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44" w:rsidRPr="00EC1ED9" w:rsidRDefault="00F20344" w:rsidP="00EC1ED9">
      <w:pPr>
        <w:spacing w:line="480" w:lineRule="auto"/>
        <w:rPr>
          <w:rFonts w:ascii="Arial" w:hAnsi="Arial" w:cs="Arial"/>
          <w:b/>
        </w:rPr>
      </w:pPr>
      <w:r w:rsidRPr="00EC1ED9">
        <w:rPr>
          <w:rFonts w:ascii="Arial" w:hAnsi="Arial" w:cs="Arial"/>
          <w:b/>
        </w:rPr>
        <w:t>Temporal effects of maternal psychological distress on child mental health problems at ages 3, 5, 7 and 11: analysis from the UK Millennium Cohort Study</w:t>
      </w:r>
    </w:p>
    <w:p w:rsidR="00F20344" w:rsidRPr="00EC1ED9" w:rsidRDefault="00F20344" w:rsidP="00EC1ED9">
      <w:pPr>
        <w:spacing w:line="480" w:lineRule="auto"/>
        <w:rPr>
          <w:rFonts w:ascii="Arial" w:hAnsi="Arial" w:cs="Arial"/>
          <w:b/>
        </w:rPr>
      </w:pPr>
    </w:p>
    <w:p w:rsidR="00F20344" w:rsidRPr="00EC1ED9" w:rsidRDefault="00F20344" w:rsidP="00EC1ED9">
      <w:pPr>
        <w:spacing w:line="480" w:lineRule="auto"/>
        <w:rPr>
          <w:rFonts w:ascii="Arial" w:hAnsi="Arial" w:cs="Arial"/>
          <w:b/>
        </w:rPr>
      </w:pPr>
      <w:r w:rsidRPr="00EC1ED9">
        <w:rPr>
          <w:rFonts w:ascii="Arial" w:hAnsi="Arial" w:cs="Arial"/>
          <w:b/>
        </w:rPr>
        <w:t>SUPPLEMENTARY APPENDIX:</w:t>
      </w:r>
    </w:p>
    <w:p w:rsidR="00E31A25" w:rsidRPr="00EC1ED9" w:rsidRDefault="00E31A25" w:rsidP="00EC1ED9">
      <w:pPr>
        <w:spacing w:line="480" w:lineRule="auto"/>
        <w:rPr>
          <w:rFonts w:ascii="Arial" w:hAnsi="Arial" w:cs="Arial"/>
          <w:b/>
        </w:rPr>
      </w:pPr>
    </w:p>
    <w:p w:rsidR="00115403" w:rsidRPr="00EC1ED9" w:rsidRDefault="00115403" w:rsidP="00EC1ED9">
      <w:pPr>
        <w:spacing w:line="480" w:lineRule="auto"/>
        <w:rPr>
          <w:rFonts w:ascii="Arial" w:hAnsi="Arial" w:cs="Arial"/>
          <w:b/>
        </w:rPr>
      </w:pPr>
      <w:r w:rsidRPr="00EC1ED9">
        <w:rPr>
          <w:rFonts w:ascii="Arial" w:hAnsi="Arial" w:cs="Arial"/>
          <w:b/>
        </w:rPr>
        <w:t>S1: Latent Class Analysis</w:t>
      </w:r>
      <w:r w:rsidR="001C3479" w:rsidRPr="00EC1ED9">
        <w:rPr>
          <w:rFonts w:ascii="Arial" w:hAnsi="Arial" w:cs="Arial"/>
          <w:b/>
        </w:rPr>
        <w:t xml:space="preserve"> </w:t>
      </w:r>
    </w:p>
    <w:p w:rsidR="006F5930" w:rsidRPr="00EC1ED9" w:rsidRDefault="00115403" w:rsidP="00EC1ED9">
      <w:pPr>
        <w:spacing w:after="200" w:line="480" w:lineRule="auto"/>
        <w:rPr>
          <w:rFonts w:ascii="Arial" w:hAnsi="Arial" w:cs="Arial"/>
        </w:rPr>
      </w:pPr>
      <w:r w:rsidRPr="00EC1ED9">
        <w:rPr>
          <w:rFonts w:ascii="Arial" w:hAnsi="Arial" w:cs="Arial"/>
        </w:rPr>
        <w:t xml:space="preserve">Latent class analysis (LCA) is a data reduction technique designed to capture unobservable subgroups (or classes) using an array of observed characteristics. Individuals within the same class will be similar to each other, while individuals between classes will differ. Data on time-varying confounders </w:t>
      </w:r>
      <w:r w:rsidR="00AA6C87" w:rsidRPr="00EC1ED9">
        <w:rPr>
          <w:rFonts w:ascii="Arial" w:hAnsi="Arial" w:cs="Arial"/>
        </w:rPr>
        <w:t xml:space="preserve">representing family circumstances </w:t>
      </w:r>
      <w:r w:rsidRPr="00EC1ED9">
        <w:rPr>
          <w:rFonts w:ascii="Arial" w:hAnsi="Arial" w:cs="Arial"/>
        </w:rPr>
        <w:t>(household poverty, lone parent family, new sibling in the household, and maternal employment status) were summarised using a series of LCAs including time-varying confounders recorded from 3 years through to 11 years</w:t>
      </w:r>
      <w:r w:rsidR="009B5F9B" w:rsidRPr="00EC1ED9">
        <w:rPr>
          <w:rFonts w:ascii="Arial" w:hAnsi="Arial" w:cs="Arial"/>
        </w:rPr>
        <w:t>.</w:t>
      </w:r>
      <w:r w:rsidR="003E428B" w:rsidRPr="00EC1ED9">
        <w:rPr>
          <w:rFonts w:ascii="Arial" w:hAnsi="Arial" w:cs="Arial"/>
        </w:rPr>
        <w:t xml:space="preserve"> </w:t>
      </w:r>
      <w:r w:rsidR="00291DF3" w:rsidRPr="00EC1ED9">
        <w:rPr>
          <w:rFonts w:ascii="Arial" w:hAnsi="Arial" w:cs="Arial"/>
        </w:rPr>
        <w:t>T</w:t>
      </w:r>
      <w:r w:rsidR="006F5930" w:rsidRPr="00EC1ED9">
        <w:rPr>
          <w:rFonts w:ascii="Arial" w:hAnsi="Arial" w:cs="Arial"/>
        </w:rPr>
        <w:t xml:space="preserve">he LCA for </w:t>
      </w:r>
      <w:r w:rsidR="00291DF3" w:rsidRPr="00EC1ED9">
        <w:rPr>
          <w:rFonts w:ascii="Arial" w:hAnsi="Arial" w:cs="Arial"/>
        </w:rPr>
        <w:t>3 years</w:t>
      </w:r>
      <w:r w:rsidR="006F5930" w:rsidRPr="00EC1ED9">
        <w:rPr>
          <w:rFonts w:ascii="Arial" w:hAnsi="Arial" w:cs="Arial"/>
        </w:rPr>
        <w:t xml:space="preserve"> included only those recorded at that sweep, </w:t>
      </w:r>
      <w:r w:rsidR="00291DF3" w:rsidRPr="00EC1ED9">
        <w:rPr>
          <w:rFonts w:ascii="Arial" w:hAnsi="Arial" w:cs="Arial"/>
        </w:rPr>
        <w:t xml:space="preserve">the LCA </w:t>
      </w:r>
      <w:r w:rsidR="006F5930" w:rsidRPr="00EC1ED9">
        <w:rPr>
          <w:rFonts w:ascii="Arial" w:hAnsi="Arial" w:cs="Arial"/>
        </w:rPr>
        <w:t xml:space="preserve">at 5 years </w:t>
      </w:r>
      <w:r w:rsidR="00291DF3" w:rsidRPr="00EC1ED9">
        <w:rPr>
          <w:rFonts w:ascii="Arial" w:hAnsi="Arial" w:cs="Arial"/>
        </w:rPr>
        <w:t xml:space="preserve">included time-varying confounders at </w:t>
      </w:r>
      <w:r w:rsidR="006F5930" w:rsidRPr="00EC1ED9">
        <w:rPr>
          <w:rFonts w:ascii="Arial" w:hAnsi="Arial" w:cs="Arial"/>
        </w:rPr>
        <w:t>5 year</w:t>
      </w:r>
      <w:r w:rsidR="00291DF3" w:rsidRPr="00EC1ED9">
        <w:rPr>
          <w:rFonts w:ascii="Arial" w:hAnsi="Arial" w:cs="Arial"/>
        </w:rPr>
        <w:t>s</w:t>
      </w:r>
      <w:r w:rsidR="006F5930" w:rsidRPr="00EC1ED9">
        <w:rPr>
          <w:rFonts w:ascii="Arial" w:hAnsi="Arial" w:cs="Arial"/>
        </w:rPr>
        <w:t xml:space="preserve">, the LCA at 7 years </w:t>
      </w:r>
      <w:r w:rsidR="00291DF3" w:rsidRPr="00EC1ED9">
        <w:rPr>
          <w:rFonts w:ascii="Arial" w:hAnsi="Arial" w:cs="Arial"/>
        </w:rPr>
        <w:t>confounders at 7 years and, finally, the LCA at 11 years</w:t>
      </w:r>
      <w:r w:rsidR="006F5930" w:rsidRPr="00EC1ED9">
        <w:rPr>
          <w:rFonts w:ascii="Arial" w:hAnsi="Arial" w:cs="Arial"/>
        </w:rPr>
        <w:t xml:space="preserve"> included time-varying confounders </w:t>
      </w:r>
      <w:r w:rsidR="00291DF3" w:rsidRPr="00EC1ED9">
        <w:rPr>
          <w:rFonts w:ascii="Arial" w:hAnsi="Arial" w:cs="Arial"/>
        </w:rPr>
        <w:t>at</w:t>
      </w:r>
      <w:r w:rsidR="006F5930" w:rsidRPr="00EC1ED9">
        <w:rPr>
          <w:rFonts w:ascii="Arial" w:hAnsi="Arial" w:cs="Arial"/>
        </w:rPr>
        <w:t xml:space="preserve"> 11 years.</w:t>
      </w:r>
      <w:r w:rsidR="00291DF3" w:rsidRPr="00EC1ED9">
        <w:rPr>
          <w:rFonts w:ascii="Arial" w:hAnsi="Arial" w:cs="Arial"/>
        </w:rPr>
        <w:t xml:space="preserve"> </w:t>
      </w:r>
      <w:r w:rsidR="00F30097" w:rsidRPr="00EC1ED9">
        <w:rPr>
          <w:rFonts w:ascii="Arial" w:hAnsi="Arial" w:cs="Arial"/>
        </w:rPr>
        <w:t>Missing items were automatically imputed during the LCA procedure under a missing at random assumption.</w:t>
      </w:r>
    </w:p>
    <w:p w:rsidR="006F5930" w:rsidRPr="00EC1ED9" w:rsidRDefault="006F5930" w:rsidP="00EC1ED9">
      <w:pPr>
        <w:spacing w:after="200" w:line="480" w:lineRule="auto"/>
        <w:rPr>
          <w:rFonts w:ascii="Arial" w:hAnsi="Arial" w:cs="Arial"/>
        </w:rPr>
      </w:pPr>
      <w:r w:rsidRPr="00EC1ED9">
        <w:rPr>
          <w:rFonts w:ascii="Arial" w:hAnsi="Arial" w:cs="Arial"/>
        </w:rPr>
        <w:t xml:space="preserve">Models were run for both two and three latent classes, with cohort families assigned to the class that they had the highest probability of belonging to </w:t>
      </w:r>
      <w:r w:rsidR="00D86A6D" w:rsidRPr="00EC1ED9">
        <w:rPr>
          <w:rFonts w:ascii="Arial" w:hAnsi="Arial" w:cs="Arial"/>
          <w:noProof/>
        </w:rPr>
        <w:fldChar w:fldCharType="begin"/>
      </w:r>
      <w:r w:rsidR="00D86A6D" w:rsidRPr="00EC1ED9">
        <w:rPr>
          <w:rFonts w:ascii="Arial" w:hAnsi="Arial" w:cs="Arial"/>
          <w:noProof/>
        </w:rPr>
        <w:instrText xml:space="preserve"> ADDIN EN.CITE &lt;EndNote&gt;&lt;Cite&gt;&lt;Author&gt;Lanza&lt;/Author&gt;&lt;Year&gt;2014&lt;/Year&gt;&lt;RecNum&gt;536&lt;/RecNum&gt;&lt;DisplayText&gt;(Lanza, 2014)&lt;/DisplayText&gt;&lt;record&gt;&lt;rec-number&gt;536&lt;/rec-number&gt;&lt;foreign-keys&gt;&lt;key app="EN" db-id="ztwdf5srtta9t5eep9e55p2mztv2wpar0srp" timestamp="1510329338"&gt;536&lt;/key&gt;&lt;/foreign-keys&gt;&lt;ref-type name="Report"&gt;27&lt;/ref-type&gt;&lt;contributors&gt;&lt;authors&gt;&lt;author&gt;Lanza, S.; Dziak, J.; Huang ,L.; Wagner, A.; Collins, L.&lt;/author&gt;&lt;/authors&gt;&lt;tertiary-authors&gt;&lt;author&gt; &lt;/author&gt;&lt;/tertiary-authors&gt;&lt;/contributors&gt;&lt;titles&gt;&lt;title&gt;LCA Stata Plugin Users&amp;apos; Guide: Version 1.1&amp;#xD;&lt;/title&gt;&lt;/titles&gt;&lt;dates&gt;&lt;year&gt;2014&lt;/year&gt;&lt;/dates&gt;&lt;publisher&gt;Penn State: University Park: The Methodology Center&lt;/publisher&gt;&lt;urls&gt;&lt;/urls&gt;&lt;/record&gt;&lt;/Cite&gt;&lt;Cite&gt;&lt;Author&gt;Lanza&lt;/Author&gt;&lt;Year&gt;2014&lt;/Year&gt;&lt;RecNum&gt;536&lt;/RecNum&gt;&lt;record&gt;&lt;rec-number&gt;536&lt;/rec-number&gt;&lt;foreign-keys&gt;&lt;key app="EN" db-id="ztwdf5srtta9t5eep9e55p2mztv2wpar0srp" timestamp="1510329338"&gt;536&lt;/key&gt;&lt;/foreign-keys&gt;&lt;ref-type name="Report"&gt;27&lt;/ref-type&gt;&lt;contributors&gt;&lt;authors&gt;&lt;author&gt;Lanza, S.; Dziak, J.; Huang ,L.; Wagner, A.; Collins, L.&lt;/author&gt;&lt;/authors&gt;&lt;tertiary-authors&gt;&lt;author&gt; &lt;/author&gt;&lt;/tertiary-authors&gt;&lt;/contributors&gt;&lt;titles&gt;&lt;title&gt;LCA Stata Plugin Users&amp;apos; Guide: Version 1.1&amp;#xD;&lt;/title&gt;&lt;/titles&gt;&lt;dates&gt;&lt;year&gt;2014&lt;/year&gt;&lt;/dates&gt;&lt;publisher&gt;Penn State: University Park: The Methodology Center&lt;/publisher&gt;&lt;urls&gt;&lt;/urls&gt;&lt;/record&gt;&lt;/Cite&gt;&lt;/EndNote&gt;</w:instrText>
      </w:r>
      <w:r w:rsidR="00D86A6D" w:rsidRPr="00EC1ED9">
        <w:rPr>
          <w:rFonts w:ascii="Arial" w:hAnsi="Arial" w:cs="Arial"/>
          <w:noProof/>
        </w:rPr>
        <w:fldChar w:fldCharType="separate"/>
      </w:r>
      <w:r w:rsidR="00D86A6D" w:rsidRPr="00EC1ED9">
        <w:rPr>
          <w:rFonts w:ascii="Arial" w:hAnsi="Arial" w:cs="Arial"/>
          <w:noProof/>
        </w:rPr>
        <w:t>(Lanza, 2014)</w:t>
      </w:r>
      <w:r w:rsidR="00D86A6D" w:rsidRPr="00EC1ED9">
        <w:rPr>
          <w:rFonts w:ascii="Arial" w:hAnsi="Arial" w:cs="Arial"/>
          <w:noProof/>
        </w:rPr>
        <w:fldChar w:fldCharType="end"/>
      </w:r>
      <w:r w:rsidRPr="00EC1ED9">
        <w:rPr>
          <w:rFonts w:ascii="Arial" w:hAnsi="Arial" w:cs="Arial"/>
        </w:rPr>
        <w:t xml:space="preserve">. Selection </w:t>
      </w:r>
      <w:r w:rsidR="005D28F8" w:rsidRPr="00EC1ED9">
        <w:rPr>
          <w:rFonts w:ascii="Arial" w:hAnsi="Arial" w:cs="Arial"/>
        </w:rPr>
        <w:t xml:space="preserve">of the optimal number of classes </w:t>
      </w:r>
      <w:r w:rsidRPr="00EC1ED9">
        <w:rPr>
          <w:rFonts w:ascii="Arial" w:hAnsi="Arial" w:cs="Arial"/>
        </w:rPr>
        <w:t>was based on both model fit and interpretability of the classes generated</w:t>
      </w:r>
      <w:r w:rsidR="005D28F8" w:rsidRPr="00EC1ED9">
        <w:rPr>
          <w:rFonts w:ascii="Arial" w:hAnsi="Arial" w:cs="Arial"/>
        </w:rPr>
        <w:t>. Model fit comprised</w:t>
      </w:r>
      <w:r w:rsidRPr="00EC1ED9">
        <w:rPr>
          <w:rFonts w:ascii="Arial" w:hAnsi="Arial" w:cs="Arial"/>
        </w:rPr>
        <w:t xml:space="preserve">: </w:t>
      </w:r>
      <w:r w:rsidR="007942BF" w:rsidRPr="00EC1ED9">
        <w:rPr>
          <w:rFonts w:ascii="Arial" w:hAnsi="Arial" w:cs="Arial"/>
        </w:rPr>
        <w:t xml:space="preserve">class posterior probabilities (likelihood of members of an assigned class belonging to that class), item response probabilities (the probabilities </w:t>
      </w:r>
      <w:r w:rsidR="00337744" w:rsidRPr="00EC1ED9">
        <w:rPr>
          <w:rFonts w:ascii="Arial" w:hAnsi="Arial" w:cs="Arial"/>
        </w:rPr>
        <w:t>that individuals displaying</w:t>
      </w:r>
      <w:r w:rsidR="007942BF" w:rsidRPr="00EC1ED9">
        <w:rPr>
          <w:rFonts w:ascii="Arial" w:hAnsi="Arial" w:cs="Arial"/>
        </w:rPr>
        <w:t xml:space="preserve"> each</w:t>
      </w:r>
      <w:r w:rsidR="00337744" w:rsidRPr="00EC1ED9">
        <w:rPr>
          <w:rFonts w:ascii="Arial" w:hAnsi="Arial" w:cs="Arial"/>
        </w:rPr>
        <w:t xml:space="preserve"> of the</w:t>
      </w:r>
      <w:r w:rsidR="007942BF" w:rsidRPr="00EC1ED9">
        <w:rPr>
          <w:rFonts w:ascii="Arial" w:hAnsi="Arial" w:cs="Arial"/>
        </w:rPr>
        <w:t xml:space="preserve"> time-varying confounder</w:t>
      </w:r>
      <w:r w:rsidR="00337744" w:rsidRPr="00EC1ED9">
        <w:rPr>
          <w:rFonts w:ascii="Arial" w:hAnsi="Arial" w:cs="Arial"/>
        </w:rPr>
        <w:t>s</w:t>
      </w:r>
      <w:r w:rsidR="007942BF" w:rsidRPr="00EC1ED9">
        <w:rPr>
          <w:rFonts w:ascii="Arial" w:hAnsi="Arial" w:cs="Arial"/>
        </w:rPr>
        <w:t xml:space="preserve"> belong</w:t>
      </w:r>
      <w:r w:rsidR="001C55CE" w:rsidRPr="00EC1ED9">
        <w:rPr>
          <w:rFonts w:ascii="Arial" w:hAnsi="Arial" w:cs="Arial"/>
        </w:rPr>
        <w:t>ed</w:t>
      </w:r>
      <w:r w:rsidR="007942BF" w:rsidRPr="00EC1ED9">
        <w:rPr>
          <w:rFonts w:ascii="Arial" w:hAnsi="Arial" w:cs="Arial"/>
        </w:rPr>
        <w:t xml:space="preserve"> to that latent class), entropy (the precision of membership assignment across all individuals). </w:t>
      </w:r>
      <w:r w:rsidR="00C02A10" w:rsidRPr="00EC1ED9">
        <w:rPr>
          <w:rFonts w:ascii="Arial" w:hAnsi="Arial" w:cs="Arial"/>
        </w:rPr>
        <w:t xml:space="preserve">Each model was </w:t>
      </w:r>
      <w:r w:rsidR="00C02A10" w:rsidRPr="00EC1ED9">
        <w:rPr>
          <w:rFonts w:ascii="Arial" w:hAnsi="Arial" w:cs="Arial"/>
        </w:rPr>
        <w:lastRenderedPageBreak/>
        <w:t>also assessed using</w:t>
      </w:r>
      <w:r w:rsidR="007942BF" w:rsidRPr="00EC1ED9">
        <w:rPr>
          <w:rFonts w:ascii="Arial" w:hAnsi="Arial" w:cs="Arial"/>
        </w:rPr>
        <w:t xml:space="preserve"> </w:t>
      </w:r>
      <w:proofErr w:type="spellStart"/>
      <w:r w:rsidRPr="00EC1ED9">
        <w:rPr>
          <w:rFonts w:ascii="Arial" w:hAnsi="Arial" w:cs="Arial"/>
        </w:rPr>
        <w:t>Aka</w:t>
      </w:r>
      <w:r w:rsidR="00C02A10" w:rsidRPr="00EC1ED9">
        <w:rPr>
          <w:rFonts w:ascii="Arial" w:hAnsi="Arial" w:cs="Arial"/>
        </w:rPr>
        <w:t>ike</w:t>
      </w:r>
      <w:proofErr w:type="spellEnd"/>
      <w:r w:rsidR="00C02A10" w:rsidRPr="00EC1ED9">
        <w:rPr>
          <w:rFonts w:ascii="Arial" w:hAnsi="Arial" w:cs="Arial"/>
        </w:rPr>
        <w:t xml:space="preserve"> information criterion (AIC) and</w:t>
      </w:r>
      <w:r w:rsidRPr="00EC1ED9">
        <w:rPr>
          <w:rFonts w:ascii="Arial" w:hAnsi="Arial" w:cs="Arial"/>
        </w:rPr>
        <w:t xml:space="preserve"> Bayesian information criterion (BIC), </w:t>
      </w:r>
      <w:r w:rsidR="00C02A10" w:rsidRPr="00EC1ED9">
        <w:rPr>
          <w:rFonts w:ascii="Arial" w:hAnsi="Arial" w:cs="Arial"/>
        </w:rPr>
        <w:t>where a lower value indicates greater parsimony</w:t>
      </w:r>
      <w:r w:rsidRPr="00EC1ED9">
        <w:rPr>
          <w:rFonts w:ascii="Arial" w:hAnsi="Arial" w:cs="Arial"/>
        </w:rPr>
        <w:t xml:space="preserve">. </w:t>
      </w:r>
    </w:p>
    <w:p w:rsidR="007E08CE" w:rsidRPr="00EC1ED9" w:rsidRDefault="005D28F8" w:rsidP="00EC1ED9">
      <w:pPr>
        <w:spacing w:after="200" w:line="480" w:lineRule="auto"/>
        <w:rPr>
          <w:rFonts w:ascii="Arial" w:hAnsi="Arial" w:cs="Arial"/>
        </w:rPr>
      </w:pPr>
      <w:r w:rsidRPr="00EC1ED9">
        <w:rPr>
          <w:rFonts w:ascii="Arial" w:hAnsi="Arial" w:cs="Arial"/>
        </w:rPr>
        <w:t>Table S1.1</w:t>
      </w:r>
      <w:r w:rsidR="009D5597" w:rsidRPr="00EC1ED9">
        <w:rPr>
          <w:rFonts w:ascii="Arial" w:hAnsi="Arial" w:cs="Arial"/>
        </w:rPr>
        <w:t xml:space="preserve"> shows</w:t>
      </w:r>
      <w:r w:rsidR="006F5930" w:rsidRPr="00EC1ED9">
        <w:rPr>
          <w:rFonts w:ascii="Arial" w:hAnsi="Arial" w:cs="Arial"/>
        </w:rPr>
        <w:t xml:space="preserve"> </w:t>
      </w:r>
      <w:r w:rsidR="00E2753F" w:rsidRPr="00EC1ED9">
        <w:rPr>
          <w:rFonts w:ascii="Arial" w:hAnsi="Arial" w:cs="Arial"/>
        </w:rPr>
        <w:t xml:space="preserve">a summary of model fit for </w:t>
      </w:r>
      <w:r w:rsidR="00C02A10" w:rsidRPr="00EC1ED9">
        <w:rPr>
          <w:rFonts w:ascii="Arial" w:hAnsi="Arial" w:cs="Arial"/>
        </w:rPr>
        <w:t xml:space="preserve">two </w:t>
      </w:r>
      <w:r w:rsidR="00E2753F" w:rsidRPr="00EC1ED9">
        <w:rPr>
          <w:rFonts w:ascii="Arial" w:hAnsi="Arial" w:cs="Arial"/>
        </w:rPr>
        <w:t xml:space="preserve">and three </w:t>
      </w:r>
      <w:r w:rsidR="00C02A10" w:rsidRPr="00EC1ED9">
        <w:rPr>
          <w:rFonts w:ascii="Arial" w:hAnsi="Arial" w:cs="Arial"/>
        </w:rPr>
        <w:t xml:space="preserve">class </w:t>
      </w:r>
      <w:r w:rsidR="00E2753F" w:rsidRPr="00EC1ED9">
        <w:rPr>
          <w:rFonts w:ascii="Arial" w:hAnsi="Arial" w:cs="Arial"/>
        </w:rPr>
        <w:t>latent class solutions. Both two and three class models could fit the data well, although probabilities and entropy were more consistently high for</w:t>
      </w:r>
      <w:r w:rsidR="0030001F" w:rsidRPr="00EC1ED9">
        <w:rPr>
          <w:rFonts w:ascii="Arial" w:hAnsi="Arial" w:cs="Arial"/>
        </w:rPr>
        <w:t xml:space="preserve"> the</w:t>
      </w:r>
      <w:r w:rsidR="00E2753F" w:rsidRPr="00EC1ED9">
        <w:rPr>
          <w:rFonts w:ascii="Arial" w:hAnsi="Arial" w:cs="Arial"/>
        </w:rPr>
        <w:t xml:space="preserve"> two class models, and a</w:t>
      </w:r>
      <w:r w:rsidR="006C5716" w:rsidRPr="00EC1ED9">
        <w:rPr>
          <w:rFonts w:ascii="Arial" w:hAnsi="Arial" w:cs="Arial"/>
        </w:rPr>
        <w:t xml:space="preserve"> third class (</w:t>
      </w:r>
      <w:r w:rsidR="00E2753F" w:rsidRPr="00EC1ED9">
        <w:rPr>
          <w:rFonts w:ascii="Arial" w:hAnsi="Arial" w:cs="Arial"/>
        </w:rPr>
        <w:t xml:space="preserve">labelled </w:t>
      </w:r>
      <w:r w:rsidR="00E97042" w:rsidRPr="00EC1ED9">
        <w:rPr>
          <w:rFonts w:ascii="Arial" w:hAnsi="Arial" w:cs="Arial"/>
        </w:rPr>
        <w:t>indeterminate</w:t>
      </w:r>
      <w:r w:rsidR="006C5716" w:rsidRPr="00EC1ED9">
        <w:rPr>
          <w:rFonts w:ascii="Arial" w:hAnsi="Arial" w:cs="Arial"/>
        </w:rPr>
        <w:t xml:space="preserve">) </w:t>
      </w:r>
      <w:r w:rsidR="0030001F" w:rsidRPr="00EC1ED9">
        <w:rPr>
          <w:rFonts w:ascii="Arial" w:hAnsi="Arial" w:cs="Arial"/>
        </w:rPr>
        <w:t xml:space="preserve">generated in three class models </w:t>
      </w:r>
      <w:r w:rsidR="006C5716" w:rsidRPr="00EC1ED9">
        <w:rPr>
          <w:rFonts w:ascii="Arial" w:hAnsi="Arial" w:cs="Arial"/>
        </w:rPr>
        <w:t>had lower probabilities</w:t>
      </w:r>
      <w:r w:rsidR="00E2753F" w:rsidRPr="00EC1ED9">
        <w:rPr>
          <w:rFonts w:ascii="Arial" w:hAnsi="Arial" w:cs="Arial"/>
        </w:rPr>
        <w:t xml:space="preserve"> than those shown for classes labelled adverse and non-adverse circumstances</w:t>
      </w:r>
      <w:r w:rsidR="006C5716" w:rsidRPr="00EC1ED9">
        <w:rPr>
          <w:rFonts w:ascii="Arial" w:hAnsi="Arial" w:cs="Arial"/>
        </w:rPr>
        <w:t xml:space="preserve">. </w:t>
      </w:r>
      <w:r w:rsidR="009D5597" w:rsidRPr="00EC1ED9">
        <w:rPr>
          <w:rFonts w:ascii="Arial" w:hAnsi="Arial" w:cs="Arial"/>
        </w:rPr>
        <w:t>BIC and AIC indices were</w:t>
      </w:r>
      <w:r w:rsidR="006F5930" w:rsidRPr="00EC1ED9">
        <w:rPr>
          <w:rFonts w:ascii="Arial" w:hAnsi="Arial" w:cs="Arial"/>
        </w:rPr>
        <w:t xml:space="preserve"> larger</w:t>
      </w:r>
      <w:r w:rsidR="00C02A10" w:rsidRPr="00EC1ED9">
        <w:rPr>
          <w:rFonts w:ascii="Arial" w:hAnsi="Arial" w:cs="Arial"/>
        </w:rPr>
        <w:t xml:space="preserve"> </w:t>
      </w:r>
      <w:r w:rsidR="006C5716" w:rsidRPr="00EC1ED9">
        <w:rPr>
          <w:rFonts w:ascii="Arial" w:hAnsi="Arial" w:cs="Arial"/>
        </w:rPr>
        <w:t>for the</w:t>
      </w:r>
      <w:r w:rsidR="00C02A10" w:rsidRPr="00EC1ED9">
        <w:rPr>
          <w:rFonts w:ascii="Arial" w:hAnsi="Arial" w:cs="Arial"/>
        </w:rPr>
        <w:t xml:space="preserve"> two </w:t>
      </w:r>
      <w:r w:rsidR="006C5716" w:rsidRPr="00EC1ED9">
        <w:rPr>
          <w:rFonts w:ascii="Arial" w:hAnsi="Arial" w:cs="Arial"/>
        </w:rPr>
        <w:t>class solution</w:t>
      </w:r>
      <w:r w:rsidR="007E08CE" w:rsidRPr="00EC1ED9">
        <w:rPr>
          <w:rFonts w:ascii="Arial" w:hAnsi="Arial" w:cs="Arial"/>
        </w:rPr>
        <w:t>s</w:t>
      </w:r>
      <w:r w:rsidR="006F5930" w:rsidRPr="00EC1ED9">
        <w:rPr>
          <w:rFonts w:ascii="Arial" w:hAnsi="Arial" w:cs="Arial"/>
        </w:rPr>
        <w:t xml:space="preserve">. </w:t>
      </w:r>
    </w:p>
    <w:p w:rsidR="00775ABA" w:rsidRPr="00EC1ED9" w:rsidRDefault="00240941" w:rsidP="00EC1ED9">
      <w:pPr>
        <w:spacing w:after="200" w:line="480" w:lineRule="auto"/>
        <w:rPr>
          <w:rFonts w:ascii="Arial" w:hAnsi="Arial" w:cs="Arial"/>
        </w:rPr>
      </w:pPr>
      <w:r w:rsidRPr="00EC1ED9">
        <w:rPr>
          <w:rFonts w:ascii="Arial" w:hAnsi="Arial" w:cs="Arial"/>
        </w:rPr>
        <w:t xml:space="preserve">Tables S1.2 and S1.3 show, respectively for two and three class solutions, the </w:t>
      </w:r>
      <w:r w:rsidR="00C02A10" w:rsidRPr="00EC1ED9">
        <w:rPr>
          <w:rFonts w:ascii="Arial" w:hAnsi="Arial" w:cs="Arial"/>
        </w:rPr>
        <w:t xml:space="preserve">item response </w:t>
      </w:r>
      <w:r w:rsidRPr="00EC1ED9">
        <w:rPr>
          <w:rFonts w:ascii="Arial" w:hAnsi="Arial" w:cs="Arial"/>
        </w:rPr>
        <w:t>probabilities at 3 years, 5 years, 7 years and 11 years.</w:t>
      </w:r>
      <w:r w:rsidR="00C02A10" w:rsidRPr="00EC1ED9">
        <w:rPr>
          <w:rFonts w:ascii="Arial" w:hAnsi="Arial" w:cs="Arial"/>
        </w:rPr>
        <w:t xml:space="preserve"> T</w:t>
      </w:r>
      <w:r w:rsidR="00E2753F" w:rsidRPr="00EC1ED9">
        <w:rPr>
          <w:rFonts w:ascii="Arial" w:hAnsi="Arial" w:cs="Arial"/>
        </w:rPr>
        <w:t xml:space="preserve">he two </w:t>
      </w:r>
      <w:r w:rsidR="00775ABA" w:rsidRPr="00EC1ED9">
        <w:rPr>
          <w:rFonts w:ascii="Arial" w:hAnsi="Arial" w:cs="Arial"/>
        </w:rPr>
        <w:t xml:space="preserve">class solutions differentiated families with greater experiences of adversity. </w:t>
      </w:r>
      <w:r w:rsidR="00E2753F" w:rsidRPr="00EC1ED9">
        <w:rPr>
          <w:rFonts w:ascii="Arial" w:hAnsi="Arial" w:cs="Arial"/>
        </w:rPr>
        <w:t>For three class solution</w:t>
      </w:r>
      <w:r w:rsidR="007E08CE" w:rsidRPr="00EC1ED9">
        <w:rPr>
          <w:rFonts w:ascii="Arial" w:hAnsi="Arial" w:cs="Arial"/>
        </w:rPr>
        <w:t>s</w:t>
      </w:r>
      <w:r w:rsidR="00E2753F" w:rsidRPr="00EC1ED9">
        <w:rPr>
          <w:rFonts w:ascii="Arial" w:hAnsi="Arial" w:cs="Arial"/>
        </w:rPr>
        <w:t>, a</w:t>
      </w:r>
      <w:r w:rsidR="00775ABA" w:rsidRPr="00EC1ED9">
        <w:rPr>
          <w:rFonts w:ascii="Arial" w:hAnsi="Arial" w:cs="Arial"/>
        </w:rPr>
        <w:t xml:space="preserve">lthough it was possible to identify classes with greater probabilities of adversity and no adversity, the third class represented a less interpretable </w:t>
      </w:r>
      <w:r w:rsidR="00E97042" w:rsidRPr="00EC1ED9">
        <w:rPr>
          <w:rFonts w:ascii="Arial" w:hAnsi="Arial" w:cs="Arial"/>
        </w:rPr>
        <w:t>indeterminate</w:t>
      </w:r>
      <w:r w:rsidR="00775ABA" w:rsidRPr="00EC1ED9">
        <w:rPr>
          <w:rFonts w:ascii="Arial" w:hAnsi="Arial" w:cs="Arial"/>
        </w:rPr>
        <w:t xml:space="preserve"> group, with characteristics that changed between sweeps.  </w:t>
      </w:r>
    </w:p>
    <w:p w:rsidR="006F5930" w:rsidRPr="00EC1ED9" w:rsidRDefault="00C02A10" w:rsidP="00EC1ED9">
      <w:pPr>
        <w:spacing w:after="200" w:line="480" w:lineRule="auto"/>
        <w:rPr>
          <w:rFonts w:ascii="Arial" w:hAnsi="Arial" w:cs="Arial"/>
        </w:rPr>
      </w:pPr>
      <w:r w:rsidRPr="00EC1ED9">
        <w:rPr>
          <w:rFonts w:ascii="Arial" w:hAnsi="Arial" w:cs="Arial"/>
        </w:rPr>
        <w:t xml:space="preserve">In summary, </w:t>
      </w:r>
      <w:r w:rsidR="00FC19AA" w:rsidRPr="00EC1ED9">
        <w:rPr>
          <w:rFonts w:ascii="Arial" w:hAnsi="Arial" w:cs="Arial"/>
        </w:rPr>
        <w:t>t</w:t>
      </w:r>
      <w:r w:rsidRPr="00EC1ED9">
        <w:rPr>
          <w:rFonts w:ascii="Arial" w:hAnsi="Arial" w:cs="Arial"/>
        </w:rPr>
        <w:t>he two</w:t>
      </w:r>
      <w:r w:rsidR="00BA72A6" w:rsidRPr="00EC1ED9">
        <w:rPr>
          <w:rFonts w:ascii="Arial" w:hAnsi="Arial" w:cs="Arial"/>
        </w:rPr>
        <w:t xml:space="preserve"> </w:t>
      </w:r>
      <w:r w:rsidRPr="00EC1ED9">
        <w:rPr>
          <w:rFonts w:ascii="Arial" w:hAnsi="Arial" w:cs="Arial"/>
        </w:rPr>
        <w:t>class solution was both a good fit and interpretable, reflecting a dichotomy between those children who had experienced adverse circumstances versus those who had not.</w:t>
      </w:r>
    </w:p>
    <w:p w:rsidR="00115403" w:rsidRPr="00A24825" w:rsidRDefault="00E26942" w:rsidP="00E31A25">
      <w:pPr>
        <w:spacing w:line="480" w:lineRule="auto"/>
        <w:rPr>
          <w:rFonts w:ascii="Arial" w:hAnsi="Arial" w:cs="Arial"/>
        </w:rPr>
      </w:pPr>
      <w:r>
        <w:rPr>
          <w:rFonts w:ascii="Arial" w:hAnsi="Arial" w:cs="Arial"/>
        </w:rPr>
        <w:t xml:space="preserve"> </w:t>
      </w:r>
    </w:p>
    <w:p w:rsidR="007E08CE" w:rsidRDefault="007E08CE">
      <w:pPr>
        <w:spacing w:after="160" w:line="259" w:lineRule="auto"/>
        <w:rPr>
          <w:rFonts w:ascii="Arial" w:hAnsi="Arial" w:cs="Arial"/>
          <w:b/>
        </w:rPr>
      </w:pPr>
      <w:r>
        <w:rPr>
          <w:rFonts w:ascii="Arial" w:hAnsi="Arial" w:cs="Arial"/>
          <w:b/>
        </w:rPr>
        <w:br w:type="page"/>
      </w:r>
    </w:p>
    <w:p w:rsidR="00115403" w:rsidRPr="00A24825" w:rsidRDefault="005D28F8" w:rsidP="00E31A25">
      <w:pPr>
        <w:spacing w:line="480" w:lineRule="auto"/>
        <w:rPr>
          <w:rFonts w:ascii="Arial" w:eastAsiaTheme="minorHAnsi" w:hAnsi="Arial" w:cs="Arial"/>
          <w:b/>
        </w:rPr>
      </w:pPr>
      <w:r>
        <w:rPr>
          <w:rFonts w:ascii="Arial" w:hAnsi="Arial" w:cs="Arial"/>
          <w:b/>
        </w:rPr>
        <w:lastRenderedPageBreak/>
        <w:t xml:space="preserve">Table S1.1: </w:t>
      </w:r>
      <w:r w:rsidR="00AA6C87" w:rsidRPr="000E0A6A">
        <w:rPr>
          <w:rFonts w:ascii="Arial" w:hAnsi="Arial" w:cs="Arial"/>
          <w:b/>
        </w:rPr>
        <w:t xml:space="preserve">Latent class analysis of </w:t>
      </w:r>
      <w:r w:rsidR="00C330E1">
        <w:rPr>
          <w:rFonts w:ascii="Arial" w:hAnsi="Arial" w:cs="Arial"/>
          <w:b/>
        </w:rPr>
        <w:t xml:space="preserve">time-varying confounders representing </w:t>
      </w:r>
      <w:r w:rsidR="00AA6C87">
        <w:rPr>
          <w:rFonts w:ascii="Arial" w:hAnsi="Arial" w:cs="Arial"/>
          <w:b/>
        </w:rPr>
        <w:t>family circumstances</w:t>
      </w:r>
      <w:r w:rsidR="00115403" w:rsidRPr="00A24825">
        <w:rPr>
          <w:rFonts w:ascii="Arial" w:hAnsi="Arial" w:cs="Arial"/>
          <w:b/>
        </w:rPr>
        <w:t xml:space="preserve">: </w:t>
      </w:r>
      <w:r w:rsidR="00AA6C87" w:rsidRPr="00A24825">
        <w:rPr>
          <w:rFonts w:ascii="Arial" w:eastAsiaTheme="minorHAnsi" w:hAnsi="Arial" w:cs="Arial"/>
          <w:b/>
        </w:rPr>
        <w:t>model fit</w:t>
      </w:r>
      <w:r w:rsidR="00AA6C87">
        <w:rPr>
          <w:rFonts w:ascii="Arial" w:eastAsiaTheme="minorHAnsi" w:hAnsi="Arial" w:cs="Arial"/>
          <w:b/>
        </w:rPr>
        <w:t xml:space="preserve"> for</w:t>
      </w:r>
      <w:r w:rsidR="00AA6C87" w:rsidRPr="00A24825">
        <w:rPr>
          <w:rFonts w:ascii="Arial" w:eastAsiaTheme="minorHAnsi" w:hAnsi="Arial" w:cs="Arial"/>
          <w:b/>
        </w:rPr>
        <w:t xml:space="preserve"> </w:t>
      </w:r>
      <w:r w:rsidR="00115403" w:rsidRPr="00A24825">
        <w:rPr>
          <w:rFonts w:ascii="Arial" w:hAnsi="Arial" w:cs="Arial"/>
          <w:b/>
        </w:rPr>
        <w:t>t</w:t>
      </w:r>
      <w:r w:rsidR="00115403" w:rsidRPr="00A24825">
        <w:rPr>
          <w:rFonts w:ascii="Arial" w:eastAsiaTheme="minorHAnsi" w:hAnsi="Arial" w:cs="Arial"/>
          <w:b/>
        </w:rPr>
        <w:t>wo</w:t>
      </w:r>
      <w:r w:rsidR="00AA6C87">
        <w:rPr>
          <w:rFonts w:ascii="Arial" w:eastAsiaTheme="minorHAnsi" w:hAnsi="Arial" w:cs="Arial"/>
          <w:b/>
        </w:rPr>
        <w:t xml:space="preserve"> and three </w:t>
      </w:r>
      <w:r w:rsidR="00115403" w:rsidRPr="00A24825">
        <w:rPr>
          <w:rFonts w:ascii="Arial" w:eastAsiaTheme="minorHAnsi" w:hAnsi="Arial" w:cs="Arial"/>
          <w:b/>
        </w:rPr>
        <w:t>class solution</w:t>
      </w:r>
      <w:r w:rsidR="00AA6C87">
        <w:rPr>
          <w:rFonts w:ascii="Arial" w:eastAsiaTheme="minorHAnsi" w:hAnsi="Arial" w:cs="Arial"/>
          <w:b/>
        </w:rPr>
        <w:t>s</w:t>
      </w:r>
      <w:r w:rsidR="00115403" w:rsidRPr="00A24825">
        <w:rPr>
          <w:rFonts w:ascii="Arial" w:eastAsiaTheme="minorHAnsi" w:hAnsi="Arial" w:cs="Arial"/>
          <w:b/>
        </w:rPr>
        <w:t xml:space="preserve"> </w:t>
      </w:r>
      <w:r w:rsidR="00AA6C87">
        <w:rPr>
          <w:rFonts w:ascii="Arial" w:eastAsiaTheme="minorHAnsi" w:hAnsi="Arial" w:cs="Arial"/>
          <w:b/>
        </w:rPr>
        <w:t xml:space="preserve"> </w:t>
      </w:r>
    </w:p>
    <w:tbl>
      <w:tblPr>
        <w:tblStyle w:val="TableGrid"/>
        <w:tblW w:w="9447" w:type="dxa"/>
        <w:tblLook w:val="04A0" w:firstRow="1" w:lastRow="0" w:firstColumn="1" w:lastColumn="0" w:noHBand="0" w:noVBand="1"/>
      </w:tblPr>
      <w:tblGrid>
        <w:gridCol w:w="4178"/>
        <w:gridCol w:w="1318"/>
        <w:gridCol w:w="1317"/>
        <w:gridCol w:w="1317"/>
        <w:gridCol w:w="1317"/>
      </w:tblGrid>
      <w:tr w:rsidR="00115403" w:rsidRPr="00A24825" w:rsidTr="00A40BC0">
        <w:trPr>
          <w:trHeight w:val="295"/>
        </w:trPr>
        <w:tc>
          <w:tcPr>
            <w:tcW w:w="4179" w:type="dxa"/>
            <w:vAlign w:val="center"/>
          </w:tcPr>
          <w:p w:rsidR="00115403" w:rsidRPr="00A24825" w:rsidRDefault="00115403" w:rsidP="00E31A25">
            <w:pPr>
              <w:spacing w:line="360" w:lineRule="auto"/>
              <w:rPr>
                <w:rFonts w:ascii="Arial" w:eastAsiaTheme="minorHAnsi" w:hAnsi="Arial" w:cs="Arial"/>
                <w:b/>
                <w:sz w:val="22"/>
              </w:rPr>
            </w:pPr>
          </w:p>
        </w:tc>
        <w:tc>
          <w:tcPr>
            <w:tcW w:w="1318" w:type="dxa"/>
            <w:vAlign w:val="center"/>
          </w:tcPr>
          <w:p w:rsidR="00115403" w:rsidRPr="00A24825" w:rsidRDefault="00115403" w:rsidP="00E31A25">
            <w:pPr>
              <w:spacing w:line="360" w:lineRule="auto"/>
              <w:rPr>
                <w:rFonts w:ascii="Arial" w:eastAsiaTheme="minorHAnsi" w:hAnsi="Arial" w:cs="Arial"/>
                <w:b/>
                <w:sz w:val="22"/>
              </w:rPr>
            </w:pPr>
            <w:r w:rsidRPr="00A24825">
              <w:rPr>
                <w:rFonts w:ascii="Arial" w:eastAsiaTheme="minorHAnsi" w:hAnsi="Arial" w:cs="Arial"/>
                <w:b/>
                <w:sz w:val="22"/>
              </w:rPr>
              <w:t>3 years</w:t>
            </w:r>
          </w:p>
        </w:tc>
        <w:tc>
          <w:tcPr>
            <w:tcW w:w="0" w:type="auto"/>
            <w:vAlign w:val="center"/>
          </w:tcPr>
          <w:p w:rsidR="00115403" w:rsidRPr="00A24825" w:rsidRDefault="00115403" w:rsidP="00E31A25">
            <w:pPr>
              <w:spacing w:line="360" w:lineRule="auto"/>
              <w:rPr>
                <w:rFonts w:ascii="Arial" w:eastAsiaTheme="minorHAnsi" w:hAnsi="Arial" w:cs="Arial"/>
                <w:b/>
                <w:sz w:val="22"/>
              </w:rPr>
            </w:pPr>
            <w:r w:rsidRPr="00A24825">
              <w:rPr>
                <w:rFonts w:ascii="Arial" w:eastAsiaTheme="minorHAnsi" w:hAnsi="Arial" w:cs="Arial"/>
                <w:b/>
                <w:sz w:val="22"/>
              </w:rPr>
              <w:t>5 years</w:t>
            </w:r>
          </w:p>
        </w:tc>
        <w:tc>
          <w:tcPr>
            <w:tcW w:w="0" w:type="auto"/>
            <w:vAlign w:val="center"/>
          </w:tcPr>
          <w:p w:rsidR="00115403" w:rsidRPr="00A24825" w:rsidRDefault="00115403" w:rsidP="00E31A25">
            <w:pPr>
              <w:spacing w:line="360" w:lineRule="auto"/>
              <w:rPr>
                <w:rFonts w:ascii="Arial" w:eastAsiaTheme="minorHAnsi" w:hAnsi="Arial" w:cs="Arial"/>
                <w:b/>
                <w:sz w:val="22"/>
              </w:rPr>
            </w:pPr>
            <w:r w:rsidRPr="00A24825">
              <w:rPr>
                <w:rFonts w:ascii="Arial" w:eastAsiaTheme="minorHAnsi" w:hAnsi="Arial" w:cs="Arial"/>
                <w:b/>
                <w:sz w:val="22"/>
              </w:rPr>
              <w:t>7 years</w:t>
            </w:r>
          </w:p>
        </w:tc>
        <w:tc>
          <w:tcPr>
            <w:tcW w:w="0" w:type="auto"/>
            <w:vAlign w:val="center"/>
          </w:tcPr>
          <w:p w:rsidR="00115403" w:rsidRPr="00A24825" w:rsidRDefault="00115403" w:rsidP="00E31A25">
            <w:pPr>
              <w:spacing w:line="360" w:lineRule="auto"/>
              <w:rPr>
                <w:rFonts w:ascii="Arial" w:eastAsiaTheme="minorHAnsi" w:hAnsi="Arial" w:cs="Arial"/>
                <w:b/>
                <w:sz w:val="22"/>
              </w:rPr>
            </w:pPr>
            <w:r w:rsidRPr="00A24825">
              <w:rPr>
                <w:rFonts w:ascii="Arial" w:eastAsiaTheme="minorHAnsi" w:hAnsi="Arial" w:cs="Arial"/>
                <w:b/>
                <w:sz w:val="22"/>
              </w:rPr>
              <w:t>11 years</w:t>
            </w:r>
          </w:p>
        </w:tc>
      </w:tr>
      <w:tr w:rsidR="00BA25A8" w:rsidRPr="00A24825" w:rsidTr="00A40BC0">
        <w:trPr>
          <w:trHeight w:val="10"/>
        </w:trPr>
        <w:tc>
          <w:tcPr>
            <w:tcW w:w="4179" w:type="dxa"/>
            <w:vAlign w:val="center"/>
          </w:tcPr>
          <w:p w:rsidR="00BA25A8" w:rsidRPr="00A24825" w:rsidRDefault="00BA25A8" w:rsidP="00E31A25">
            <w:pPr>
              <w:spacing w:line="360" w:lineRule="auto"/>
              <w:rPr>
                <w:rFonts w:ascii="Arial" w:eastAsiaTheme="minorHAnsi" w:hAnsi="Arial" w:cs="Arial"/>
                <w:b/>
                <w:sz w:val="22"/>
              </w:rPr>
            </w:pPr>
          </w:p>
        </w:tc>
        <w:tc>
          <w:tcPr>
            <w:tcW w:w="1318" w:type="dxa"/>
            <w:vAlign w:val="center"/>
          </w:tcPr>
          <w:p w:rsidR="00BA25A8" w:rsidRPr="00A24825" w:rsidRDefault="00A40BC0" w:rsidP="00E31A25">
            <w:pPr>
              <w:spacing w:line="360" w:lineRule="auto"/>
              <w:rPr>
                <w:rFonts w:ascii="Arial" w:eastAsiaTheme="minorHAnsi" w:hAnsi="Arial" w:cs="Arial"/>
                <w:sz w:val="22"/>
              </w:rPr>
            </w:pPr>
            <w:r>
              <w:rPr>
                <w:rFonts w:ascii="Arial" w:eastAsiaTheme="minorHAnsi" w:hAnsi="Arial" w:cs="Arial"/>
                <w:sz w:val="22"/>
              </w:rPr>
              <w:t>(n=</w:t>
            </w:r>
            <w:r w:rsidR="00B41485">
              <w:rPr>
                <w:rFonts w:ascii="Arial" w:eastAsiaTheme="minorHAnsi" w:hAnsi="Arial" w:cs="Arial"/>
                <w:sz w:val="22"/>
              </w:rPr>
              <w:t>15381</w:t>
            </w:r>
            <w:r>
              <w:rPr>
                <w:rFonts w:ascii="Arial" w:eastAsiaTheme="minorHAnsi" w:hAnsi="Arial" w:cs="Arial"/>
                <w:sz w:val="22"/>
              </w:rPr>
              <w:t>)</w:t>
            </w:r>
          </w:p>
        </w:tc>
        <w:tc>
          <w:tcPr>
            <w:tcW w:w="0" w:type="auto"/>
            <w:vAlign w:val="center"/>
          </w:tcPr>
          <w:p w:rsidR="00BA25A8" w:rsidRPr="00A24825" w:rsidRDefault="00A40BC0" w:rsidP="00E31A25">
            <w:pPr>
              <w:spacing w:line="360" w:lineRule="auto"/>
              <w:rPr>
                <w:rFonts w:ascii="Arial" w:eastAsiaTheme="minorHAnsi" w:hAnsi="Arial" w:cs="Arial"/>
                <w:sz w:val="22"/>
              </w:rPr>
            </w:pPr>
            <w:r>
              <w:rPr>
                <w:rFonts w:ascii="Arial" w:eastAsiaTheme="minorHAnsi" w:hAnsi="Arial" w:cs="Arial"/>
                <w:sz w:val="22"/>
              </w:rPr>
              <w:t>(n=</w:t>
            </w:r>
            <w:r w:rsidR="004D0761">
              <w:rPr>
                <w:rFonts w:ascii="Arial" w:eastAsiaTheme="minorHAnsi" w:hAnsi="Arial" w:cs="Arial"/>
                <w:sz w:val="22"/>
              </w:rPr>
              <w:t>15041</w:t>
            </w:r>
            <w:r>
              <w:rPr>
                <w:rFonts w:ascii="Arial" w:eastAsiaTheme="minorHAnsi" w:hAnsi="Arial" w:cs="Arial"/>
                <w:sz w:val="22"/>
              </w:rPr>
              <w:t>)</w:t>
            </w:r>
          </w:p>
        </w:tc>
        <w:tc>
          <w:tcPr>
            <w:tcW w:w="0" w:type="auto"/>
            <w:vAlign w:val="center"/>
          </w:tcPr>
          <w:p w:rsidR="00BA25A8" w:rsidRPr="00A24825" w:rsidRDefault="00A40BC0" w:rsidP="00E31A25">
            <w:pPr>
              <w:spacing w:line="360" w:lineRule="auto"/>
              <w:rPr>
                <w:rFonts w:ascii="Arial" w:eastAsiaTheme="minorHAnsi" w:hAnsi="Arial" w:cs="Arial"/>
                <w:sz w:val="22"/>
              </w:rPr>
            </w:pPr>
            <w:r>
              <w:rPr>
                <w:rFonts w:ascii="Arial" w:eastAsiaTheme="minorHAnsi" w:hAnsi="Arial" w:cs="Arial"/>
                <w:sz w:val="22"/>
              </w:rPr>
              <w:t>(n=</w:t>
            </w:r>
            <w:r w:rsidR="004D0761">
              <w:rPr>
                <w:rFonts w:ascii="Arial" w:eastAsiaTheme="minorHAnsi" w:hAnsi="Arial" w:cs="Arial"/>
                <w:sz w:val="22"/>
              </w:rPr>
              <w:t>13681</w:t>
            </w:r>
            <w:r>
              <w:rPr>
                <w:rFonts w:ascii="Arial" w:eastAsiaTheme="minorHAnsi" w:hAnsi="Arial" w:cs="Arial"/>
                <w:sz w:val="22"/>
              </w:rPr>
              <w:t>)</w:t>
            </w:r>
          </w:p>
        </w:tc>
        <w:tc>
          <w:tcPr>
            <w:tcW w:w="0" w:type="auto"/>
            <w:vAlign w:val="center"/>
          </w:tcPr>
          <w:p w:rsidR="00BA25A8" w:rsidRPr="00A24825" w:rsidRDefault="00A40BC0" w:rsidP="00E31A25">
            <w:pPr>
              <w:spacing w:line="360" w:lineRule="auto"/>
              <w:rPr>
                <w:rFonts w:ascii="Arial" w:eastAsiaTheme="minorHAnsi" w:hAnsi="Arial" w:cs="Arial"/>
                <w:sz w:val="22"/>
              </w:rPr>
            </w:pPr>
            <w:r>
              <w:rPr>
                <w:rFonts w:ascii="Arial" w:eastAsiaTheme="minorHAnsi" w:hAnsi="Arial" w:cs="Arial"/>
                <w:sz w:val="22"/>
              </w:rPr>
              <w:t>(n=</w:t>
            </w:r>
            <w:r w:rsidR="004D0761">
              <w:rPr>
                <w:rFonts w:ascii="Arial" w:eastAsiaTheme="minorHAnsi" w:hAnsi="Arial" w:cs="Arial"/>
                <w:sz w:val="22"/>
              </w:rPr>
              <w:t>13112</w:t>
            </w:r>
            <w:r>
              <w:rPr>
                <w:rFonts w:ascii="Arial" w:eastAsiaTheme="minorHAnsi" w:hAnsi="Arial" w:cs="Arial"/>
                <w:sz w:val="22"/>
              </w:rPr>
              <w:t>)</w:t>
            </w:r>
          </w:p>
        </w:tc>
      </w:tr>
      <w:tr w:rsidR="00A40BC0" w:rsidRPr="00A24825" w:rsidTr="00A40BC0">
        <w:trPr>
          <w:trHeight w:val="10"/>
        </w:trPr>
        <w:tc>
          <w:tcPr>
            <w:tcW w:w="4179" w:type="dxa"/>
            <w:vAlign w:val="center"/>
          </w:tcPr>
          <w:p w:rsidR="00A40BC0" w:rsidRDefault="00A40BC0" w:rsidP="00A40BC0">
            <w:pPr>
              <w:spacing w:line="360" w:lineRule="auto"/>
              <w:rPr>
                <w:rFonts w:ascii="Arial" w:eastAsiaTheme="minorHAnsi" w:hAnsi="Arial" w:cs="Arial"/>
                <w:b/>
                <w:sz w:val="22"/>
              </w:rPr>
            </w:pPr>
            <w:r>
              <w:rPr>
                <w:rFonts w:ascii="Arial" w:eastAsiaTheme="minorHAnsi" w:hAnsi="Arial" w:cs="Arial"/>
                <w:b/>
                <w:sz w:val="22"/>
              </w:rPr>
              <w:t>2 classes</w:t>
            </w:r>
          </w:p>
        </w:tc>
        <w:tc>
          <w:tcPr>
            <w:tcW w:w="1318" w:type="dxa"/>
            <w:vAlign w:val="center"/>
          </w:tcPr>
          <w:p w:rsidR="00A40BC0" w:rsidRDefault="00A40BC0" w:rsidP="00A40BC0">
            <w:pPr>
              <w:spacing w:line="360" w:lineRule="auto"/>
              <w:rPr>
                <w:rFonts w:ascii="Arial" w:eastAsiaTheme="minorHAnsi" w:hAnsi="Arial" w:cs="Arial"/>
                <w:sz w:val="22"/>
              </w:rPr>
            </w:pPr>
          </w:p>
        </w:tc>
        <w:tc>
          <w:tcPr>
            <w:tcW w:w="0" w:type="auto"/>
            <w:vAlign w:val="center"/>
          </w:tcPr>
          <w:p w:rsidR="00A40BC0" w:rsidRDefault="00A40BC0" w:rsidP="00A40BC0">
            <w:pPr>
              <w:spacing w:line="360" w:lineRule="auto"/>
              <w:rPr>
                <w:rFonts w:ascii="Arial" w:eastAsiaTheme="minorHAnsi" w:hAnsi="Arial" w:cs="Arial"/>
                <w:sz w:val="22"/>
              </w:rPr>
            </w:pPr>
          </w:p>
        </w:tc>
        <w:tc>
          <w:tcPr>
            <w:tcW w:w="0" w:type="auto"/>
            <w:vAlign w:val="center"/>
          </w:tcPr>
          <w:p w:rsidR="00A40BC0" w:rsidRDefault="00A40BC0" w:rsidP="00A40BC0">
            <w:pPr>
              <w:spacing w:line="360" w:lineRule="auto"/>
              <w:rPr>
                <w:rFonts w:ascii="Arial" w:eastAsiaTheme="minorHAnsi" w:hAnsi="Arial" w:cs="Arial"/>
                <w:sz w:val="22"/>
              </w:rPr>
            </w:pPr>
          </w:p>
        </w:tc>
        <w:tc>
          <w:tcPr>
            <w:tcW w:w="0" w:type="auto"/>
            <w:vAlign w:val="center"/>
          </w:tcPr>
          <w:p w:rsidR="00A40BC0" w:rsidRDefault="00A40BC0" w:rsidP="00A40BC0">
            <w:pPr>
              <w:spacing w:line="360" w:lineRule="auto"/>
              <w:rPr>
                <w:rFonts w:ascii="Arial" w:eastAsiaTheme="minorHAnsi" w:hAnsi="Arial" w:cs="Arial"/>
                <w:sz w:val="22"/>
              </w:rPr>
            </w:pPr>
          </w:p>
        </w:tc>
      </w:tr>
      <w:tr w:rsidR="00A40BC0" w:rsidRPr="00A24825" w:rsidTr="00A40BC0">
        <w:trPr>
          <w:trHeight w:val="10"/>
        </w:trPr>
        <w:tc>
          <w:tcPr>
            <w:tcW w:w="4179" w:type="dxa"/>
            <w:vAlign w:val="center"/>
          </w:tcPr>
          <w:p w:rsidR="00A40BC0" w:rsidRPr="00A73F51" w:rsidRDefault="00A40BC0" w:rsidP="00A40BC0">
            <w:pPr>
              <w:spacing w:line="360" w:lineRule="auto"/>
              <w:rPr>
                <w:rFonts w:ascii="Arial" w:eastAsiaTheme="minorHAnsi" w:hAnsi="Arial" w:cs="Arial"/>
                <w:b/>
                <w:i/>
                <w:sz w:val="22"/>
              </w:rPr>
            </w:pPr>
            <w:r w:rsidRPr="00A73F51">
              <w:rPr>
                <w:rFonts w:ascii="Arial" w:eastAsiaTheme="minorHAnsi" w:hAnsi="Arial" w:cs="Arial"/>
                <w:b/>
                <w:i/>
                <w:sz w:val="22"/>
              </w:rPr>
              <w:t>Posterior probabilities</w:t>
            </w:r>
            <w:r w:rsidRPr="00A73F51">
              <w:rPr>
                <w:rFonts w:ascii="Arial" w:eastAsiaTheme="minorHAnsi" w:hAnsi="Arial" w:cs="Arial"/>
                <w:b/>
                <w:i/>
                <w:sz w:val="18"/>
              </w:rPr>
              <w:t>~</w:t>
            </w:r>
          </w:p>
        </w:tc>
        <w:tc>
          <w:tcPr>
            <w:tcW w:w="1318" w:type="dxa"/>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r>
      <w:tr w:rsidR="00A40BC0" w:rsidRPr="00A24825" w:rsidTr="00A40BC0">
        <w:trPr>
          <w:trHeight w:val="10"/>
        </w:trPr>
        <w:tc>
          <w:tcPr>
            <w:tcW w:w="4179" w:type="dxa"/>
            <w:vAlign w:val="center"/>
          </w:tcPr>
          <w:p w:rsidR="00A40BC0" w:rsidRPr="005D28F8" w:rsidRDefault="00A40BC0" w:rsidP="00A40BC0">
            <w:pPr>
              <w:spacing w:line="360" w:lineRule="auto"/>
              <w:rPr>
                <w:rFonts w:ascii="Arial" w:eastAsiaTheme="minorHAnsi" w:hAnsi="Arial" w:cs="Arial"/>
                <w:sz w:val="22"/>
              </w:rPr>
            </w:pPr>
            <w:r w:rsidRPr="005D28F8">
              <w:rPr>
                <w:rFonts w:ascii="Arial" w:eastAsiaTheme="minorHAnsi" w:hAnsi="Arial" w:cs="Arial"/>
                <w:sz w:val="22"/>
              </w:rPr>
              <w:t>Class 1 (Not adverse circumstances)</w:t>
            </w:r>
          </w:p>
        </w:tc>
        <w:tc>
          <w:tcPr>
            <w:tcW w:w="1318" w:type="dxa"/>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0.997</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0.9</w:t>
            </w:r>
            <w:r>
              <w:rPr>
                <w:rFonts w:ascii="Arial" w:eastAsiaTheme="minorHAnsi" w:hAnsi="Arial" w:cs="Arial"/>
                <w:sz w:val="22"/>
              </w:rPr>
              <w:t>98</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0.9</w:t>
            </w:r>
            <w:r>
              <w:rPr>
                <w:rFonts w:ascii="Arial" w:eastAsiaTheme="minorHAnsi" w:hAnsi="Arial" w:cs="Arial"/>
                <w:sz w:val="22"/>
              </w:rPr>
              <w:t>99</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0.9</w:t>
            </w:r>
            <w:r>
              <w:rPr>
                <w:rFonts w:ascii="Arial" w:eastAsiaTheme="minorHAnsi" w:hAnsi="Arial" w:cs="Arial"/>
                <w:sz w:val="22"/>
              </w:rPr>
              <w:t>28</w:t>
            </w:r>
          </w:p>
        </w:tc>
      </w:tr>
      <w:tr w:rsidR="00A40BC0" w:rsidRPr="00A24825" w:rsidTr="00A40BC0">
        <w:trPr>
          <w:trHeight w:val="37"/>
        </w:trPr>
        <w:tc>
          <w:tcPr>
            <w:tcW w:w="4179" w:type="dxa"/>
            <w:vAlign w:val="center"/>
          </w:tcPr>
          <w:p w:rsidR="00A40BC0" w:rsidRPr="005D28F8" w:rsidRDefault="00A40BC0" w:rsidP="00A40BC0">
            <w:pPr>
              <w:spacing w:line="360" w:lineRule="auto"/>
              <w:rPr>
                <w:rFonts w:ascii="Arial" w:eastAsiaTheme="minorHAnsi" w:hAnsi="Arial" w:cs="Arial"/>
                <w:sz w:val="22"/>
              </w:rPr>
            </w:pPr>
            <w:r w:rsidRPr="005D28F8">
              <w:rPr>
                <w:rFonts w:ascii="Arial" w:eastAsiaTheme="minorHAnsi" w:hAnsi="Arial" w:cs="Arial"/>
                <w:sz w:val="22"/>
              </w:rPr>
              <w:t>Class 2 (Adverse circumstances)</w:t>
            </w:r>
          </w:p>
        </w:tc>
        <w:tc>
          <w:tcPr>
            <w:tcW w:w="1318" w:type="dxa"/>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0.919</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0.9</w:t>
            </w:r>
            <w:r>
              <w:rPr>
                <w:rFonts w:ascii="Arial" w:eastAsiaTheme="minorHAnsi" w:hAnsi="Arial" w:cs="Arial"/>
                <w:sz w:val="22"/>
              </w:rPr>
              <w:t>24</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0.9</w:t>
            </w:r>
            <w:r>
              <w:rPr>
                <w:rFonts w:ascii="Arial" w:eastAsiaTheme="minorHAnsi" w:hAnsi="Arial" w:cs="Arial"/>
                <w:sz w:val="22"/>
              </w:rPr>
              <w:t>49</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w:t>
            </w:r>
            <w:r>
              <w:rPr>
                <w:rFonts w:ascii="Arial" w:eastAsiaTheme="minorHAnsi" w:hAnsi="Arial" w:cs="Arial"/>
                <w:sz w:val="22"/>
              </w:rPr>
              <w:t>888</w:t>
            </w:r>
          </w:p>
        </w:tc>
      </w:tr>
      <w:tr w:rsidR="00A40BC0" w:rsidRPr="00A24825" w:rsidTr="00A40BC0">
        <w:trPr>
          <w:trHeight w:val="70"/>
        </w:trPr>
        <w:tc>
          <w:tcPr>
            <w:tcW w:w="4179" w:type="dxa"/>
            <w:vAlign w:val="center"/>
          </w:tcPr>
          <w:p w:rsidR="00A40BC0" w:rsidRPr="00A73F51" w:rsidRDefault="00A40BC0" w:rsidP="00A40BC0">
            <w:pPr>
              <w:spacing w:line="360" w:lineRule="auto"/>
              <w:rPr>
                <w:rFonts w:ascii="Arial" w:eastAsiaTheme="minorHAnsi" w:hAnsi="Arial" w:cs="Arial"/>
                <w:b/>
                <w:i/>
                <w:sz w:val="22"/>
              </w:rPr>
            </w:pPr>
            <w:r w:rsidRPr="00A73F51">
              <w:rPr>
                <w:rFonts w:ascii="Arial" w:eastAsiaTheme="minorHAnsi" w:hAnsi="Arial" w:cs="Arial"/>
                <w:b/>
                <w:i/>
                <w:sz w:val="22"/>
              </w:rPr>
              <w:t>Entropy</w:t>
            </w:r>
            <w:r w:rsidRPr="00A73F51">
              <w:rPr>
                <w:b/>
                <w:sz w:val="18"/>
                <w:szCs w:val="18"/>
              </w:rPr>
              <w:t>*</w:t>
            </w:r>
          </w:p>
        </w:tc>
        <w:tc>
          <w:tcPr>
            <w:tcW w:w="1318" w:type="dxa"/>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0.89</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0.8</w:t>
            </w:r>
            <w:r>
              <w:rPr>
                <w:rFonts w:ascii="Arial" w:eastAsiaTheme="minorHAnsi" w:hAnsi="Arial" w:cs="Arial"/>
                <w:sz w:val="22"/>
              </w:rPr>
              <w:t>9</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w:t>
            </w:r>
            <w:r>
              <w:rPr>
                <w:rFonts w:ascii="Arial" w:eastAsiaTheme="minorHAnsi" w:hAnsi="Arial" w:cs="Arial"/>
                <w:sz w:val="22"/>
              </w:rPr>
              <w:t>93</w:t>
            </w:r>
          </w:p>
        </w:tc>
        <w:tc>
          <w:tcPr>
            <w:tcW w:w="0" w:type="auto"/>
            <w:vAlign w:val="center"/>
          </w:tcPr>
          <w:p w:rsidR="00A40BC0" w:rsidRPr="00A24825" w:rsidRDefault="00A40BC0" w:rsidP="00A40BC0">
            <w:pPr>
              <w:spacing w:line="360" w:lineRule="auto"/>
              <w:rPr>
                <w:rFonts w:ascii="Arial" w:eastAsiaTheme="minorHAnsi" w:hAnsi="Arial" w:cs="Arial"/>
                <w:sz w:val="22"/>
              </w:rPr>
            </w:pPr>
            <w:r w:rsidRPr="00A24825">
              <w:rPr>
                <w:rFonts w:ascii="Arial" w:eastAsiaTheme="minorHAnsi" w:hAnsi="Arial" w:cs="Arial"/>
                <w:sz w:val="22"/>
              </w:rPr>
              <w:t>0.</w:t>
            </w:r>
            <w:r>
              <w:rPr>
                <w:rFonts w:ascii="Arial" w:eastAsiaTheme="minorHAnsi" w:hAnsi="Arial" w:cs="Arial"/>
                <w:sz w:val="22"/>
              </w:rPr>
              <w:t>71</w:t>
            </w:r>
          </w:p>
        </w:tc>
      </w:tr>
      <w:tr w:rsidR="00A40BC0" w:rsidRPr="00A24825" w:rsidTr="00A40BC0">
        <w:trPr>
          <w:trHeight w:val="70"/>
        </w:trPr>
        <w:tc>
          <w:tcPr>
            <w:tcW w:w="4179" w:type="dxa"/>
            <w:vAlign w:val="center"/>
          </w:tcPr>
          <w:p w:rsidR="00A40BC0" w:rsidRPr="00A73F51" w:rsidRDefault="00A40BC0" w:rsidP="00A40BC0">
            <w:pPr>
              <w:spacing w:line="360" w:lineRule="auto"/>
              <w:rPr>
                <w:rFonts w:ascii="Arial" w:eastAsiaTheme="minorHAnsi" w:hAnsi="Arial" w:cs="Arial"/>
                <w:b/>
                <w:i/>
                <w:sz w:val="22"/>
              </w:rPr>
            </w:pPr>
            <w:r w:rsidRPr="00A73F51">
              <w:rPr>
                <w:rFonts w:ascii="Arial" w:eastAsiaTheme="minorHAnsi" w:hAnsi="Arial" w:cs="Arial"/>
                <w:b/>
                <w:i/>
                <w:sz w:val="22"/>
              </w:rPr>
              <w:t>BIC</w:t>
            </w:r>
            <w:r w:rsidRPr="00A73F51">
              <w:rPr>
                <w:b/>
                <w:sz w:val="18"/>
                <w:szCs w:val="18"/>
              </w:rPr>
              <w:t>^</w:t>
            </w:r>
          </w:p>
        </w:tc>
        <w:tc>
          <w:tcPr>
            <w:tcW w:w="1318" w:type="dxa"/>
            <w:vAlign w:val="center"/>
          </w:tcPr>
          <w:p w:rsidR="00A40BC0" w:rsidRPr="00A73F51" w:rsidRDefault="00A40BC0" w:rsidP="00A40BC0">
            <w:pPr>
              <w:spacing w:line="360" w:lineRule="auto"/>
              <w:rPr>
                <w:rFonts w:ascii="Arial" w:eastAsiaTheme="minorHAnsi" w:hAnsi="Arial" w:cs="Arial"/>
                <w:sz w:val="22"/>
              </w:rPr>
            </w:pPr>
            <w:r>
              <w:rPr>
                <w:rFonts w:ascii="Arial" w:eastAsiaTheme="minorHAnsi" w:hAnsi="Arial" w:cs="Arial"/>
                <w:sz w:val="22"/>
              </w:rPr>
              <w:t>1322</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817</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804</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170</w:t>
            </w:r>
          </w:p>
        </w:tc>
      </w:tr>
      <w:tr w:rsidR="00A40BC0" w:rsidRPr="00A24825" w:rsidTr="00A40BC0">
        <w:trPr>
          <w:trHeight w:val="70"/>
        </w:trPr>
        <w:tc>
          <w:tcPr>
            <w:tcW w:w="4179" w:type="dxa"/>
            <w:vAlign w:val="center"/>
          </w:tcPr>
          <w:p w:rsidR="00A40BC0" w:rsidRPr="00A73F51" w:rsidRDefault="00A40BC0" w:rsidP="00A40BC0">
            <w:pPr>
              <w:spacing w:line="360" w:lineRule="auto"/>
              <w:rPr>
                <w:rFonts w:ascii="Arial" w:eastAsiaTheme="minorHAnsi" w:hAnsi="Arial" w:cs="Arial"/>
                <w:b/>
                <w:i/>
                <w:sz w:val="22"/>
              </w:rPr>
            </w:pPr>
            <w:r w:rsidRPr="00A73F51">
              <w:rPr>
                <w:rFonts w:ascii="Arial" w:eastAsiaTheme="minorHAnsi" w:hAnsi="Arial" w:cs="Arial"/>
                <w:b/>
                <w:i/>
                <w:sz w:val="22"/>
              </w:rPr>
              <w:t>AIC</w:t>
            </w:r>
            <w:r>
              <w:rPr>
                <w:b/>
                <w:i/>
                <w:sz w:val="20"/>
                <w:szCs w:val="20"/>
              </w:rPr>
              <w:t>^</w:t>
            </w:r>
          </w:p>
        </w:tc>
        <w:tc>
          <w:tcPr>
            <w:tcW w:w="1318" w:type="dxa"/>
            <w:vAlign w:val="center"/>
          </w:tcPr>
          <w:p w:rsidR="00A40BC0" w:rsidRPr="00A73F51" w:rsidRDefault="00A40BC0" w:rsidP="00A40BC0">
            <w:pPr>
              <w:spacing w:line="360" w:lineRule="auto"/>
              <w:rPr>
                <w:rFonts w:ascii="Arial" w:eastAsiaTheme="minorHAnsi" w:hAnsi="Arial" w:cs="Arial"/>
                <w:sz w:val="22"/>
              </w:rPr>
            </w:pPr>
            <w:r w:rsidRPr="00A73F51">
              <w:rPr>
                <w:rFonts w:ascii="Arial" w:eastAsiaTheme="minorHAnsi" w:hAnsi="Arial" w:cs="Arial"/>
                <w:sz w:val="22"/>
              </w:rPr>
              <w:t>1281</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777</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765</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131</w:t>
            </w:r>
          </w:p>
        </w:tc>
      </w:tr>
      <w:tr w:rsidR="00A40BC0" w:rsidRPr="00A24825" w:rsidTr="00A40BC0">
        <w:trPr>
          <w:trHeight w:val="70"/>
        </w:trPr>
        <w:tc>
          <w:tcPr>
            <w:tcW w:w="4179" w:type="dxa"/>
            <w:vAlign w:val="center"/>
          </w:tcPr>
          <w:p w:rsidR="00A40BC0" w:rsidRPr="00A24825" w:rsidRDefault="00A40BC0" w:rsidP="00A40BC0">
            <w:pPr>
              <w:spacing w:line="360" w:lineRule="auto"/>
              <w:rPr>
                <w:rFonts w:ascii="Arial" w:eastAsiaTheme="minorHAnsi" w:hAnsi="Arial" w:cs="Arial"/>
                <w:b/>
                <w:sz w:val="22"/>
              </w:rPr>
            </w:pPr>
            <w:r>
              <w:rPr>
                <w:rFonts w:ascii="Arial" w:eastAsiaTheme="minorHAnsi" w:hAnsi="Arial" w:cs="Arial"/>
                <w:b/>
                <w:sz w:val="22"/>
              </w:rPr>
              <w:t>3 classes</w:t>
            </w:r>
          </w:p>
        </w:tc>
        <w:tc>
          <w:tcPr>
            <w:tcW w:w="1318" w:type="dxa"/>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r>
      <w:tr w:rsidR="00A40BC0" w:rsidRPr="00A24825" w:rsidTr="00A40BC0">
        <w:trPr>
          <w:trHeight w:val="70"/>
        </w:trPr>
        <w:tc>
          <w:tcPr>
            <w:tcW w:w="4179" w:type="dxa"/>
            <w:vAlign w:val="center"/>
          </w:tcPr>
          <w:p w:rsidR="00A40BC0" w:rsidRPr="005D28F8" w:rsidRDefault="00A40BC0" w:rsidP="00A40BC0">
            <w:pPr>
              <w:spacing w:line="360" w:lineRule="auto"/>
              <w:rPr>
                <w:rFonts w:ascii="Arial" w:eastAsiaTheme="minorHAnsi" w:hAnsi="Arial" w:cs="Arial"/>
                <w:b/>
                <w:i/>
                <w:sz w:val="22"/>
              </w:rPr>
            </w:pPr>
            <w:r w:rsidRPr="005D28F8">
              <w:rPr>
                <w:rFonts w:ascii="Arial" w:eastAsiaTheme="minorHAnsi" w:hAnsi="Arial" w:cs="Arial"/>
                <w:b/>
                <w:i/>
                <w:sz w:val="22"/>
              </w:rPr>
              <w:t>Posterior probabilities</w:t>
            </w:r>
            <w:r w:rsidRPr="00A73F51">
              <w:rPr>
                <w:rFonts w:ascii="Arial" w:eastAsiaTheme="minorHAnsi" w:hAnsi="Arial" w:cs="Arial"/>
                <w:b/>
                <w:i/>
                <w:sz w:val="18"/>
              </w:rPr>
              <w:t>~</w:t>
            </w:r>
          </w:p>
        </w:tc>
        <w:tc>
          <w:tcPr>
            <w:tcW w:w="1318" w:type="dxa"/>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c>
          <w:tcPr>
            <w:tcW w:w="0" w:type="auto"/>
            <w:vAlign w:val="center"/>
          </w:tcPr>
          <w:p w:rsidR="00A40BC0" w:rsidRPr="00A24825" w:rsidRDefault="00A40BC0" w:rsidP="00A40BC0">
            <w:pPr>
              <w:spacing w:line="360" w:lineRule="auto"/>
              <w:rPr>
                <w:rFonts w:ascii="Arial" w:eastAsiaTheme="minorHAnsi" w:hAnsi="Arial" w:cs="Arial"/>
                <w:sz w:val="22"/>
              </w:rPr>
            </w:pPr>
          </w:p>
        </w:tc>
      </w:tr>
      <w:tr w:rsidR="00A40BC0" w:rsidRPr="00A24825" w:rsidTr="00A40BC0">
        <w:trPr>
          <w:trHeight w:val="70"/>
        </w:trPr>
        <w:tc>
          <w:tcPr>
            <w:tcW w:w="4179" w:type="dxa"/>
            <w:vAlign w:val="center"/>
          </w:tcPr>
          <w:p w:rsidR="00A40BC0" w:rsidRPr="005D28F8" w:rsidRDefault="00A40BC0" w:rsidP="00A40BC0">
            <w:pPr>
              <w:spacing w:line="360" w:lineRule="auto"/>
              <w:rPr>
                <w:rFonts w:ascii="Arial" w:eastAsiaTheme="minorHAnsi" w:hAnsi="Arial" w:cs="Arial"/>
                <w:sz w:val="22"/>
              </w:rPr>
            </w:pPr>
            <w:r w:rsidRPr="005D28F8">
              <w:rPr>
                <w:rFonts w:ascii="Arial" w:eastAsiaTheme="minorHAnsi" w:hAnsi="Arial" w:cs="Arial"/>
                <w:sz w:val="22"/>
              </w:rPr>
              <w:t>Class 1 (Not adverse circumstances)</w:t>
            </w:r>
          </w:p>
        </w:tc>
        <w:tc>
          <w:tcPr>
            <w:tcW w:w="1318" w:type="dxa"/>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0.929</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0.881</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0.982</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0.949</w:t>
            </w:r>
          </w:p>
        </w:tc>
      </w:tr>
      <w:tr w:rsidR="00A40BC0" w:rsidRPr="00A24825" w:rsidTr="00A40BC0">
        <w:trPr>
          <w:trHeight w:val="70"/>
        </w:trPr>
        <w:tc>
          <w:tcPr>
            <w:tcW w:w="4179" w:type="dxa"/>
            <w:vAlign w:val="center"/>
          </w:tcPr>
          <w:p w:rsidR="00A40BC0" w:rsidRPr="005D28F8" w:rsidRDefault="00A40BC0" w:rsidP="00A40BC0">
            <w:pPr>
              <w:spacing w:line="360" w:lineRule="auto"/>
              <w:rPr>
                <w:rFonts w:ascii="Arial" w:eastAsiaTheme="minorHAnsi" w:hAnsi="Arial" w:cs="Arial"/>
                <w:sz w:val="22"/>
              </w:rPr>
            </w:pPr>
            <w:r w:rsidRPr="005D28F8">
              <w:rPr>
                <w:rFonts w:ascii="Arial" w:eastAsiaTheme="minorHAnsi" w:hAnsi="Arial" w:cs="Arial"/>
                <w:sz w:val="22"/>
              </w:rPr>
              <w:t>Class 2 (Adverse circumstances)</w:t>
            </w:r>
          </w:p>
        </w:tc>
        <w:tc>
          <w:tcPr>
            <w:tcW w:w="1318" w:type="dxa"/>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0.937</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0.896</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0.915</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0.858</w:t>
            </w:r>
          </w:p>
        </w:tc>
      </w:tr>
      <w:tr w:rsidR="00A40BC0" w:rsidRPr="00A24825" w:rsidTr="00A40BC0">
        <w:trPr>
          <w:trHeight w:val="70"/>
        </w:trPr>
        <w:tc>
          <w:tcPr>
            <w:tcW w:w="4179" w:type="dxa"/>
            <w:vAlign w:val="center"/>
          </w:tcPr>
          <w:p w:rsidR="00A40BC0" w:rsidRPr="005D28F8" w:rsidRDefault="00A40BC0" w:rsidP="00A40BC0">
            <w:pPr>
              <w:spacing w:line="360" w:lineRule="auto"/>
              <w:rPr>
                <w:rFonts w:ascii="Arial" w:eastAsiaTheme="minorHAnsi" w:hAnsi="Arial" w:cs="Arial"/>
                <w:sz w:val="22"/>
              </w:rPr>
            </w:pPr>
            <w:r w:rsidRPr="005D28F8">
              <w:rPr>
                <w:rFonts w:ascii="Arial" w:eastAsiaTheme="minorHAnsi" w:hAnsi="Arial" w:cs="Arial"/>
                <w:sz w:val="22"/>
              </w:rPr>
              <w:t>Class 3 (Indeterminate)</w:t>
            </w:r>
          </w:p>
        </w:tc>
        <w:tc>
          <w:tcPr>
            <w:tcW w:w="1318" w:type="dxa"/>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0.735</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0.728</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0.758</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0.589</w:t>
            </w:r>
          </w:p>
        </w:tc>
      </w:tr>
      <w:tr w:rsidR="00A40BC0" w:rsidRPr="00A24825" w:rsidTr="00A40BC0">
        <w:trPr>
          <w:trHeight w:val="70"/>
        </w:trPr>
        <w:tc>
          <w:tcPr>
            <w:tcW w:w="4179" w:type="dxa"/>
            <w:vAlign w:val="center"/>
          </w:tcPr>
          <w:p w:rsidR="00A40BC0" w:rsidRPr="00A73F51" w:rsidRDefault="00A40BC0" w:rsidP="00A40BC0">
            <w:pPr>
              <w:spacing w:line="360" w:lineRule="auto"/>
              <w:rPr>
                <w:rFonts w:ascii="Arial" w:eastAsiaTheme="minorHAnsi" w:hAnsi="Arial" w:cs="Arial"/>
                <w:b/>
                <w:i/>
                <w:sz w:val="22"/>
              </w:rPr>
            </w:pPr>
            <w:r w:rsidRPr="00A73F51">
              <w:rPr>
                <w:rFonts w:ascii="Arial" w:eastAsiaTheme="minorHAnsi" w:hAnsi="Arial" w:cs="Arial"/>
                <w:b/>
                <w:i/>
                <w:sz w:val="22"/>
              </w:rPr>
              <w:t>Entropy</w:t>
            </w:r>
            <w:r w:rsidRPr="00A73F51">
              <w:rPr>
                <w:b/>
                <w:sz w:val="18"/>
                <w:szCs w:val="18"/>
              </w:rPr>
              <w:t>*</w:t>
            </w:r>
          </w:p>
        </w:tc>
        <w:tc>
          <w:tcPr>
            <w:tcW w:w="1318" w:type="dxa"/>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0.68</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0.62</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0.70</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0.81</w:t>
            </w:r>
          </w:p>
        </w:tc>
      </w:tr>
      <w:tr w:rsidR="00A40BC0" w:rsidRPr="00A24825" w:rsidTr="00A40BC0">
        <w:trPr>
          <w:trHeight w:val="70"/>
        </w:trPr>
        <w:tc>
          <w:tcPr>
            <w:tcW w:w="4179" w:type="dxa"/>
            <w:vAlign w:val="center"/>
          </w:tcPr>
          <w:p w:rsidR="00A40BC0" w:rsidRPr="00A73F51" w:rsidRDefault="00A40BC0" w:rsidP="00A40BC0">
            <w:pPr>
              <w:spacing w:line="360" w:lineRule="auto"/>
              <w:rPr>
                <w:rFonts w:ascii="Arial" w:eastAsiaTheme="minorHAnsi" w:hAnsi="Arial" w:cs="Arial"/>
                <w:b/>
                <w:i/>
                <w:sz w:val="22"/>
              </w:rPr>
            </w:pPr>
            <w:r w:rsidRPr="00A73F51">
              <w:rPr>
                <w:rFonts w:ascii="Arial" w:eastAsiaTheme="minorHAnsi" w:hAnsi="Arial" w:cs="Arial"/>
                <w:b/>
                <w:i/>
                <w:sz w:val="22"/>
              </w:rPr>
              <w:t>BIC</w:t>
            </w:r>
            <w:r w:rsidRPr="00A73F51">
              <w:rPr>
                <w:b/>
                <w:sz w:val="18"/>
                <w:szCs w:val="18"/>
              </w:rPr>
              <w:t>^</w:t>
            </w:r>
          </w:p>
        </w:tc>
        <w:tc>
          <w:tcPr>
            <w:tcW w:w="1318" w:type="dxa"/>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210</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250</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242</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104</w:t>
            </w:r>
          </w:p>
        </w:tc>
      </w:tr>
      <w:tr w:rsidR="00A40BC0" w:rsidRPr="00A24825" w:rsidTr="00A40BC0">
        <w:trPr>
          <w:trHeight w:val="70"/>
        </w:trPr>
        <w:tc>
          <w:tcPr>
            <w:tcW w:w="4179" w:type="dxa"/>
            <w:vAlign w:val="center"/>
          </w:tcPr>
          <w:p w:rsidR="00A40BC0" w:rsidRPr="00A73F51" w:rsidRDefault="00A40BC0" w:rsidP="00A40BC0">
            <w:pPr>
              <w:spacing w:line="360" w:lineRule="auto"/>
              <w:rPr>
                <w:rFonts w:ascii="Arial" w:eastAsiaTheme="minorHAnsi" w:hAnsi="Arial" w:cs="Arial"/>
                <w:b/>
                <w:i/>
                <w:sz w:val="22"/>
              </w:rPr>
            </w:pPr>
            <w:r w:rsidRPr="00A73F51">
              <w:rPr>
                <w:rFonts w:ascii="Arial" w:eastAsiaTheme="minorHAnsi" w:hAnsi="Arial" w:cs="Arial"/>
                <w:b/>
                <w:i/>
                <w:sz w:val="22"/>
              </w:rPr>
              <w:t>AIC</w:t>
            </w:r>
            <w:r>
              <w:rPr>
                <w:b/>
                <w:i/>
                <w:sz w:val="20"/>
                <w:szCs w:val="20"/>
              </w:rPr>
              <w:t>^</w:t>
            </w:r>
          </w:p>
        </w:tc>
        <w:tc>
          <w:tcPr>
            <w:tcW w:w="1318" w:type="dxa"/>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148</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188</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182</w:t>
            </w:r>
          </w:p>
        </w:tc>
        <w:tc>
          <w:tcPr>
            <w:tcW w:w="0" w:type="auto"/>
            <w:vAlign w:val="center"/>
          </w:tcPr>
          <w:p w:rsidR="00A40BC0" w:rsidRPr="00A24825" w:rsidRDefault="00A40BC0" w:rsidP="00A40BC0">
            <w:pPr>
              <w:spacing w:line="360" w:lineRule="auto"/>
              <w:rPr>
                <w:rFonts w:ascii="Arial" w:eastAsiaTheme="minorHAnsi" w:hAnsi="Arial" w:cs="Arial"/>
                <w:sz w:val="22"/>
              </w:rPr>
            </w:pPr>
            <w:r>
              <w:rPr>
                <w:rFonts w:ascii="Arial" w:eastAsiaTheme="minorHAnsi" w:hAnsi="Arial" w:cs="Arial"/>
                <w:sz w:val="22"/>
              </w:rPr>
              <w:t>44</w:t>
            </w:r>
          </w:p>
        </w:tc>
      </w:tr>
    </w:tbl>
    <w:p w:rsidR="009D5597" w:rsidRDefault="009D5597" w:rsidP="009D5597">
      <w:pPr>
        <w:spacing w:line="360" w:lineRule="auto"/>
        <w:rPr>
          <w:sz w:val="18"/>
          <w:szCs w:val="18"/>
        </w:rPr>
      </w:pPr>
    </w:p>
    <w:p w:rsidR="00BA25A8" w:rsidRPr="00A73F51" w:rsidRDefault="00A73F51" w:rsidP="009D5597">
      <w:pPr>
        <w:spacing w:line="360" w:lineRule="auto"/>
        <w:rPr>
          <w:rFonts w:ascii="Arial" w:hAnsi="Arial" w:cs="Arial"/>
          <w:sz w:val="18"/>
          <w:szCs w:val="18"/>
        </w:rPr>
      </w:pPr>
      <w:r w:rsidRPr="00A73F51">
        <w:rPr>
          <w:rFonts w:ascii="Arial" w:eastAsiaTheme="minorHAnsi" w:hAnsi="Arial" w:cs="Arial"/>
          <w:i/>
          <w:sz w:val="18"/>
          <w:szCs w:val="18"/>
        </w:rPr>
        <w:t>~</w:t>
      </w:r>
      <w:r w:rsidR="00BA25A8" w:rsidRPr="00A73F51">
        <w:rPr>
          <w:rFonts w:ascii="Arial" w:hAnsi="Arial" w:cs="Arial"/>
          <w:sz w:val="18"/>
          <w:szCs w:val="18"/>
        </w:rPr>
        <w:t>1</w:t>
      </w:r>
      <w:r w:rsidR="00BA25A8" w:rsidRPr="00A73F51">
        <w:rPr>
          <w:rFonts w:ascii="Arial" w:hAnsi="Arial" w:cs="Arial"/>
          <w:sz w:val="14"/>
          <w:szCs w:val="18"/>
        </w:rPr>
        <w:t xml:space="preserve"> </w:t>
      </w:r>
      <w:r w:rsidR="00BA25A8" w:rsidRPr="00A73F51">
        <w:rPr>
          <w:rFonts w:ascii="Arial" w:hAnsi="Arial" w:cs="Arial"/>
          <w:sz w:val="18"/>
          <w:szCs w:val="18"/>
        </w:rPr>
        <w:t>indicates perfect</w:t>
      </w:r>
      <w:r>
        <w:rPr>
          <w:rFonts w:ascii="Arial" w:hAnsi="Arial" w:cs="Arial"/>
          <w:sz w:val="18"/>
          <w:szCs w:val="18"/>
        </w:rPr>
        <w:t xml:space="preserve"> assignment within that class; *</w:t>
      </w:r>
      <w:r w:rsidR="00BA25A8" w:rsidRPr="00A73F51">
        <w:rPr>
          <w:rFonts w:ascii="Arial" w:hAnsi="Arial" w:cs="Arial"/>
          <w:sz w:val="18"/>
          <w:szCs w:val="18"/>
        </w:rPr>
        <w:t xml:space="preserve">1 indicates perfect assignment of all individuals to all classes; </w:t>
      </w:r>
      <w:r w:rsidR="00BA25A8" w:rsidRPr="00A73F51">
        <w:rPr>
          <w:rFonts w:ascii="Arial" w:hAnsi="Arial" w:cs="Arial"/>
          <w:i/>
          <w:sz w:val="20"/>
          <w:szCs w:val="20"/>
        </w:rPr>
        <w:t>^</w:t>
      </w:r>
      <w:r w:rsidR="00BA25A8" w:rsidRPr="00A73F51">
        <w:rPr>
          <w:rFonts w:ascii="Arial" w:hAnsi="Arial" w:cs="Arial"/>
          <w:sz w:val="18"/>
          <w:szCs w:val="18"/>
        </w:rPr>
        <w:t xml:space="preserve">lower values indicate a more parsimonious model </w:t>
      </w:r>
    </w:p>
    <w:p w:rsidR="009D5597" w:rsidRDefault="00A73F51" w:rsidP="009D5597">
      <w:pPr>
        <w:spacing w:line="360" w:lineRule="auto"/>
        <w:rPr>
          <w:sz w:val="18"/>
          <w:szCs w:val="18"/>
        </w:rPr>
      </w:pPr>
      <w:r>
        <w:rPr>
          <w:sz w:val="18"/>
          <w:szCs w:val="18"/>
        </w:rPr>
        <w:t xml:space="preserve"> </w:t>
      </w:r>
    </w:p>
    <w:p w:rsidR="00084C98" w:rsidRDefault="00775ABA" w:rsidP="00084C98">
      <w:pPr>
        <w:pStyle w:val="NormalWeb"/>
        <w:rPr>
          <w:rFonts w:ascii="Arial" w:hAnsi="Arial" w:cs="Arial"/>
          <w:sz w:val="20"/>
          <w:szCs w:val="20"/>
        </w:rPr>
      </w:pPr>
      <w:r>
        <w:rPr>
          <w:rFonts w:ascii="Arial" w:hAnsi="Arial" w:cs="Arial"/>
          <w:sz w:val="20"/>
          <w:szCs w:val="20"/>
        </w:rPr>
        <w:t xml:space="preserve"> </w:t>
      </w:r>
    </w:p>
    <w:p w:rsidR="00CD284B" w:rsidRDefault="00CD284B" w:rsidP="00CD284B">
      <w:pPr>
        <w:pStyle w:val="NormalWeb"/>
        <w:rPr>
          <w:rFonts w:ascii="Arial" w:hAnsi="Arial" w:cs="Arial"/>
          <w:sz w:val="20"/>
          <w:szCs w:val="20"/>
        </w:rPr>
        <w:sectPr w:rsidR="00CD284B" w:rsidSect="0068510B">
          <w:footerReference w:type="default" r:id="rId7"/>
          <w:pgSz w:w="11906" w:h="16838"/>
          <w:pgMar w:top="1135" w:right="993" w:bottom="1440" w:left="1133" w:header="708" w:footer="708" w:gutter="0"/>
          <w:cols w:space="708"/>
          <w:docGrid w:linePitch="360"/>
        </w:sectPr>
      </w:pPr>
    </w:p>
    <w:p w:rsidR="00DD7A5D" w:rsidRPr="000E0A6A" w:rsidRDefault="00DD7A5D" w:rsidP="00DD7A5D">
      <w:pPr>
        <w:pStyle w:val="NormalWeb"/>
        <w:rPr>
          <w:rFonts w:ascii="Arial" w:hAnsi="Arial" w:cs="Arial"/>
          <w:b/>
        </w:rPr>
      </w:pPr>
      <w:r w:rsidRPr="000E0A6A">
        <w:rPr>
          <w:rFonts w:ascii="Arial" w:hAnsi="Arial" w:cs="Arial"/>
          <w:b/>
        </w:rPr>
        <w:lastRenderedPageBreak/>
        <w:t xml:space="preserve">Table S1.2: </w:t>
      </w:r>
      <w:r w:rsidR="00AA6C87" w:rsidRPr="000E0A6A">
        <w:rPr>
          <w:rFonts w:ascii="Arial" w:hAnsi="Arial" w:cs="Arial"/>
          <w:b/>
        </w:rPr>
        <w:t xml:space="preserve">Latent class analysis of </w:t>
      </w:r>
      <w:r w:rsidR="00C330E1">
        <w:rPr>
          <w:rFonts w:ascii="Arial" w:hAnsi="Arial" w:cs="Arial"/>
          <w:b/>
        </w:rPr>
        <w:t xml:space="preserve">time-varying confounders representing </w:t>
      </w:r>
      <w:r w:rsidR="00AA6C87">
        <w:rPr>
          <w:rFonts w:ascii="Arial" w:hAnsi="Arial" w:cs="Arial"/>
          <w:b/>
        </w:rPr>
        <w:t xml:space="preserve">family circumstances: </w:t>
      </w:r>
      <w:r w:rsidRPr="000E0A6A">
        <w:rPr>
          <w:rFonts w:ascii="Arial" w:hAnsi="Arial" w:cs="Arial"/>
          <w:b/>
        </w:rPr>
        <w:t xml:space="preserve">probability </w:t>
      </w:r>
      <w:r w:rsidR="00AA6C87">
        <w:rPr>
          <w:rFonts w:ascii="Arial" w:hAnsi="Arial" w:cs="Arial"/>
          <w:b/>
        </w:rPr>
        <w:t>estimates of two-</w:t>
      </w:r>
      <w:r w:rsidRPr="000E0A6A">
        <w:rPr>
          <w:rFonts w:ascii="Arial" w:hAnsi="Arial" w:cs="Arial"/>
          <w:b/>
        </w:rPr>
        <w:t xml:space="preserve">class measures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1024"/>
        <w:gridCol w:w="1024"/>
        <w:gridCol w:w="1060"/>
        <w:gridCol w:w="1024"/>
        <w:gridCol w:w="1060"/>
        <w:gridCol w:w="1024"/>
        <w:gridCol w:w="1024"/>
        <w:gridCol w:w="1024"/>
      </w:tblGrid>
      <w:tr w:rsidR="00DD7A5D" w:rsidRPr="00EC1ED9" w:rsidTr="00DD7A5D">
        <w:trPr>
          <w:trHeight w:val="300"/>
        </w:trPr>
        <w:tc>
          <w:tcPr>
            <w:tcW w:w="2554" w:type="dxa"/>
            <w:shd w:val="clear" w:color="auto" w:fill="auto"/>
            <w:noWrap/>
            <w:vAlign w:val="bottom"/>
            <w:hideMark/>
          </w:tcPr>
          <w:p w:rsidR="00DD7A5D" w:rsidRPr="00EC1ED9" w:rsidRDefault="00DD7A5D" w:rsidP="00DD7A5D">
            <w:pPr>
              <w:rPr>
                <w:rFonts w:ascii="Arial" w:hAnsi="Arial" w:cs="Arial"/>
                <w:color w:val="000000"/>
                <w:sz w:val="22"/>
                <w:szCs w:val="22"/>
              </w:rPr>
            </w:pPr>
            <w:r w:rsidRPr="00EC1ED9">
              <w:rPr>
                <w:rFonts w:ascii="Arial" w:hAnsi="Arial" w:cs="Arial"/>
                <w:color w:val="000000"/>
                <w:sz w:val="22"/>
                <w:szCs w:val="22"/>
              </w:rPr>
              <w:t> </w:t>
            </w:r>
          </w:p>
        </w:tc>
        <w:tc>
          <w:tcPr>
            <w:tcW w:w="1960" w:type="dxa"/>
            <w:gridSpan w:val="2"/>
            <w:shd w:val="clear" w:color="auto" w:fill="auto"/>
            <w:noWrap/>
            <w:hideMark/>
          </w:tcPr>
          <w:p w:rsidR="00DD7A5D" w:rsidRPr="00EC1ED9" w:rsidRDefault="00DD7A5D" w:rsidP="00DD7A5D">
            <w:pPr>
              <w:jc w:val="center"/>
              <w:rPr>
                <w:rFonts w:ascii="Arial" w:hAnsi="Arial" w:cs="Arial"/>
                <w:b/>
                <w:bCs/>
                <w:color w:val="000000"/>
                <w:sz w:val="22"/>
                <w:szCs w:val="22"/>
                <w:u w:val="single"/>
              </w:rPr>
            </w:pPr>
            <w:r w:rsidRPr="00EC1ED9">
              <w:rPr>
                <w:rFonts w:ascii="Arial" w:hAnsi="Arial" w:cs="Arial"/>
                <w:b/>
                <w:bCs/>
                <w:color w:val="000000"/>
                <w:sz w:val="22"/>
                <w:szCs w:val="22"/>
                <w:u w:val="single"/>
              </w:rPr>
              <w:t>3 year</w:t>
            </w:r>
          </w:p>
          <w:p w:rsidR="00DD7A5D" w:rsidRPr="00EC1ED9" w:rsidRDefault="00DD7A5D" w:rsidP="00DD7A5D">
            <w:pPr>
              <w:jc w:val="center"/>
              <w:rPr>
                <w:rFonts w:ascii="Arial" w:hAnsi="Arial" w:cs="Arial"/>
                <w:color w:val="000000"/>
                <w:sz w:val="22"/>
                <w:szCs w:val="22"/>
              </w:rPr>
            </w:pPr>
          </w:p>
        </w:tc>
        <w:tc>
          <w:tcPr>
            <w:tcW w:w="2020" w:type="dxa"/>
            <w:gridSpan w:val="2"/>
            <w:shd w:val="clear" w:color="auto" w:fill="auto"/>
            <w:noWrap/>
            <w:hideMark/>
          </w:tcPr>
          <w:p w:rsidR="00DD7A5D" w:rsidRPr="00EC1ED9" w:rsidRDefault="00DD7A5D" w:rsidP="00DD7A5D">
            <w:pPr>
              <w:jc w:val="center"/>
              <w:rPr>
                <w:rFonts w:ascii="Arial" w:hAnsi="Arial" w:cs="Arial"/>
                <w:b/>
                <w:bCs/>
                <w:color w:val="000000"/>
                <w:sz w:val="22"/>
                <w:szCs w:val="22"/>
                <w:u w:val="single"/>
              </w:rPr>
            </w:pPr>
            <w:r w:rsidRPr="00EC1ED9">
              <w:rPr>
                <w:rFonts w:ascii="Arial" w:hAnsi="Arial" w:cs="Arial"/>
                <w:b/>
                <w:bCs/>
                <w:color w:val="000000"/>
                <w:sz w:val="22"/>
                <w:szCs w:val="22"/>
                <w:u w:val="single"/>
              </w:rPr>
              <w:t>5 year</w:t>
            </w:r>
          </w:p>
          <w:p w:rsidR="00DD7A5D" w:rsidRPr="00EC1ED9" w:rsidRDefault="00DD7A5D" w:rsidP="00DD7A5D">
            <w:pPr>
              <w:jc w:val="center"/>
              <w:rPr>
                <w:rFonts w:ascii="Arial" w:hAnsi="Arial" w:cs="Arial"/>
                <w:color w:val="000000"/>
                <w:sz w:val="22"/>
                <w:szCs w:val="22"/>
              </w:rPr>
            </w:pPr>
          </w:p>
        </w:tc>
        <w:tc>
          <w:tcPr>
            <w:tcW w:w="1986" w:type="dxa"/>
            <w:gridSpan w:val="2"/>
            <w:shd w:val="clear" w:color="auto" w:fill="auto"/>
            <w:noWrap/>
            <w:hideMark/>
          </w:tcPr>
          <w:p w:rsidR="00DD7A5D" w:rsidRPr="00EC1ED9" w:rsidRDefault="00DD7A5D" w:rsidP="00DD7A5D">
            <w:pPr>
              <w:jc w:val="center"/>
              <w:rPr>
                <w:rFonts w:ascii="Arial" w:hAnsi="Arial" w:cs="Arial"/>
                <w:b/>
                <w:bCs/>
                <w:color w:val="000000"/>
                <w:sz w:val="22"/>
                <w:szCs w:val="22"/>
                <w:u w:val="single"/>
              </w:rPr>
            </w:pPr>
            <w:r w:rsidRPr="00EC1ED9">
              <w:rPr>
                <w:rFonts w:ascii="Arial" w:hAnsi="Arial" w:cs="Arial"/>
                <w:b/>
                <w:bCs/>
                <w:color w:val="000000"/>
                <w:sz w:val="22"/>
                <w:szCs w:val="22"/>
                <w:u w:val="single"/>
              </w:rPr>
              <w:t>7 year</w:t>
            </w:r>
          </w:p>
          <w:p w:rsidR="00DD7A5D" w:rsidRPr="00EC1ED9" w:rsidRDefault="00DD7A5D" w:rsidP="00DD7A5D">
            <w:pPr>
              <w:jc w:val="center"/>
              <w:rPr>
                <w:rFonts w:ascii="Arial" w:hAnsi="Arial" w:cs="Arial"/>
                <w:color w:val="000000"/>
                <w:sz w:val="22"/>
                <w:szCs w:val="22"/>
              </w:rPr>
            </w:pPr>
          </w:p>
        </w:tc>
        <w:tc>
          <w:tcPr>
            <w:tcW w:w="1965" w:type="dxa"/>
            <w:gridSpan w:val="2"/>
            <w:shd w:val="clear" w:color="auto" w:fill="auto"/>
            <w:noWrap/>
            <w:hideMark/>
          </w:tcPr>
          <w:p w:rsidR="00DD7A5D" w:rsidRPr="00EC1ED9" w:rsidRDefault="00DD7A5D" w:rsidP="00DD7A5D">
            <w:pPr>
              <w:jc w:val="center"/>
              <w:rPr>
                <w:rFonts w:ascii="Arial" w:hAnsi="Arial" w:cs="Arial"/>
                <w:b/>
                <w:bCs/>
                <w:color w:val="000000"/>
                <w:sz w:val="22"/>
                <w:szCs w:val="22"/>
                <w:u w:val="single"/>
              </w:rPr>
            </w:pPr>
            <w:r w:rsidRPr="00EC1ED9">
              <w:rPr>
                <w:rFonts w:ascii="Arial" w:hAnsi="Arial" w:cs="Arial"/>
                <w:b/>
                <w:bCs/>
                <w:color w:val="000000"/>
                <w:sz w:val="22"/>
                <w:szCs w:val="22"/>
                <w:u w:val="single"/>
              </w:rPr>
              <w:t>11 year</w:t>
            </w:r>
          </w:p>
        </w:tc>
      </w:tr>
      <w:tr w:rsidR="00DD7A5D" w:rsidRPr="00EC1ED9" w:rsidTr="00DD7A5D">
        <w:trPr>
          <w:trHeight w:val="300"/>
        </w:trPr>
        <w:tc>
          <w:tcPr>
            <w:tcW w:w="2554"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 </w:t>
            </w:r>
          </w:p>
        </w:tc>
        <w:tc>
          <w:tcPr>
            <w:tcW w:w="960"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Not Adverse</w:t>
            </w:r>
          </w:p>
        </w:tc>
        <w:tc>
          <w:tcPr>
            <w:tcW w:w="1000"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Adverse</w:t>
            </w:r>
          </w:p>
        </w:tc>
        <w:tc>
          <w:tcPr>
            <w:tcW w:w="1060"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Not Adverse</w:t>
            </w:r>
          </w:p>
        </w:tc>
        <w:tc>
          <w:tcPr>
            <w:tcW w:w="960"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Adverse</w:t>
            </w:r>
          </w:p>
        </w:tc>
        <w:tc>
          <w:tcPr>
            <w:tcW w:w="1060"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Not Adverse</w:t>
            </w:r>
          </w:p>
        </w:tc>
        <w:tc>
          <w:tcPr>
            <w:tcW w:w="926"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Adverse</w:t>
            </w:r>
          </w:p>
        </w:tc>
        <w:tc>
          <w:tcPr>
            <w:tcW w:w="973"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Not Adverse</w:t>
            </w:r>
          </w:p>
        </w:tc>
        <w:tc>
          <w:tcPr>
            <w:tcW w:w="992"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Adverse</w:t>
            </w:r>
          </w:p>
        </w:tc>
      </w:tr>
      <w:tr w:rsidR="00DD7A5D" w:rsidRPr="00EC1ED9" w:rsidTr="00DD7A5D">
        <w:trPr>
          <w:trHeight w:val="300"/>
        </w:trPr>
        <w:tc>
          <w:tcPr>
            <w:tcW w:w="2554" w:type="dxa"/>
            <w:shd w:val="clear" w:color="auto" w:fill="auto"/>
            <w:noWrap/>
            <w:vAlign w:val="bottom"/>
            <w:hideMark/>
          </w:tcPr>
          <w:p w:rsidR="00DD7A5D" w:rsidRPr="00EC1ED9" w:rsidRDefault="00DD7A5D" w:rsidP="00DD7A5D">
            <w:pPr>
              <w:rPr>
                <w:rFonts w:ascii="Arial" w:hAnsi="Arial" w:cs="Arial"/>
                <w:color w:val="000000"/>
                <w:sz w:val="22"/>
                <w:szCs w:val="22"/>
              </w:rPr>
            </w:pPr>
            <w:r w:rsidRPr="00EC1ED9">
              <w:rPr>
                <w:rFonts w:ascii="Arial" w:hAnsi="Arial" w:cs="Arial"/>
                <w:color w:val="000000"/>
                <w:sz w:val="22"/>
                <w:szCs w:val="22"/>
              </w:rPr>
              <w:t> </w:t>
            </w:r>
          </w:p>
        </w:tc>
        <w:tc>
          <w:tcPr>
            <w:tcW w:w="960" w:type="dxa"/>
            <w:shd w:val="clear" w:color="auto" w:fill="auto"/>
            <w:noWrap/>
            <w:vAlign w:val="bottom"/>
            <w:hideMark/>
          </w:tcPr>
          <w:p w:rsidR="00DD7A5D" w:rsidRPr="00EC1ED9" w:rsidRDefault="00DD7A5D" w:rsidP="00DD7A5D">
            <w:pPr>
              <w:rPr>
                <w:rFonts w:ascii="Arial" w:hAnsi="Arial" w:cs="Arial"/>
                <w:color w:val="000000"/>
                <w:sz w:val="22"/>
                <w:szCs w:val="22"/>
              </w:rPr>
            </w:pPr>
          </w:p>
        </w:tc>
        <w:tc>
          <w:tcPr>
            <w:tcW w:w="1000" w:type="dxa"/>
            <w:shd w:val="clear" w:color="auto" w:fill="auto"/>
            <w:noWrap/>
            <w:vAlign w:val="bottom"/>
            <w:hideMark/>
          </w:tcPr>
          <w:p w:rsidR="00DD7A5D" w:rsidRPr="00EC1ED9" w:rsidRDefault="00DD7A5D" w:rsidP="00DD7A5D">
            <w:pPr>
              <w:rPr>
                <w:rFonts w:ascii="Arial" w:hAnsi="Arial" w:cs="Arial"/>
                <w:color w:val="000000"/>
                <w:sz w:val="22"/>
                <w:szCs w:val="22"/>
              </w:rPr>
            </w:pPr>
            <w:r w:rsidRPr="00EC1ED9">
              <w:rPr>
                <w:rFonts w:ascii="Arial" w:hAnsi="Arial" w:cs="Arial"/>
                <w:color w:val="000000"/>
                <w:sz w:val="22"/>
                <w:szCs w:val="22"/>
              </w:rPr>
              <w:t> </w:t>
            </w:r>
          </w:p>
        </w:tc>
        <w:tc>
          <w:tcPr>
            <w:tcW w:w="1060" w:type="dxa"/>
            <w:shd w:val="clear" w:color="auto" w:fill="auto"/>
            <w:noWrap/>
            <w:vAlign w:val="bottom"/>
            <w:hideMark/>
          </w:tcPr>
          <w:p w:rsidR="00DD7A5D" w:rsidRPr="00EC1ED9" w:rsidRDefault="00DD7A5D" w:rsidP="00DD7A5D">
            <w:pPr>
              <w:rPr>
                <w:rFonts w:ascii="Arial" w:hAnsi="Arial" w:cs="Arial"/>
                <w:color w:val="000000"/>
                <w:sz w:val="22"/>
                <w:szCs w:val="22"/>
              </w:rPr>
            </w:pPr>
          </w:p>
        </w:tc>
        <w:tc>
          <w:tcPr>
            <w:tcW w:w="960" w:type="dxa"/>
            <w:shd w:val="clear" w:color="auto" w:fill="auto"/>
            <w:noWrap/>
            <w:vAlign w:val="bottom"/>
            <w:hideMark/>
          </w:tcPr>
          <w:p w:rsidR="00DD7A5D" w:rsidRPr="00EC1ED9" w:rsidRDefault="00DD7A5D" w:rsidP="00DD7A5D">
            <w:pPr>
              <w:rPr>
                <w:rFonts w:ascii="Arial" w:hAnsi="Arial" w:cs="Arial"/>
                <w:color w:val="000000"/>
                <w:sz w:val="22"/>
                <w:szCs w:val="22"/>
              </w:rPr>
            </w:pPr>
            <w:r w:rsidRPr="00EC1ED9">
              <w:rPr>
                <w:rFonts w:ascii="Arial" w:hAnsi="Arial" w:cs="Arial"/>
                <w:color w:val="000000"/>
                <w:sz w:val="22"/>
                <w:szCs w:val="22"/>
              </w:rPr>
              <w:t> </w:t>
            </w:r>
          </w:p>
        </w:tc>
        <w:tc>
          <w:tcPr>
            <w:tcW w:w="1060" w:type="dxa"/>
            <w:shd w:val="clear" w:color="auto" w:fill="auto"/>
            <w:noWrap/>
            <w:vAlign w:val="bottom"/>
            <w:hideMark/>
          </w:tcPr>
          <w:p w:rsidR="00DD7A5D" w:rsidRPr="00EC1ED9" w:rsidRDefault="00DD7A5D" w:rsidP="00DD7A5D">
            <w:pPr>
              <w:rPr>
                <w:rFonts w:ascii="Arial" w:hAnsi="Arial" w:cs="Arial"/>
                <w:color w:val="000000"/>
                <w:sz w:val="22"/>
                <w:szCs w:val="22"/>
              </w:rPr>
            </w:pPr>
          </w:p>
        </w:tc>
        <w:tc>
          <w:tcPr>
            <w:tcW w:w="926" w:type="dxa"/>
            <w:shd w:val="clear" w:color="auto" w:fill="auto"/>
            <w:noWrap/>
            <w:vAlign w:val="bottom"/>
            <w:hideMark/>
          </w:tcPr>
          <w:p w:rsidR="00DD7A5D" w:rsidRPr="00EC1ED9" w:rsidRDefault="00DD7A5D" w:rsidP="00DD7A5D">
            <w:pPr>
              <w:rPr>
                <w:rFonts w:ascii="Arial" w:hAnsi="Arial" w:cs="Arial"/>
                <w:color w:val="000000"/>
                <w:sz w:val="22"/>
                <w:szCs w:val="22"/>
              </w:rPr>
            </w:pPr>
            <w:r w:rsidRPr="00EC1ED9">
              <w:rPr>
                <w:rFonts w:ascii="Arial" w:hAnsi="Arial" w:cs="Arial"/>
                <w:color w:val="000000"/>
                <w:sz w:val="22"/>
                <w:szCs w:val="22"/>
              </w:rPr>
              <w:t> </w:t>
            </w:r>
          </w:p>
        </w:tc>
        <w:tc>
          <w:tcPr>
            <w:tcW w:w="973" w:type="dxa"/>
            <w:shd w:val="clear" w:color="auto" w:fill="auto"/>
            <w:noWrap/>
            <w:vAlign w:val="bottom"/>
            <w:hideMark/>
          </w:tcPr>
          <w:p w:rsidR="00DD7A5D" w:rsidRPr="00EC1ED9" w:rsidRDefault="00DD7A5D" w:rsidP="00DD7A5D">
            <w:pPr>
              <w:rPr>
                <w:rFonts w:ascii="Arial" w:hAnsi="Arial" w:cs="Arial"/>
                <w:color w:val="000000"/>
                <w:sz w:val="22"/>
                <w:szCs w:val="22"/>
              </w:rPr>
            </w:pPr>
          </w:p>
        </w:tc>
        <w:tc>
          <w:tcPr>
            <w:tcW w:w="992" w:type="dxa"/>
            <w:shd w:val="clear" w:color="auto" w:fill="auto"/>
            <w:noWrap/>
            <w:vAlign w:val="bottom"/>
            <w:hideMark/>
          </w:tcPr>
          <w:p w:rsidR="00DD7A5D" w:rsidRPr="00EC1ED9" w:rsidRDefault="00DD7A5D" w:rsidP="00DD7A5D">
            <w:pPr>
              <w:rPr>
                <w:rFonts w:ascii="Arial" w:hAnsi="Arial" w:cs="Arial"/>
                <w:color w:val="000000"/>
                <w:sz w:val="22"/>
                <w:szCs w:val="22"/>
              </w:rPr>
            </w:pPr>
            <w:r w:rsidRPr="00EC1ED9">
              <w:rPr>
                <w:rFonts w:ascii="Arial" w:hAnsi="Arial" w:cs="Arial"/>
                <w:color w:val="000000"/>
                <w:sz w:val="22"/>
                <w:szCs w:val="22"/>
              </w:rPr>
              <w:t> </w:t>
            </w:r>
          </w:p>
        </w:tc>
      </w:tr>
      <w:tr w:rsidR="00DD7A5D" w:rsidRPr="00EC1ED9" w:rsidTr="00DD7A5D">
        <w:trPr>
          <w:trHeight w:val="300"/>
        </w:trPr>
        <w:tc>
          <w:tcPr>
            <w:tcW w:w="2554"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New child in family</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0.259</w:t>
            </w:r>
          </w:p>
        </w:tc>
        <w:tc>
          <w:tcPr>
            <w:tcW w:w="100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0.281</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0.186</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0.238</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0.114</w:t>
            </w:r>
          </w:p>
        </w:tc>
        <w:tc>
          <w:tcPr>
            <w:tcW w:w="926"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0.157</w:t>
            </w:r>
          </w:p>
        </w:tc>
        <w:tc>
          <w:tcPr>
            <w:tcW w:w="973"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0.059</w:t>
            </w:r>
          </w:p>
        </w:tc>
        <w:tc>
          <w:tcPr>
            <w:tcW w:w="992"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0.288</w:t>
            </w:r>
          </w:p>
        </w:tc>
      </w:tr>
      <w:tr w:rsidR="00DD7A5D" w:rsidRPr="00EC1ED9" w:rsidTr="00DD7A5D">
        <w:trPr>
          <w:trHeight w:val="300"/>
        </w:trPr>
        <w:tc>
          <w:tcPr>
            <w:tcW w:w="2554"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Lone parent family</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0.065</w:t>
            </w:r>
          </w:p>
        </w:tc>
        <w:tc>
          <w:tcPr>
            <w:tcW w:w="100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0.431</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0.082</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0.454</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0.111</w:t>
            </w:r>
          </w:p>
        </w:tc>
        <w:tc>
          <w:tcPr>
            <w:tcW w:w="926"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0.46</w:t>
            </w:r>
          </w:p>
        </w:tc>
        <w:tc>
          <w:tcPr>
            <w:tcW w:w="973"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0.191</w:t>
            </w:r>
          </w:p>
        </w:tc>
        <w:tc>
          <w:tcPr>
            <w:tcW w:w="992"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0.356</w:t>
            </w:r>
          </w:p>
        </w:tc>
      </w:tr>
      <w:tr w:rsidR="00DD7A5D" w:rsidRPr="00EC1ED9" w:rsidTr="00DD7A5D">
        <w:trPr>
          <w:trHeight w:val="300"/>
        </w:trPr>
        <w:tc>
          <w:tcPr>
            <w:tcW w:w="2554"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Maternal unemployment</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0.377</w:t>
            </w:r>
          </w:p>
        </w:tc>
        <w:tc>
          <w:tcPr>
            <w:tcW w:w="100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0.847</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0.305</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0.791</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0.256</w:t>
            </w:r>
          </w:p>
        </w:tc>
        <w:tc>
          <w:tcPr>
            <w:tcW w:w="926"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0.746</w:t>
            </w:r>
          </w:p>
        </w:tc>
        <w:tc>
          <w:tcPr>
            <w:tcW w:w="973"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0.169</w:t>
            </w:r>
          </w:p>
        </w:tc>
        <w:tc>
          <w:tcPr>
            <w:tcW w:w="992"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0.845</w:t>
            </w:r>
          </w:p>
        </w:tc>
      </w:tr>
      <w:tr w:rsidR="00DD7A5D" w:rsidRPr="00EC1ED9" w:rsidTr="00DD7A5D">
        <w:trPr>
          <w:trHeight w:val="300"/>
        </w:trPr>
        <w:tc>
          <w:tcPr>
            <w:tcW w:w="2554" w:type="dxa"/>
            <w:shd w:val="clear" w:color="auto" w:fill="auto"/>
            <w:noWrap/>
            <w:vAlign w:val="bottom"/>
            <w:hideMark/>
          </w:tcPr>
          <w:p w:rsidR="00DD7A5D" w:rsidRPr="00EC1ED9" w:rsidRDefault="00DD7A5D" w:rsidP="00DD7A5D">
            <w:pPr>
              <w:rPr>
                <w:rFonts w:ascii="Arial" w:hAnsi="Arial" w:cs="Arial"/>
                <w:i/>
                <w:iCs/>
                <w:color w:val="000000"/>
                <w:sz w:val="22"/>
                <w:szCs w:val="22"/>
              </w:rPr>
            </w:pPr>
            <w:r w:rsidRPr="00EC1ED9">
              <w:rPr>
                <w:rFonts w:ascii="Arial" w:hAnsi="Arial" w:cs="Arial"/>
                <w:i/>
                <w:iCs/>
                <w:color w:val="000000"/>
                <w:sz w:val="22"/>
                <w:szCs w:val="22"/>
              </w:rPr>
              <w:t>Low income household</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0.038</w:t>
            </w:r>
          </w:p>
        </w:tc>
        <w:tc>
          <w:tcPr>
            <w:tcW w:w="100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0.999</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0.037</w:t>
            </w:r>
          </w:p>
        </w:tc>
        <w:tc>
          <w:tcPr>
            <w:tcW w:w="9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0.999</w:t>
            </w:r>
          </w:p>
        </w:tc>
        <w:tc>
          <w:tcPr>
            <w:tcW w:w="1060"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0.021</w:t>
            </w:r>
          </w:p>
        </w:tc>
        <w:tc>
          <w:tcPr>
            <w:tcW w:w="926"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0.999</w:t>
            </w:r>
          </w:p>
        </w:tc>
        <w:tc>
          <w:tcPr>
            <w:tcW w:w="973"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0.024</w:t>
            </w:r>
          </w:p>
        </w:tc>
        <w:tc>
          <w:tcPr>
            <w:tcW w:w="992" w:type="dxa"/>
            <w:shd w:val="clear" w:color="auto" w:fill="auto"/>
            <w:noWrap/>
            <w:hideMark/>
          </w:tcPr>
          <w:p w:rsidR="00DD7A5D" w:rsidRPr="00EC1ED9" w:rsidRDefault="00DD7A5D" w:rsidP="00DD7A5D">
            <w:pPr>
              <w:jc w:val="right"/>
              <w:rPr>
                <w:rFonts w:ascii="Arial" w:hAnsi="Arial" w:cs="Arial"/>
                <w:color w:val="000000"/>
                <w:sz w:val="22"/>
                <w:szCs w:val="22"/>
              </w:rPr>
            </w:pPr>
            <w:r w:rsidRPr="00EC1ED9">
              <w:rPr>
                <w:rFonts w:ascii="Arial" w:hAnsi="Arial" w:cs="Arial"/>
                <w:sz w:val="22"/>
                <w:szCs w:val="22"/>
              </w:rPr>
              <w:t>0.721</w:t>
            </w:r>
          </w:p>
        </w:tc>
      </w:tr>
    </w:tbl>
    <w:p w:rsidR="00DD7A5D" w:rsidRDefault="00DD7A5D" w:rsidP="00DD7A5D">
      <w:pPr>
        <w:spacing w:line="360" w:lineRule="auto"/>
        <w:rPr>
          <w:rFonts w:ascii="Arial" w:eastAsiaTheme="minorHAnsi" w:hAnsi="Arial" w:cs="Arial"/>
        </w:rPr>
      </w:pPr>
    </w:p>
    <w:p w:rsidR="00DD7A5D" w:rsidRPr="000E0A6A" w:rsidRDefault="00AA6C87" w:rsidP="00DD7A5D">
      <w:pPr>
        <w:pStyle w:val="NormalWeb"/>
        <w:rPr>
          <w:rFonts w:ascii="Arial" w:hAnsi="Arial" w:cs="Arial"/>
          <w:b/>
        </w:rPr>
      </w:pPr>
      <w:r>
        <w:rPr>
          <w:rFonts w:ascii="Arial" w:hAnsi="Arial" w:cs="Arial"/>
          <w:b/>
        </w:rPr>
        <w:t xml:space="preserve">Table S1.3: </w:t>
      </w:r>
      <w:r w:rsidRPr="000E0A6A">
        <w:rPr>
          <w:rFonts w:ascii="Arial" w:hAnsi="Arial" w:cs="Arial"/>
          <w:b/>
        </w:rPr>
        <w:t xml:space="preserve">Latent class analysis of </w:t>
      </w:r>
      <w:r w:rsidR="00C330E1">
        <w:rPr>
          <w:rFonts w:ascii="Arial" w:hAnsi="Arial" w:cs="Arial"/>
          <w:b/>
        </w:rPr>
        <w:t xml:space="preserve">time-varying confounders representing </w:t>
      </w:r>
      <w:r>
        <w:rPr>
          <w:rFonts w:ascii="Arial" w:hAnsi="Arial" w:cs="Arial"/>
          <w:b/>
        </w:rPr>
        <w:t xml:space="preserve">family circumstances: </w:t>
      </w:r>
      <w:r w:rsidRPr="000E0A6A">
        <w:rPr>
          <w:rFonts w:ascii="Arial" w:hAnsi="Arial" w:cs="Arial"/>
          <w:b/>
        </w:rPr>
        <w:t xml:space="preserve">probability </w:t>
      </w:r>
      <w:r>
        <w:rPr>
          <w:rFonts w:ascii="Arial" w:hAnsi="Arial" w:cs="Arial"/>
          <w:b/>
        </w:rPr>
        <w:t>estimates of three-</w:t>
      </w:r>
      <w:r w:rsidRPr="000E0A6A">
        <w:rPr>
          <w:rFonts w:ascii="Arial" w:hAnsi="Arial" w:cs="Arial"/>
          <w:b/>
        </w:rPr>
        <w:t>class measures</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070"/>
        <w:gridCol w:w="1223"/>
        <w:gridCol w:w="1035"/>
        <w:gridCol w:w="1035"/>
        <w:gridCol w:w="986"/>
        <w:gridCol w:w="1035"/>
        <w:gridCol w:w="1035"/>
        <w:gridCol w:w="986"/>
        <w:gridCol w:w="1035"/>
        <w:gridCol w:w="1035"/>
        <w:gridCol w:w="986"/>
        <w:gridCol w:w="1035"/>
      </w:tblGrid>
      <w:tr w:rsidR="00DD7A5D" w:rsidRPr="00EC1ED9" w:rsidTr="00E97042">
        <w:trPr>
          <w:trHeight w:val="300"/>
        </w:trPr>
        <w:tc>
          <w:tcPr>
            <w:tcW w:w="1993" w:type="dxa"/>
            <w:shd w:val="clear" w:color="auto" w:fill="auto"/>
            <w:noWrap/>
            <w:vAlign w:val="bottom"/>
            <w:hideMark/>
          </w:tcPr>
          <w:p w:rsidR="00DD7A5D" w:rsidRPr="00EC1ED9" w:rsidRDefault="00DD7A5D" w:rsidP="00DD7A5D">
            <w:pPr>
              <w:rPr>
                <w:rFonts w:ascii="Arial" w:hAnsi="Arial" w:cs="Arial"/>
                <w:color w:val="000000"/>
                <w:sz w:val="22"/>
              </w:rPr>
            </w:pPr>
            <w:r w:rsidRPr="00EC1ED9">
              <w:rPr>
                <w:rFonts w:ascii="Arial" w:hAnsi="Arial" w:cs="Arial"/>
                <w:color w:val="000000"/>
                <w:sz w:val="22"/>
              </w:rPr>
              <w:t> </w:t>
            </w:r>
          </w:p>
        </w:tc>
        <w:tc>
          <w:tcPr>
            <w:tcW w:w="3328" w:type="dxa"/>
            <w:gridSpan w:val="3"/>
            <w:shd w:val="clear" w:color="auto" w:fill="auto"/>
            <w:noWrap/>
            <w:hideMark/>
          </w:tcPr>
          <w:p w:rsidR="00DD7A5D" w:rsidRPr="00EC1ED9" w:rsidRDefault="00DD7A5D" w:rsidP="00DD7A5D">
            <w:pPr>
              <w:jc w:val="center"/>
              <w:rPr>
                <w:rFonts w:ascii="Arial" w:hAnsi="Arial" w:cs="Arial"/>
                <w:b/>
                <w:bCs/>
                <w:color w:val="000000"/>
                <w:sz w:val="22"/>
                <w:u w:val="single"/>
              </w:rPr>
            </w:pPr>
            <w:r w:rsidRPr="00EC1ED9">
              <w:rPr>
                <w:rFonts w:ascii="Arial" w:hAnsi="Arial" w:cs="Arial"/>
                <w:b/>
                <w:bCs/>
                <w:color w:val="000000"/>
                <w:sz w:val="22"/>
                <w:u w:val="single"/>
              </w:rPr>
              <w:t>3 year</w:t>
            </w:r>
          </w:p>
        </w:tc>
        <w:tc>
          <w:tcPr>
            <w:tcW w:w="3056" w:type="dxa"/>
            <w:gridSpan w:val="3"/>
            <w:shd w:val="clear" w:color="auto" w:fill="auto"/>
            <w:noWrap/>
            <w:hideMark/>
          </w:tcPr>
          <w:p w:rsidR="00DD7A5D" w:rsidRPr="00EC1ED9" w:rsidRDefault="00DD7A5D" w:rsidP="00DD7A5D">
            <w:pPr>
              <w:jc w:val="center"/>
              <w:rPr>
                <w:rFonts w:ascii="Arial" w:hAnsi="Arial" w:cs="Arial"/>
                <w:b/>
                <w:bCs/>
                <w:color w:val="000000"/>
                <w:sz w:val="22"/>
                <w:u w:val="single"/>
              </w:rPr>
            </w:pPr>
            <w:r w:rsidRPr="00EC1ED9">
              <w:rPr>
                <w:rFonts w:ascii="Arial" w:hAnsi="Arial" w:cs="Arial"/>
                <w:b/>
                <w:bCs/>
                <w:color w:val="000000"/>
                <w:sz w:val="22"/>
                <w:u w:val="single"/>
              </w:rPr>
              <w:t>5 year</w:t>
            </w:r>
          </w:p>
          <w:p w:rsidR="00DD7A5D" w:rsidRPr="00EC1ED9" w:rsidRDefault="00DD7A5D" w:rsidP="00DD7A5D">
            <w:pPr>
              <w:jc w:val="center"/>
              <w:rPr>
                <w:rFonts w:ascii="Arial" w:hAnsi="Arial" w:cs="Arial"/>
                <w:color w:val="000000"/>
                <w:sz w:val="22"/>
              </w:rPr>
            </w:pPr>
          </w:p>
        </w:tc>
        <w:tc>
          <w:tcPr>
            <w:tcW w:w="3056" w:type="dxa"/>
            <w:gridSpan w:val="3"/>
            <w:shd w:val="clear" w:color="auto" w:fill="auto"/>
            <w:noWrap/>
            <w:hideMark/>
          </w:tcPr>
          <w:p w:rsidR="00DD7A5D" w:rsidRPr="00EC1ED9" w:rsidRDefault="00DD7A5D" w:rsidP="00DD7A5D">
            <w:pPr>
              <w:jc w:val="center"/>
              <w:rPr>
                <w:rFonts w:ascii="Arial" w:hAnsi="Arial" w:cs="Arial"/>
                <w:b/>
                <w:bCs/>
                <w:color w:val="000000"/>
                <w:sz w:val="22"/>
                <w:u w:val="single"/>
              </w:rPr>
            </w:pPr>
            <w:r w:rsidRPr="00EC1ED9">
              <w:rPr>
                <w:rFonts w:ascii="Arial" w:hAnsi="Arial" w:cs="Arial"/>
                <w:b/>
                <w:bCs/>
                <w:color w:val="000000"/>
                <w:sz w:val="22"/>
                <w:u w:val="single"/>
              </w:rPr>
              <w:t>7 year</w:t>
            </w:r>
          </w:p>
          <w:p w:rsidR="00DD7A5D" w:rsidRPr="00EC1ED9" w:rsidRDefault="00DD7A5D" w:rsidP="00DD7A5D">
            <w:pPr>
              <w:jc w:val="center"/>
              <w:rPr>
                <w:rFonts w:ascii="Arial" w:hAnsi="Arial" w:cs="Arial"/>
                <w:color w:val="000000"/>
                <w:sz w:val="22"/>
              </w:rPr>
            </w:pPr>
          </w:p>
        </w:tc>
        <w:tc>
          <w:tcPr>
            <w:tcW w:w="3056" w:type="dxa"/>
            <w:gridSpan w:val="3"/>
            <w:shd w:val="clear" w:color="auto" w:fill="auto"/>
            <w:noWrap/>
            <w:hideMark/>
          </w:tcPr>
          <w:p w:rsidR="00DD7A5D" w:rsidRPr="00EC1ED9" w:rsidRDefault="00DD7A5D" w:rsidP="00DD7A5D">
            <w:pPr>
              <w:jc w:val="center"/>
              <w:rPr>
                <w:rFonts w:ascii="Arial" w:hAnsi="Arial" w:cs="Arial"/>
                <w:b/>
                <w:bCs/>
                <w:color w:val="000000"/>
                <w:sz w:val="22"/>
                <w:u w:val="single"/>
              </w:rPr>
            </w:pPr>
            <w:r w:rsidRPr="00EC1ED9">
              <w:rPr>
                <w:rFonts w:ascii="Arial" w:hAnsi="Arial" w:cs="Arial"/>
                <w:b/>
                <w:bCs/>
                <w:color w:val="000000"/>
                <w:sz w:val="22"/>
                <w:u w:val="single"/>
              </w:rPr>
              <w:t>11 year</w:t>
            </w:r>
          </w:p>
        </w:tc>
      </w:tr>
      <w:tr w:rsidR="000E0A6A" w:rsidRPr="00EC1ED9" w:rsidTr="00E97042">
        <w:trPr>
          <w:trHeight w:val="300"/>
        </w:trPr>
        <w:tc>
          <w:tcPr>
            <w:tcW w:w="1993"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 </w:t>
            </w:r>
          </w:p>
        </w:tc>
        <w:tc>
          <w:tcPr>
            <w:tcW w:w="1070"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Not Adverse</w:t>
            </w:r>
          </w:p>
        </w:tc>
        <w:tc>
          <w:tcPr>
            <w:tcW w:w="1223" w:type="dxa"/>
            <w:shd w:val="clear" w:color="auto" w:fill="auto"/>
            <w:noWrap/>
            <w:vAlign w:val="bottom"/>
            <w:hideMark/>
          </w:tcPr>
          <w:p w:rsidR="00DD7A5D" w:rsidRPr="00EC1ED9" w:rsidRDefault="00DD7A5D" w:rsidP="00DD7A5D">
            <w:pPr>
              <w:rPr>
                <w:rFonts w:ascii="Arial" w:hAnsi="Arial" w:cs="Arial"/>
                <w:i/>
                <w:iCs/>
                <w:color w:val="000000"/>
                <w:sz w:val="22"/>
              </w:rPr>
            </w:pPr>
            <w:proofErr w:type="spellStart"/>
            <w:r w:rsidRPr="00EC1ED9">
              <w:rPr>
                <w:rFonts w:ascii="Arial" w:hAnsi="Arial" w:cs="Arial"/>
                <w:i/>
                <w:iCs/>
                <w:color w:val="000000"/>
                <w:sz w:val="22"/>
              </w:rPr>
              <w:t>Indeter-minate</w:t>
            </w:r>
            <w:proofErr w:type="spellEnd"/>
          </w:p>
        </w:tc>
        <w:tc>
          <w:tcPr>
            <w:tcW w:w="1035"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Adverse</w:t>
            </w:r>
          </w:p>
        </w:tc>
        <w:tc>
          <w:tcPr>
            <w:tcW w:w="1035"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Not Adverse</w:t>
            </w:r>
          </w:p>
        </w:tc>
        <w:tc>
          <w:tcPr>
            <w:tcW w:w="986" w:type="dxa"/>
            <w:shd w:val="clear" w:color="auto" w:fill="auto"/>
            <w:noWrap/>
            <w:vAlign w:val="bottom"/>
            <w:hideMark/>
          </w:tcPr>
          <w:p w:rsidR="00DD7A5D" w:rsidRPr="00EC1ED9" w:rsidRDefault="00DD7A5D" w:rsidP="00DD7A5D">
            <w:pPr>
              <w:rPr>
                <w:rFonts w:ascii="Arial" w:hAnsi="Arial" w:cs="Arial"/>
                <w:i/>
                <w:iCs/>
                <w:color w:val="000000"/>
                <w:sz w:val="22"/>
              </w:rPr>
            </w:pPr>
            <w:proofErr w:type="spellStart"/>
            <w:r w:rsidRPr="00EC1ED9">
              <w:rPr>
                <w:rFonts w:ascii="Arial" w:hAnsi="Arial" w:cs="Arial"/>
                <w:i/>
                <w:iCs/>
                <w:color w:val="000000"/>
                <w:sz w:val="22"/>
              </w:rPr>
              <w:t>Indeter-minate</w:t>
            </w:r>
            <w:proofErr w:type="spellEnd"/>
          </w:p>
        </w:tc>
        <w:tc>
          <w:tcPr>
            <w:tcW w:w="1035"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Adverse</w:t>
            </w:r>
          </w:p>
        </w:tc>
        <w:tc>
          <w:tcPr>
            <w:tcW w:w="1035"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Not Adverse</w:t>
            </w:r>
          </w:p>
        </w:tc>
        <w:tc>
          <w:tcPr>
            <w:tcW w:w="986" w:type="dxa"/>
            <w:shd w:val="clear" w:color="auto" w:fill="auto"/>
            <w:noWrap/>
            <w:vAlign w:val="bottom"/>
            <w:hideMark/>
          </w:tcPr>
          <w:p w:rsidR="00DD7A5D" w:rsidRPr="00EC1ED9" w:rsidRDefault="00DD7A5D" w:rsidP="00DD7A5D">
            <w:pPr>
              <w:rPr>
                <w:rFonts w:ascii="Arial" w:hAnsi="Arial" w:cs="Arial"/>
                <w:i/>
                <w:iCs/>
                <w:color w:val="000000"/>
                <w:sz w:val="22"/>
              </w:rPr>
            </w:pPr>
            <w:proofErr w:type="spellStart"/>
            <w:r w:rsidRPr="00EC1ED9">
              <w:rPr>
                <w:rFonts w:ascii="Arial" w:hAnsi="Arial" w:cs="Arial"/>
                <w:i/>
                <w:iCs/>
                <w:color w:val="000000"/>
                <w:sz w:val="22"/>
              </w:rPr>
              <w:t>Indeter-minate</w:t>
            </w:r>
            <w:proofErr w:type="spellEnd"/>
          </w:p>
        </w:tc>
        <w:tc>
          <w:tcPr>
            <w:tcW w:w="1035"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Adverse</w:t>
            </w:r>
          </w:p>
        </w:tc>
        <w:tc>
          <w:tcPr>
            <w:tcW w:w="1035"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Not Adverse</w:t>
            </w:r>
          </w:p>
        </w:tc>
        <w:tc>
          <w:tcPr>
            <w:tcW w:w="986" w:type="dxa"/>
            <w:shd w:val="clear" w:color="auto" w:fill="auto"/>
            <w:noWrap/>
            <w:vAlign w:val="bottom"/>
            <w:hideMark/>
          </w:tcPr>
          <w:p w:rsidR="00DD7A5D" w:rsidRPr="00EC1ED9" w:rsidRDefault="00DD7A5D" w:rsidP="00DD7A5D">
            <w:pPr>
              <w:rPr>
                <w:rFonts w:ascii="Arial" w:hAnsi="Arial" w:cs="Arial"/>
                <w:i/>
                <w:iCs/>
                <w:color w:val="000000"/>
                <w:sz w:val="22"/>
              </w:rPr>
            </w:pPr>
            <w:proofErr w:type="spellStart"/>
            <w:r w:rsidRPr="00EC1ED9">
              <w:rPr>
                <w:rFonts w:ascii="Arial" w:hAnsi="Arial" w:cs="Arial"/>
                <w:i/>
                <w:iCs/>
                <w:color w:val="000000"/>
                <w:sz w:val="22"/>
              </w:rPr>
              <w:t>Indeter-minate</w:t>
            </w:r>
            <w:proofErr w:type="spellEnd"/>
          </w:p>
        </w:tc>
        <w:tc>
          <w:tcPr>
            <w:tcW w:w="1035"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Adverse</w:t>
            </w:r>
          </w:p>
        </w:tc>
      </w:tr>
      <w:tr w:rsidR="000E0A6A" w:rsidRPr="00EC1ED9" w:rsidTr="00E97042">
        <w:trPr>
          <w:trHeight w:val="300"/>
        </w:trPr>
        <w:tc>
          <w:tcPr>
            <w:tcW w:w="1993" w:type="dxa"/>
            <w:shd w:val="clear" w:color="auto" w:fill="auto"/>
            <w:noWrap/>
            <w:vAlign w:val="bottom"/>
            <w:hideMark/>
          </w:tcPr>
          <w:p w:rsidR="00DD7A5D" w:rsidRPr="00EC1ED9" w:rsidRDefault="00DD7A5D" w:rsidP="00DD7A5D">
            <w:pPr>
              <w:rPr>
                <w:rFonts w:ascii="Arial" w:hAnsi="Arial" w:cs="Arial"/>
                <w:color w:val="000000"/>
                <w:sz w:val="22"/>
              </w:rPr>
            </w:pPr>
            <w:r w:rsidRPr="00EC1ED9">
              <w:rPr>
                <w:rFonts w:ascii="Arial" w:hAnsi="Arial" w:cs="Arial"/>
                <w:color w:val="000000"/>
                <w:sz w:val="22"/>
              </w:rPr>
              <w:t> </w:t>
            </w:r>
          </w:p>
        </w:tc>
        <w:tc>
          <w:tcPr>
            <w:tcW w:w="1070" w:type="dxa"/>
            <w:shd w:val="clear" w:color="auto" w:fill="auto"/>
            <w:noWrap/>
            <w:vAlign w:val="bottom"/>
            <w:hideMark/>
          </w:tcPr>
          <w:p w:rsidR="00DD7A5D" w:rsidRPr="00EC1ED9" w:rsidRDefault="00DD7A5D" w:rsidP="00DD7A5D">
            <w:pPr>
              <w:rPr>
                <w:rFonts w:ascii="Arial" w:hAnsi="Arial" w:cs="Arial"/>
                <w:color w:val="000000"/>
                <w:sz w:val="22"/>
              </w:rPr>
            </w:pPr>
          </w:p>
        </w:tc>
        <w:tc>
          <w:tcPr>
            <w:tcW w:w="1223" w:type="dxa"/>
            <w:shd w:val="clear" w:color="auto" w:fill="auto"/>
            <w:noWrap/>
            <w:vAlign w:val="bottom"/>
            <w:hideMark/>
          </w:tcPr>
          <w:p w:rsidR="00DD7A5D" w:rsidRPr="00EC1ED9" w:rsidRDefault="00DD7A5D" w:rsidP="00DD7A5D">
            <w:pPr>
              <w:rPr>
                <w:rFonts w:ascii="Arial" w:hAnsi="Arial" w:cs="Arial"/>
                <w:sz w:val="22"/>
              </w:rPr>
            </w:pPr>
          </w:p>
        </w:tc>
        <w:tc>
          <w:tcPr>
            <w:tcW w:w="1035" w:type="dxa"/>
            <w:shd w:val="clear" w:color="auto" w:fill="auto"/>
            <w:noWrap/>
            <w:vAlign w:val="bottom"/>
            <w:hideMark/>
          </w:tcPr>
          <w:p w:rsidR="00DD7A5D" w:rsidRPr="00EC1ED9" w:rsidRDefault="00DD7A5D" w:rsidP="00DD7A5D">
            <w:pPr>
              <w:rPr>
                <w:rFonts w:ascii="Arial" w:hAnsi="Arial" w:cs="Arial"/>
                <w:color w:val="000000"/>
                <w:sz w:val="22"/>
              </w:rPr>
            </w:pPr>
            <w:r w:rsidRPr="00EC1ED9">
              <w:rPr>
                <w:rFonts w:ascii="Arial" w:hAnsi="Arial" w:cs="Arial"/>
                <w:color w:val="000000"/>
                <w:sz w:val="22"/>
              </w:rPr>
              <w:t> </w:t>
            </w:r>
          </w:p>
        </w:tc>
        <w:tc>
          <w:tcPr>
            <w:tcW w:w="1035" w:type="dxa"/>
            <w:shd w:val="clear" w:color="auto" w:fill="auto"/>
            <w:noWrap/>
            <w:vAlign w:val="bottom"/>
            <w:hideMark/>
          </w:tcPr>
          <w:p w:rsidR="00DD7A5D" w:rsidRPr="00EC1ED9" w:rsidRDefault="00DD7A5D" w:rsidP="00DD7A5D">
            <w:pPr>
              <w:rPr>
                <w:rFonts w:ascii="Arial" w:hAnsi="Arial" w:cs="Arial"/>
                <w:color w:val="000000"/>
                <w:sz w:val="22"/>
              </w:rPr>
            </w:pPr>
          </w:p>
        </w:tc>
        <w:tc>
          <w:tcPr>
            <w:tcW w:w="986" w:type="dxa"/>
            <w:shd w:val="clear" w:color="auto" w:fill="auto"/>
            <w:noWrap/>
            <w:vAlign w:val="bottom"/>
            <w:hideMark/>
          </w:tcPr>
          <w:p w:rsidR="00DD7A5D" w:rsidRPr="00EC1ED9" w:rsidRDefault="00DD7A5D" w:rsidP="00DD7A5D">
            <w:pPr>
              <w:rPr>
                <w:rFonts w:ascii="Arial" w:hAnsi="Arial" w:cs="Arial"/>
                <w:sz w:val="22"/>
              </w:rPr>
            </w:pPr>
          </w:p>
        </w:tc>
        <w:tc>
          <w:tcPr>
            <w:tcW w:w="1035" w:type="dxa"/>
            <w:shd w:val="clear" w:color="auto" w:fill="auto"/>
            <w:noWrap/>
            <w:vAlign w:val="bottom"/>
            <w:hideMark/>
          </w:tcPr>
          <w:p w:rsidR="00DD7A5D" w:rsidRPr="00EC1ED9" w:rsidRDefault="00DD7A5D" w:rsidP="00DD7A5D">
            <w:pPr>
              <w:rPr>
                <w:rFonts w:ascii="Arial" w:hAnsi="Arial" w:cs="Arial"/>
                <w:color w:val="000000"/>
                <w:sz w:val="22"/>
              </w:rPr>
            </w:pPr>
            <w:r w:rsidRPr="00EC1ED9">
              <w:rPr>
                <w:rFonts w:ascii="Arial" w:hAnsi="Arial" w:cs="Arial"/>
                <w:color w:val="000000"/>
                <w:sz w:val="22"/>
              </w:rPr>
              <w:t> </w:t>
            </w:r>
          </w:p>
        </w:tc>
        <w:tc>
          <w:tcPr>
            <w:tcW w:w="1035" w:type="dxa"/>
            <w:shd w:val="clear" w:color="auto" w:fill="auto"/>
            <w:noWrap/>
            <w:vAlign w:val="bottom"/>
            <w:hideMark/>
          </w:tcPr>
          <w:p w:rsidR="00DD7A5D" w:rsidRPr="00EC1ED9" w:rsidRDefault="00DD7A5D" w:rsidP="00DD7A5D">
            <w:pPr>
              <w:rPr>
                <w:rFonts w:ascii="Arial" w:hAnsi="Arial" w:cs="Arial"/>
                <w:color w:val="000000"/>
                <w:sz w:val="22"/>
              </w:rPr>
            </w:pPr>
          </w:p>
        </w:tc>
        <w:tc>
          <w:tcPr>
            <w:tcW w:w="986" w:type="dxa"/>
            <w:shd w:val="clear" w:color="auto" w:fill="auto"/>
            <w:noWrap/>
            <w:vAlign w:val="bottom"/>
            <w:hideMark/>
          </w:tcPr>
          <w:p w:rsidR="00DD7A5D" w:rsidRPr="00EC1ED9" w:rsidRDefault="00DD7A5D" w:rsidP="00DD7A5D">
            <w:pPr>
              <w:rPr>
                <w:rFonts w:ascii="Arial" w:hAnsi="Arial" w:cs="Arial"/>
                <w:sz w:val="22"/>
              </w:rPr>
            </w:pPr>
          </w:p>
        </w:tc>
        <w:tc>
          <w:tcPr>
            <w:tcW w:w="1035" w:type="dxa"/>
            <w:shd w:val="clear" w:color="auto" w:fill="auto"/>
            <w:noWrap/>
            <w:vAlign w:val="bottom"/>
            <w:hideMark/>
          </w:tcPr>
          <w:p w:rsidR="00DD7A5D" w:rsidRPr="00EC1ED9" w:rsidRDefault="00DD7A5D" w:rsidP="00DD7A5D">
            <w:pPr>
              <w:rPr>
                <w:rFonts w:ascii="Arial" w:hAnsi="Arial" w:cs="Arial"/>
                <w:color w:val="000000"/>
                <w:sz w:val="22"/>
              </w:rPr>
            </w:pPr>
            <w:r w:rsidRPr="00EC1ED9">
              <w:rPr>
                <w:rFonts w:ascii="Arial" w:hAnsi="Arial" w:cs="Arial"/>
                <w:color w:val="000000"/>
                <w:sz w:val="22"/>
              </w:rPr>
              <w:t> </w:t>
            </w:r>
          </w:p>
        </w:tc>
        <w:tc>
          <w:tcPr>
            <w:tcW w:w="1035" w:type="dxa"/>
            <w:shd w:val="clear" w:color="auto" w:fill="auto"/>
            <w:noWrap/>
            <w:vAlign w:val="bottom"/>
            <w:hideMark/>
          </w:tcPr>
          <w:p w:rsidR="00DD7A5D" w:rsidRPr="00EC1ED9" w:rsidRDefault="00DD7A5D" w:rsidP="00DD7A5D">
            <w:pPr>
              <w:rPr>
                <w:rFonts w:ascii="Arial" w:hAnsi="Arial" w:cs="Arial"/>
                <w:color w:val="000000"/>
                <w:sz w:val="22"/>
              </w:rPr>
            </w:pPr>
          </w:p>
        </w:tc>
        <w:tc>
          <w:tcPr>
            <w:tcW w:w="986" w:type="dxa"/>
            <w:shd w:val="clear" w:color="auto" w:fill="auto"/>
            <w:noWrap/>
            <w:vAlign w:val="bottom"/>
            <w:hideMark/>
          </w:tcPr>
          <w:p w:rsidR="00DD7A5D" w:rsidRPr="00EC1ED9" w:rsidRDefault="00DD7A5D" w:rsidP="00DD7A5D">
            <w:pPr>
              <w:rPr>
                <w:rFonts w:ascii="Arial" w:hAnsi="Arial" w:cs="Arial"/>
                <w:sz w:val="22"/>
              </w:rPr>
            </w:pPr>
          </w:p>
        </w:tc>
        <w:tc>
          <w:tcPr>
            <w:tcW w:w="1035" w:type="dxa"/>
            <w:shd w:val="clear" w:color="auto" w:fill="auto"/>
            <w:noWrap/>
            <w:vAlign w:val="bottom"/>
            <w:hideMark/>
          </w:tcPr>
          <w:p w:rsidR="00DD7A5D" w:rsidRPr="00EC1ED9" w:rsidRDefault="00DD7A5D" w:rsidP="00DD7A5D">
            <w:pPr>
              <w:rPr>
                <w:rFonts w:ascii="Arial" w:hAnsi="Arial" w:cs="Arial"/>
                <w:color w:val="000000"/>
                <w:sz w:val="22"/>
              </w:rPr>
            </w:pPr>
            <w:r w:rsidRPr="00EC1ED9">
              <w:rPr>
                <w:rFonts w:ascii="Arial" w:hAnsi="Arial" w:cs="Arial"/>
                <w:color w:val="000000"/>
                <w:sz w:val="22"/>
              </w:rPr>
              <w:t> </w:t>
            </w:r>
          </w:p>
        </w:tc>
      </w:tr>
      <w:tr w:rsidR="000E0A6A" w:rsidRPr="00EC1ED9" w:rsidTr="00E97042">
        <w:trPr>
          <w:trHeight w:val="300"/>
        </w:trPr>
        <w:tc>
          <w:tcPr>
            <w:tcW w:w="1993"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New child in family</w:t>
            </w:r>
          </w:p>
        </w:tc>
        <w:tc>
          <w:tcPr>
            <w:tcW w:w="1070"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0.149</w:t>
            </w:r>
          </w:p>
        </w:tc>
        <w:tc>
          <w:tcPr>
            <w:tcW w:w="1223"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0.490</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0.187</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0.347</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0.02</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0.247</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0.242</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0.000</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0.167</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0.052</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0.902</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0.228</w:t>
            </w:r>
          </w:p>
        </w:tc>
      </w:tr>
      <w:tr w:rsidR="000E0A6A" w:rsidRPr="00EC1ED9" w:rsidTr="00E97042">
        <w:trPr>
          <w:trHeight w:val="300"/>
        </w:trPr>
        <w:tc>
          <w:tcPr>
            <w:tcW w:w="1993"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Lone parent family</w:t>
            </w:r>
          </w:p>
        </w:tc>
        <w:tc>
          <w:tcPr>
            <w:tcW w:w="1070"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0.085</w:t>
            </w:r>
          </w:p>
        </w:tc>
        <w:tc>
          <w:tcPr>
            <w:tcW w:w="1223"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0.003</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0.667</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0.007</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0.147</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0.455</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0.059</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0.156</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0.465</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0.197</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0.003</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0.419</w:t>
            </w:r>
          </w:p>
        </w:tc>
      </w:tr>
      <w:tr w:rsidR="000E0A6A" w:rsidRPr="00EC1ED9" w:rsidTr="00E97042">
        <w:trPr>
          <w:trHeight w:val="300"/>
        </w:trPr>
        <w:tc>
          <w:tcPr>
            <w:tcW w:w="1993"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Maternal unemployment</w:t>
            </w:r>
          </w:p>
        </w:tc>
        <w:tc>
          <w:tcPr>
            <w:tcW w:w="1070"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0.104</w:t>
            </w:r>
          </w:p>
        </w:tc>
        <w:tc>
          <w:tcPr>
            <w:tcW w:w="1223"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0.925</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0.856</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0.515</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0.07</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0.816</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0.535</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0.002</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0.785</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0.192</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0.781</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0.857</w:t>
            </w:r>
          </w:p>
        </w:tc>
      </w:tr>
      <w:tr w:rsidR="000E0A6A" w:rsidRPr="00EC1ED9" w:rsidTr="00E97042">
        <w:trPr>
          <w:trHeight w:val="300"/>
        </w:trPr>
        <w:tc>
          <w:tcPr>
            <w:tcW w:w="1993" w:type="dxa"/>
            <w:shd w:val="clear" w:color="auto" w:fill="auto"/>
            <w:noWrap/>
            <w:vAlign w:val="bottom"/>
            <w:hideMark/>
          </w:tcPr>
          <w:p w:rsidR="00DD7A5D" w:rsidRPr="00EC1ED9" w:rsidRDefault="00DD7A5D" w:rsidP="00DD7A5D">
            <w:pPr>
              <w:rPr>
                <w:rFonts w:ascii="Arial" w:hAnsi="Arial" w:cs="Arial"/>
                <w:i/>
                <w:iCs/>
                <w:color w:val="000000"/>
                <w:sz w:val="22"/>
              </w:rPr>
            </w:pPr>
            <w:r w:rsidRPr="00EC1ED9">
              <w:rPr>
                <w:rFonts w:ascii="Arial" w:hAnsi="Arial" w:cs="Arial"/>
                <w:i/>
                <w:iCs/>
                <w:color w:val="000000"/>
                <w:sz w:val="22"/>
              </w:rPr>
              <w:t>Low income household</w:t>
            </w:r>
          </w:p>
        </w:tc>
        <w:tc>
          <w:tcPr>
            <w:tcW w:w="1070"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0.064</w:t>
            </w:r>
          </w:p>
        </w:tc>
        <w:tc>
          <w:tcPr>
            <w:tcW w:w="1223"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0.330</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0.962</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0.017</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0.075</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0.963</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0.001</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0.064</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0.987</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0.028</w:t>
            </w:r>
          </w:p>
        </w:tc>
        <w:tc>
          <w:tcPr>
            <w:tcW w:w="986"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0.441</w:t>
            </w:r>
          </w:p>
        </w:tc>
        <w:tc>
          <w:tcPr>
            <w:tcW w:w="1035" w:type="dxa"/>
            <w:shd w:val="clear" w:color="auto" w:fill="auto"/>
            <w:noWrap/>
            <w:vAlign w:val="bottom"/>
            <w:hideMark/>
          </w:tcPr>
          <w:p w:rsidR="00DD7A5D" w:rsidRPr="00EC1ED9" w:rsidRDefault="00DD7A5D" w:rsidP="00DD7A5D">
            <w:pPr>
              <w:jc w:val="right"/>
              <w:rPr>
                <w:rFonts w:ascii="Arial" w:hAnsi="Arial" w:cs="Arial"/>
                <w:color w:val="000000"/>
                <w:sz w:val="22"/>
              </w:rPr>
            </w:pPr>
            <w:r w:rsidRPr="00EC1ED9">
              <w:rPr>
                <w:rFonts w:ascii="Arial" w:hAnsi="Arial" w:cs="Arial"/>
                <w:sz w:val="22"/>
              </w:rPr>
              <w:t>0.853</w:t>
            </w:r>
          </w:p>
        </w:tc>
      </w:tr>
    </w:tbl>
    <w:p w:rsidR="00DD7A5D" w:rsidRDefault="00DD7A5D" w:rsidP="00DD7A5D">
      <w:pPr>
        <w:spacing w:line="360" w:lineRule="auto"/>
        <w:rPr>
          <w:rFonts w:ascii="Arial" w:eastAsiaTheme="minorHAnsi" w:hAnsi="Arial" w:cs="Arial"/>
        </w:rPr>
      </w:pPr>
    </w:p>
    <w:p w:rsidR="00DD7A5D" w:rsidRDefault="00DD7A5D" w:rsidP="00DD7A5D">
      <w:pPr>
        <w:spacing w:line="360" w:lineRule="auto"/>
        <w:rPr>
          <w:rFonts w:ascii="Arial" w:eastAsiaTheme="minorHAnsi" w:hAnsi="Arial" w:cs="Arial"/>
        </w:rPr>
        <w:sectPr w:rsidR="00DD7A5D" w:rsidSect="005D28F8">
          <w:pgSz w:w="16838" w:h="11906" w:orient="landscape"/>
          <w:pgMar w:top="1133" w:right="1135" w:bottom="993" w:left="1440" w:header="708" w:footer="708" w:gutter="0"/>
          <w:cols w:space="708"/>
          <w:docGrid w:linePitch="360"/>
        </w:sectPr>
      </w:pPr>
    </w:p>
    <w:p w:rsidR="00115403" w:rsidRPr="00A24825" w:rsidRDefault="00115403" w:rsidP="00EC1ED9">
      <w:pPr>
        <w:spacing w:line="480" w:lineRule="auto"/>
        <w:rPr>
          <w:rFonts w:ascii="Arial" w:eastAsiaTheme="minorHAnsi" w:hAnsi="Arial" w:cs="Arial"/>
          <w:lang w:val="en-AU" w:eastAsia="en-US"/>
        </w:rPr>
      </w:pPr>
      <w:bookmarkStart w:id="0" w:name="_GoBack"/>
      <w:bookmarkEnd w:id="0"/>
      <w:r w:rsidRPr="00A24825">
        <w:rPr>
          <w:rFonts w:ascii="Arial" w:hAnsi="Arial" w:cs="Arial"/>
          <w:b/>
        </w:rPr>
        <w:lastRenderedPageBreak/>
        <w:t xml:space="preserve">S2: </w:t>
      </w:r>
      <w:r w:rsidRPr="00A24825">
        <w:rPr>
          <w:rFonts w:ascii="Arial" w:eastAsiaTheme="minorHAnsi" w:hAnsi="Arial" w:cs="Arial"/>
          <w:b/>
          <w:lang w:val="en-AU" w:eastAsia="en-US"/>
        </w:rPr>
        <w:t>Marginal Structural Models</w:t>
      </w:r>
      <w:r w:rsidRPr="00A24825">
        <w:rPr>
          <w:rFonts w:ascii="Arial" w:eastAsiaTheme="minorHAnsi" w:hAnsi="Arial" w:cs="Arial"/>
          <w:lang w:val="en-AU" w:eastAsia="en-US"/>
        </w:rPr>
        <w:t xml:space="preserve"> </w:t>
      </w:r>
      <w:r w:rsidRPr="00A24825">
        <w:rPr>
          <w:rFonts w:ascii="Arial" w:eastAsiaTheme="minorHAnsi" w:hAnsi="Arial" w:cs="Arial"/>
          <w:b/>
          <w:lang w:val="en-AU" w:eastAsia="en-US"/>
        </w:rPr>
        <w:t>(MSMs)</w:t>
      </w:r>
      <w:r w:rsidRPr="00A24825">
        <w:rPr>
          <w:rFonts w:ascii="Arial" w:eastAsiaTheme="minorHAnsi" w:hAnsi="Arial" w:cs="Arial"/>
          <w:lang w:val="en-AU" w:eastAsia="en-US"/>
        </w:rPr>
        <w:t xml:space="preserve"> </w:t>
      </w:r>
    </w:p>
    <w:p w:rsidR="00115403" w:rsidRPr="00A24825" w:rsidRDefault="00115403" w:rsidP="00EC1ED9">
      <w:pPr>
        <w:spacing w:line="480" w:lineRule="auto"/>
        <w:rPr>
          <w:rFonts w:ascii="Arial" w:hAnsi="Arial" w:cs="Arial"/>
        </w:rPr>
      </w:pPr>
      <w:r w:rsidRPr="00A24825">
        <w:rPr>
          <w:rFonts w:ascii="Arial" w:hAnsi="Arial" w:cs="Arial"/>
        </w:rPr>
        <w:t xml:space="preserve">When modelling longitudinal observational data, a common problem is how to account for confounding. Confounding is usually handled by including both the </w:t>
      </w:r>
      <w:r w:rsidR="008125AB" w:rsidRPr="00A24825">
        <w:rPr>
          <w:rFonts w:ascii="Arial" w:hAnsi="Arial" w:cs="Arial"/>
        </w:rPr>
        <w:t>exposure</w:t>
      </w:r>
      <w:r w:rsidRPr="00A24825">
        <w:rPr>
          <w:rFonts w:ascii="Arial" w:hAnsi="Arial" w:cs="Arial"/>
        </w:rPr>
        <w:t xml:space="preserve"> and the confounders in standard regression models. However, standard regression models can be biased because they cannot appropriately adjust for confounding variables that change over time and may also be affected by prior </w:t>
      </w:r>
      <w:r w:rsidR="008125AB" w:rsidRPr="00A24825">
        <w:rPr>
          <w:rFonts w:ascii="Arial" w:hAnsi="Arial" w:cs="Arial"/>
        </w:rPr>
        <w:t>exposure</w:t>
      </w:r>
      <w:r w:rsidRPr="00A24825">
        <w:rPr>
          <w:rFonts w:ascii="Arial" w:hAnsi="Arial" w:cs="Arial"/>
        </w:rPr>
        <w:t xml:space="preserve"> (See Figure 1). One approach developed to properly account for </w:t>
      </w:r>
      <w:r w:rsidR="00A358FB">
        <w:rPr>
          <w:rFonts w:ascii="Arial" w:hAnsi="Arial" w:cs="Arial"/>
        </w:rPr>
        <w:t xml:space="preserve">this </w:t>
      </w:r>
      <w:r w:rsidRPr="00A24825">
        <w:rPr>
          <w:rFonts w:ascii="Arial" w:hAnsi="Arial" w:cs="Arial"/>
        </w:rPr>
        <w:t xml:space="preserve">time-dependent confounding is inverse probability of treatment weighting of marginal structural models (IPTW-MSM) </w:t>
      </w:r>
      <w:r w:rsidRPr="00A24825">
        <w:rPr>
          <w:rFonts w:ascii="Arial" w:hAnsi="Arial" w:cs="Arial"/>
        </w:rPr>
        <w:fldChar w:fldCharType="begin"/>
      </w:r>
      <w:r w:rsidR="00D86A6D">
        <w:rPr>
          <w:rFonts w:ascii="Arial" w:hAnsi="Arial" w:cs="Arial"/>
        </w:rPr>
        <w:instrText xml:space="preserve"> ADDIN EN.CITE &lt;EndNote&gt;&lt;Cite&gt;&lt;Author&gt;Robins&lt;/Author&gt;&lt;Year&gt;2000&lt;/Year&gt;&lt;RecNum&gt;446&lt;/RecNum&gt;&lt;DisplayText&gt;(Robins&lt;style face="italic"&gt; et al.&lt;/style&gt;, 2000)&lt;/DisplayText&gt;&lt;record&gt;&lt;rec-number&gt;446&lt;/rec-number&gt;&lt;foreign-keys&gt;&lt;key app="EN" db-id="ztwdf5srtta9t5eep9e55p2mztv2wpar0srp" timestamp="1467716474"&gt;446&lt;/key&gt;&lt;/foreign-keys&gt;&lt;ref-type name="Journal Article"&gt;17&lt;/ref-type&gt;&lt;contributors&gt;&lt;authors&gt;&lt;author&gt;Robins, J. M.&lt;/author&gt;&lt;author&gt;Hernan, M. A.&lt;/author&gt;&lt;author&gt;Brumback, B.&lt;/author&gt;&lt;/authors&gt;&lt;/contributors&gt;&lt;auth-address&gt;Department of Epidemiology, Harvard School of Public Health, Boston, MA 02115, USA.&lt;/auth-address&gt;&lt;titles&gt;&lt;title&gt;Marginal structural models and causal inference in epidemiology&lt;/title&gt;&lt;secondary-title&gt;Epidemiology&lt;/secondary-title&gt;&lt;alt-title&gt;Epidemiology (Cambridge, Mass.)&lt;/alt-title&gt;&lt;/titles&gt;&lt;periodical&gt;&lt;full-title&gt;Epidemiology&lt;/full-title&gt;&lt;abbr-1&gt;Epidemiology&lt;/abbr-1&gt;&lt;abbr-2&gt;Epidemiology&lt;/abbr-2&gt;&lt;/periodical&gt;&lt;alt-periodical&gt;&lt;full-title&gt;Epidemiology (Cambridge, Mass.)&lt;/full-title&gt;&lt;/alt-periodical&gt;&lt;pages&gt;550-60&lt;/pages&gt;&lt;volume&gt;11&lt;/volume&gt;&lt;number&gt;5&lt;/number&gt;&lt;edition&gt;2000/08/24&lt;/edition&gt;&lt;keywords&gt;&lt;keyword&gt;Anti-HIV Agents/therapeutic use&lt;/keyword&gt;&lt;keyword&gt;*Causality&lt;/keyword&gt;&lt;keyword&gt;Confounding Factors (Epidemiology)&lt;/keyword&gt;&lt;keyword&gt;*Epidemiologic Methods&lt;/keyword&gt;&lt;keyword&gt;HIV Infections/drug therapy/mortality&lt;/keyword&gt;&lt;keyword&gt;Humans&lt;/keyword&gt;&lt;keyword&gt;*Models, Statistical&lt;/keyword&gt;&lt;keyword&gt;Risk Factors&lt;/keyword&gt;&lt;keyword&gt;Time Factors&lt;/keyword&gt;&lt;keyword&gt;Zidovudine/therapeutic use&lt;/keyword&gt;&lt;/keywords&gt;&lt;dates&gt;&lt;year&gt;2000&lt;/year&gt;&lt;pub-dates&gt;&lt;date&gt;Sep&lt;/date&gt;&lt;/pub-dates&gt;&lt;/dates&gt;&lt;isbn&gt;1044-3983 (Print)&amp;#xD;1044-3983&lt;/isbn&gt;&lt;accession-num&gt;10955408&lt;/accession-num&gt;&lt;urls&gt;&lt;/urls&gt;&lt;remote-database-provider&gt;NLM&lt;/remote-database-provider&gt;&lt;language&gt;eng&lt;/language&gt;&lt;/record&gt;&lt;/Cite&gt;&lt;/EndNote&gt;</w:instrText>
      </w:r>
      <w:r w:rsidRPr="00A24825">
        <w:rPr>
          <w:rFonts w:ascii="Arial" w:hAnsi="Arial" w:cs="Arial"/>
        </w:rPr>
        <w:fldChar w:fldCharType="separate"/>
      </w:r>
      <w:r w:rsidR="00D86A6D">
        <w:rPr>
          <w:rFonts w:ascii="Arial" w:hAnsi="Arial" w:cs="Arial"/>
          <w:noProof/>
        </w:rPr>
        <w:t>(Robins</w:t>
      </w:r>
      <w:r w:rsidR="00D86A6D" w:rsidRPr="00D86A6D">
        <w:rPr>
          <w:rFonts w:ascii="Arial" w:hAnsi="Arial" w:cs="Arial"/>
          <w:i/>
          <w:noProof/>
        </w:rPr>
        <w:t xml:space="preserve"> et al.</w:t>
      </w:r>
      <w:r w:rsidR="00D86A6D">
        <w:rPr>
          <w:rFonts w:ascii="Arial" w:hAnsi="Arial" w:cs="Arial"/>
          <w:noProof/>
        </w:rPr>
        <w:t>, 2000)</w:t>
      </w:r>
      <w:r w:rsidRPr="00A24825">
        <w:rPr>
          <w:rFonts w:ascii="Arial" w:hAnsi="Arial" w:cs="Arial"/>
        </w:rPr>
        <w:fldChar w:fldCharType="end"/>
      </w:r>
      <w:r w:rsidRPr="00A24825">
        <w:rPr>
          <w:rFonts w:ascii="Arial" w:hAnsi="Arial" w:cs="Arial"/>
        </w:rPr>
        <w:t xml:space="preserve">, in short MSM hereon. </w:t>
      </w:r>
    </w:p>
    <w:p w:rsidR="00115403" w:rsidRPr="00A24825" w:rsidRDefault="00115403" w:rsidP="00E31A25">
      <w:pPr>
        <w:spacing w:line="480" w:lineRule="auto"/>
        <w:jc w:val="both"/>
        <w:rPr>
          <w:rFonts w:ascii="Arial" w:hAnsi="Arial" w:cs="Arial"/>
        </w:rPr>
      </w:pPr>
    </w:p>
    <w:p w:rsidR="00115403" w:rsidRPr="00A24825" w:rsidRDefault="008125AB" w:rsidP="00E31A25">
      <w:pPr>
        <w:spacing w:line="480" w:lineRule="auto"/>
        <w:rPr>
          <w:rFonts w:ascii="Arial" w:hAnsi="Arial" w:cs="Arial"/>
        </w:rPr>
      </w:pPr>
      <w:r w:rsidRPr="00A24825">
        <w:rPr>
          <w:rFonts w:ascii="Arial" w:hAnsi="Arial" w:cs="Arial"/>
        </w:rPr>
        <w:t xml:space="preserve">In our analyses, </w:t>
      </w:r>
      <w:r w:rsidR="00A358FB">
        <w:rPr>
          <w:rFonts w:ascii="Arial" w:hAnsi="Arial" w:cs="Arial"/>
        </w:rPr>
        <w:t xml:space="preserve">we used </w:t>
      </w:r>
      <w:r w:rsidRPr="00A24825">
        <w:rPr>
          <w:rFonts w:ascii="Arial" w:hAnsi="Arial" w:cs="Arial"/>
        </w:rPr>
        <w:t>i</w:t>
      </w:r>
      <w:r w:rsidR="00115403" w:rsidRPr="00A24825">
        <w:rPr>
          <w:rFonts w:ascii="Arial" w:hAnsi="Arial" w:cs="Arial"/>
        </w:rPr>
        <w:t xml:space="preserve">nverse-probability-of-treatment weighting </w:t>
      </w:r>
      <w:r w:rsidR="00A358FB">
        <w:rPr>
          <w:rFonts w:ascii="Arial" w:hAnsi="Arial" w:cs="Arial"/>
        </w:rPr>
        <w:t xml:space="preserve">(IPTW) to </w:t>
      </w:r>
      <w:r w:rsidR="00115403" w:rsidRPr="00A24825">
        <w:rPr>
          <w:rFonts w:ascii="Arial" w:hAnsi="Arial" w:cs="Arial"/>
        </w:rPr>
        <w:t>control for confounding</w:t>
      </w:r>
      <w:r w:rsidR="00A358FB">
        <w:rPr>
          <w:rFonts w:ascii="Arial" w:hAnsi="Arial" w:cs="Arial"/>
        </w:rPr>
        <w:t>.</w:t>
      </w:r>
      <w:r w:rsidR="00115403" w:rsidRPr="00A24825">
        <w:rPr>
          <w:rFonts w:ascii="Arial" w:hAnsi="Arial" w:cs="Arial"/>
        </w:rPr>
        <w:t xml:space="preserve"> </w:t>
      </w:r>
      <w:r w:rsidR="00A358FB">
        <w:rPr>
          <w:rFonts w:ascii="Arial" w:hAnsi="Arial" w:cs="Arial"/>
        </w:rPr>
        <w:t>The</w:t>
      </w:r>
      <w:r w:rsidR="00115403" w:rsidRPr="00A24825">
        <w:rPr>
          <w:rFonts w:ascii="Arial" w:hAnsi="Arial" w:cs="Arial"/>
        </w:rPr>
        <w:t xml:space="preserve"> probability, conditional on past covariate history</w:t>
      </w:r>
      <w:r w:rsidR="00A358FB">
        <w:rPr>
          <w:rFonts w:ascii="Arial" w:hAnsi="Arial" w:cs="Arial"/>
        </w:rPr>
        <w:t>,</w:t>
      </w:r>
      <w:r w:rsidR="00115403" w:rsidRPr="00A24825">
        <w:rPr>
          <w:rFonts w:ascii="Arial" w:hAnsi="Arial" w:cs="Arial"/>
        </w:rPr>
        <w:t xml:space="preserve"> of each </w:t>
      </w:r>
      <w:r w:rsidRPr="00A24825">
        <w:rPr>
          <w:rFonts w:ascii="Arial" w:hAnsi="Arial" w:cs="Arial"/>
        </w:rPr>
        <w:t>subject’s</w:t>
      </w:r>
      <w:r w:rsidR="00115403" w:rsidRPr="00A24825">
        <w:rPr>
          <w:rFonts w:ascii="Arial" w:hAnsi="Arial" w:cs="Arial"/>
        </w:rPr>
        <w:t xml:space="preserve"> having the</w:t>
      </w:r>
      <w:r w:rsidR="00A358FB">
        <w:rPr>
          <w:rFonts w:ascii="Arial" w:hAnsi="Arial" w:cs="Arial"/>
        </w:rPr>
        <w:t xml:space="preserve"> observed</w:t>
      </w:r>
      <w:r w:rsidR="00115403" w:rsidRPr="00A24825">
        <w:rPr>
          <w:rFonts w:ascii="Arial" w:hAnsi="Arial" w:cs="Arial"/>
        </w:rPr>
        <w:t xml:space="preserve"> level of maternal distress </w:t>
      </w:r>
      <w:r w:rsidR="00A358FB">
        <w:rPr>
          <w:rFonts w:ascii="Arial" w:hAnsi="Arial" w:cs="Arial"/>
        </w:rPr>
        <w:t>is predicted</w:t>
      </w:r>
      <w:r w:rsidR="00115403" w:rsidRPr="00A24825">
        <w:rPr>
          <w:rFonts w:ascii="Arial" w:hAnsi="Arial" w:cs="Arial"/>
        </w:rPr>
        <w:t xml:space="preserve">, and then each </w:t>
      </w:r>
      <w:r w:rsidR="00D95A2E" w:rsidRPr="00A24825">
        <w:rPr>
          <w:rFonts w:ascii="Arial" w:hAnsi="Arial" w:cs="Arial"/>
        </w:rPr>
        <w:t>subject</w:t>
      </w:r>
      <w:r w:rsidR="00115403" w:rsidRPr="00A24825">
        <w:rPr>
          <w:rFonts w:ascii="Arial" w:hAnsi="Arial" w:cs="Arial"/>
        </w:rPr>
        <w:t xml:space="preserve"> </w:t>
      </w:r>
      <w:r w:rsidR="00A358FB">
        <w:rPr>
          <w:rFonts w:ascii="Arial" w:hAnsi="Arial" w:cs="Arial"/>
        </w:rPr>
        <w:t xml:space="preserve">is weighted </w:t>
      </w:r>
      <w:r w:rsidR="00115403" w:rsidRPr="00A24825">
        <w:rPr>
          <w:rFonts w:ascii="Arial" w:hAnsi="Arial" w:cs="Arial"/>
        </w:rPr>
        <w:t>with the inverse of this probability in the outcome regression. The weights are computed using a logistic regression</w:t>
      </w:r>
      <w:r w:rsidRPr="00A24825">
        <w:rPr>
          <w:rFonts w:ascii="Arial" w:hAnsi="Arial" w:cs="Arial"/>
        </w:rPr>
        <w:t>,</w:t>
      </w:r>
      <w:r w:rsidR="00115403" w:rsidRPr="00A24825">
        <w:rPr>
          <w:rFonts w:ascii="Arial" w:hAnsi="Arial" w:cs="Arial"/>
        </w:rPr>
        <w:t xml:space="preserve"> as the exposure variable in this study is a binary variable </w:t>
      </w:r>
      <w:r w:rsidR="00115403" w:rsidRPr="00A24825">
        <w:rPr>
          <w:rFonts w:ascii="Arial" w:hAnsi="Arial" w:cs="Arial"/>
        </w:rPr>
        <w:fldChar w:fldCharType="begin">
          <w:fldData xml:space="preserve">PEVuZE5vdGU+PENpdGU+PEF1dGhvcj5IZXJuYW48L0F1dGhvcj48WWVhcj4yMDAyPC9ZZWFyPjxS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</w:fldData>
        </w:fldChar>
      </w:r>
      <w:r w:rsidR="00DE7BE9">
        <w:rPr>
          <w:rFonts w:ascii="Arial" w:hAnsi="Arial" w:cs="Arial"/>
        </w:rPr>
        <w:instrText xml:space="preserve"> ADDIN EN.CITE </w:instrText>
      </w:r>
      <w:r w:rsidR="00DE7BE9">
        <w:rPr>
          <w:rFonts w:ascii="Arial" w:hAnsi="Arial" w:cs="Arial"/>
        </w:rPr>
        <w:fldChar w:fldCharType="begin">
          <w:fldData xml:space="preserve">PEVuZE5vdGU+PENpdGU+PEF1dGhvcj5IZXJuYW48L0F1dGhvcj48WWVhcj4yMDAyPC9ZZWFyPjxS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</w:fldData>
        </w:fldChar>
      </w:r>
      <w:r w:rsidR="00DE7BE9">
        <w:rPr>
          <w:rFonts w:ascii="Arial" w:hAnsi="Arial" w:cs="Arial"/>
        </w:rPr>
        <w:instrText xml:space="preserve"> ADDIN EN.CITE.DATA </w:instrText>
      </w:r>
      <w:r w:rsidR="00DE7BE9">
        <w:rPr>
          <w:rFonts w:ascii="Arial" w:hAnsi="Arial" w:cs="Arial"/>
        </w:rPr>
      </w:r>
      <w:r w:rsidR="00DE7BE9">
        <w:rPr>
          <w:rFonts w:ascii="Arial" w:hAnsi="Arial" w:cs="Arial"/>
        </w:rPr>
        <w:fldChar w:fldCharType="end"/>
      </w:r>
      <w:r w:rsidR="00115403" w:rsidRPr="00A24825">
        <w:rPr>
          <w:rFonts w:ascii="Arial" w:hAnsi="Arial" w:cs="Arial"/>
        </w:rPr>
      </w:r>
      <w:r w:rsidR="00115403" w:rsidRPr="00A24825">
        <w:rPr>
          <w:rFonts w:ascii="Arial" w:hAnsi="Arial" w:cs="Arial"/>
        </w:rPr>
        <w:fldChar w:fldCharType="separate"/>
      </w:r>
      <w:r w:rsidR="00D86A6D">
        <w:rPr>
          <w:rFonts w:ascii="Arial" w:hAnsi="Arial" w:cs="Arial"/>
          <w:noProof/>
        </w:rPr>
        <w:t>(Hernan</w:t>
      </w:r>
      <w:r w:rsidR="00D86A6D" w:rsidRPr="00D86A6D">
        <w:rPr>
          <w:rFonts w:ascii="Arial" w:hAnsi="Arial" w:cs="Arial"/>
          <w:i/>
          <w:noProof/>
        </w:rPr>
        <w:t xml:space="preserve"> et al.</w:t>
      </w:r>
      <w:r w:rsidR="00D86A6D">
        <w:rPr>
          <w:rFonts w:ascii="Arial" w:hAnsi="Arial" w:cs="Arial"/>
          <w:noProof/>
        </w:rPr>
        <w:t>, 2002)</w:t>
      </w:r>
      <w:r w:rsidR="00115403" w:rsidRPr="00A24825">
        <w:rPr>
          <w:rFonts w:ascii="Arial" w:hAnsi="Arial" w:cs="Arial"/>
        </w:rPr>
        <w:fldChar w:fldCharType="end"/>
      </w:r>
      <w:r w:rsidR="00115403" w:rsidRPr="00A24825">
        <w:rPr>
          <w:rFonts w:ascii="Arial" w:hAnsi="Arial" w:cs="Arial"/>
        </w:rPr>
        <w:t xml:space="preserve">. The IPTW weights are computed for each </w:t>
      </w:r>
      <w:r w:rsidR="00AC75B5">
        <w:rPr>
          <w:rFonts w:ascii="Arial" w:hAnsi="Arial" w:cs="Arial"/>
        </w:rPr>
        <w:t>sweep</w:t>
      </w:r>
      <w:r w:rsidR="00AC75B5" w:rsidRPr="00A24825">
        <w:rPr>
          <w:rFonts w:ascii="Arial" w:hAnsi="Arial" w:cs="Arial"/>
        </w:rPr>
        <w:t xml:space="preserve"> </w:t>
      </w:r>
      <w:r w:rsidR="00115403" w:rsidRPr="00A24825">
        <w:rPr>
          <w:rFonts w:ascii="Arial" w:hAnsi="Arial" w:cs="Arial"/>
        </w:rPr>
        <w:t xml:space="preserve">and the overall weight is computed by taking the product of these </w:t>
      </w:r>
      <w:r w:rsidR="00AC75B5">
        <w:rPr>
          <w:rFonts w:ascii="Arial" w:hAnsi="Arial" w:cs="Arial"/>
        </w:rPr>
        <w:t>sweep</w:t>
      </w:r>
      <w:r w:rsidR="00115403" w:rsidRPr="00A24825">
        <w:rPr>
          <w:rFonts w:ascii="Arial" w:hAnsi="Arial" w:cs="Arial"/>
        </w:rPr>
        <w:t>-specific weights. Although inverse weighting can be unstable and inefficient if there are extreme weights, this problem can be partially mitigated by using stabilised weights</w:t>
      </w:r>
      <w:r w:rsidR="00DF0DE4">
        <w:rPr>
          <w:rFonts w:ascii="Arial" w:hAnsi="Arial" w:cs="Arial"/>
        </w:rPr>
        <w:t xml:space="preserve"> which were trimmed at the 5</w:t>
      </w:r>
      <w:r w:rsidR="00DF0DE4" w:rsidRPr="00DF0DE4">
        <w:rPr>
          <w:rFonts w:ascii="Arial" w:hAnsi="Arial" w:cs="Arial"/>
          <w:vertAlign w:val="superscript"/>
        </w:rPr>
        <w:t>th</w:t>
      </w:r>
      <w:r w:rsidR="00DF0DE4">
        <w:rPr>
          <w:rFonts w:ascii="Arial" w:hAnsi="Arial" w:cs="Arial"/>
        </w:rPr>
        <w:t xml:space="preserve"> and 95</w:t>
      </w:r>
      <w:r w:rsidR="00DF0DE4" w:rsidRPr="00DF0DE4">
        <w:rPr>
          <w:rFonts w:ascii="Arial" w:hAnsi="Arial" w:cs="Arial"/>
          <w:vertAlign w:val="superscript"/>
        </w:rPr>
        <w:t>th</w:t>
      </w:r>
      <w:r w:rsidR="00DF0DE4">
        <w:rPr>
          <w:rFonts w:ascii="Arial" w:hAnsi="Arial" w:cs="Arial"/>
        </w:rPr>
        <w:t xml:space="preserve"> centiles </w:t>
      </w:r>
      <w:r w:rsidR="00AC75B5" w:rsidRPr="00AC75B5">
        <w:rPr>
          <w:rFonts w:ascii="Arial" w:hAnsi="Arial" w:cs="Arial"/>
        </w:rPr>
        <w:t>to remove the excessive influence of extreme values</w:t>
      </w:r>
      <w:r w:rsidR="00DD7A5D">
        <w:rPr>
          <w:rFonts w:ascii="Arial" w:hAnsi="Arial" w:cs="Arial"/>
        </w:rPr>
        <w:t xml:space="preserve">. </w:t>
      </w:r>
      <w:r w:rsidR="00115403" w:rsidRPr="00A24825">
        <w:rPr>
          <w:rFonts w:ascii="Arial" w:hAnsi="Arial" w:cs="Arial"/>
        </w:rPr>
        <w:t xml:space="preserve">For estimating the effects of exposure on the time-specific outcome we performed a stratified MSM. For example, when estimating the effect of maternal distress at 3, 5, 7 and 11 on child mental health problems at 11, we perform a MSM model that takes into account all the information from ages 3 to 11 of the child. The marginal structural model for the expected counterfactual outcomes, conditional on baseline exposure, is then fitted by regressing the observed outcome on the exposure at each time period but with each </w:t>
      </w:r>
      <w:r w:rsidRPr="00A24825">
        <w:rPr>
          <w:rFonts w:ascii="Arial" w:hAnsi="Arial" w:cs="Arial"/>
        </w:rPr>
        <w:t>subject</w:t>
      </w:r>
      <w:r w:rsidR="00115403" w:rsidRPr="00A24825">
        <w:rPr>
          <w:rFonts w:ascii="Arial" w:hAnsi="Arial" w:cs="Arial"/>
        </w:rPr>
        <w:t xml:space="preserve"> weighted by the stabilised IPTW:</w:t>
      </w:r>
    </w:p>
    <w:p w:rsidR="00115403" w:rsidRPr="00A24825" w:rsidRDefault="00115403" w:rsidP="00E31A25">
      <w:pPr>
        <w:spacing w:line="480" w:lineRule="auto"/>
        <w:rPr>
          <w:rFonts w:ascii="Arial" w:hAnsi="Arial" w:cs="Arial"/>
        </w:rPr>
      </w:pPr>
      <w:r w:rsidRPr="00A24825">
        <w:rPr>
          <w:rFonts w:ascii="Arial" w:hAnsi="Arial" w:cs="Arial"/>
        </w:rPr>
        <w:lastRenderedPageBreak/>
        <w:tab/>
      </w:r>
      <m:oMath>
        <m:r>
          <m:rPr>
            <m:sty m:val="p"/>
          </m:rPr>
          <w:rPr>
            <w:rFonts w:ascii="Cambria Math" w:hAnsi="Cambria Math" w:cs="Arial"/>
          </w:rPr>
          <w:br/>
        </m:r>
      </m:oMath>
      <m:oMathPara>
        <m:oMath>
          <m:r>
            <w:rPr>
              <w:rFonts w:ascii="Cambria Math" w:hAnsi="Cambria Math" w:cs="Arial"/>
            </w:rPr>
            <m:t>SW</m:t>
          </m:r>
          <m:d>
            <m:dPr>
              <m:ctrlPr>
                <w:rPr>
                  <w:rFonts w:ascii="Cambria Math" w:hAnsi="Cambria Math" w:cs="Arial"/>
                  <w:i/>
                </w:rPr>
              </m:ctrlPr>
            </m:dPr>
            <m:e>
              <m:r>
                <w:rPr>
                  <w:rFonts w:ascii="Cambria Math" w:hAnsi="Cambria Math" w:cs="Arial"/>
                </w:rPr>
                <m:t>t</m:t>
              </m:r>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t=0</m:t>
              </m:r>
            </m:sub>
            <m:sup>
              <m:r>
                <w:rPr>
                  <w:rFonts w:ascii="Cambria Math" w:hAnsi="Cambria Math" w:cs="Arial"/>
                </w:rPr>
                <m:t>T</m:t>
              </m:r>
            </m:sup>
            <m:e>
              <m:d>
                <m:dPr>
                  <m:ctrlPr>
                    <w:rPr>
                      <w:rFonts w:ascii="Cambria Math" w:hAnsi="Cambria Math" w:cs="Arial"/>
                      <w:i/>
                    </w:rPr>
                  </m:ctrlPr>
                </m:dPr>
                <m:e>
                  <m:f>
                    <m:fPr>
                      <m:ctrlPr>
                        <w:rPr>
                          <w:rFonts w:ascii="Cambria Math" w:hAnsi="Cambria Math" w:cs="Arial"/>
                          <w:i/>
                        </w:rPr>
                      </m:ctrlPr>
                    </m:fPr>
                    <m:num>
                      <m:r>
                        <w:rPr>
                          <w:rFonts w:ascii="Cambria Math" w:hAnsi="Cambria Math" w:cs="Arial"/>
                        </w:rPr>
                        <m:t>f(X(t)|</m:t>
                      </m:r>
                      <m:acc>
                        <m:accPr>
                          <m:chr m:val="̅"/>
                          <m:ctrlPr>
                            <w:rPr>
                              <w:rFonts w:ascii="Cambria Math" w:hAnsi="Cambria Math" w:cs="Arial"/>
                              <w:i/>
                            </w:rPr>
                          </m:ctrlPr>
                        </m:accPr>
                        <m:e>
                          <m:r>
                            <w:rPr>
                              <w:rFonts w:ascii="Cambria Math" w:hAnsi="Cambria Math" w:cs="Arial"/>
                            </w:rPr>
                            <m:t>X</m:t>
                          </m:r>
                        </m:e>
                      </m:acc>
                      <m:d>
                        <m:dPr>
                          <m:ctrlPr>
                            <w:rPr>
                              <w:rFonts w:ascii="Cambria Math" w:hAnsi="Cambria Math" w:cs="Arial"/>
                              <w:i/>
                            </w:rPr>
                          </m:ctrlPr>
                        </m:dPr>
                        <m:e>
                          <m:r>
                            <w:rPr>
                              <w:rFonts w:ascii="Cambria Math" w:hAnsi="Cambria Math" w:cs="Arial"/>
                            </w:rPr>
                            <m:t>t-1</m:t>
                          </m:r>
                        </m:e>
                      </m:d>
                      <m:r>
                        <w:rPr>
                          <w:rFonts w:ascii="Cambria Math" w:hAnsi="Cambria Math" w:cs="Arial"/>
                        </w:rPr>
                        <m:t>)</m:t>
                      </m:r>
                    </m:num>
                    <m:den>
                      <m:r>
                        <w:rPr>
                          <w:rFonts w:ascii="Cambria Math" w:hAnsi="Cambria Math" w:cs="Arial"/>
                        </w:rPr>
                        <m:t>f(X(t)|</m:t>
                      </m:r>
                      <m:acc>
                        <m:accPr>
                          <m:chr m:val="̅"/>
                          <m:ctrlPr>
                            <w:rPr>
                              <w:rFonts w:ascii="Cambria Math" w:hAnsi="Cambria Math" w:cs="Arial"/>
                              <w:i/>
                            </w:rPr>
                          </m:ctrlPr>
                        </m:accPr>
                        <m:e>
                          <m:r>
                            <w:rPr>
                              <w:rFonts w:ascii="Cambria Math" w:hAnsi="Cambria Math" w:cs="Arial"/>
                            </w:rPr>
                            <m:t>X</m:t>
                          </m:r>
                        </m:e>
                      </m:acc>
                      <m:d>
                        <m:dPr>
                          <m:ctrlPr>
                            <w:rPr>
                              <w:rFonts w:ascii="Cambria Math" w:hAnsi="Cambria Math" w:cs="Arial"/>
                              <w:i/>
                            </w:rPr>
                          </m:ctrlPr>
                        </m:dPr>
                        <m:e>
                          <m:r>
                            <w:rPr>
                              <w:rFonts w:ascii="Cambria Math" w:hAnsi="Cambria Math" w:cs="Arial"/>
                            </w:rPr>
                            <m:t>t-1</m:t>
                          </m:r>
                        </m:e>
                      </m:d>
                      <m:r>
                        <w:rPr>
                          <w:rFonts w:ascii="Cambria Math" w:hAnsi="Cambria Math" w:cs="Arial"/>
                        </w:rPr>
                        <m:t>,</m:t>
                      </m:r>
                      <m:acc>
                        <m:accPr>
                          <m:chr m:val="̅"/>
                          <m:ctrlPr>
                            <w:rPr>
                              <w:rFonts w:ascii="Cambria Math" w:hAnsi="Cambria Math" w:cs="Arial"/>
                              <w:i/>
                            </w:rPr>
                          </m:ctrlPr>
                        </m:accPr>
                        <m:e>
                          <m:r>
                            <w:rPr>
                              <w:rFonts w:ascii="Cambria Math" w:hAnsi="Cambria Math" w:cs="Arial"/>
                            </w:rPr>
                            <m:t>L</m:t>
                          </m:r>
                        </m:e>
                      </m:acc>
                      <m:d>
                        <m:dPr>
                          <m:ctrlPr>
                            <w:rPr>
                              <w:rFonts w:ascii="Cambria Math" w:hAnsi="Cambria Math" w:cs="Arial"/>
                              <w:i/>
                            </w:rPr>
                          </m:ctrlPr>
                        </m:dPr>
                        <m:e>
                          <m:r>
                            <w:rPr>
                              <w:rFonts w:ascii="Cambria Math" w:hAnsi="Cambria Math" w:cs="Arial"/>
                            </w:rPr>
                            <m:t>t</m:t>
                          </m:r>
                        </m:e>
                      </m:d>
                      <m:r>
                        <w:rPr>
                          <w:rFonts w:ascii="Cambria Math" w:hAnsi="Cambria Math" w:cs="Arial"/>
                        </w:rPr>
                        <m:t>,C)</m:t>
                      </m:r>
                    </m:den>
                  </m:f>
                </m:e>
              </m:d>
            </m:e>
          </m:nary>
        </m:oMath>
      </m:oMathPara>
    </w:p>
    <w:p w:rsidR="00115403" w:rsidRPr="00A24825" w:rsidRDefault="00115403" w:rsidP="00E31A25">
      <w:pPr>
        <w:tabs>
          <w:tab w:val="left" w:pos="2191"/>
        </w:tabs>
        <w:spacing w:line="480" w:lineRule="auto"/>
        <w:jc w:val="both"/>
        <w:rPr>
          <w:rFonts w:ascii="Arial" w:hAnsi="Arial" w:cs="Arial"/>
        </w:rPr>
      </w:pPr>
    </w:p>
    <w:p w:rsidR="00115403" w:rsidRPr="00A24825" w:rsidRDefault="00115403" w:rsidP="00E31A25">
      <w:pPr>
        <w:spacing w:line="480" w:lineRule="auto"/>
        <w:rPr>
          <w:rFonts w:ascii="Arial" w:hAnsi="Arial" w:cs="Arial"/>
        </w:rPr>
      </w:pPr>
      <w:r w:rsidRPr="00A24825">
        <w:rPr>
          <w:rFonts w:ascii="Arial" w:hAnsi="Arial" w:cs="Arial"/>
        </w:rPr>
        <w:t xml:space="preserve">Where </w:t>
      </w:r>
      <w:r w:rsidRPr="00A24825">
        <w:rPr>
          <w:rFonts w:ascii="Arial" w:hAnsi="Arial" w:cs="Arial"/>
          <w:i/>
        </w:rPr>
        <w:t>X</w:t>
      </w:r>
      <w:r w:rsidRPr="00A24825">
        <w:rPr>
          <w:rFonts w:ascii="Arial" w:hAnsi="Arial" w:cs="Arial"/>
        </w:rPr>
        <w:t xml:space="preserve"> is the exposure, </w:t>
      </w:r>
      <w:proofErr w:type="spellStart"/>
      <w:r w:rsidRPr="00A24825">
        <w:rPr>
          <w:rFonts w:ascii="Arial" w:hAnsi="Arial" w:cs="Arial"/>
          <w:i/>
        </w:rPr>
        <w:t>t</w:t>
      </w:r>
      <w:proofErr w:type="spellEnd"/>
      <w:r w:rsidRPr="00A24825">
        <w:rPr>
          <w:rFonts w:ascii="Arial" w:hAnsi="Arial" w:cs="Arial"/>
          <w:b/>
          <w:i/>
        </w:rPr>
        <w:t xml:space="preserve"> </w:t>
      </w:r>
      <w:r w:rsidRPr="00A24825">
        <w:rPr>
          <w:rFonts w:ascii="Arial" w:hAnsi="Arial" w:cs="Arial"/>
        </w:rPr>
        <w:t xml:space="preserve">is time or data collection sweep, </w:t>
      </w:r>
      <w:r w:rsidRPr="00A24825">
        <w:rPr>
          <w:rFonts w:ascii="Arial" w:hAnsi="Arial" w:cs="Arial"/>
          <w:i/>
        </w:rPr>
        <w:t>L</w:t>
      </w:r>
      <w:r w:rsidRPr="00A24825">
        <w:rPr>
          <w:rFonts w:ascii="Arial" w:hAnsi="Arial" w:cs="Arial"/>
        </w:rPr>
        <w:t xml:space="preserve"> is time-varying confounder, </w:t>
      </w:r>
      <w:r w:rsidRPr="00A24825">
        <w:rPr>
          <w:rFonts w:ascii="Arial" w:hAnsi="Arial" w:cs="Arial"/>
          <w:i/>
        </w:rPr>
        <w:t>C</w:t>
      </w:r>
      <w:r w:rsidRPr="00A24825">
        <w:rPr>
          <w:rFonts w:ascii="Arial" w:hAnsi="Arial" w:cs="Arial"/>
        </w:rPr>
        <w:t xml:space="preserve"> is time-invariant confounders and </w:t>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 xml:space="preserve">, </m:t>
        </m:r>
        <m:acc>
          <m:accPr>
            <m:chr m:val="̅"/>
            <m:ctrlPr>
              <w:rPr>
                <w:rFonts w:ascii="Cambria Math" w:hAnsi="Cambria Math" w:cs="Arial"/>
                <w:i/>
              </w:rPr>
            </m:ctrlPr>
          </m:accPr>
          <m:e>
            <m:r>
              <w:rPr>
                <w:rFonts w:ascii="Cambria Math" w:hAnsi="Cambria Math" w:cs="Arial"/>
              </w:rPr>
              <m:t>L</m:t>
            </m:r>
          </m:e>
        </m:acc>
      </m:oMath>
      <w:r w:rsidRPr="00A24825">
        <w:rPr>
          <w:rFonts w:ascii="Arial" w:hAnsi="Arial" w:cs="Arial"/>
        </w:rPr>
        <w:t xml:space="preserve"> are the </w:t>
      </w:r>
      <w:r w:rsidRPr="005A581F">
        <w:rPr>
          <w:rFonts w:ascii="Arial" w:hAnsi="Arial" w:cs="Arial"/>
        </w:rPr>
        <w:t>cumulative</w:t>
      </w:r>
      <w:r w:rsidRPr="00A24825">
        <w:rPr>
          <w:rFonts w:ascii="Arial" w:hAnsi="Arial" w:cs="Arial"/>
        </w:rPr>
        <w:t xml:space="preserve"> exposure up to time </w:t>
      </w:r>
      <w:r w:rsidRPr="00A24825">
        <w:rPr>
          <w:rFonts w:ascii="Arial" w:hAnsi="Arial" w:cs="Arial"/>
          <w:i/>
        </w:rPr>
        <w:t>t</w:t>
      </w:r>
      <w:r w:rsidRPr="00A24825">
        <w:rPr>
          <w:rFonts w:ascii="Arial" w:hAnsi="Arial" w:cs="Arial"/>
        </w:rPr>
        <w:t xml:space="preserve">, and the cumulative time-varying confounder effect up to time </w:t>
      </w:r>
      <w:r w:rsidRPr="00A24825">
        <w:rPr>
          <w:rFonts w:ascii="Arial" w:hAnsi="Arial" w:cs="Arial"/>
          <w:i/>
        </w:rPr>
        <w:t>t</w:t>
      </w:r>
      <w:r w:rsidRPr="00A24825">
        <w:rPr>
          <w:rFonts w:ascii="Arial" w:hAnsi="Arial" w:cs="Arial"/>
        </w:rPr>
        <w:t xml:space="preserve">. Robust variance estimation is used for standard errors to account for sampling error in the estimation of the weights. </w:t>
      </w:r>
    </w:p>
    <w:p w:rsidR="00115403" w:rsidRPr="00A24825" w:rsidRDefault="00115403" w:rsidP="00E31A25">
      <w:pPr>
        <w:spacing w:line="480" w:lineRule="auto"/>
        <w:rPr>
          <w:rFonts w:ascii="Arial" w:hAnsi="Arial" w:cs="Arial"/>
        </w:rPr>
      </w:pPr>
    </w:p>
    <w:p w:rsidR="00115403" w:rsidRPr="00A24825" w:rsidRDefault="00115403" w:rsidP="00E31A25">
      <w:pPr>
        <w:spacing w:line="480" w:lineRule="auto"/>
        <w:rPr>
          <w:rFonts w:ascii="Arial" w:eastAsiaTheme="minorHAnsi" w:hAnsi="Arial" w:cs="Arial"/>
          <w:lang w:val="en-AU" w:eastAsia="en-US"/>
        </w:rPr>
      </w:pPr>
      <w:r w:rsidRPr="00A24825">
        <w:rPr>
          <w:rFonts w:ascii="Arial" w:eastAsiaTheme="minorHAnsi" w:hAnsi="Arial" w:cs="Arial"/>
          <w:lang w:val="en-AU" w:eastAsia="en-US"/>
        </w:rPr>
        <w:t xml:space="preserve">MSMs allow inferences to be made about the effects of exposures on an outcome, properly accounting for time-varying confounding. The key assumption is that the baseline and time-varying covariates are sufficient to control for confounding at each point in time that exposure occurs. </w:t>
      </w:r>
    </w:p>
    <w:p w:rsidR="00115403" w:rsidRPr="00A24825" w:rsidRDefault="00115403" w:rsidP="00E31A25">
      <w:pPr>
        <w:spacing w:line="480" w:lineRule="auto"/>
        <w:rPr>
          <w:rFonts w:ascii="Arial" w:eastAsiaTheme="minorHAnsi" w:hAnsi="Arial" w:cs="Arial"/>
          <w:lang w:val="en-AU" w:eastAsia="en-US"/>
        </w:rPr>
      </w:pPr>
      <w:r w:rsidRPr="00A24825">
        <w:rPr>
          <w:rFonts w:ascii="Arial" w:eastAsiaTheme="minorHAnsi" w:hAnsi="Arial" w:cs="Arial"/>
          <w:lang w:val="en-AU" w:eastAsia="en-US"/>
        </w:rPr>
        <w:t>The models take the form:</w:t>
      </w:r>
    </w:p>
    <w:p w:rsidR="00115403" w:rsidRPr="00A24825" w:rsidRDefault="00115403" w:rsidP="00E31A25">
      <w:pPr>
        <w:spacing w:line="480" w:lineRule="auto"/>
        <w:jc w:val="both"/>
        <w:rPr>
          <w:rFonts w:ascii="Arial" w:eastAsiaTheme="minorHAnsi" w:hAnsi="Arial" w:cs="Arial"/>
          <w:lang w:val="en-AU" w:eastAsia="en-US"/>
        </w:rPr>
      </w:pPr>
    </w:p>
    <w:p w:rsidR="00115403" w:rsidRPr="00A24825" w:rsidRDefault="00115403" w:rsidP="00E31A25">
      <w:pPr>
        <w:spacing w:line="480" w:lineRule="auto"/>
        <w:jc w:val="center"/>
        <w:rPr>
          <w:rFonts w:ascii="Arial" w:eastAsiaTheme="minorHAnsi" w:hAnsi="Arial" w:cs="Arial"/>
          <w:lang w:val="en-AU" w:eastAsia="en-US"/>
        </w:rPr>
      </w:pPr>
      <m:oMathPara>
        <m:oMath>
          <m:r>
            <w:rPr>
              <w:rFonts w:ascii="Cambria Math" w:eastAsiaTheme="minorHAnsi" w:hAnsi="Cambria Math" w:cs="Arial"/>
              <w:lang w:val="en-AU" w:eastAsia="en-US"/>
            </w:rPr>
            <m:t>E(</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Y</m:t>
              </m:r>
            </m:e>
            <m:sub>
              <m:d>
                <m:dPr>
                  <m:begChr m:val="{"/>
                  <m:endChr m:val="}"/>
                  <m:ctrlPr>
                    <w:rPr>
                      <w:rFonts w:ascii="Cambria Math" w:eastAsiaTheme="minorHAnsi" w:hAnsi="Cambria Math" w:cs="Arial"/>
                      <w:i/>
                      <w:lang w:val="en-AU" w:eastAsia="en-US"/>
                    </w:rPr>
                  </m:ctrlPr>
                </m:dPr>
                <m:e>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1</m:t>
                      </m:r>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2</m:t>
                      </m:r>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3</m:t>
                      </m:r>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4</m:t>
                      </m:r>
                    </m:sub>
                  </m:sSub>
                </m:e>
              </m:d>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α</m:t>
              </m:r>
            </m:e>
            <m:sub>
              <m:r>
                <w:rPr>
                  <w:rFonts w:ascii="Cambria Math" w:eastAsiaTheme="minorHAnsi" w:hAnsi="Cambria Math" w:cs="Arial"/>
                  <w:lang w:val="en-AU" w:eastAsia="en-US"/>
                </w:rPr>
                <m:t>0</m:t>
              </m:r>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β</m:t>
              </m:r>
            </m:e>
            <m:sub>
              <m:r>
                <w:rPr>
                  <w:rFonts w:ascii="Cambria Math" w:eastAsiaTheme="minorHAnsi" w:hAnsi="Cambria Math" w:cs="Arial"/>
                  <w:lang w:val="en-AU" w:eastAsia="en-US"/>
                </w:rPr>
                <m:t>1</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1</m:t>
              </m:r>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β</m:t>
              </m:r>
            </m:e>
            <m:sub>
              <m:r>
                <w:rPr>
                  <w:rFonts w:ascii="Cambria Math" w:eastAsiaTheme="minorHAnsi" w:hAnsi="Cambria Math" w:cs="Arial"/>
                  <w:lang w:val="en-AU" w:eastAsia="en-US"/>
                </w:rPr>
                <m:t>2</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2</m:t>
              </m:r>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β</m:t>
              </m:r>
            </m:e>
            <m:sub>
              <m:r>
                <w:rPr>
                  <w:rFonts w:ascii="Cambria Math" w:eastAsiaTheme="minorHAnsi" w:hAnsi="Cambria Math" w:cs="Arial"/>
                  <w:lang w:val="en-AU" w:eastAsia="en-US"/>
                </w:rPr>
                <m:t>3</m:t>
              </m:r>
            </m:sub>
          </m:sSub>
          <m:r>
            <w:rPr>
              <w:rFonts w:ascii="Cambria Math" w:eastAsiaTheme="minorHAnsi" w:hAnsi="Cambria Math" w:cs="Arial"/>
              <w:lang w:val="en-AU" w:eastAsia="en-US"/>
            </w:rPr>
            <m:t xml:space="preserve"> </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3</m:t>
              </m:r>
            </m:sub>
          </m:sSub>
          <m:r>
            <w:rPr>
              <w:rFonts w:ascii="Cambria Math" w:eastAsiaTheme="minorHAnsi" w:hAnsi="Cambria Math" w:cs="Arial"/>
              <w:lang w:val="en-AU" w:eastAsia="en-US"/>
            </w:rPr>
            <m:t>+</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β</m:t>
              </m:r>
            </m:e>
            <m:sub>
              <m:r>
                <w:rPr>
                  <w:rFonts w:ascii="Cambria Math" w:eastAsiaTheme="minorHAnsi" w:hAnsi="Cambria Math" w:cs="Arial"/>
                  <w:lang w:val="en-AU" w:eastAsia="en-US"/>
                </w:rPr>
                <m:t>4</m:t>
              </m:r>
            </m:sub>
          </m:sSub>
          <m:r>
            <w:rPr>
              <w:rFonts w:ascii="Cambria Math" w:eastAsiaTheme="minorHAnsi" w:hAnsi="Cambria Math" w:cs="Arial"/>
              <w:lang w:val="en-AU" w:eastAsia="en-US"/>
            </w:rPr>
            <m:t xml:space="preserve"> </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4</m:t>
              </m:r>
            </m:sub>
          </m:sSub>
        </m:oMath>
      </m:oMathPara>
    </w:p>
    <w:p w:rsidR="00115403" w:rsidRPr="00A24825" w:rsidRDefault="00115403" w:rsidP="00E31A25">
      <w:pPr>
        <w:spacing w:line="480" w:lineRule="auto"/>
        <w:rPr>
          <w:rFonts w:ascii="Arial" w:eastAsiaTheme="minorHAnsi" w:hAnsi="Arial" w:cs="Arial"/>
          <w:lang w:val="en-AU" w:eastAsia="en-US"/>
        </w:rPr>
      </w:pPr>
    </w:p>
    <w:p w:rsidR="00115403" w:rsidRPr="00A24825" w:rsidRDefault="00115403" w:rsidP="00E31A25">
      <w:pPr>
        <w:spacing w:line="480" w:lineRule="auto"/>
        <w:rPr>
          <w:rFonts w:ascii="Arial" w:eastAsiaTheme="minorEastAsia" w:hAnsi="Arial" w:cs="Arial"/>
          <w:lang w:val="en-AU" w:eastAsia="en-US"/>
        </w:rPr>
      </w:pPr>
      <w:r w:rsidRPr="00A24825">
        <w:rPr>
          <w:rFonts w:ascii="Arial" w:eastAsiaTheme="minorHAnsi" w:hAnsi="Arial" w:cs="Arial"/>
          <w:lang w:val="en-AU" w:eastAsia="en-US"/>
        </w:rPr>
        <w:t xml:space="preserve">Where </w:t>
      </w:r>
      <w:r w:rsidRPr="00A24825">
        <w:rPr>
          <w:rFonts w:ascii="Arial" w:eastAsiaTheme="minorHAnsi" w:hAnsi="Arial" w:cs="Arial"/>
          <w:i/>
          <w:lang w:val="en-AU" w:eastAsia="en-US"/>
        </w:rPr>
        <w:t>Y</w:t>
      </w:r>
      <w:r w:rsidRPr="00A24825">
        <w:rPr>
          <w:rFonts w:ascii="Arial" w:eastAsiaTheme="minorHAnsi" w:hAnsi="Arial" w:cs="Arial"/>
          <w:lang w:val="en-AU" w:eastAsia="en-US"/>
        </w:rPr>
        <w:t xml:space="preserve"> </w:t>
      </w:r>
      <w:r w:rsidRPr="00A24825">
        <w:rPr>
          <w:rFonts w:ascii="Arial" w:eastAsiaTheme="minorEastAsia" w:hAnsi="Arial" w:cs="Arial"/>
          <w:lang w:val="en-AU" w:eastAsia="en-US"/>
        </w:rPr>
        <w:t xml:space="preserve">is child mental health problems (outcome) and </w:t>
      </w:r>
      <m:oMath>
        <m:r>
          <w:rPr>
            <w:rFonts w:ascii="Cambria Math" w:eastAsiaTheme="minorHAnsi" w:hAnsi="Cambria Math" w:cs="Arial"/>
            <w:lang w:val="en-AU" w:eastAsia="en-US"/>
          </w:rPr>
          <m:t>x</m:t>
        </m:r>
      </m:oMath>
      <w:r w:rsidRPr="00A24825">
        <w:rPr>
          <w:rFonts w:ascii="Arial" w:eastAsiaTheme="minorEastAsia" w:hAnsi="Arial" w:cs="Arial"/>
          <w:lang w:val="en-AU" w:eastAsia="en-US"/>
        </w:rPr>
        <w:t xml:space="preserve"> is maternal distress (exposure). In the example shown,</w:t>
      </w:r>
      <w:r w:rsidRPr="00A24825">
        <w:rPr>
          <w:rFonts w:ascii="Arial" w:eastAsiaTheme="minorHAnsi" w:hAnsi="Arial" w:cs="Arial"/>
          <w:lang w:val="en-AU" w:eastAsia="en-US"/>
        </w:rPr>
        <w:t xml:space="preserve"> </w:t>
      </w:r>
      <m:oMath>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Y</m:t>
            </m:r>
          </m:e>
          <m:sub>
            <m:d>
              <m:dPr>
                <m:begChr m:val="{"/>
                <m:endChr m:val="}"/>
                <m:ctrlPr>
                  <w:rPr>
                    <w:rFonts w:ascii="Cambria Math" w:eastAsiaTheme="minorHAnsi" w:hAnsi="Cambria Math" w:cs="Arial"/>
                    <w:i/>
                    <w:lang w:val="en-AU" w:eastAsia="en-US"/>
                  </w:rPr>
                </m:ctrlPr>
              </m:dPr>
              <m:e>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1</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2</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3</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4</m:t>
                    </m:r>
                  </m:sub>
                </m:sSub>
              </m:e>
            </m:d>
          </m:sub>
        </m:sSub>
      </m:oMath>
      <w:r w:rsidRPr="00A24825">
        <w:rPr>
          <w:rFonts w:ascii="Arial" w:eastAsiaTheme="minorEastAsia" w:hAnsi="Arial" w:cs="Arial"/>
          <w:lang w:val="en-AU" w:eastAsia="en-US"/>
        </w:rPr>
        <w:t xml:space="preserve"> is child mental h</w:t>
      </w:r>
      <w:proofErr w:type="spellStart"/>
      <w:r w:rsidRPr="00A24825">
        <w:rPr>
          <w:rFonts w:ascii="Arial" w:eastAsiaTheme="minorEastAsia" w:hAnsi="Arial" w:cs="Arial"/>
          <w:lang w:val="en-AU" w:eastAsia="en-US"/>
        </w:rPr>
        <w:t>ealth</w:t>
      </w:r>
      <w:proofErr w:type="spellEnd"/>
      <w:r w:rsidRPr="00A24825">
        <w:rPr>
          <w:rFonts w:ascii="Arial" w:eastAsiaTheme="minorEastAsia" w:hAnsi="Arial" w:cs="Arial"/>
          <w:lang w:val="en-AU" w:eastAsia="en-US"/>
        </w:rPr>
        <w:t xml:space="preserve"> problems at 11 years for an individual that would have resulted under the hypothetical joint effects of maternal distress at ages 3, 5, 7 and 11 years to </w:t>
      </w:r>
      <w:proofErr w:type="gramStart"/>
      <w:r w:rsidRPr="00A24825">
        <w:rPr>
          <w:rFonts w:ascii="Arial" w:eastAsiaTheme="minorEastAsia" w:hAnsi="Arial" w:cs="Arial"/>
          <w:lang w:val="en-AU" w:eastAsia="en-US"/>
        </w:rPr>
        <w:t xml:space="preserve">levels </w:t>
      </w:r>
      <w:proofErr w:type="gramEnd"/>
      <m:oMath>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1</m:t>
            </m:r>
          </m:sub>
        </m:sSub>
        <m:r>
          <w:rPr>
            <w:rFonts w:ascii="Cambria Math" w:eastAsiaTheme="minorEastAsia" w:hAnsi="Cambria Math" w:cs="Arial"/>
            <w:lang w:val="en-AU" w:eastAsia="en-US"/>
          </w:rPr>
          <m:t xml:space="preserve">, </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2</m:t>
            </m:r>
          </m:sub>
        </m:sSub>
        <m:r>
          <w:rPr>
            <w:rFonts w:ascii="Cambria Math" w:eastAsiaTheme="minorEastAsia" w:hAnsi="Cambria Math" w:cs="Arial"/>
            <w:lang w:val="en-AU" w:eastAsia="en-US"/>
          </w:rPr>
          <m:t>,</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3</m:t>
            </m:r>
          </m:sub>
        </m:sSub>
        <m:r>
          <w:rPr>
            <w:rFonts w:ascii="Cambria Math" w:eastAsiaTheme="minorEastAsia" w:hAnsi="Cambria Math" w:cs="Arial"/>
            <w:lang w:val="en-AU" w:eastAsia="en-US"/>
          </w:rPr>
          <m:t>,</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4</m:t>
            </m:r>
          </m:sub>
        </m:sSub>
      </m:oMath>
      <w:r w:rsidRPr="00A24825">
        <w:rPr>
          <w:rFonts w:ascii="Arial" w:eastAsiaTheme="minorEastAsia" w:hAnsi="Arial" w:cs="Arial"/>
          <w:lang w:val="en-AU" w:eastAsia="en-US"/>
        </w:rPr>
        <w:t xml:space="preserve">, respectively. The variable </w:t>
      </w:r>
      <m:oMath>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Y</m:t>
            </m:r>
          </m:e>
          <m:sub>
            <m:d>
              <m:dPr>
                <m:begChr m:val="{"/>
                <m:endChr m:val="}"/>
                <m:ctrlPr>
                  <w:rPr>
                    <w:rFonts w:ascii="Cambria Math" w:eastAsiaTheme="minorHAnsi" w:hAnsi="Cambria Math" w:cs="Arial"/>
                    <w:i/>
                    <w:lang w:val="en-AU" w:eastAsia="en-US"/>
                  </w:rPr>
                </m:ctrlPr>
              </m:dPr>
              <m:e>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1</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2</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3</m:t>
                    </m:r>
                  </m:sub>
                </m:sSub>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x</m:t>
                    </m:r>
                  </m:e>
                  <m:sub>
                    <m:r>
                      <w:rPr>
                        <w:rFonts w:ascii="Cambria Math" w:eastAsiaTheme="minorHAnsi" w:hAnsi="Cambria Math" w:cs="Arial"/>
                        <w:lang w:val="en-AU" w:eastAsia="en-US"/>
                      </w:rPr>
                      <m:t>4</m:t>
                    </m:r>
                  </m:sub>
                </m:sSub>
              </m:e>
            </m:d>
          </m:sub>
        </m:sSub>
      </m:oMath>
      <w:r w:rsidRPr="00A24825">
        <w:rPr>
          <w:rFonts w:ascii="Arial" w:eastAsiaTheme="minorEastAsia" w:hAnsi="Arial" w:cs="Arial"/>
          <w:lang w:val="en-AU" w:eastAsia="en-US"/>
        </w:rPr>
        <w:t xml:space="preserve"> is sometimes referred to as a counterfactual outcome, as it is the outcome that would have resulted had the exposure, maternal distress at ages 3, 5, 7 and 11 years been set, possibly contrary to fact, to </w:t>
      </w:r>
      <m:oMath>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1</m:t>
            </m:r>
          </m:sub>
        </m:sSub>
        <m:r>
          <w:rPr>
            <w:rFonts w:ascii="Cambria Math" w:eastAsiaTheme="minorEastAsia" w:hAnsi="Cambria Math" w:cs="Arial"/>
            <w:lang w:val="en-AU" w:eastAsia="en-US"/>
          </w:rPr>
          <m:t xml:space="preserve">, </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2</m:t>
            </m:r>
          </m:sub>
        </m:sSub>
        <m:r>
          <w:rPr>
            <w:rFonts w:ascii="Cambria Math" w:eastAsiaTheme="minorEastAsia" w:hAnsi="Cambria Math" w:cs="Arial"/>
            <w:lang w:val="en-AU" w:eastAsia="en-US"/>
          </w:rPr>
          <m:t>,</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3</m:t>
            </m:r>
          </m:sub>
        </m:sSub>
        <m:r>
          <w:rPr>
            <w:rFonts w:ascii="Cambria Math" w:eastAsiaTheme="minorEastAsia" w:hAnsi="Cambria Math" w:cs="Arial"/>
            <w:lang w:val="en-AU" w:eastAsia="en-US"/>
          </w:rPr>
          <m:t>,</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x</m:t>
            </m:r>
          </m:e>
          <m:sub>
            <m:r>
              <w:rPr>
                <w:rFonts w:ascii="Cambria Math" w:eastAsiaTheme="minorEastAsia" w:hAnsi="Cambria Math" w:cs="Arial"/>
                <w:lang w:val="en-AU" w:eastAsia="en-US"/>
              </w:rPr>
              <m:t>4</m:t>
            </m:r>
          </m:sub>
        </m:sSub>
      </m:oMath>
      <w:r w:rsidRPr="00A24825">
        <w:rPr>
          <w:rFonts w:ascii="Arial" w:eastAsiaTheme="minorEastAsia" w:hAnsi="Arial" w:cs="Arial"/>
          <w:lang w:val="en-AU" w:eastAsia="en-US"/>
        </w:rPr>
        <w:t xml:space="preserve">. In the model, the effects on child mental health of joint exposure to maternal distress at ages 3, 5, 7 and 11 years are </w:t>
      </w:r>
      <m:oMath>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β</m:t>
            </m:r>
          </m:e>
          <m:sub>
            <m:r>
              <w:rPr>
                <w:rFonts w:ascii="Cambria Math" w:eastAsiaTheme="minorEastAsia" w:hAnsi="Cambria Math" w:cs="Arial"/>
                <w:lang w:val="en-AU" w:eastAsia="en-US"/>
              </w:rPr>
              <m:t>1</m:t>
            </m:r>
          </m:sub>
        </m:sSub>
        <m:r>
          <w:rPr>
            <w:rFonts w:ascii="Cambria Math" w:eastAsiaTheme="minorEastAsia" w:hAnsi="Cambria Math" w:cs="Arial"/>
            <w:lang w:val="en-AU" w:eastAsia="en-US"/>
          </w:rPr>
          <m:t>,</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β</m:t>
            </m:r>
          </m:e>
          <m:sub>
            <m:r>
              <w:rPr>
                <w:rFonts w:ascii="Cambria Math" w:eastAsiaTheme="minorEastAsia" w:hAnsi="Cambria Math" w:cs="Arial"/>
                <w:lang w:val="en-AU" w:eastAsia="en-US"/>
              </w:rPr>
              <m:t>2</m:t>
            </m:r>
          </m:sub>
        </m:sSub>
        <m:r>
          <w:rPr>
            <w:rFonts w:ascii="Cambria Math" w:eastAsiaTheme="minorEastAsia" w:hAnsi="Cambria Math" w:cs="Arial"/>
            <w:lang w:val="en-AU" w:eastAsia="en-US"/>
          </w:rPr>
          <m:t>,</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β</m:t>
            </m:r>
          </m:e>
          <m:sub>
            <m:r>
              <w:rPr>
                <w:rFonts w:ascii="Cambria Math" w:eastAsiaTheme="minorEastAsia" w:hAnsi="Cambria Math" w:cs="Arial"/>
                <w:lang w:val="en-AU" w:eastAsia="en-US"/>
              </w:rPr>
              <m:t>3</m:t>
            </m:r>
          </m:sub>
        </m:sSub>
        <m:r>
          <w:rPr>
            <w:rFonts w:ascii="Cambria Math" w:eastAsiaTheme="minorEastAsia" w:hAnsi="Cambria Math" w:cs="Arial"/>
            <w:lang w:val="en-AU" w:eastAsia="en-US"/>
          </w:rPr>
          <m:t>,</m:t>
        </m:r>
        <m:sSub>
          <m:sSubPr>
            <m:ctrlPr>
              <w:rPr>
                <w:rFonts w:ascii="Cambria Math" w:eastAsiaTheme="minorEastAsia" w:hAnsi="Cambria Math" w:cs="Arial"/>
                <w:i/>
                <w:lang w:val="en-AU" w:eastAsia="en-US"/>
              </w:rPr>
            </m:ctrlPr>
          </m:sSubPr>
          <m:e>
            <m:r>
              <w:rPr>
                <w:rFonts w:ascii="Cambria Math" w:eastAsiaTheme="minorEastAsia" w:hAnsi="Cambria Math" w:cs="Arial"/>
                <w:lang w:val="en-AU" w:eastAsia="en-US"/>
              </w:rPr>
              <m:t>β</m:t>
            </m:r>
          </m:e>
          <m:sub>
            <m:r>
              <w:rPr>
                <w:rFonts w:ascii="Cambria Math" w:eastAsiaTheme="minorEastAsia" w:hAnsi="Cambria Math" w:cs="Arial"/>
                <w:lang w:val="en-AU" w:eastAsia="en-US"/>
              </w:rPr>
              <m:t>4</m:t>
            </m:r>
          </m:sub>
        </m:sSub>
      </m:oMath>
      <w:r w:rsidRPr="00A24825">
        <w:rPr>
          <w:rFonts w:ascii="Arial" w:eastAsiaTheme="minorEastAsia" w:hAnsi="Arial" w:cs="Arial"/>
          <w:lang w:val="en-AU" w:eastAsia="en-US"/>
        </w:rPr>
        <w:t xml:space="preserve"> respectively. The MSM is for the counterfactual outcome, not the observed outcome, and the expectation is </w:t>
      </w:r>
      <w:r w:rsidRPr="00A24825">
        <w:rPr>
          <w:rFonts w:ascii="Arial" w:eastAsiaTheme="minorEastAsia" w:hAnsi="Arial" w:cs="Arial"/>
          <w:lang w:val="en-AU" w:eastAsia="en-US"/>
        </w:rPr>
        <w:lastRenderedPageBreak/>
        <w:t>marginalised over the entire population (the effect is marginal, not condit</w:t>
      </w:r>
      <w:proofErr w:type="spellStart"/>
      <w:r w:rsidRPr="00A24825">
        <w:rPr>
          <w:rFonts w:ascii="Arial" w:eastAsiaTheme="minorEastAsia" w:hAnsi="Arial" w:cs="Arial"/>
          <w:lang w:val="en-AU" w:eastAsia="en-US"/>
        </w:rPr>
        <w:t>ional</w:t>
      </w:r>
      <w:proofErr w:type="spellEnd"/>
      <w:r w:rsidRPr="00A24825">
        <w:rPr>
          <w:rFonts w:ascii="Arial" w:eastAsiaTheme="minorEastAsia" w:hAnsi="Arial" w:cs="Arial"/>
          <w:lang w:val="en-AU" w:eastAsia="en-US"/>
        </w:rPr>
        <w:t xml:space="preserve"> on covariates). These risks estimated from MSM have causal interpretation </w:t>
      </w:r>
      <w:r w:rsidRPr="00A24825">
        <w:rPr>
          <w:rFonts w:ascii="Arial" w:eastAsiaTheme="minorEastAsia" w:hAnsi="Arial" w:cs="Arial"/>
          <w:lang w:val="en-AU" w:eastAsia="en-US"/>
        </w:rPr>
        <w:fldChar w:fldCharType="begin"/>
      </w:r>
      <w:r w:rsidRPr="00A24825">
        <w:rPr>
          <w:rFonts w:ascii="Arial" w:eastAsiaTheme="minorEastAsia" w:hAnsi="Arial" w:cs="Arial"/>
          <w:lang w:val="en-AU" w:eastAsia="en-US"/>
        </w:rPr>
        <w:instrText xml:space="preserve"> ADDIN EN.CITE &lt;EndNote&gt;&lt;Cite&gt;&lt;Author&gt;VanderWeele&lt;/Author&gt;&lt;Year&gt;2015&lt;/Year&gt;&lt;RecNum&gt;517&lt;/RecNum&gt;&lt;DisplayText&gt;(VanderWeele, 2015)&lt;/DisplayText&gt;&lt;record&gt;&lt;rec-number&gt;517&lt;/rec-number&gt;&lt;foreign-keys&gt;&lt;key app="EN" db-id="ztwdf5srtta9t5eep9e55p2mztv2wpar0srp" timestamp="1489503262"&gt;517&lt;/key&gt;&lt;/foreign-keys&gt;&lt;ref-type name="Book"&gt;6&lt;/ref-type&gt;&lt;contributors&gt;&lt;authors&gt;&lt;author&gt;VanderWeele, T.J.  &lt;/author&gt;&lt;/authors&gt;&lt;/contributors&gt;&lt;titles&gt;&lt;title&gt;Explanation in Causal Inference: Methods for Mediation and Interaction&lt;/title&gt;&lt;/titles&gt;&lt;dates&gt;&lt;year&gt;2015&lt;/year&gt;&lt;/dates&gt;&lt;publisher&gt;Oxford University Press&lt;/publisher&gt;&lt;urls&gt;&lt;/urls&gt;&lt;/record&gt;&lt;/Cite&gt;&lt;/EndNote&gt;</w:instrText>
      </w:r>
      <w:r w:rsidRPr="00A24825">
        <w:rPr>
          <w:rFonts w:ascii="Arial" w:eastAsiaTheme="minorEastAsia" w:hAnsi="Arial" w:cs="Arial"/>
          <w:lang w:val="en-AU" w:eastAsia="en-US"/>
        </w:rPr>
        <w:fldChar w:fldCharType="separate"/>
      </w:r>
      <w:r w:rsidRPr="00A24825">
        <w:rPr>
          <w:rFonts w:ascii="Arial" w:eastAsiaTheme="minorEastAsia" w:hAnsi="Arial" w:cs="Arial"/>
          <w:noProof/>
          <w:lang w:val="en-AU" w:eastAsia="en-US"/>
        </w:rPr>
        <w:t>(VanderWeele, 2015)</w:t>
      </w:r>
      <w:r w:rsidRPr="00A24825">
        <w:rPr>
          <w:rFonts w:ascii="Arial" w:eastAsiaTheme="minorEastAsia" w:hAnsi="Arial" w:cs="Arial"/>
          <w:lang w:val="en-AU" w:eastAsia="en-US"/>
        </w:rPr>
        <w:fldChar w:fldCharType="end"/>
      </w:r>
      <w:r w:rsidRPr="00A24825">
        <w:rPr>
          <w:rFonts w:ascii="Arial" w:eastAsiaTheme="minorEastAsia" w:hAnsi="Arial" w:cs="Arial"/>
          <w:lang w:val="en-AU" w:eastAsia="en-US"/>
        </w:rPr>
        <w:t xml:space="preserve">.  </w:t>
      </w:r>
    </w:p>
    <w:p w:rsidR="00115403" w:rsidRPr="00A24825" w:rsidRDefault="00115403" w:rsidP="00E31A25">
      <w:pPr>
        <w:spacing w:line="480" w:lineRule="auto"/>
        <w:jc w:val="both"/>
        <w:rPr>
          <w:rFonts w:ascii="Arial" w:hAnsi="Arial" w:cs="Arial"/>
        </w:rPr>
      </w:pPr>
    </w:p>
    <w:p w:rsidR="00115403" w:rsidRPr="00A24825" w:rsidRDefault="00115403" w:rsidP="00A110E8">
      <w:pPr>
        <w:spacing w:line="480" w:lineRule="auto"/>
        <w:rPr>
          <w:rFonts w:ascii="Arial" w:eastAsiaTheme="minorEastAsia" w:hAnsi="Arial" w:cs="Arial"/>
          <w:b/>
          <w:lang w:val="en-AU" w:eastAsia="en-US"/>
        </w:rPr>
      </w:pPr>
      <w:r w:rsidRPr="00A24825">
        <w:rPr>
          <w:rFonts w:ascii="Arial" w:eastAsiaTheme="minorEastAsia" w:hAnsi="Arial" w:cs="Arial"/>
          <w:b/>
          <w:lang w:val="en-AU" w:eastAsia="en-US"/>
        </w:rPr>
        <w:br w:type="page"/>
      </w:r>
      <w:r w:rsidRPr="00A24825">
        <w:rPr>
          <w:rFonts w:ascii="Arial" w:eastAsiaTheme="minorEastAsia" w:hAnsi="Arial" w:cs="Arial"/>
          <w:b/>
          <w:lang w:val="en-AU" w:eastAsia="en-US"/>
        </w:rPr>
        <w:lastRenderedPageBreak/>
        <w:t>S3: Unmeasured confounding sensitivity analysis</w:t>
      </w:r>
    </w:p>
    <w:p w:rsidR="00115403" w:rsidRPr="00A24825" w:rsidRDefault="00115403" w:rsidP="00A110E8">
      <w:pPr>
        <w:spacing w:line="480" w:lineRule="auto"/>
        <w:rPr>
          <w:rFonts w:ascii="Arial" w:eastAsiaTheme="minorEastAsia" w:hAnsi="Arial" w:cs="Arial"/>
          <w:lang w:val="en-AU" w:eastAsia="en-US"/>
        </w:rPr>
      </w:pPr>
      <w:r w:rsidRPr="00A24825">
        <w:rPr>
          <w:rFonts w:ascii="Arial" w:eastAsiaTheme="minorEastAsia" w:hAnsi="Arial" w:cs="Arial"/>
          <w:lang w:val="en-AU" w:eastAsia="en-US"/>
        </w:rPr>
        <w:t>A counterfactual-based, causal interpretation of estimates relies on the assumption that there is no unmeasured confounding between exposure and outcome, since unmeasured confounding may bias the estimation of true causal effects. An approach often referred to as “sensitivity analysis” or “bias analysis” over a range of sensitivity parameters allows causal inference to be made in the absence of observing all potential confounders. We used a method that specifies two measures of relative risk (</w:t>
      </w:r>
      <w:r w:rsidRPr="00A24825">
        <w:rPr>
          <w:rFonts w:ascii="Arial" w:eastAsiaTheme="minorEastAsia" w:hAnsi="Arial" w:cs="Arial"/>
          <w:i/>
          <w:lang w:val="en-AU" w:eastAsia="en-US"/>
        </w:rPr>
        <w:t>RR</w:t>
      </w:r>
      <w:r w:rsidRPr="00A24825">
        <w:rPr>
          <w:rFonts w:ascii="Arial" w:eastAsiaTheme="minorEastAsia" w:hAnsi="Arial" w:cs="Arial"/>
          <w:i/>
          <w:vertAlign w:val="subscript"/>
          <w:lang w:val="en-AU" w:eastAsia="en-US"/>
        </w:rPr>
        <w:t>XU</w:t>
      </w:r>
      <w:r w:rsidRPr="00A24825">
        <w:rPr>
          <w:rFonts w:ascii="Arial" w:eastAsiaTheme="minorEastAsia" w:hAnsi="Arial" w:cs="Arial"/>
          <w:lang w:val="en-AU" w:eastAsia="en-US"/>
        </w:rPr>
        <w:t xml:space="preserve">, </w:t>
      </w:r>
      <w:r w:rsidRPr="00A24825">
        <w:rPr>
          <w:rFonts w:ascii="Arial" w:eastAsiaTheme="minorEastAsia" w:hAnsi="Arial" w:cs="Arial"/>
          <w:i/>
          <w:lang w:val="en-AU" w:eastAsia="en-US"/>
        </w:rPr>
        <w:t>RR</w:t>
      </w:r>
      <w:r w:rsidRPr="00A24825">
        <w:rPr>
          <w:rFonts w:ascii="Arial" w:eastAsiaTheme="minorEastAsia" w:hAnsi="Arial" w:cs="Arial"/>
          <w:i/>
          <w:vertAlign w:val="subscript"/>
          <w:lang w:val="en-AU" w:eastAsia="en-US"/>
        </w:rPr>
        <w:t>UY</w:t>
      </w:r>
      <w:r w:rsidRPr="00A24825">
        <w:rPr>
          <w:rFonts w:ascii="Arial" w:eastAsiaTheme="minorEastAsia" w:hAnsi="Arial" w:cs="Arial"/>
          <w:lang w:val="en-AU" w:eastAsia="en-US"/>
        </w:rPr>
        <w:t xml:space="preserve">), where </w:t>
      </w:r>
      <w:r w:rsidRPr="00A24825">
        <w:rPr>
          <w:rFonts w:ascii="Arial" w:eastAsiaTheme="minorEastAsia" w:hAnsi="Arial" w:cs="Arial"/>
          <w:i/>
          <w:lang w:val="en-AU" w:eastAsia="en-US"/>
        </w:rPr>
        <w:t>RR</w:t>
      </w:r>
      <w:r w:rsidRPr="00A24825">
        <w:rPr>
          <w:rFonts w:ascii="Arial" w:eastAsiaTheme="minorEastAsia" w:hAnsi="Arial" w:cs="Arial"/>
          <w:i/>
          <w:vertAlign w:val="subscript"/>
          <w:lang w:val="en-AU" w:eastAsia="en-US"/>
        </w:rPr>
        <w:t>UX</w:t>
      </w:r>
      <w:r w:rsidRPr="00A24825">
        <w:rPr>
          <w:rFonts w:ascii="Arial" w:eastAsiaTheme="minorEastAsia" w:hAnsi="Arial" w:cs="Arial"/>
          <w:lang w:val="en-AU" w:eastAsia="en-US"/>
        </w:rPr>
        <w:t xml:space="preserve"> is the relative risk between the exposure and the unmeasured confounder and </w:t>
      </w:r>
      <w:r w:rsidRPr="00A24825">
        <w:rPr>
          <w:rFonts w:ascii="Arial" w:eastAsiaTheme="minorEastAsia" w:hAnsi="Arial" w:cs="Arial"/>
          <w:i/>
          <w:lang w:val="en-AU" w:eastAsia="en-US"/>
        </w:rPr>
        <w:t>RR</w:t>
      </w:r>
      <w:r w:rsidRPr="00A24825">
        <w:rPr>
          <w:rFonts w:ascii="Arial" w:eastAsiaTheme="minorEastAsia" w:hAnsi="Arial" w:cs="Arial"/>
          <w:i/>
          <w:vertAlign w:val="subscript"/>
          <w:lang w:val="en-AU" w:eastAsia="en-US"/>
        </w:rPr>
        <w:t>UY</w:t>
      </w:r>
      <w:r w:rsidRPr="00A24825">
        <w:rPr>
          <w:rFonts w:ascii="Arial" w:eastAsiaTheme="minorEastAsia" w:hAnsi="Arial" w:cs="Arial"/>
          <w:lang w:val="en-AU" w:eastAsia="en-US"/>
        </w:rPr>
        <w:t xml:space="preserve"> is the relative risk between the unmeasured confounder and the outcome </w:t>
      </w:r>
      <w:r w:rsidRPr="00A24825">
        <w:rPr>
          <w:rFonts w:ascii="Arial" w:eastAsiaTheme="minorEastAsia" w:hAnsi="Arial" w:cs="Arial"/>
          <w:lang w:val="en-AU" w:eastAsia="en-US"/>
        </w:rPr>
        <w:fldChar w:fldCharType="begin">
          <w:fldData xml:space="preserve">PEVuZE5vdGU+PENpdGU+PEF1dGhvcj5EaW5nPC9BdXRob3I+PFllYXI+MjAxNjwvWWVhcj48UmVj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</w:fldData>
        </w:fldChar>
      </w:r>
      <w:r w:rsidR="00EC1ED9">
        <w:rPr>
          <w:rFonts w:ascii="Arial" w:eastAsiaTheme="minorEastAsia" w:hAnsi="Arial" w:cs="Arial"/>
          <w:lang w:val="en-AU" w:eastAsia="en-US"/>
        </w:rPr>
        <w:instrText xml:space="preserve"> ADDIN EN.CITE </w:instrText>
      </w:r>
      <w:r w:rsidR="00EC1ED9">
        <w:rPr>
          <w:rFonts w:ascii="Arial" w:eastAsiaTheme="minorEastAsia" w:hAnsi="Arial" w:cs="Arial"/>
          <w:lang w:val="en-AU" w:eastAsia="en-US"/>
        </w:rPr>
        <w:fldChar w:fldCharType="begin">
          <w:fldData xml:space="preserve">PEVuZE5vdGU+PENpdGU+PEF1dGhvcj5EaW5nPC9BdXRob3I+PFllYXI+MjAxNjwvWWVhcj48UmVj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</w:fldData>
        </w:fldChar>
      </w:r>
      <w:r w:rsidR="00EC1ED9">
        <w:rPr>
          <w:rFonts w:ascii="Arial" w:eastAsiaTheme="minorEastAsia" w:hAnsi="Arial" w:cs="Arial"/>
          <w:lang w:val="en-AU" w:eastAsia="en-US"/>
        </w:rPr>
        <w:instrText xml:space="preserve"> ADDIN EN.CITE.DATA </w:instrText>
      </w:r>
      <w:r w:rsidR="00EC1ED9">
        <w:rPr>
          <w:rFonts w:ascii="Arial" w:eastAsiaTheme="minorEastAsia" w:hAnsi="Arial" w:cs="Arial"/>
          <w:lang w:val="en-AU" w:eastAsia="en-US"/>
        </w:rPr>
      </w:r>
      <w:r w:rsidR="00EC1ED9">
        <w:rPr>
          <w:rFonts w:ascii="Arial" w:eastAsiaTheme="minorEastAsia" w:hAnsi="Arial" w:cs="Arial"/>
          <w:lang w:val="en-AU" w:eastAsia="en-US"/>
        </w:rPr>
        <w:fldChar w:fldCharType="end"/>
      </w:r>
      <w:r w:rsidRPr="00A24825">
        <w:rPr>
          <w:rFonts w:ascii="Arial" w:eastAsiaTheme="minorEastAsia" w:hAnsi="Arial" w:cs="Arial"/>
          <w:lang w:val="en-AU" w:eastAsia="en-US"/>
        </w:rPr>
      </w:r>
      <w:r w:rsidRPr="00A24825">
        <w:rPr>
          <w:rFonts w:ascii="Arial" w:eastAsiaTheme="minorEastAsia" w:hAnsi="Arial" w:cs="Arial"/>
          <w:lang w:val="en-AU" w:eastAsia="en-US"/>
        </w:rPr>
        <w:fldChar w:fldCharType="separate"/>
      </w:r>
      <w:r w:rsidR="00EC1ED9">
        <w:rPr>
          <w:rFonts w:ascii="Arial" w:eastAsiaTheme="minorEastAsia" w:hAnsi="Arial" w:cs="Arial"/>
          <w:noProof/>
          <w:lang w:val="en-AU" w:eastAsia="en-US"/>
        </w:rPr>
        <w:t>(Ding and VanderWeele, 2016)</w:t>
      </w:r>
      <w:r w:rsidRPr="00A24825">
        <w:rPr>
          <w:rFonts w:ascii="Arial" w:eastAsiaTheme="minorEastAsia" w:hAnsi="Arial" w:cs="Arial"/>
          <w:lang w:val="en-AU" w:eastAsia="en-US"/>
        </w:rPr>
        <w:fldChar w:fldCharType="end"/>
      </w:r>
      <w:r w:rsidRPr="00A24825">
        <w:rPr>
          <w:rFonts w:ascii="Arial" w:eastAsiaTheme="minorEastAsia" w:hAnsi="Arial" w:cs="Arial"/>
          <w:lang w:val="en-AU" w:eastAsia="en-US"/>
        </w:rPr>
        <w:t>. This relative risk pair measures the strength of confounding between the exposure and outcome induced by the unobserved confounder (U). In the presence of unmeasured confounding, the true relative risk (</w:t>
      </w:r>
      <w:proofErr w:type="spellStart"/>
      <w:r w:rsidRPr="00A24825">
        <w:rPr>
          <w:rFonts w:ascii="Arial" w:eastAsiaTheme="minorEastAsia" w:hAnsi="Arial" w:cs="Arial"/>
          <w:i/>
          <w:lang w:val="en-AU" w:eastAsia="en-US"/>
        </w:rPr>
        <w:t>RR</w:t>
      </w:r>
      <w:r w:rsidRPr="00A24825">
        <w:rPr>
          <w:rFonts w:ascii="Arial" w:eastAsiaTheme="minorEastAsia" w:hAnsi="Arial" w:cs="Arial"/>
          <w:i/>
          <w:vertAlign w:val="superscript"/>
          <w:lang w:val="en-AU" w:eastAsia="en-US"/>
        </w:rPr>
        <w:t>True</w:t>
      </w:r>
      <w:proofErr w:type="spellEnd"/>
      <w:r w:rsidRPr="00A24825">
        <w:rPr>
          <w:rFonts w:ascii="Arial" w:eastAsiaTheme="minorEastAsia" w:hAnsi="Arial" w:cs="Arial"/>
          <w:lang w:val="en-AU" w:eastAsia="en-US"/>
        </w:rPr>
        <w:t>) must be at least as large as</w:t>
      </w:r>
      <w:r w:rsidR="00E31A25" w:rsidRPr="00A24825">
        <w:rPr>
          <w:rFonts w:ascii="Arial" w:eastAsiaTheme="minorEastAsia" w:hAnsi="Arial" w:cs="Arial"/>
          <w:lang w:val="en-AU" w:eastAsia="en-US"/>
        </w:rPr>
        <w:t>:</w:t>
      </w:r>
    </w:p>
    <w:p w:rsidR="00E31A25" w:rsidRPr="00A24825" w:rsidRDefault="00E31A25" w:rsidP="00A110E8">
      <w:pPr>
        <w:spacing w:line="480" w:lineRule="auto"/>
        <w:rPr>
          <w:rFonts w:ascii="Arial" w:eastAsiaTheme="minorEastAsia" w:hAnsi="Arial" w:cs="Arial"/>
          <w:lang w:val="en-AU" w:eastAsia="en-US"/>
        </w:rPr>
      </w:pPr>
    </w:p>
    <w:p w:rsidR="00115403" w:rsidRPr="00A24825" w:rsidRDefault="00115403" w:rsidP="00A110E8">
      <w:pPr>
        <w:spacing w:line="480" w:lineRule="auto"/>
        <w:jc w:val="both"/>
        <w:rPr>
          <w:rFonts w:ascii="Arial" w:eastAsiaTheme="minorEastAsia" w:hAnsi="Arial" w:cs="Arial"/>
          <w:lang w:val="en-AU" w:eastAsia="en-US"/>
        </w:rPr>
      </w:pPr>
      <m:oMathPara>
        <m:oMath>
          <m:r>
            <w:rPr>
              <w:rFonts w:ascii="Cambria Math" w:eastAsiaTheme="minorHAnsi" w:hAnsi="Cambria Math" w:cs="Arial"/>
              <w:lang w:val="en-AU" w:eastAsia="en-US"/>
            </w:rPr>
            <m:t>R</m:t>
          </m:r>
          <m:sSubSup>
            <m:sSubSupPr>
              <m:ctrlPr>
                <w:rPr>
                  <w:rFonts w:ascii="Cambria Math" w:eastAsiaTheme="minorHAnsi" w:hAnsi="Cambria Math" w:cs="Arial"/>
                  <w:i/>
                  <w:lang w:val="en-AU" w:eastAsia="en-US"/>
                </w:rPr>
              </m:ctrlPr>
            </m:sSubSupPr>
            <m:e>
              <m:r>
                <w:rPr>
                  <w:rFonts w:ascii="Cambria Math" w:eastAsiaTheme="minorHAnsi" w:hAnsi="Cambria Math" w:cs="Arial"/>
                  <w:lang w:val="en-AU" w:eastAsia="en-US"/>
                </w:rPr>
                <m:t>R</m:t>
              </m:r>
            </m:e>
            <m:sub>
              <m:r>
                <w:rPr>
                  <w:rFonts w:ascii="Cambria Math" w:eastAsiaTheme="minorHAnsi" w:hAnsi="Cambria Math" w:cs="Arial"/>
                  <w:lang w:val="en-AU" w:eastAsia="en-US"/>
                </w:rPr>
                <m:t>XY</m:t>
              </m:r>
            </m:sub>
            <m:sup>
              <m:r>
                <w:rPr>
                  <w:rFonts w:ascii="Cambria Math" w:eastAsiaTheme="minorHAnsi" w:hAnsi="Cambria Math" w:cs="Arial"/>
                  <w:lang w:val="en-AU" w:eastAsia="en-US"/>
                </w:rPr>
                <m:t>True</m:t>
              </m:r>
            </m:sup>
          </m:sSubSup>
          <m:r>
            <w:rPr>
              <w:rFonts w:ascii="Cambria Math" w:eastAsiaTheme="minorHAnsi" w:hAnsi="Cambria Math" w:cs="Arial"/>
              <w:lang w:val="en-AU" w:eastAsia="en-US"/>
            </w:rPr>
            <m:t>≥</m:t>
          </m:r>
          <m:f>
            <m:fPr>
              <m:ctrlPr>
                <w:rPr>
                  <w:rFonts w:ascii="Cambria Math" w:eastAsiaTheme="minorHAnsi" w:hAnsi="Cambria Math" w:cs="Arial"/>
                  <w:i/>
                  <w:lang w:val="en-AU" w:eastAsia="en-US"/>
                </w:rPr>
              </m:ctrlPr>
            </m:fPr>
            <m:num>
              <m:r>
                <w:rPr>
                  <w:rFonts w:ascii="Cambria Math" w:eastAsiaTheme="minorHAnsi" w:hAnsi="Cambria Math" w:cs="Arial"/>
                  <w:lang w:val="en-AU" w:eastAsia="en-US"/>
                </w:rPr>
                <m:t>R</m:t>
              </m:r>
              <m:sSubSup>
                <m:sSubSupPr>
                  <m:ctrlPr>
                    <w:rPr>
                      <w:rFonts w:ascii="Cambria Math" w:eastAsiaTheme="minorHAnsi" w:hAnsi="Cambria Math" w:cs="Arial"/>
                      <w:i/>
                      <w:lang w:val="en-AU" w:eastAsia="en-US"/>
                    </w:rPr>
                  </m:ctrlPr>
                </m:sSubSupPr>
                <m:e>
                  <m:r>
                    <w:rPr>
                      <w:rFonts w:ascii="Cambria Math" w:eastAsiaTheme="minorHAnsi" w:hAnsi="Cambria Math" w:cs="Arial"/>
                      <w:lang w:val="en-AU" w:eastAsia="en-US"/>
                    </w:rPr>
                    <m:t>R</m:t>
                  </m:r>
                </m:e>
                <m:sub>
                  <m:r>
                    <w:rPr>
                      <w:rFonts w:ascii="Cambria Math" w:eastAsiaTheme="minorHAnsi" w:hAnsi="Cambria Math" w:cs="Arial"/>
                      <w:lang w:val="en-AU" w:eastAsia="en-US"/>
                    </w:rPr>
                    <m:t>XY</m:t>
                  </m:r>
                </m:sub>
                <m:sup>
                  <m:r>
                    <w:rPr>
                      <w:rFonts w:ascii="Cambria Math" w:eastAsiaTheme="minorHAnsi" w:hAnsi="Cambria Math" w:cs="Arial"/>
                      <w:lang w:val="en-AU" w:eastAsia="en-US"/>
                    </w:rPr>
                    <m:t>Obs</m:t>
                  </m:r>
                </m:sup>
              </m:sSubSup>
            </m:num>
            <m:den>
              <m:f>
                <m:fPr>
                  <m:ctrlPr>
                    <w:rPr>
                      <w:rFonts w:ascii="Cambria Math" w:eastAsiaTheme="minorHAnsi" w:hAnsi="Cambria Math" w:cs="Arial"/>
                      <w:i/>
                      <w:lang w:val="en-AU" w:eastAsia="en-US"/>
                    </w:rPr>
                  </m:ctrlPr>
                </m:fPr>
                <m:num>
                  <m:r>
                    <w:rPr>
                      <w:rFonts w:ascii="Cambria Math" w:eastAsiaTheme="minorHAnsi" w:hAnsi="Cambria Math" w:cs="Arial"/>
                      <w:lang w:val="en-AU" w:eastAsia="en-US"/>
                    </w:rPr>
                    <m:t>R</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R</m:t>
                      </m:r>
                    </m:e>
                    <m:sub>
                      <m:r>
                        <w:rPr>
                          <w:rFonts w:ascii="Cambria Math" w:eastAsiaTheme="minorHAnsi" w:hAnsi="Cambria Math" w:cs="Arial"/>
                          <w:lang w:val="en-AU" w:eastAsia="en-US"/>
                        </w:rPr>
                        <m:t>UX</m:t>
                      </m:r>
                    </m:sub>
                  </m:sSub>
                  <m:r>
                    <w:rPr>
                      <w:rFonts w:ascii="Cambria Math" w:eastAsiaTheme="minorHAnsi" w:hAnsi="Cambria Math" w:cs="Arial"/>
                      <w:lang w:val="en-AU" w:eastAsia="en-US"/>
                    </w:rPr>
                    <m:t>×R</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R</m:t>
                      </m:r>
                    </m:e>
                    <m:sub>
                      <m:r>
                        <w:rPr>
                          <w:rFonts w:ascii="Cambria Math" w:eastAsiaTheme="minorHAnsi" w:hAnsi="Cambria Math" w:cs="Arial"/>
                          <w:lang w:val="en-AU" w:eastAsia="en-US"/>
                        </w:rPr>
                        <m:t>UY</m:t>
                      </m:r>
                    </m:sub>
                  </m:sSub>
                </m:num>
                <m:den>
                  <m:r>
                    <w:rPr>
                      <w:rFonts w:ascii="Cambria Math" w:eastAsiaTheme="minorHAnsi" w:hAnsi="Cambria Math" w:cs="Arial"/>
                      <w:lang w:val="en-AU" w:eastAsia="en-US"/>
                    </w:rPr>
                    <m:t>R</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R</m:t>
                      </m:r>
                    </m:e>
                    <m:sub>
                      <m:r>
                        <w:rPr>
                          <w:rFonts w:ascii="Cambria Math" w:eastAsiaTheme="minorHAnsi" w:hAnsi="Cambria Math" w:cs="Arial"/>
                          <w:lang w:val="en-AU" w:eastAsia="en-US"/>
                        </w:rPr>
                        <m:t>UX</m:t>
                      </m:r>
                    </m:sub>
                  </m:sSub>
                  <m:r>
                    <w:rPr>
                      <w:rFonts w:ascii="Cambria Math" w:eastAsiaTheme="minorHAnsi" w:hAnsi="Cambria Math" w:cs="Arial"/>
                      <w:lang w:val="en-AU" w:eastAsia="en-US"/>
                    </w:rPr>
                    <m:t>+R</m:t>
                  </m:r>
                  <m:sSub>
                    <m:sSubPr>
                      <m:ctrlPr>
                        <w:rPr>
                          <w:rFonts w:ascii="Cambria Math" w:eastAsiaTheme="minorHAnsi" w:hAnsi="Cambria Math" w:cs="Arial"/>
                          <w:i/>
                          <w:lang w:val="en-AU" w:eastAsia="en-US"/>
                        </w:rPr>
                      </m:ctrlPr>
                    </m:sSubPr>
                    <m:e>
                      <m:r>
                        <w:rPr>
                          <w:rFonts w:ascii="Cambria Math" w:eastAsiaTheme="minorHAnsi" w:hAnsi="Cambria Math" w:cs="Arial"/>
                          <w:lang w:val="en-AU" w:eastAsia="en-US"/>
                        </w:rPr>
                        <m:t>R</m:t>
                      </m:r>
                    </m:e>
                    <m:sub>
                      <m:r>
                        <w:rPr>
                          <w:rFonts w:ascii="Cambria Math" w:eastAsiaTheme="minorHAnsi" w:hAnsi="Cambria Math" w:cs="Arial"/>
                          <w:lang w:val="en-AU" w:eastAsia="en-US"/>
                        </w:rPr>
                        <m:t>UY</m:t>
                      </m:r>
                    </m:sub>
                  </m:sSub>
                  <m:r>
                    <w:rPr>
                      <w:rFonts w:ascii="Cambria Math" w:eastAsiaTheme="minorHAnsi" w:hAnsi="Cambria Math" w:cs="Arial"/>
                      <w:lang w:val="en-AU" w:eastAsia="en-US"/>
                    </w:rPr>
                    <m:t xml:space="preserve">-1 </m:t>
                  </m:r>
                </m:den>
              </m:f>
            </m:den>
          </m:f>
        </m:oMath>
      </m:oMathPara>
    </w:p>
    <w:p w:rsidR="00115403" w:rsidRPr="00A24825" w:rsidRDefault="00115403" w:rsidP="00A110E8">
      <w:pPr>
        <w:spacing w:line="480" w:lineRule="auto"/>
        <w:rPr>
          <w:rFonts w:ascii="Arial" w:eastAsiaTheme="minorEastAsia" w:hAnsi="Arial" w:cs="Arial"/>
          <w:lang w:val="en-AU" w:eastAsia="en-US"/>
        </w:rPr>
      </w:pPr>
    </w:p>
    <w:p w:rsidR="00115403" w:rsidRPr="00A24825" w:rsidRDefault="00115403" w:rsidP="00A110E8">
      <w:pPr>
        <w:spacing w:line="480" w:lineRule="auto"/>
        <w:rPr>
          <w:rFonts w:ascii="Arial" w:hAnsi="Arial" w:cs="Arial"/>
        </w:rPr>
      </w:pPr>
      <w:r w:rsidRPr="00A24825">
        <w:rPr>
          <w:rFonts w:ascii="Arial" w:eastAsiaTheme="minorEastAsia" w:hAnsi="Arial" w:cs="Arial"/>
          <w:lang w:val="en-AU" w:eastAsia="en-US"/>
        </w:rPr>
        <w:t xml:space="preserve">Using this approach, we identified values of </w:t>
      </w:r>
      <w:r w:rsidRPr="00A24825">
        <w:rPr>
          <w:rFonts w:ascii="Arial" w:hAnsi="Arial" w:cs="Arial"/>
          <w:i/>
        </w:rPr>
        <w:t>RR</w:t>
      </w:r>
      <w:r w:rsidRPr="00A24825">
        <w:rPr>
          <w:rFonts w:ascii="Arial" w:hAnsi="Arial" w:cs="Arial"/>
          <w:i/>
          <w:vertAlign w:val="subscript"/>
        </w:rPr>
        <w:t>UX</w:t>
      </w:r>
      <w:r w:rsidRPr="00A24825">
        <w:rPr>
          <w:rFonts w:ascii="Arial" w:hAnsi="Arial" w:cs="Arial"/>
        </w:rPr>
        <w:t xml:space="preserve"> and </w:t>
      </w:r>
      <w:r w:rsidRPr="00A24825">
        <w:rPr>
          <w:rFonts w:ascii="Arial" w:hAnsi="Arial" w:cs="Arial"/>
          <w:i/>
        </w:rPr>
        <w:t>RR</w:t>
      </w:r>
      <w:r w:rsidRPr="00A24825">
        <w:rPr>
          <w:rFonts w:ascii="Arial" w:hAnsi="Arial" w:cs="Arial"/>
          <w:i/>
          <w:vertAlign w:val="subscript"/>
        </w:rPr>
        <w:t>UY</w:t>
      </w:r>
      <w:r w:rsidRPr="00A24825">
        <w:rPr>
          <w:rFonts w:ascii="Arial" w:hAnsi="Arial" w:cs="Arial"/>
        </w:rPr>
        <w:t>, which would explain away the observed effects of maternal distress on child mental health. In Table</w:t>
      </w:r>
      <w:r w:rsidR="005D28F8">
        <w:rPr>
          <w:rFonts w:ascii="Arial" w:hAnsi="Arial" w:cs="Arial"/>
        </w:rPr>
        <w:t xml:space="preserve"> S3.1</w:t>
      </w:r>
      <w:r w:rsidRPr="00A24825">
        <w:rPr>
          <w:rFonts w:ascii="Arial" w:hAnsi="Arial" w:cs="Arial"/>
        </w:rPr>
        <w:t xml:space="preserve">, Column A shows the observed risks associated with maternal distress (exposure) on child mental health problems (outcome). Column B shows the joint bounding factor, or the level of unmeasured confounding required for a relative risk of unity between exposure and outcome. The column includes the two values, </w:t>
      </w:r>
      <w:r w:rsidRPr="00A24825">
        <w:rPr>
          <w:rFonts w:ascii="Arial" w:hAnsi="Arial" w:cs="Arial"/>
          <w:i/>
        </w:rPr>
        <w:t>RR</w:t>
      </w:r>
      <w:r w:rsidRPr="00A24825">
        <w:rPr>
          <w:rFonts w:ascii="Arial" w:hAnsi="Arial" w:cs="Arial"/>
          <w:i/>
          <w:vertAlign w:val="subscript"/>
        </w:rPr>
        <w:t xml:space="preserve">UX </w:t>
      </w:r>
      <w:r w:rsidRPr="00A24825">
        <w:rPr>
          <w:rFonts w:ascii="Arial" w:hAnsi="Arial" w:cs="Arial"/>
        </w:rPr>
        <w:t xml:space="preserve">and </w:t>
      </w:r>
      <w:r w:rsidRPr="00A24825">
        <w:rPr>
          <w:rFonts w:ascii="Arial" w:hAnsi="Arial" w:cs="Arial"/>
          <w:i/>
        </w:rPr>
        <w:t>RR</w:t>
      </w:r>
      <w:r w:rsidRPr="00A24825">
        <w:rPr>
          <w:rFonts w:ascii="Arial" w:hAnsi="Arial" w:cs="Arial"/>
          <w:i/>
          <w:vertAlign w:val="subscript"/>
        </w:rPr>
        <w:t>UY</w:t>
      </w:r>
      <w:r w:rsidRPr="00A24825">
        <w:rPr>
          <w:rFonts w:ascii="Arial" w:hAnsi="Arial" w:cs="Arial"/>
        </w:rPr>
        <w:t xml:space="preserve">, which are exchangeable. Both values demonstrate that the size of potential unmeasured confounding required to explain the exposure-outcome risks observed is large, given the range of socio-demographic factors accounted for in our analyses.  </w:t>
      </w:r>
    </w:p>
    <w:p w:rsidR="005D28F8" w:rsidRDefault="005D28F8" w:rsidP="00F20344">
      <w:pPr>
        <w:spacing w:after="160"/>
        <w:rPr>
          <w:rFonts w:ascii="Arial" w:hAnsi="Arial" w:cs="Arial"/>
        </w:rPr>
      </w:pPr>
    </w:p>
    <w:p w:rsidR="00115403" w:rsidRPr="005D28F8" w:rsidRDefault="005D28F8" w:rsidP="00F20344">
      <w:pPr>
        <w:spacing w:after="160"/>
        <w:rPr>
          <w:rFonts w:ascii="Arial" w:hAnsi="Arial" w:cs="Arial"/>
          <w:b/>
        </w:rPr>
      </w:pPr>
      <w:r w:rsidRPr="005D28F8">
        <w:rPr>
          <w:rFonts w:ascii="Arial" w:hAnsi="Arial" w:cs="Arial"/>
          <w:b/>
        </w:rPr>
        <w:lastRenderedPageBreak/>
        <w:t xml:space="preserve">Table S3.1: </w:t>
      </w:r>
      <w:r w:rsidRPr="00A24825">
        <w:rPr>
          <w:rFonts w:ascii="Arial" w:eastAsiaTheme="minorEastAsia" w:hAnsi="Arial" w:cs="Arial"/>
          <w:b/>
          <w:lang w:val="en-AU" w:eastAsia="en-US"/>
        </w:rPr>
        <w:t>Unmeasured confounding sensitivity analysis</w:t>
      </w:r>
    </w:p>
    <w:tbl>
      <w:tblPr>
        <w:tblW w:w="8429" w:type="dxa"/>
        <w:tblLook w:val="04A0" w:firstRow="1" w:lastRow="0" w:firstColumn="1" w:lastColumn="0" w:noHBand="0" w:noVBand="1"/>
      </w:tblPr>
      <w:tblGrid>
        <w:gridCol w:w="3240"/>
        <w:gridCol w:w="2589"/>
        <w:gridCol w:w="2600"/>
      </w:tblGrid>
      <w:tr w:rsidR="00115403" w:rsidRPr="00A24825" w:rsidTr="001F1575">
        <w:trPr>
          <w:trHeight w:val="315"/>
        </w:trPr>
        <w:tc>
          <w:tcPr>
            <w:tcW w:w="32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F20344">
            <w:pPr>
              <w:rPr>
                <w:rFonts w:ascii="Arial" w:hAnsi="Arial" w:cs="Arial"/>
                <w:color w:val="000000"/>
                <w:sz w:val="22"/>
              </w:rPr>
            </w:pPr>
            <w:r w:rsidRPr="00A24825">
              <w:rPr>
                <w:rFonts w:ascii="Arial" w:hAnsi="Arial" w:cs="Arial"/>
                <w:color w:val="000000"/>
                <w:sz w:val="22"/>
              </w:rPr>
              <w:t> </w:t>
            </w:r>
          </w:p>
        </w:tc>
        <w:tc>
          <w:tcPr>
            <w:tcW w:w="2589" w:type="dxa"/>
            <w:tcBorders>
              <w:top w:val="single" w:sz="4" w:space="0" w:color="auto"/>
              <w:left w:val="nil"/>
              <w:bottom w:val="single" w:sz="8" w:space="0" w:color="auto"/>
              <w:right w:val="single" w:sz="8" w:space="0" w:color="auto"/>
            </w:tcBorders>
            <w:shd w:val="clear" w:color="auto" w:fill="auto"/>
            <w:noWrap/>
            <w:hideMark/>
          </w:tcPr>
          <w:p w:rsidR="00115403" w:rsidRPr="00A24825" w:rsidRDefault="00115403" w:rsidP="00F20344">
            <w:pPr>
              <w:jc w:val="center"/>
              <w:rPr>
                <w:rFonts w:ascii="Arial" w:hAnsi="Arial" w:cs="Arial"/>
                <w:b/>
                <w:sz w:val="22"/>
                <w:lang w:val="en-AU" w:eastAsia="en-US"/>
              </w:rPr>
            </w:pPr>
            <w:r w:rsidRPr="00A24825">
              <w:rPr>
                <w:rFonts w:ascii="Arial" w:hAnsi="Arial" w:cs="Arial"/>
                <w:b/>
                <w:sz w:val="22"/>
                <w:lang w:val="en-AU" w:eastAsia="en-US"/>
              </w:rPr>
              <w:t>Observed risks ratios</w:t>
            </w:r>
          </w:p>
          <w:p w:rsidR="00115403" w:rsidRPr="00A24825" w:rsidRDefault="00115403" w:rsidP="00F20344">
            <w:pPr>
              <w:jc w:val="center"/>
              <w:rPr>
                <w:rFonts w:ascii="Arial" w:hAnsi="Arial" w:cs="Arial"/>
                <w:b/>
                <w:sz w:val="22"/>
              </w:rPr>
            </w:pPr>
            <m:oMathPara>
              <m:oMathParaPr>
                <m:jc m:val="center"/>
              </m:oMathParaPr>
              <m:oMath>
                <m:r>
                  <m:rPr>
                    <m:sty m:val="bi"/>
                  </m:rPr>
                  <w:rPr>
                    <w:rFonts w:ascii="Cambria Math" w:eastAsiaTheme="minorHAnsi" w:hAnsi="Cambria Math" w:cs="Arial"/>
                    <w:sz w:val="22"/>
                    <w:lang w:val="en-AU" w:eastAsia="en-US"/>
                  </w:rPr>
                  <m:t>R</m:t>
                </m:r>
                <m:sSubSup>
                  <m:sSubSupPr>
                    <m:ctrlPr>
                      <w:rPr>
                        <w:rFonts w:ascii="Cambria Math" w:eastAsiaTheme="minorHAnsi" w:hAnsi="Cambria Math" w:cs="Arial"/>
                        <w:b/>
                        <w:i/>
                        <w:sz w:val="22"/>
                        <w:lang w:val="en-AU" w:eastAsia="en-US"/>
                      </w:rPr>
                    </m:ctrlPr>
                  </m:sSubSupPr>
                  <m:e>
                    <m:r>
                      <m:rPr>
                        <m:sty m:val="bi"/>
                      </m:rPr>
                      <w:rPr>
                        <w:rFonts w:ascii="Cambria Math" w:eastAsiaTheme="minorHAnsi" w:hAnsi="Cambria Math" w:cs="Arial"/>
                        <w:sz w:val="22"/>
                        <w:lang w:val="en-AU" w:eastAsia="en-US"/>
                      </w:rPr>
                      <m:t xml:space="preserve">R </m:t>
                    </m:r>
                  </m:e>
                  <m:sub>
                    <m:r>
                      <m:rPr>
                        <m:sty m:val="bi"/>
                      </m:rPr>
                      <w:rPr>
                        <w:rFonts w:ascii="Cambria Math" w:eastAsiaTheme="minorHAnsi" w:hAnsi="Cambria Math" w:cs="Arial"/>
                        <w:sz w:val="22"/>
                        <w:lang w:val="en-AU" w:eastAsia="en-US"/>
                      </w:rPr>
                      <m:t>XY</m:t>
                    </m:r>
                  </m:sub>
                  <m:sup>
                    <m:r>
                      <m:rPr>
                        <m:sty m:val="bi"/>
                      </m:rPr>
                      <w:rPr>
                        <w:rFonts w:ascii="Cambria Math" w:eastAsiaTheme="minorHAnsi" w:hAnsi="Cambria Math" w:cs="Arial"/>
                        <w:sz w:val="22"/>
                        <w:lang w:val="en-AU" w:eastAsia="en-US"/>
                      </w:rPr>
                      <m:t>Obs</m:t>
                    </m:r>
                  </m:sup>
                </m:sSubSup>
              </m:oMath>
            </m:oMathPara>
          </w:p>
          <w:p w:rsidR="00115403" w:rsidRPr="00A24825" w:rsidRDefault="00115403" w:rsidP="00F20344">
            <w:pPr>
              <w:jc w:val="center"/>
              <w:rPr>
                <w:rFonts w:ascii="Arial" w:hAnsi="Arial" w:cs="Arial"/>
                <w:b/>
                <w:sz w:val="22"/>
              </w:rPr>
            </w:pPr>
            <w:r w:rsidRPr="00A24825">
              <w:rPr>
                <w:rFonts w:ascii="Arial" w:hAnsi="Arial" w:cs="Arial"/>
                <w:b/>
                <w:sz w:val="22"/>
              </w:rPr>
              <w:t>(A)</w:t>
            </w:r>
          </w:p>
        </w:tc>
        <w:tc>
          <w:tcPr>
            <w:tcW w:w="2600" w:type="dxa"/>
            <w:tcBorders>
              <w:top w:val="single" w:sz="4" w:space="0" w:color="auto"/>
              <w:left w:val="nil"/>
              <w:bottom w:val="single" w:sz="8" w:space="0" w:color="auto"/>
              <w:right w:val="single" w:sz="8" w:space="0" w:color="auto"/>
            </w:tcBorders>
          </w:tcPr>
          <w:p w:rsidR="00115403" w:rsidRPr="00A24825" w:rsidRDefault="00115403" w:rsidP="00F20344">
            <w:pPr>
              <w:jc w:val="center"/>
              <w:rPr>
                <w:rFonts w:ascii="Arial" w:hAnsi="Arial" w:cs="Arial"/>
                <w:b/>
                <w:color w:val="000000"/>
                <w:sz w:val="22"/>
              </w:rPr>
            </w:pPr>
            <w:r w:rsidRPr="00A24825">
              <w:rPr>
                <w:rFonts w:ascii="Arial" w:hAnsi="Arial" w:cs="Arial"/>
                <w:b/>
                <w:sz w:val="22"/>
              </w:rPr>
              <w:t>Joint bounding factor</w:t>
            </w:r>
          </w:p>
          <w:p w:rsidR="00115403" w:rsidRPr="00A24825" w:rsidRDefault="00115403" w:rsidP="00F20344">
            <w:pPr>
              <w:jc w:val="center"/>
              <w:rPr>
                <w:rFonts w:ascii="Arial" w:hAnsi="Arial" w:cs="Arial"/>
                <w:b/>
                <w:color w:val="000000"/>
                <w:sz w:val="22"/>
              </w:rPr>
            </w:pPr>
            <w:r w:rsidRPr="00A24825">
              <w:rPr>
                <w:rFonts w:ascii="Arial" w:hAnsi="Arial" w:cs="Arial"/>
                <w:b/>
                <w:i/>
                <w:sz w:val="22"/>
              </w:rPr>
              <w:t>RR</w:t>
            </w:r>
            <w:r w:rsidRPr="00A24825">
              <w:rPr>
                <w:rFonts w:ascii="Arial" w:hAnsi="Arial" w:cs="Arial"/>
                <w:b/>
                <w:i/>
                <w:sz w:val="22"/>
                <w:vertAlign w:val="subscript"/>
              </w:rPr>
              <w:t xml:space="preserve">UX </w:t>
            </w:r>
            <w:r w:rsidRPr="00A24825">
              <w:rPr>
                <w:rFonts w:ascii="Arial" w:hAnsi="Arial" w:cs="Arial"/>
                <w:b/>
                <w:i/>
                <w:sz w:val="22"/>
              </w:rPr>
              <w:t>and RR</w:t>
            </w:r>
            <w:r w:rsidRPr="00A24825">
              <w:rPr>
                <w:rFonts w:ascii="Arial" w:hAnsi="Arial" w:cs="Arial"/>
                <w:b/>
                <w:i/>
                <w:sz w:val="22"/>
                <w:vertAlign w:val="subscript"/>
              </w:rPr>
              <w:t>UY</w:t>
            </w:r>
          </w:p>
          <w:p w:rsidR="00115403" w:rsidRPr="00A24825" w:rsidRDefault="00115403" w:rsidP="00F20344">
            <w:pPr>
              <w:pStyle w:val="CommentText"/>
              <w:jc w:val="center"/>
              <w:rPr>
                <w:rFonts w:ascii="Arial" w:hAnsi="Arial" w:cs="Arial"/>
                <w:b/>
                <w:sz w:val="22"/>
                <w:szCs w:val="24"/>
              </w:rPr>
            </w:pPr>
            <w:r w:rsidRPr="00A24825">
              <w:rPr>
                <w:rFonts w:ascii="Arial" w:hAnsi="Arial" w:cs="Arial"/>
                <w:b/>
                <w:color w:val="000000"/>
                <w:sz w:val="22"/>
                <w:szCs w:val="24"/>
              </w:rPr>
              <w:t>(B)</w:t>
            </w:r>
          </w:p>
        </w:tc>
      </w:tr>
      <w:tr w:rsidR="00115403" w:rsidRPr="00A24825" w:rsidTr="001F1575">
        <w:trPr>
          <w:trHeight w:val="315"/>
        </w:trPr>
        <w:tc>
          <w:tcPr>
            <w:tcW w:w="58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5403" w:rsidRPr="00A24825" w:rsidRDefault="00115403" w:rsidP="00E31A25">
            <w:pPr>
              <w:spacing w:line="360" w:lineRule="auto"/>
              <w:rPr>
                <w:rFonts w:ascii="Arial" w:hAnsi="Arial" w:cs="Arial"/>
                <w:b/>
                <w:bCs/>
                <w:color w:val="000000"/>
                <w:sz w:val="22"/>
              </w:rPr>
            </w:pPr>
            <w:r w:rsidRPr="00A24825">
              <w:rPr>
                <w:rFonts w:ascii="Arial" w:hAnsi="Arial" w:cs="Arial"/>
                <w:b/>
                <w:bCs/>
                <w:color w:val="000000"/>
                <w:sz w:val="22"/>
              </w:rPr>
              <w:t>Child mental health problems at 3 years</w:t>
            </w:r>
          </w:p>
        </w:tc>
        <w:tc>
          <w:tcPr>
            <w:tcW w:w="2600" w:type="dxa"/>
            <w:tcBorders>
              <w:top w:val="single" w:sz="8" w:space="0" w:color="auto"/>
              <w:left w:val="single" w:sz="8" w:space="0" w:color="auto"/>
              <w:bottom w:val="single" w:sz="8" w:space="0" w:color="auto"/>
              <w:right w:val="single" w:sz="8" w:space="0" w:color="000000"/>
            </w:tcBorders>
          </w:tcPr>
          <w:p w:rsidR="00115403" w:rsidRPr="00A24825" w:rsidRDefault="00115403" w:rsidP="00E31A25">
            <w:pPr>
              <w:spacing w:line="360" w:lineRule="auto"/>
              <w:rPr>
                <w:rFonts w:ascii="Arial" w:hAnsi="Arial" w:cs="Arial"/>
                <w:b/>
                <w:bCs/>
                <w:color w:val="000000"/>
                <w:sz w:val="22"/>
              </w:rPr>
            </w:pPr>
          </w:p>
        </w:tc>
      </w:tr>
      <w:tr w:rsidR="00115403" w:rsidRPr="00A24825" w:rsidTr="001F157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Maternal distress at 3 years</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2.5</w:t>
            </w:r>
            <w:r w:rsidR="001F1575">
              <w:rPr>
                <w:rFonts w:ascii="Arial" w:hAnsi="Arial" w:cs="Arial"/>
                <w:color w:val="000000"/>
                <w:sz w:val="22"/>
              </w:rPr>
              <w:t>4</w:t>
            </w:r>
            <w:r w:rsidRPr="00A24825">
              <w:rPr>
                <w:rFonts w:ascii="Arial" w:hAnsi="Arial" w:cs="Arial"/>
                <w:color w:val="000000"/>
                <w:sz w:val="22"/>
              </w:rPr>
              <w:t xml:space="preserve"> (2.30-2.</w:t>
            </w:r>
            <w:r w:rsidR="001F1575">
              <w:rPr>
                <w:rFonts w:ascii="Arial" w:hAnsi="Arial" w:cs="Arial"/>
                <w:color w:val="000000"/>
                <w:sz w:val="22"/>
              </w:rPr>
              <w:t>81</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EC1ED9">
            <w:pPr>
              <w:tabs>
                <w:tab w:val="center" w:pos="884"/>
                <w:tab w:val="right" w:pos="1768"/>
              </w:tabs>
              <w:spacing w:line="360" w:lineRule="auto"/>
              <w:jc w:val="right"/>
              <w:rPr>
                <w:rFonts w:ascii="Arial" w:hAnsi="Arial" w:cs="Arial"/>
                <w:color w:val="000000"/>
                <w:sz w:val="22"/>
              </w:rPr>
            </w:pPr>
            <w:r w:rsidRPr="00A24825">
              <w:rPr>
                <w:rFonts w:ascii="Arial" w:hAnsi="Arial" w:cs="Arial"/>
                <w:color w:val="000000"/>
                <w:sz w:val="22"/>
              </w:rPr>
              <w:tab/>
            </w:r>
            <w:r w:rsidRPr="00A24825">
              <w:rPr>
                <w:rFonts w:ascii="Arial" w:hAnsi="Arial" w:cs="Arial"/>
                <w:color w:val="000000"/>
                <w:sz w:val="22"/>
              </w:rPr>
              <w:tab/>
              <w:t>3, 10</w:t>
            </w:r>
          </w:p>
        </w:tc>
      </w:tr>
      <w:tr w:rsidR="00115403" w:rsidRPr="00A24825" w:rsidTr="001F1575">
        <w:trPr>
          <w:trHeight w:val="315"/>
        </w:trPr>
        <w:tc>
          <w:tcPr>
            <w:tcW w:w="58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5403" w:rsidRPr="00A24825" w:rsidRDefault="00115403" w:rsidP="00E31A25">
            <w:pPr>
              <w:spacing w:line="360" w:lineRule="auto"/>
              <w:rPr>
                <w:rFonts w:ascii="Arial" w:hAnsi="Arial" w:cs="Arial"/>
                <w:b/>
                <w:bCs/>
                <w:color w:val="000000"/>
                <w:sz w:val="22"/>
              </w:rPr>
            </w:pPr>
            <w:r w:rsidRPr="00A24825">
              <w:rPr>
                <w:rFonts w:ascii="Arial" w:hAnsi="Arial" w:cs="Arial"/>
                <w:b/>
                <w:bCs/>
                <w:color w:val="000000"/>
                <w:sz w:val="22"/>
              </w:rPr>
              <w:t>Child mental health problems at 5 years</w:t>
            </w:r>
          </w:p>
        </w:tc>
        <w:tc>
          <w:tcPr>
            <w:tcW w:w="2600" w:type="dxa"/>
            <w:tcBorders>
              <w:top w:val="single" w:sz="8" w:space="0" w:color="auto"/>
              <w:left w:val="single" w:sz="8" w:space="0" w:color="auto"/>
              <w:bottom w:val="single" w:sz="8" w:space="0" w:color="auto"/>
              <w:right w:val="single" w:sz="8" w:space="0" w:color="000000"/>
            </w:tcBorders>
          </w:tcPr>
          <w:p w:rsidR="00115403" w:rsidRPr="00A24825" w:rsidRDefault="00115403" w:rsidP="00E31A25">
            <w:pPr>
              <w:spacing w:line="360" w:lineRule="auto"/>
              <w:jc w:val="right"/>
              <w:rPr>
                <w:rFonts w:ascii="Arial" w:hAnsi="Arial" w:cs="Arial"/>
                <w:b/>
                <w:bCs/>
                <w:color w:val="000000"/>
                <w:sz w:val="22"/>
              </w:rPr>
            </w:pPr>
          </w:p>
        </w:tc>
      </w:tr>
      <w:tr w:rsidR="00115403" w:rsidRPr="00A24825" w:rsidTr="001F157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 xml:space="preserve">Maternal distress at 3 years </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jc w:val="right"/>
              <w:rPr>
                <w:rFonts w:ascii="Arial" w:hAnsi="Arial" w:cs="Arial"/>
                <w:color w:val="000000"/>
                <w:sz w:val="22"/>
              </w:rPr>
            </w:pPr>
            <w:r w:rsidRPr="00A24825">
              <w:rPr>
                <w:rFonts w:ascii="Arial" w:hAnsi="Arial" w:cs="Arial"/>
                <w:color w:val="000000"/>
                <w:sz w:val="22"/>
              </w:rPr>
              <w:t>1.93 (1.64-2.28)</w:t>
            </w:r>
          </w:p>
        </w:tc>
        <w:tc>
          <w:tcPr>
            <w:tcW w:w="2600" w:type="dxa"/>
            <w:tcBorders>
              <w:top w:val="nil"/>
              <w:left w:val="nil"/>
              <w:bottom w:val="single" w:sz="8" w:space="0" w:color="auto"/>
              <w:right w:val="single" w:sz="8" w:space="0" w:color="auto"/>
            </w:tcBorders>
          </w:tcPr>
          <w:p w:rsidR="00115403" w:rsidRPr="00A24825" w:rsidRDefault="00115403" w:rsidP="00E31A25">
            <w:pPr>
              <w:spacing w:line="360" w:lineRule="auto"/>
              <w:jc w:val="right"/>
              <w:rPr>
                <w:rFonts w:ascii="Arial" w:hAnsi="Arial" w:cs="Arial"/>
                <w:color w:val="000000"/>
                <w:sz w:val="22"/>
              </w:rPr>
            </w:pPr>
            <w:r w:rsidRPr="00A24825">
              <w:rPr>
                <w:rFonts w:ascii="Arial" w:hAnsi="Arial" w:cs="Arial"/>
                <w:color w:val="000000"/>
                <w:sz w:val="22"/>
              </w:rPr>
              <w:t>2.5, 5</w:t>
            </w:r>
          </w:p>
        </w:tc>
      </w:tr>
      <w:tr w:rsidR="00115403" w:rsidRPr="00A24825" w:rsidTr="001F157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Maternal distress at 5 years</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2.5</w:t>
            </w:r>
            <w:r w:rsidR="001F1575">
              <w:rPr>
                <w:rFonts w:ascii="Arial" w:hAnsi="Arial" w:cs="Arial"/>
                <w:color w:val="000000"/>
                <w:sz w:val="22"/>
              </w:rPr>
              <w:t>3</w:t>
            </w:r>
            <w:r w:rsidRPr="00A24825">
              <w:rPr>
                <w:rFonts w:ascii="Arial" w:hAnsi="Arial" w:cs="Arial"/>
                <w:color w:val="000000"/>
                <w:sz w:val="22"/>
              </w:rPr>
              <w:t xml:space="preserve"> (2.1</w:t>
            </w:r>
            <w:r w:rsidR="001F1575">
              <w:rPr>
                <w:rFonts w:ascii="Arial" w:hAnsi="Arial" w:cs="Arial"/>
                <w:color w:val="000000"/>
                <w:sz w:val="22"/>
              </w:rPr>
              <w:t>6</w:t>
            </w:r>
            <w:r w:rsidRPr="00A24825">
              <w:rPr>
                <w:rFonts w:ascii="Arial" w:hAnsi="Arial" w:cs="Arial"/>
                <w:color w:val="000000"/>
                <w:sz w:val="22"/>
              </w:rPr>
              <w:t>-</w:t>
            </w:r>
            <w:r w:rsidR="001F1575">
              <w:rPr>
                <w:rFonts w:ascii="Arial" w:hAnsi="Arial" w:cs="Arial"/>
                <w:color w:val="000000"/>
                <w:sz w:val="22"/>
              </w:rPr>
              <w:t>2</w:t>
            </w:r>
            <w:r w:rsidRPr="00A24825">
              <w:rPr>
                <w:rFonts w:ascii="Arial" w:hAnsi="Arial" w:cs="Arial"/>
                <w:color w:val="000000"/>
                <w:sz w:val="22"/>
              </w:rPr>
              <w:t>.</w:t>
            </w:r>
            <w:r w:rsidR="001F1575">
              <w:rPr>
                <w:rFonts w:ascii="Arial" w:hAnsi="Arial" w:cs="Arial"/>
                <w:color w:val="000000"/>
                <w:sz w:val="22"/>
              </w:rPr>
              <w:t>96</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F1575" w:rsidP="00E31A25">
            <w:pPr>
              <w:spacing w:line="360" w:lineRule="auto"/>
              <w:jc w:val="right"/>
              <w:rPr>
                <w:rFonts w:ascii="Arial" w:hAnsi="Arial" w:cs="Arial"/>
                <w:color w:val="000000"/>
                <w:sz w:val="22"/>
              </w:rPr>
            </w:pPr>
            <w:r>
              <w:rPr>
                <w:rFonts w:ascii="Arial" w:hAnsi="Arial" w:cs="Arial"/>
                <w:color w:val="000000"/>
                <w:sz w:val="22"/>
              </w:rPr>
              <w:t>3</w:t>
            </w:r>
            <w:r w:rsidR="00115403" w:rsidRPr="00A24825">
              <w:rPr>
                <w:rFonts w:ascii="Arial" w:hAnsi="Arial" w:cs="Arial"/>
                <w:color w:val="000000"/>
                <w:sz w:val="22"/>
              </w:rPr>
              <w:t>, 10</w:t>
            </w:r>
          </w:p>
        </w:tc>
      </w:tr>
      <w:tr w:rsidR="00115403" w:rsidRPr="00A24825" w:rsidTr="001F1575">
        <w:trPr>
          <w:trHeight w:val="315"/>
        </w:trPr>
        <w:tc>
          <w:tcPr>
            <w:tcW w:w="58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5403" w:rsidRPr="00A24825" w:rsidRDefault="00115403" w:rsidP="00E31A25">
            <w:pPr>
              <w:spacing w:line="360" w:lineRule="auto"/>
              <w:rPr>
                <w:rFonts w:ascii="Arial" w:hAnsi="Arial" w:cs="Arial"/>
                <w:b/>
                <w:bCs/>
                <w:color w:val="000000"/>
                <w:sz w:val="22"/>
              </w:rPr>
            </w:pPr>
            <w:r w:rsidRPr="00A24825">
              <w:rPr>
                <w:rFonts w:ascii="Arial" w:hAnsi="Arial" w:cs="Arial"/>
                <w:b/>
                <w:bCs/>
                <w:color w:val="000000"/>
                <w:sz w:val="22"/>
              </w:rPr>
              <w:t>Child mental health problems at 7 years</w:t>
            </w:r>
          </w:p>
        </w:tc>
        <w:tc>
          <w:tcPr>
            <w:tcW w:w="2600" w:type="dxa"/>
            <w:tcBorders>
              <w:top w:val="single" w:sz="8" w:space="0" w:color="auto"/>
              <w:left w:val="single" w:sz="8" w:space="0" w:color="auto"/>
              <w:bottom w:val="single" w:sz="8" w:space="0" w:color="auto"/>
              <w:right w:val="single" w:sz="8" w:space="0" w:color="000000"/>
            </w:tcBorders>
          </w:tcPr>
          <w:p w:rsidR="00115403" w:rsidRPr="00A24825" w:rsidRDefault="00115403" w:rsidP="00E31A25">
            <w:pPr>
              <w:spacing w:line="360" w:lineRule="auto"/>
              <w:jc w:val="right"/>
              <w:rPr>
                <w:rFonts w:ascii="Arial" w:hAnsi="Arial" w:cs="Arial"/>
                <w:b/>
                <w:bCs/>
                <w:color w:val="000000"/>
                <w:sz w:val="22"/>
              </w:rPr>
            </w:pPr>
          </w:p>
        </w:tc>
      </w:tr>
      <w:tr w:rsidR="00115403" w:rsidRPr="00A24825" w:rsidTr="001F1575">
        <w:trPr>
          <w:trHeight w:val="33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 xml:space="preserve">Maternal distress at 3 years </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1.4</w:t>
            </w:r>
            <w:r w:rsidR="001F1575">
              <w:rPr>
                <w:rFonts w:ascii="Arial" w:hAnsi="Arial" w:cs="Arial"/>
                <w:color w:val="000000"/>
                <w:sz w:val="22"/>
              </w:rPr>
              <w:t>6</w:t>
            </w:r>
            <w:r w:rsidRPr="00A24825">
              <w:rPr>
                <w:rFonts w:ascii="Arial" w:hAnsi="Arial" w:cs="Arial"/>
                <w:color w:val="000000"/>
                <w:sz w:val="22"/>
              </w:rPr>
              <w:t xml:space="preserve"> (1.</w:t>
            </w:r>
            <w:r w:rsidR="001F1575">
              <w:rPr>
                <w:rFonts w:ascii="Arial" w:hAnsi="Arial" w:cs="Arial"/>
                <w:color w:val="000000"/>
                <w:sz w:val="22"/>
              </w:rPr>
              <w:t>21</w:t>
            </w:r>
            <w:r w:rsidRPr="00A24825">
              <w:rPr>
                <w:rFonts w:ascii="Arial" w:hAnsi="Arial" w:cs="Arial"/>
                <w:color w:val="000000"/>
                <w:sz w:val="22"/>
              </w:rPr>
              <w:t>-1.</w:t>
            </w:r>
            <w:r w:rsidR="001F1575">
              <w:rPr>
                <w:rFonts w:ascii="Arial" w:hAnsi="Arial" w:cs="Arial"/>
                <w:color w:val="000000"/>
                <w:sz w:val="22"/>
              </w:rPr>
              <w:t>76</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 xml:space="preserve">1.5, </w:t>
            </w:r>
            <w:r w:rsidR="001F1575">
              <w:rPr>
                <w:rFonts w:ascii="Arial" w:hAnsi="Arial" w:cs="Arial"/>
                <w:color w:val="000000"/>
                <w:sz w:val="22"/>
              </w:rPr>
              <w:t>10</w:t>
            </w:r>
          </w:p>
        </w:tc>
      </w:tr>
      <w:tr w:rsidR="00115403" w:rsidRPr="00A24825" w:rsidTr="001F1575">
        <w:trPr>
          <w:trHeight w:val="33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Maternal distress at 5 years</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jc w:val="right"/>
              <w:rPr>
                <w:rFonts w:ascii="Arial" w:hAnsi="Arial" w:cs="Arial"/>
                <w:color w:val="000000"/>
                <w:sz w:val="22"/>
              </w:rPr>
            </w:pPr>
            <w:r w:rsidRPr="00A24825">
              <w:rPr>
                <w:rFonts w:ascii="Arial" w:hAnsi="Arial" w:cs="Arial"/>
                <w:color w:val="000000"/>
                <w:sz w:val="22"/>
              </w:rPr>
              <w:t>1.4</w:t>
            </w:r>
            <w:r w:rsidR="001F1575">
              <w:rPr>
                <w:rFonts w:ascii="Arial" w:hAnsi="Arial" w:cs="Arial"/>
                <w:color w:val="000000"/>
                <w:sz w:val="22"/>
              </w:rPr>
              <w:t>5</w:t>
            </w:r>
            <w:r w:rsidRPr="00A24825">
              <w:rPr>
                <w:rFonts w:ascii="Arial" w:hAnsi="Arial" w:cs="Arial"/>
                <w:color w:val="000000"/>
                <w:sz w:val="22"/>
              </w:rPr>
              <w:t xml:space="preserve"> (1.2</w:t>
            </w:r>
            <w:r w:rsidR="001F1575">
              <w:rPr>
                <w:rFonts w:ascii="Arial" w:hAnsi="Arial" w:cs="Arial"/>
                <w:color w:val="000000"/>
                <w:sz w:val="22"/>
              </w:rPr>
              <w:t>3</w:t>
            </w:r>
            <w:r w:rsidRPr="00A24825">
              <w:rPr>
                <w:rFonts w:ascii="Arial" w:hAnsi="Arial" w:cs="Arial"/>
                <w:color w:val="000000"/>
                <w:sz w:val="22"/>
              </w:rPr>
              <w:t>-1.7</w:t>
            </w:r>
            <w:r w:rsidR="001F1575">
              <w:rPr>
                <w:rFonts w:ascii="Arial" w:hAnsi="Arial" w:cs="Arial"/>
                <w:color w:val="000000"/>
                <w:sz w:val="22"/>
              </w:rPr>
              <w:t>1</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1.</w:t>
            </w:r>
            <w:r w:rsidR="001F1575">
              <w:rPr>
                <w:rFonts w:ascii="Arial" w:hAnsi="Arial" w:cs="Arial"/>
                <w:color w:val="000000"/>
                <w:sz w:val="22"/>
              </w:rPr>
              <w:t>5</w:t>
            </w:r>
            <w:r w:rsidRPr="00A24825">
              <w:rPr>
                <w:rFonts w:ascii="Arial" w:hAnsi="Arial" w:cs="Arial"/>
                <w:color w:val="000000"/>
                <w:sz w:val="22"/>
              </w:rPr>
              <w:t xml:space="preserve">, </w:t>
            </w:r>
            <w:r w:rsidR="001F1575">
              <w:rPr>
                <w:rFonts w:ascii="Arial" w:hAnsi="Arial" w:cs="Arial"/>
                <w:color w:val="000000"/>
                <w:sz w:val="22"/>
              </w:rPr>
              <w:t>10</w:t>
            </w:r>
          </w:p>
        </w:tc>
      </w:tr>
      <w:tr w:rsidR="00115403" w:rsidRPr="00A24825" w:rsidTr="001F1575">
        <w:trPr>
          <w:trHeight w:val="330"/>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Maternal distress at 7 years</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jc w:val="right"/>
              <w:rPr>
                <w:rFonts w:ascii="Arial" w:hAnsi="Arial" w:cs="Arial"/>
                <w:color w:val="000000"/>
                <w:sz w:val="22"/>
              </w:rPr>
            </w:pPr>
            <w:r w:rsidRPr="00A24825">
              <w:rPr>
                <w:rFonts w:ascii="Arial" w:hAnsi="Arial" w:cs="Arial"/>
                <w:color w:val="000000"/>
                <w:sz w:val="22"/>
              </w:rPr>
              <w:t>2.3</w:t>
            </w:r>
            <w:r w:rsidR="001F1575">
              <w:rPr>
                <w:rFonts w:ascii="Arial" w:hAnsi="Arial" w:cs="Arial"/>
                <w:color w:val="000000"/>
                <w:sz w:val="22"/>
              </w:rPr>
              <w:t>0</w:t>
            </w:r>
            <w:r w:rsidRPr="00A24825">
              <w:rPr>
                <w:rFonts w:ascii="Arial" w:hAnsi="Arial" w:cs="Arial"/>
                <w:color w:val="000000"/>
                <w:sz w:val="22"/>
              </w:rPr>
              <w:t xml:space="preserve"> (1.9</w:t>
            </w:r>
            <w:r w:rsidR="001F1575">
              <w:rPr>
                <w:rFonts w:ascii="Arial" w:hAnsi="Arial" w:cs="Arial"/>
                <w:color w:val="000000"/>
                <w:sz w:val="22"/>
              </w:rPr>
              <w:t>7</w:t>
            </w:r>
            <w:r w:rsidRPr="00A24825">
              <w:rPr>
                <w:rFonts w:ascii="Arial" w:hAnsi="Arial" w:cs="Arial"/>
                <w:color w:val="000000"/>
                <w:sz w:val="22"/>
              </w:rPr>
              <w:t>-2.6</w:t>
            </w:r>
            <w:r w:rsidR="001F1575">
              <w:rPr>
                <w:rFonts w:ascii="Arial" w:hAnsi="Arial" w:cs="Arial"/>
                <w:color w:val="000000"/>
                <w:sz w:val="22"/>
              </w:rPr>
              <w:t>7</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E31A25">
            <w:pPr>
              <w:spacing w:line="360" w:lineRule="auto"/>
              <w:jc w:val="right"/>
              <w:rPr>
                <w:rFonts w:ascii="Arial" w:hAnsi="Arial" w:cs="Arial"/>
                <w:color w:val="000000"/>
                <w:sz w:val="22"/>
              </w:rPr>
            </w:pPr>
            <w:r w:rsidRPr="00A24825">
              <w:rPr>
                <w:rFonts w:ascii="Arial" w:hAnsi="Arial" w:cs="Arial"/>
                <w:color w:val="000000"/>
                <w:sz w:val="22"/>
              </w:rPr>
              <w:t>4, 4</w:t>
            </w:r>
          </w:p>
        </w:tc>
      </w:tr>
      <w:tr w:rsidR="00115403" w:rsidRPr="00A24825" w:rsidTr="001F1575">
        <w:trPr>
          <w:trHeight w:val="315"/>
        </w:trPr>
        <w:tc>
          <w:tcPr>
            <w:tcW w:w="58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5403" w:rsidRPr="00A24825" w:rsidRDefault="00115403" w:rsidP="00E31A25">
            <w:pPr>
              <w:spacing w:line="360" w:lineRule="auto"/>
              <w:rPr>
                <w:rFonts w:ascii="Arial" w:hAnsi="Arial" w:cs="Arial"/>
                <w:b/>
                <w:bCs/>
                <w:color w:val="000000"/>
                <w:sz w:val="22"/>
              </w:rPr>
            </w:pPr>
            <w:r w:rsidRPr="00A24825">
              <w:rPr>
                <w:rFonts w:ascii="Arial" w:hAnsi="Arial" w:cs="Arial"/>
                <w:b/>
                <w:bCs/>
                <w:color w:val="000000"/>
                <w:sz w:val="22"/>
              </w:rPr>
              <w:t>Child mental health problems at 11 years</w:t>
            </w:r>
          </w:p>
        </w:tc>
        <w:tc>
          <w:tcPr>
            <w:tcW w:w="2600" w:type="dxa"/>
            <w:tcBorders>
              <w:top w:val="single" w:sz="8" w:space="0" w:color="auto"/>
              <w:left w:val="single" w:sz="8" w:space="0" w:color="auto"/>
              <w:bottom w:val="single" w:sz="8" w:space="0" w:color="auto"/>
              <w:right w:val="single" w:sz="8" w:space="0" w:color="000000"/>
            </w:tcBorders>
          </w:tcPr>
          <w:p w:rsidR="00115403" w:rsidRPr="00A24825" w:rsidRDefault="00115403" w:rsidP="00E31A25">
            <w:pPr>
              <w:spacing w:line="360" w:lineRule="auto"/>
              <w:jc w:val="right"/>
              <w:rPr>
                <w:rFonts w:ascii="Arial" w:hAnsi="Arial" w:cs="Arial"/>
                <w:b/>
                <w:bCs/>
                <w:color w:val="000000"/>
                <w:sz w:val="22"/>
              </w:rPr>
            </w:pPr>
          </w:p>
        </w:tc>
      </w:tr>
      <w:tr w:rsidR="00115403" w:rsidRPr="00A24825" w:rsidTr="001F157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Maternal distress at 3 years</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1.2</w:t>
            </w:r>
            <w:r w:rsidR="001F1575">
              <w:rPr>
                <w:rFonts w:ascii="Arial" w:hAnsi="Arial" w:cs="Arial"/>
                <w:color w:val="000000"/>
                <w:sz w:val="22"/>
              </w:rPr>
              <w:t>7</w:t>
            </w:r>
            <w:r w:rsidRPr="00A24825">
              <w:rPr>
                <w:rFonts w:ascii="Arial" w:hAnsi="Arial" w:cs="Arial"/>
                <w:color w:val="000000"/>
                <w:sz w:val="22"/>
              </w:rPr>
              <w:t xml:space="preserve"> (1.0</w:t>
            </w:r>
            <w:r w:rsidR="001F1575">
              <w:rPr>
                <w:rFonts w:ascii="Arial" w:hAnsi="Arial" w:cs="Arial"/>
                <w:color w:val="000000"/>
                <w:sz w:val="22"/>
              </w:rPr>
              <w:t>8</w:t>
            </w:r>
            <w:r w:rsidRPr="00A24825">
              <w:rPr>
                <w:rFonts w:ascii="Arial" w:hAnsi="Arial" w:cs="Arial"/>
                <w:color w:val="000000"/>
                <w:sz w:val="22"/>
              </w:rPr>
              <w:t>-1.4</w:t>
            </w:r>
            <w:r w:rsidR="001F1575">
              <w:rPr>
                <w:rFonts w:ascii="Arial" w:hAnsi="Arial" w:cs="Arial"/>
                <w:color w:val="000000"/>
                <w:sz w:val="22"/>
              </w:rPr>
              <w:t>9</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 xml:space="preserve">1.3, </w:t>
            </w:r>
            <w:r w:rsidR="001F1575">
              <w:rPr>
                <w:rFonts w:ascii="Arial" w:hAnsi="Arial" w:cs="Arial"/>
                <w:color w:val="000000"/>
                <w:sz w:val="22"/>
              </w:rPr>
              <w:t>10</w:t>
            </w:r>
          </w:p>
        </w:tc>
      </w:tr>
      <w:tr w:rsidR="00115403" w:rsidRPr="00A24825" w:rsidTr="001F157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 xml:space="preserve">Maternal distress at 5 years </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1.1</w:t>
            </w:r>
            <w:r w:rsidR="001F1575">
              <w:rPr>
                <w:rFonts w:ascii="Arial" w:hAnsi="Arial" w:cs="Arial"/>
                <w:color w:val="000000"/>
                <w:sz w:val="22"/>
              </w:rPr>
              <w:t>9</w:t>
            </w:r>
            <w:r w:rsidRPr="00A24825">
              <w:rPr>
                <w:rFonts w:ascii="Arial" w:hAnsi="Arial" w:cs="Arial"/>
                <w:color w:val="000000"/>
                <w:sz w:val="22"/>
              </w:rPr>
              <w:t xml:space="preserve"> (1.0</w:t>
            </w:r>
            <w:r w:rsidR="001F1575">
              <w:rPr>
                <w:rFonts w:ascii="Arial" w:hAnsi="Arial" w:cs="Arial"/>
                <w:color w:val="000000"/>
                <w:sz w:val="22"/>
              </w:rPr>
              <w:t>1</w:t>
            </w:r>
            <w:r w:rsidRPr="00A24825">
              <w:rPr>
                <w:rFonts w:ascii="Arial" w:hAnsi="Arial" w:cs="Arial"/>
                <w:color w:val="000000"/>
                <w:sz w:val="22"/>
              </w:rPr>
              <w:t>-1.4</w:t>
            </w:r>
            <w:r w:rsidR="001F1575">
              <w:rPr>
                <w:rFonts w:ascii="Arial" w:hAnsi="Arial" w:cs="Arial"/>
                <w:color w:val="000000"/>
                <w:sz w:val="22"/>
              </w:rPr>
              <w:t>1</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832D2B">
            <w:pPr>
              <w:spacing w:line="360" w:lineRule="auto"/>
              <w:jc w:val="right"/>
              <w:rPr>
                <w:rFonts w:ascii="Arial" w:hAnsi="Arial" w:cs="Arial"/>
                <w:color w:val="000000"/>
                <w:sz w:val="22"/>
              </w:rPr>
            </w:pPr>
            <w:r w:rsidRPr="00A24825">
              <w:rPr>
                <w:rFonts w:ascii="Arial" w:hAnsi="Arial" w:cs="Arial"/>
                <w:color w:val="000000"/>
                <w:sz w:val="22"/>
              </w:rPr>
              <w:t xml:space="preserve">1.3, </w:t>
            </w:r>
            <w:r w:rsidR="001F1575">
              <w:rPr>
                <w:rFonts w:ascii="Arial" w:hAnsi="Arial" w:cs="Arial"/>
                <w:color w:val="000000"/>
                <w:sz w:val="22"/>
              </w:rPr>
              <w:t>3</w:t>
            </w:r>
          </w:p>
        </w:tc>
      </w:tr>
      <w:tr w:rsidR="00115403" w:rsidRPr="00A24825" w:rsidTr="001F157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Maternal distress at 7 years</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1.</w:t>
            </w:r>
            <w:r w:rsidR="001F1575">
              <w:rPr>
                <w:rFonts w:ascii="Arial" w:hAnsi="Arial" w:cs="Arial"/>
                <w:color w:val="000000"/>
                <w:sz w:val="22"/>
              </w:rPr>
              <w:t>39</w:t>
            </w:r>
            <w:r w:rsidR="001F1575" w:rsidRPr="00A24825">
              <w:rPr>
                <w:rFonts w:ascii="Arial" w:hAnsi="Arial" w:cs="Arial"/>
                <w:color w:val="000000"/>
                <w:sz w:val="22"/>
              </w:rPr>
              <w:t xml:space="preserve"> </w:t>
            </w:r>
            <w:r w:rsidRPr="00A24825">
              <w:rPr>
                <w:rFonts w:ascii="Arial" w:hAnsi="Arial" w:cs="Arial"/>
                <w:color w:val="000000"/>
                <w:sz w:val="22"/>
              </w:rPr>
              <w:t>(1.</w:t>
            </w:r>
            <w:r w:rsidR="001F1575" w:rsidRPr="00A24825">
              <w:rPr>
                <w:rFonts w:ascii="Arial" w:hAnsi="Arial" w:cs="Arial"/>
                <w:color w:val="000000"/>
                <w:sz w:val="22"/>
              </w:rPr>
              <w:t>2</w:t>
            </w:r>
            <w:r w:rsidR="001F1575">
              <w:rPr>
                <w:rFonts w:ascii="Arial" w:hAnsi="Arial" w:cs="Arial"/>
                <w:color w:val="000000"/>
                <w:sz w:val="22"/>
              </w:rPr>
              <w:t>0</w:t>
            </w:r>
            <w:r w:rsidRPr="00A24825">
              <w:rPr>
                <w:rFonts w:ascii="Arial" w:hAnsi="Arial" w:cs="Arial"/>
                <w:color w:val="000000"/>
                <w:sz w:val="22"/>
              </w:rPr>
              <w:t>-1.</w:t>
            </w:r>
            <w:r w:rsidR="001F1575" w:rsidRPr="00A24825">
              <w:rPr>
                <w:rFonts w:ascii="Arial" w:hAnsi="Arial" w:cs="Arial"/>
                <w:color w:val="000000"/>
                <w:sz w:val="22"/>
              </w:rPr>
              <w:t>6</w:t>
            </w:r>
            <w:r w:rsidR="001F1575">
              <w:rPr>
                <w:rFonts w:ascii="Arial" w:hAnsi="Arial" w:cs="Arial"/>
                <w:color w:val="000000"/>
                <w:sz w:val="22"/>
              </w:rPr>
              <w:t>2</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1F1575">
            <w:pPr>
              <w:spacing w:line="360" w:lineRule="auto"/>
              <w:jc w:val="right"/>
              <w:rPr>
                <w:rFonts w:ascii="Arial" w:hAnsi="Arial" w:cs="Arial"/>
                <w:color w:val="000000"/>
                <w:sz w:val="22"/>
              </w:rPr>
            </w:pPr>
            <w:r w:rsidRPr="00A24825">
              <w:rPr>
                <w:rFonts w:ascii="Arial" w:hAnsi="Arial" w:cs="Arial"/>
                <w:color w:val="000000"/>
                <w:sz w:val="22"/>
              </w:rPr>
              <w:t>1.</w:t>
            </w:r>
            <w:r w:rsidR="001F1575">
              <w:rPr>
                <w:rFonts w:ascii="Arial" w:hAnsi="Arial" w:cs="Arial"/>
                <w:color w:val="000000"/>
                <w:sz w:val="22"/>
              </w:rPr>
              <w:t>5</w:t>
            </w:r>
            <w:r w:rsidRPr="00A24825">
              <w:rPr>
                <w:rFonts w:ascii="Arial" w:hAnsi="Arial" w:cs="Arial"/>
                <w:color w:val="000000"/>
                <w:sz w:val="22"/>
              </w:rPr>
              <w:t xml:space="preserve">, </w:t>
            </w:r>
            <w:r w:rsidR="001F1575">
              <w:rPr>
                <w:rFonts w:ascii="Arial" w:hAnsi="Arial" w:cs="Arial"/>
                <w:color w:val="000000"/>
                <w:sz w:val="22"/>
              </w:rPr>
              <w:t>6</w:t>
            </w:r>
          </w:p>
        </w:tc>
      </w:tr>
      <w:tr w:rsidR="00115403" w:rsidRPr="00A24825" w:rsidTr="001F157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115403" w:rsidRPr="00A24825" w:rsidRDefault="00115403" w:rsidP="00E31A25">
            <w:pPr>
              <w:spacing w:line="360" w:lineRule="auto"/>
              <w:rPr>
                <w:rFonts w:ascii="Arial" w:hAnsi="Arial" w:cs="Arial"/>
                <w:color w:val="000000"/>
                <w:sz w:val="22"/>
              </w:rPr>
            </w:pPr>
            <w:r w:rsidRPr="00A24825">
              <w:rPr>
                <w:rFonts w:ascii="Arial" w:hAnsi="Arial" w:cs="Arial"/>
                <w:color w:val="000000"/>
                <w:sz w:val="22"/>
              </w:rPr>
              <w:t>Maternal distress at 11 years</w:t>
            </w:r>
          </w:p>
        </w:tc>
        <w:tc>
          <w:tcPr>
            <w:tcW w:w="2589" w:type="dxa"/>
            <w:tcBorders>
              <w:top w:val="nil"/>
              <w:left w:val="nil"/>
              <w:bottom w:val="single" w:sz="8" w:space="0" w:color="auto"/>
              <w:right w:val="single" w:sz="8" w:space="0" w:color="auto"/>
            </w:tcBorders>
            <w:shd w:val="clear" w:color="auto" w:fill="auto"/>
            <w:noWrap/>
            <w:vAlign w:val="center"/>
            <w:hideMark/>
          </w:tcPr>
          <w:p w:rsidR="00115403" w:rsidRPr="00A24825" w:rsidRDefault="00115403" w:rsidP="00832D2B">
            <w:pPr>
              <w:spacing w:line="360" w:lineRule="auto"/>
              <w:jc w:val="right"/>
              <w:rPr>
                <w:rFonts w:ascii="Arial" w:hAnsi="Arial" w:cs="Arial"/>
                <w:color w:val="000000"/>
                <w:sz w:val="22"/>
              </w:rPr>
            </w:pPr>
            <w:r w:rsidRPr="00A24825">
              <w:rPr>
                <w:rFonts w:ascii="Arial" w:hAnsi="Arial" w:cs="Arial"/>
                <w:color w:val="000000"/>
                <w:sz w:val="22"/>
              </w:rPr>
              <w:t>2.1</w:t>
            </w:r>
            <w:r w:rsidR="001F1575">
              <w:rPr>
                <w:rFonts w:ascii="Arial" w:hAnsi="Arial" w:cs="Arial"/>
                <w:color w:val="000000"/>
                <w:sz w:val="22"/>
              </w:rPr>
              <w:t>5</w:t>
            </w:r>
            <w:r w:rsidRPr="00A24825">
              <w:rPr>
                <w:rFonts w:ascii="Arial" w:hAnsi="Arial" w:cs="Arial"/>
                <w:color w:val="000000"/>
                <w:sz w:val="22"/>
              </w:rPr>
              <w:t xml:space="preserve"> (1.</w:t>
            </w:r>
            <w:r w:rsidR="001F1575" w:rsidRPr="00A24825">
              <w:rPr>
                <w:rFonts w:ascii="Arial" w:hAnsi="Arial" w:cs="Arial"/>
                <w:color w:val="000000"/>
                <w:sz w:val="22"/>
              </w:rPr>
              <w:t>8</w:t>
            </w:r>
            <w:r w:rsidR="001F1575">
              <w:rPr>
                <w:rFonts w:ascii="Arial" w:hAnsi="Arial" w:cs="Arial"/>
                <w:color w:val="000000"/>
                <w:sz w:val="22"/>
              </w:rPr>
              <w:t>9</w:t>
            </w:r>
            <w:r w:rsidRPr="00A24825">
              <w:rPr>
                <w:rFonts w:ascii="Arial" w:hAnsi="Arial" w:cs="Arial"/>
                <w:color w:val="000000"/>
                <w:sz w:val="22"/>
              </w:rPr>
              <w:t>-2.4</w:t>
            </w:r>
            <w:r w:rsidR="001F1575">
              <w:rPr>
                <w:rFonts w:ascii="Arial" w:hAnsi="Arial" w:cs="Arial"/>
                <w:color w:val="000000"/>
                <w:sz w:val="22"/>
              </w:rPr>
              <w:t>5</w:t>
            </w:r>
            <w:r w:rsidRPr="00A24825">
              <w:rPr>
                <w:rFonts w:ascii="Arial" w:hAnsi="Arial" w:cs="Arial"/>
                <w:color w:val="000000"/>
                <w:sz w:val="22"/>
              </w:rPr>
              <w:t>)</w:t>
            </w:r>
          </w:p>
        </w:tc>
        <w:tc>
          <w:tcPr>
            <w:tcW w:w="2600" w:type="dxa"/>
            <w:tcBorders>
              <w:top w:val="nil"/>
              <w:left w:val="nil"/>
              <w:bottom w:val="single" w:sz="8" w:space="0" w:color="auto"/>
              <w:right w:val="single" w:sz="8" w:space="0" w:color="auto"/>
            </w:tcBorders>
          </w:tcPr>
          <w:p w:rsidR="00115403" w:rsidRPr="00A24825" w:rsidRDefault="00115403" w:rsidP="00EC1ED9">
            <w:pPr>
              <w:tabs>
                <w:tab w:val="center" w:pos="884"/>
                <w:tab w:val="right" w:pos="1768"/>
              </w:tabs>
              <w:spacing w:line="360" w:lineRule="auto"/>
              <w:jc w:val="right"/>
              <w:rPr>
                <w:rFonts w:ascii="Arial" w:hAnsi="Arial" w:cs="Arial"/>
                <w:color w:val="000000"/>
                <w:sz w:val="22"/>
              </w:rPr>
            </w:pPr>
            <w:r w:rsidRPr="00A24825">
              <w:rPr>
                <w:rFonts w:ascii="Arial" w:hAnsi="Arial" w:cs="Arial"/>
                <w:color w:val="000000"/>
                <w:sz w:val="22"/>
              </w:rPr>
              <w:tab/>
            </w:r>
            <w:r w:rsidRPr="00A24825">
              <w:rPr>
                <w:rFonts w:ascii="Arial" w:hAnsi="Arial" w:cs="Arial"/>
                <w:color w:val="000000"/>
                <w:sz w:val="22"/>
              </w:rPr>
              <w:tab/>
            </w:r>
            <w:r w:rsidR="001F1575">
              <w:rPr>
                <w:rFonts w:ascii="Arial" w:hAnsi="Arial" w:cs="Arial"/>
                <w:color w:val="000000"/>
                <w:sz w:val="22"/>
              </w:rPr>
              <w:t>3</w:t>
            </w:r>
            <w:r w:rsidRPr="00A24825">
              <w:rPr>
                <w:rFonts w:ascii="Arial" w:hAnsi="Arial" w:cs="Arial"/>
                <w:color w:val="000000"/>
                <w:sz w:val="22"/>
              </w:rPr>
              <w:t xml:space="preserve">, </w:t>
            </w:r>
            <w:r w:rsidR="001F1575">
              <w:rPr>
                <w:rFonts w:ascii="Arial" w:hAnsi="Arial" w:cs="Arial"/>
                <w:color w:val="000000"/>
                <w:sz w:val="22"/>
              </w:rPr>
              <w:t>5</w:t>
            </w:r>
          </w:p>
        </w:tc>
      </w:tr>
    </w:tbl>
    <w:p w:rsidR="00115403" w:rsidRPr="00A24825" w:rsidRDefault="00115403" w:rsidP="00E31A25">
      <w:pPr>
        <w:spacing w:line="360" w:lineRule="auto"/>
        <w:rPr>
          <w:rFonts w:ascii="Arial" w:hAnsi="Arial" w:cs="Arial"/>
          <w:b/>
        </w:rPr>
      </w:pPr>
    </w:p>
    <w:p w:rsidR="00A110E8" w:rsidRPr="00A24825" w:rsidRDefault="00A110E8" w:rsidP="00E31A25">
      <w:pPr>
        <w:spacing w:line="480" w:lineRule="auto"/>
        <w:rPr>
          <w:rFonts w:ascii="Arial" w:hAnsi="Arial" w:cs="Arial"/>
        </w:rPr>
      </w:pPr>
    </w:p>
    <w:p w:rsidR="007150BD" w:rsidRDefault="00115403" w:rsidP="001A3D44">
      <w:pPr>
        <w:spacing w:line="480" w:lineRule="auto"/>
        <w:rPr>
          <w:rFonts w:ascii="Arial" w:hAnsi="Arial" w:cs="Arial"/>
        </w:rPr>
      </w:pPr>
      <w:r w:rsidRPr="00A24825">
        <w:rPr>
          <w:rFonts w:ascii="Arial" w:hAnsi="Arial" w:cs="Arial"/>
        </w:rPr>
        <w:t xml:space="preserve">Interpretation of the sensitivity analysis can be illustrated with an example drawn from the table. For </w:t>
      </w:r>
      <w:r w:rsidRPr="005A581F">
        <w:rPr>
          <w:rFonts w:ascii="Arial" w:hAnsi="Arial" w:cs="Arial"/>
        </w:rPr>
        <w:t>the association between maternal distress at 3 years on child mental health problems at 11 years, even if there was an unmeasured confounder that had a weak association with maternal distress at 3 years (RR=1.3), this confounder would need to be strongly associated with child mental health problems at 11 years (RR=</w:t>
      </w:r>
      <w:r w:rsidR="00832D2B" w:rsidRPr="005A581F">
        <w:rPr>
          <w:rFonts w:ascii="Arial" w:hAnsi="Arial" w:cs="Arial"/>
        </w:rPr>
        <w:t>10</w:t>
      </w:r>
      <w:r w:rsidRPr="005A581F">
        <w:rPr>
          <w:rFonts w:ascii="Arial" w:hAnsi="Arial" w:cs="Arial"/>
        </w:rPr>
        <w:t>) for there to truly be no association (</w:t>
      </w:r>
      <m:oMath>
        <m:r>
          <w:rPr>
            <w:rFonts w:ascii="Cambria Math" w:eastAsiaTheme="minorHAnsi" w:hAnsi="Cambria Math" w:cs="Arial"/>
            <w:lang w:val="en-AU" w:eastAsia="en-US"/>
          </w:rPr>
          <m:t>R</m:t>
        </m:r>
        <m:sSubSup>
          <m:sSubSupPr>
            <m:ctrlPr>
              <w:rPr>
                <w:rFonts w:ascii="Cambria Math" w:eastAsiaTheme="minorHAnsi" w:hAnsi="Cambria Math" w:cs="Arial"/>
                <w:i/>
                <w:lang w:val="en-AU" w:eastAsia="en-US"/>
              </w:rPr>
            </m:ctrlPr>
          </m:sSubSupPr>
          <m:e>
            <m:r>
              <w:rPr>
                <w:rFonts w:ascii="Cambria Math" w:eastAsiaTheme="minorHAnsi" w:hAnsi="Cambria Math" w:cs="Arial"/>
                <w:lang w:val="en-AU" w:eastAsia="en-US"/>
              </w:rPr>
              <m:t>R</m:t>
            </m:r>
          </m:e>
          <m:sub>
            <m:r>
              <w:rPr>
                <w:rFonts w:ascii="Cambria Math" w:eastAsiaTheme="minorHAnsi" w:hAnsi="Cambria Math" w:cs="Arial"/>
                <w:lang w:val="en-AU" w:eastAsia="en-US"/>
              </w:rPr>
              <m:t>XY</m:t>
            </m:r>
          </m:sub>
          <m:sup>
            <m:r>
              <w:rPr>
                <w:rFonts w:ascii="Cambria Math" w:eastAsiaTheme="minorHAnsi" w:hAnsi="Cambria Math" w:cs="Arial"/>
                <w:lang w:val="en-AU" w:eastAsia="en-US"/>
              </w:rPr>
              <m:t>True</m:t>
            </m:r>
          </m:sup>
        </m:sSubSup>
      </m:oMath>
      <w:r w:rsidRPr="005A581F">
        <w:rPr>
          <w:rFonts w:ascii="Arial" w:hAnsi="Arial" w:cs="Arial"/>
        </w:rPr>
        <w:t>=1) rather than the observed association (</w:t>
      </w:r>
      <m:oMath>
        <m:r>
          <w:rPr>
            <w:rFonts w:ascii="Cambria Math" w:eastAsiaTheme="minorHAnsi" w:hAnsi="Cambria Math" w:cs="Arial"/>
            <w:lang w:val="en-AU" w:eastAsia="en-US"/>
          </w:rPr>
          <m:t>R</m:t>
        </m:r>
        <m:sSubSup>
          <m:sSubSupPr>
            <m:ctrlPr>
              <w:rPr>
                <w:rFonts w:ascii="Cambria Math" w:eastAsiaTheme="minorHAnsi" w:hAnsi="Cambria Math" w:cs="Arial"/>
                <w:i/>
                <w:lang w:val="en-AU" w:eastAsia="en-US"/>
              </w:rPr>
            </m:ctrlPr>
          </m:sSubSupPr>
          <m:e>
            <m:r>
              <w:rPr>
                <w:rFonts w:ascii="Cambria Math" w:eastAsiaTheme="minorHAnsi" w:hAnsi="Cambria Math" w:cs="Arial"/>
                <w:lang w:val="en-AU" w:eastAsia="en-US"/>
              </w:rPr>
              <m:t xml:space="preserve">R </m:t>
            </m:r>
          </m:e>
          <m:sub>
            <m:r>
              <w:rPr>
                <w:rFonts w:ascii="Cambria Math" w:eastAsiaTheme="minorHAnsi" w:hAnsi="Cambria Math" w:cs="Arial"/>
                <w:lang w:val="en-AU" w:eastAsia="en-US"/>
              </w:rPr>
              <m:t>XY</m:t>
            </m:r>
          </m:sub>
          <m:sup>
            <m:r>
              <w:rPr>
                <w:rFonts w:ascii="Cambria Math" w:eastAsiaTheme="minorHAnsi" w:hAnsi="Cambria Math" w:cs="Arial"/>
                <w:lang w:val="en-AU" w:eastAsia="en-US"/>
              </w:rPr>
              <m:t>Obs</m:t>
            </m:r>
          </m:sup>
        </m:sSubSup>
      </m:oMath>
      <w:r w:rsidRPr="005A581F">
        <w:rPr>
          <w:rFonts w:ascii="Arial" w:hAnsi="Arial" w:cs="Arial"/>
        </w:rPr>
        <w:t>=1.</w:t>
      </w:r>
      <w:r w:rsidR="00832D2B" w:rsidRPr="005A581F">
        <w:rPr>
          <w:rFonts w:ascii="Arial" w:hAnsi="Arial" w:cs="Arial"/>
        </w:rPr>
        <w:t>27</w:t>
      </w:r>
      <w:r w:rsidRPr="005A581F">
        <w:rPr>
          <w:rFonts w:ascii="Arial" w:hAnsi="Arial" w:cs="Arial"/>
        </w:rPr>
        <w:t>). Although it may be possible to identify an unmeasured confounder associated with X (or Y) at RR=1.3, it is difficult to conceive of an unmeasured confounder that would have a</w:t>
      </w:r>
      <w:r w:rsidR="009272B9" w:rsidRPr="005A581F">
        <w:rPr>
          <w:rFonts w:ascii="Arial" w:hAnsi="Arial" w:cs="Arial"/>
        </w:rPr>
        <w:t>n</w:t>
      </w:r>
      <w:r w:rsidRPr="005A581F">
        <w:rPr>
          <w:rFonts w:ascii="Arial" w:hAnsi="Arial" w:cs="Arial"/>
        </w:rPr>
        <w:t xml:space="preserve"> association with Y (or X)</w:t>
      </w:r>
      <w:r w:rsidR="009272B9" w:rsidRPr="005A581F">
        <w:rPr>
          <w:rFonts w:ascii="Arial" w:hAnsi="Arial" w:cs="Arial"/>
        </w:rPr>
        <w:t xml:space="preserve"> as strong as 10</w:t>
      </w:r>
      <w:r w:rsidRPr="005A581F">
        <w:rPr>
          <w:rFonts w:ascii="Arial" w:hAnsi="Arial" w:cs="Arial"/>
        </w:rPr>
        <w:t>.</w:t>
      </w:r>
      <w:r w:rsidRPr="00A24825">
        <w:rPr>
          <w:rFonts w:ascii="Arial" w:hAnsi="Arial" w:cs="Arial"/>
        </w:rPr>
        <w:t xml:space="preserve">  </w:t>
      </w:r>
      <w:r w:rsidR="009B41A4">
        <w:rPr>
          <w:rFonts w:ascii="Arial" w:hAnsi="Arial" w:cs="Arial"/>
          <w:b/>
          <w:color w:val="FF0000"/>
        </w:rPr>
        <w:br w:type="page"/>
      </w:r>
    </w:p>
    <w:p w:rsidR="00EC1ED9" w:rsidRPr="00DE7BE9" w:rsidRDefault="003351BA" w:rsidP="00EC1ED9">
      <w:pPr>
        <w:pStyle w:val="EndNoteBibliography"/>
        <w:rPr>
          <w:rFonts w:ascii="Arial" w:hAnsi="Arial" w:cs="Arial"/>
          <w:b/>
          <w:szCs w:val="22"/>
        </w:rPr>
      </w:pPr>
      <w:r w:rsidRPr="00DE7BE9">
        <w:rPr>
          <w:rFonts w:ascii="Arial" w:hAnsi="Arial" w:cs="Arial"/>
          <w:b/>
          <w:szCs w:val="22"/>
        </w:rPr>
        <w:lastRenderedPageBreak/>
        <w:t>REFERENCES</w:t>
      </w:r>
    </w:p>
    <w:p w:rsidR="00EC1ED9" w:rsidRPr="00DE7BE9" w:rsidRDefault="00EC1ED9" w:rsidP="00EC1ED9">
      <w:pPr>
        <w:pStyle w:val="EndNoteBibliography"/>
        <w:rPr>
          <w:rFonts w:ascii="Arial" w:hAnsi="Arial" w:cs="Arial"/>
          <w:b/>
          <w:szCs w:val="22"/>
        </w:rPr>
      </w:pPr>
    </w:p>
    <w:p w:rsidR="00DE7BE9" w:rsidRPr="00DE7BE9" w:rsidRDefault="00D86A6D" w:rsidP="00DE7BE9">
      <w:pPr>
        <w:pStyle w:val="EndNoteBibliography"/>
        <w:rPr>
          <w:rFonts w:ascii="Arial" w:hAnsi="Arial" w:cs="Arial"/>
          <w:szCs w:val="22"/>
        </w:rPr>
      </w:pPr>
      <w:r w:rsidRPr="00DE7BE9">
        <w:rPr>
          <w:rFonts w:ascii="Arial" w:hAnsi="Arial" w:cs="Arial"/>
          <w:szCs w:val="22"/>
        </w:rPr>
        <w:fldChar w:fldCharType="begin"/>
      </w:r>
      <w:r w:rsidRPr="00DE7BE9">
        <w:rPr>
          <w:rFonts w:ascii="Arial" w:hAnsi="Arial" w:cs="Arial"/>
          <w:szCs w:val="22"/>
        </w:rPr>
        <w:instrText xml:space="preserve"> ADDIN EN.REFLIST </w:instrText>
      </w:r>
      <w:r w:rsidRPr="00DE7BE9">
        <w:rPr>
          <w:rFonts w:ascii="Arial" w:hAnsi="Arial" w:cs="Arial"/>
          <w:szCs w:val="22"/>
        </w:rPr>
        <w:fldChar w:fldCharType="separate"/>
      </w:r>
      <w:r w:rsidR="00DE7BE9" w:rsidRPr="00DE7BE9">
        <w:rPr>
          <w:rFonts w:ascii="Arial" w:hAnsi="Arial" w:cs="Arial"/>
          <w:b/>
          <w:szCs w:val="22"/>
        </w:rPr>
        <w:t xml:space="preserve">Ding, P. &amp; VanderWeele, T. J. </w:t>
      </w:r>
      <w:r w:rsidR="00DE7BE9" w:rsidRPr="00DE7BE9">
        <w:rPr>
          <w:rFonts w:ascii="Arial" w:hAnsi="Arial" w:cs="Arial"/>
          <w:szCs w:val="22"/>
        </w:rPr>
        <w:t xml:space="preserve">(2016). Sensitivity Analysis Without Assumptions. </w:t>
      </w:r>
      <w:r w:rsidR="00DE7BE9" w:rsidRPr="00DE7BE9">
        <w:rPr>
          <w:rFonts w:ascii="Arial" w:hAnsi="Arial" w:cs="Arial"/>
          <w:i/>
          <w:szCs w:val="22"/>
        </w:rPr>
        <w:t xml:space="preserve">Epidemiology </w:t>
      </w:r>
      <w:r w:rsidR="00DE7BE9" w:rsidRPr="00DE7BE9">
        <w:rPr>
          <w:rFonts w:ascii="Arial" w:hAnsi="Arial" w:cs="Arial"/>
          <w:b/>
          <w:szCs w:val="22"/>
        </w:rPr>
        <w:t>27</w:t>
      </w:r>
      <w:r w:rsidR="00DE7BE9" w:rsidRPr="00DE7BE9">
        <w:rPr>
          <w:rFonts w:ascii="Arial" w:hAnsi="Arial" w:cs="Arial"/>
          <w:szCs w:val="22"/>
        </w:rPr>
        <w:t>, 368-377.</w:t>
      </w:r>
    </w:p>
    <w:p w:rsidR="00DE7BE9" w:rsidRPr="00DE7BE9" w:rsidRDefault="00DE7BE9" w:rsidP="00DE7BE9">
      <w:pPr>
        <w:pStyle w:val="EndNoteBibliography"/>
        <w:rPr>
          <w:rFonts w:ascii="Arial" w:hAnsi="Arial" w:cs="Arial"/>
          <w:szCs w:val="22"/>
        </w:rPr>
      </w:pPr>
      <w:r w:rsidRPr="00DE7BE9">
        <w:rPr>
          <w:rFonts w:ascii="Arial" w:hAnsi="Arial" w:cs="Arial"/>
          <w:b/>
          <w:szCs w:val="22"/>
        </w:rPr>
        <w:t xml:space="preserve">Hernan, M. A., Brumback, B. A. &amp; Robins, J. M. </w:t>
      </w:r>
      <w:r w:rsidRPr="00DE7BE9">
        <w:rPr>
          <w:rFonts w:ascii="Arial" w:hAnsi="Arial" w:cs="Arial"/>
          <w:szCs w:val="22"/>
        </w:rPr>
        <w:t xml:space="preserve">(2002). Estimating the causal effect of zidovudine on CD4 count with a marginal structural model for repeated measures. </w:t>
      </w:r>
      <w:r w:rsidRPr="00DE7BE9">
        <w:rPr>
          <w:rFonts w:ascii="Arial" w:hAnsi="Arial" w:cs="Arial"/>
          <w:i/>
          <w:szCs w:val="22"/>
        </w:rPr>
        <w:t>Statistics in Medicine</w:t>
      </w:r>
      <w:r w:rsidRPr="00DE7BE9">
        <w:rPr>
          <w:rFonts w:ascii="Arial" w:hAnsi="Arial" w:cs="Arial"/>
          <w:szCs w:val="22"/>
        </w:rPr>
        <w:t xml:space="preserve"> </w:t>
      </w:r>
      <w:r w:rsidRPr="00DE7BE9">
        <w:rPr>
          <w:rFonts w:ascii="Arial" w:hAnsi="Arial" w:cs="Arial"/>
          <w:b/>
          <w:szCs w:val="22"/>
        </w:rPr>
        <w:t>21</w:t>
      </w:r>
      <w:r w:rsidRPr="00DE7BE9">
        <w:rPr>
          <w:rFonts w:ascii="Arial" w:hAnsi="Arial" w:cs="Arial"/>
          <w:szCs w:val="22"/>
        </w:rPr>
        <w:t>, 1689-709.</w:t>
      </w:r>
    </w:p>
    <w:p w:rsidR="00DE7BE9" w:rsidRPr="00DE7BE9" w:rsidRDefault="00DE7BE9" w:rsidP="00DE7BE9">
      <w:pPr>
        <w:pStyle w:val="EndNoteBibliography"/>
        <w:rPr>
          <w:rFonts w:ascii="Arial" w:hAnsi="Arial" w:cs="Arial"/>
          <w:szCs w:val="22"/>
        </w:rPr>
      </w:pPr>
      <w:r w:rsidRPr="00DE7BE9">
        <w:rPr>
          <w:rFonts w:ascii="Arial" w:hAnsi="Arial" w:cs="Arial"/>
          <w:b/>
          <w:szCs w:val="22"/>
        </w:rPr>
        <w:t xml:space="preserve">Lanza, S. D., J.; Huang ,L.; Wagner, A.; Collins, L. </w:t>
      </w:r>
      <w:r w:rsidRPr="00DE7BE9">
        <w:rPr>
          <w:rFonts w:ascii="Arial" w:hAnsi="Arial" w:cs="Arial"/>
          <w:szCs w:val="22"/>
        </w:rPr>
        <w:t>(2014). LCA Stata Plugin Users' Guide: Version 1.1. Penn State: University Park: The Methodology Center.</w:t>
      </w:r>
    </w:p>
    <w:p w:rsidR="00DE7BE9" w:rsidRPr="00DE7BE9" w:rsidRDefault="00DE7BE9" w:rsidP="00DE7BE9">
      <w:pPr>
        <w:pStyle w:val="EndNoteBibliography"/>
        <w:rPr>
          <w:rFonts w:ascii="Arial" w:hAnsi="Arial" w:cs="Arial"/>
          <w:szCs w:val="22"/>
        </w:rPr>
      </w:pPr>
      <w:r w:rsidRPr="00DE7BE9">
        <w:rPr>
          <w:rFonts w:ascii="Arial" w:hAnsi="Arial" w:cs="Arial"/>
          <w:b/>
          <w:szCs w:val="22"/>
        </w:rPr>
        <w:t xml:space="preserve">Robins, J. M., Hernan, M. A. &amp; Brumback, B. </w:t>
      </w:r>
      <w:r w:rsidRPr="00DE7BE9">
        <w:rPr>
          <w:rFonts w:ascii="Arial" w:hAnsi="Arial" w:cs="Arial"/>
          <w:szCs w:val="22"/>
        </w:rPr>
        <w:t xml:space="preserve">(2000). Marginal structural models and causal inference in epidemiology. </w:t>
      </w:r>
      <w:r w:rsidRPr="00DE7BE9">
        <w:rPr>
          <w:rFonts w:ascii="Arial" w:hAnsi="Arial" w:cs="Arial"/>
          <w:i/>
          <w:szCs w:val="22"/>
        </w:rPr>
        <w:t>Epidemiology</w:t>
      </w:r>
      <w:r w:rsidRPr="00DE7BE9">
        <w:rPr>
          <w:rFonts w:ascii="Arial" w:hAnsi="Arial" w:cs="Arial"/>
          <w:szCs w:val="22"/>
        </w:rPr>
        <w:t xml:space="preserve"> </w:t>
      </w:r>
      <w:r w:rsidRPr="00DE7BE9">
        <w:rPr>
          <w:rFonts w:ascii="Arial" w:hAnsi="Arial" w:cs="Arial"/>
          <w:b/>
          <w:szCs w:val="22"/>
        </w:rPr>
        <w:t>11</w:t>
      </w:r>
      <w:r w:rsidRPr="00DE7BE9">
        <w:rPr>
          <w:rFonts w:ascii="Arial" w:hAnsi="Arial" w:cs="Arial"/>
          <w:szCs w:val="22"/>
        </w:rPr>
        <w:t>, 550-60.</w:t>
      </w:r>
    </w:p>
    <w:p w:rsidR="00DE7BE9" w:rsidRPr="00DE7BE9" w:rsidRDefault="00DE7BE9" w:rsidP="00DE7BE9">
      <w:pPr>
        <w:pStyle w:val="EndNoteBibliography"/>
        <w:rPr>
          <w:rFonts w:ascii="Arial" w:hAnsi="Arial" w:cs="Arial"/>
          <w:szCs w:val="22"/>
        </w:rPr>
      </w:pPr>
      <w:r w:rsidRPr="00DE7BE9">
        <w:rPr>
          <w:rFonts w:ascii="Arial" w:hAnsi="Arial" w:cs="Arial"/>
          <w:b/>
          <w:szCs w:val="22"/>
        </w:rPr>
        <w:t xml:space="preserve">VanderWeele, T. J. </w:t>
      </w:r>
      <w:r w:rsidRPr="00DE7BE9">
        <w:rPr>
          <w:rFonts w:ascii="Arial" w:hAnsi="Arial" w:cs="Arial"/>
          <w:szCs w:val="22"/>
        </w:rPr>
        <w:t xml:space="preserve">(2015). </w:t>
      </w:r>
      <w:r w:rsidRPr="00DE7BE9">
        <w:rPr>
          <w:rFonts w:ascii="Arial" w:hAnsi="Arial" w:cs="Arial"/>
          <w:i/>
          <w:szCs w:val="22"/>
        </w:rPr>
        <w:t>Explanation in Causal Inference: Methods for Mediation and Interaction</w:t>
      </w:r>
      <w:r w:rsidRPr="00DE7BE9">
        <w:rPr>
          <w:rFonts w:ascii="Arial" w:hAnsi="Arial" w:cs="Arial"/>
          <w:szCs w:val="22"/>
        </w:rPr>
        <w:t>. Oxford University Press.</w:t>
      </w:r>
    </w:p>
    <w:p w:rsidR="00AE0237" w:rsidRPr="00A24825" w:rsidRDefault="00D86A6D" w:rsidP="00604D9D">
      <w:pPr>
        <w:spacing w:after="160" w:line="259" w:lineRule="auto"/>
        <w:rPr>
          <w:rFonts w:ascii="Arial" w:hAnsi="Arial" w:cs="Arial"/>
        </w:rPr>
      </w:pPr>
      <w:r w:rsidRPr="001A3D44">
        <w:rPr>
          <w:rFonts w:ascii="Arial" w:hAnsi="Arial" w:cs="Arial"/>
          <w:szCs w:val="22"/>
        </w:rPr>
        <w:fldChar w:fldCharType="end"/>
      </w:r>
    </w:p>
    <w:sectPr w:rsidR="00AE0237" w:rsidRPr="00A24825" w:rsidSect="0068510B">
      <w:pgSz w:w="11906" w:h="16838"/>
      <w:pgMar w:top="1135" w:right="993" w:bottom="1440" w:left="113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C7" w:rsidRDefault="00E251C7" w:rsidP="00115403">
      <w:r>
        <w:separator/>
      </w:r>
    </w:p>
  </w:endnote>
  <w:endnote w:type="continuationSeparator" w:id="0">
    <w:p w:rsidR="00E251C7" w:rsidRDefault="00E251C7" w:rsidP="0011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73775"/>
      <w:docPartObj>
        <w:docPartGallery w:val="Page Numbers (Bottom of Page)"/>
        <w:docPartUnique/>
      </w:docPartObj>
    </w:sdtPr>
    <w:sdtEndPr>
      <w:rPr>
        <w:rFonts w:asciiTheme="minorHAnsi" w:hAnsiTheme="minorHAnsi"/>
        <w:noProof/>
        <w:sz w:val="22"/>
        <w:szCs w:val="22"/>
      </w:rPr>
    </w:sdtEndPr>
    <w:sdtContent>
      <w:p w:rsidR="00E251C7" w:rsidRPr="00115403" w:rsidRDefault="00E251C7">
        <w:pPr>
          <w:pStyle w:val="Footer"/>
          <w:jc w:val="center"/>
          <w:rPr>
            <w:rFonts w:asciiTheme="minorHAnsi" w:hAnsiTheme="minorHAnsi"/>
            <w:sz w:val="22"/>
            <w:szCs w:val="22"/>
          </w:rPr>
        </w:pPr>
        <w:r w:rsidRPr="00115403">
          <w:rPr>
            <w:rFonts w:asciiTheme="minorHAnsi" w:hAnsiTheme="minorHAnsi"/>
            <w:sz w:val="22"/>
            <w:szCs w:val="22"/>
          </w:rPr>
          <w:fldChar w:fldCharType="begin"/>
        </w:r>
        <w:r w:rsidRPr="00115403">
          <w:rPr>
            <w:rFonts w:asciiTheme="minorHAnsi" w:hAnsiTheme="minorHAnsi"/>
            <w:sz w:val="22"/>
            <w:szCs w:val="22"/>
          </w:rPr>
          <w:instrText xml:space="preserve"> PAGE   \* MERGEFORMAT </w:instrText>
        </w:r>
        <w:r w:rsidRPr="00115403">
          <w:rPr>
            <w:rFonts w:asciiTheme="minorHAnsi" w:hAnsiTheme="minorHAnsi"/>
            <w:sz w:val="22"/>
            <w:szCs w:val="22"/>
          </w:rPr>
          <w:fldChar w:fldCharType="separate"/>
        </w:r>
        <w:r w:rsidR="001A3D44">
          <w:rPr>
            <w:rFonts w:asciiTheme="minorHAnsi" w:hAnsiTheme="minorHAnsi"/>
            <w:noProof/>
            <w:sz w:val="22"/>
            <w:szCs w:val="22"/>
          </w:rPr>
          <w:t>5</w:t>
        </w:r>
        <w:r w:rsidRPr="00115403">
          <w:rPr>
            <w:rFonts w:asciiTheme="minorHAnsi" w:hAnsiTheme="minorHAnsi"/>
            <w:noProof/>
            <w:sz w:val="22"/>
            <w:szCs w:val="22"/>
          </w:rPr>
          <w:fldChar w:fldCharType="end"/>
        </w:r>
      </w:p>
    </w:sdtContent>
  </w:sdt>
  <w:p w:rsidR="00E251C7" w:rsidRDefault="00E25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C7" w:rsidRDefault="00E251C7" w:rsidP="00115403">
      <w:r>
        <w:separator/>
      </w:r>
    </w:p>
  </w:footnote>
  <w:footnote w:type="continuationSeparator" w:id="0">
    <w:p w:rsidR="00E251C7" w:rsidRDefault="00E251C7" w:rsidP="00115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wdf5srtta9t5eep9e55p2mztv2wpar0srp&quot;&gt;My EndNote Library&lt;record-ids&gt;&lt;item&gt;446&lt;/item&gt;&lt;item&gt;514&lt;/item&gt;&lt;item&gt;516&lt;/item&gt;&lt;item&gt;517&lt;/item&gt;&lt;item&gt;536&lt;/item&gt;&lt;/record-ids&gt;&lt;/item&gt;&lt;/Libraries&gt;"/>
  </w:docVars>
  <w:rsids>
    <w:rsidRoot w:val="00115403"/>
    <w:rsid w:val="00015692"/>
    <w:rsid w:val="00025D57"/>
    <w:rsid w:val="000447A6"/>
    <w:rsid w:val="000677E1"/>
    <w:rsid w:val="00084C98"/>
    <w:rsid w:val="00092E0E"/>
    <w:rsid w:val="000940FE"/>
    <w:rsid w:val="000B6B2D"/>
    <w:rsid w:val="000E0A6A"/>
    <w:rsid w:val="000F166C"/>
    <w:rsid w:val="001029D1"/>
    <w:rsid w:val="00115403"/>
    <w:rsid w:val="001515B8"/>
    <w:rsid w:val="001606EC"/>
    <w:rsid w:val="00175B58"/>
    <w:rsid w:val="00176F63"/>
    <w:rsid w:val="00186B34"/>
    <w:rsid w:val="001A3D44"/>
    <w:rsid w:val="001C3479"/>
    <w:rsid w:val="001C3855"/>
    <w:rsid w:val="001C55CE"/>
    <w:rsid w:val="001D2F15"/>
    <w:rsid w:val="001F104A"/>
    <w:rsid w:val="001F1575"/>
    <w:rsid w:val="0020047F"/>
    <w:rsid w:val="00207096"/>
    <w:rsid w:val="00226650"/>
    <w:rsid w:val="00240941"/>
    <w:rsid w:val="00291DF3"/>
    <w:rsid w:val="00292229"/>
    <w:rsid w:val="002E4EE4"/>
    <w:rsid w:val="002E5BCD"/>
    <w:rsid w:val="002F58FE"/>
    <w:rsid w:val="0030001F"/>
    <w:rsid w:val="00305228"/>
    <w:rsid w:val="0030622B"/>
    <w:rsid w:val="00314A98"/>
    <w:rsid w:val="003351BA"/>
    <w:rsid w:val="003354BD"/>
    <w:rsid w:val="00337744"/>
    <w:rsid w:val="0036303F"/>
    <w:rsid w:val="00381802"/>
    <w:rsid w:val="00392825"/>
    <w:rsid w:val="00392FDF"/>
    <w:rsid w:val="003A7C44"/>
    <w:rsid w:val="003B4C08"/>
    <w:rsid w:val="003E428B"/>
    <w:rsid w:val="003E5157"/>
    <w:rsid w:val="003E7546"/>
    <w:rsid w:val="00442609"/>
    <w:rsid w:val="00453B02"/>
    <w:rsid w:val="004644CD"/>
    <w:rsid w:val="00467C3C"/>
    <w:rsid w:val="004708EF"/>
    <w:rsid w:val="00471F9C"/>
    <w:rsid w:val="00480753"/>
    <w:rsid w:val="00483AD7"/>
    <w:rsid w:val="004A0BA6"/>
    <w:rsid w:val="004A4CD2"/>
    <w:rsid w:val="004D0761"/>
    <w:rsid w:val="004E4E90"/>
    <w:rsid w:val="004F789A"/>
    <w:rsid w:val="00536D9D"/>
    <w:rsid w:val="00546413"/>
    <w:rsid w:val="00562D65"/>
    <w:rsid w:val="00597A39"/>
    <w:rsid w:val="005A290A"/>
    <w:rsid w:val="005A581F"/>
    <w:rsid w:val="005D28F8"/>
    <w:rsid w:val="005D7366"/>
    <w:rsid w:val="005E2C98"/>
    <w:rsid w:val="00604D9D"/>
    <w:rsid w:val="006119C1"/>
    <w:rsid w:val="00624A1C"/>
    <w:rsid w:val="0063278B"/>
    <w:rsid w:val="00663C6C"/>
    <w:rsid w:val="0066549B"/>
    <w:rsid w:val="00677A07"/>
    <w:rsid w:val="0068510B"/>
    <w:rsid w:val="006B6FBA"/>
    <w:rsid w:val="006C5716"/>
    <w:rsid w:val="006D5ED1"/>
    <w:rsid w:val="006F5930"/>
    <w:rsid w:val="00700663"/>
    <w:rsid w:val="00707360"/>
    <w:rsid w:val="007150BD"/>
    <w:rsid w:val="007154E8"/>
    <w:rsid w:val="0072083B"/>
    <w:rsid w:val="00747F77"/>
    <w:rsid w:val="00775ABA"/>
    <w:rsid w:val="007942BF"/>
    <w:rsid w:val="007A044A"/>
    <w:rsid w:val="007E08CE"/>
    <w:rsid w:val="007F5BEB"/>
    <w:rsid w:val="008125AB"/>
    <w:rsid w:val="00832D2B"/>
    <w:rsid w:val="008457AC"/>
    <w:rsid w:val="00866DFA"/>
    <w:rsid w:val="00885273"/>
    <w:rsid w:val="008C1EFF"/>
    <w:rsid w:val="008F3BB1"/>
    <w:rsid w:val="00914766"/>
    <w:rsid w:val="00917F0E"/>
    <w:rsid w:val="009272B9"/>
    <w:rsid w:val="009449D5"/>
    <w:rsid w:val="00970561"/>
    <w:rsid w:val="00985AE6"/>
    <w:rsid w:val="009B41A4"/>
    <w:rsid w:val="009B5F9B"/>
    <w:rsid w:val="009B6E33"/>
    <w:rsid w:val="009C0BCC"/>
    <w:rsid w:val="009C35D1"/>
    <w:rsid w:val="009D4CED"/>
    <w:rsid w:val="009D5597"/>
    <w:rsid w:val="00A110E8"/>
    <w:rsid w:val="00A24825"/>
    <w:rsid w:val="00A3504E"/>
    <w:rsid w:val="00A358FB"/>
    <w:rsid w:val="00A40408"/>
    <w:rsid w:val="00A40BC0"/>
    <w:rsid w:val="00A47009"/>
    <w:rsid w:val="00A73F51"/>
    <w:rsid w:val="00A856C3"/>
    <w:rsid w:val="00AA6C87"/>
    <w:rsid w:val="00AB19E6"/>
    <w:rsid w:val="00AC6427"/>
    <w:rsid w:val="00AC75B5"/>
    <w:rsid w:val="00AD4149"/>
    <w:rsid w:val="00AE0237"/>
    <w:rsid w:val="00B0600F"/>
    <w:rsid w:val="00B41485"/>
    <w:rsid w:val="00B73C07"/>
    <w:rsid w:val="00B9085D"/>
    <w:rsid w:val="00BA25A8"/>
    <w:rsid w:val="00BA72A6"/>
    <w:rsid w:val="00BB7C58"/>
    <w:rsid w:val="00BC1E36"/>
    <w:rsid w:val="00C02A10"/>
    <w:rsid w:val="00C1762E"/>
    <w:rsid w:val="00C330E1"/>
    <w:rsid w:val="00C45A88"/>
    <w:rsid w:val="00C6323E"/>
    <w:rsid w:val="00C7159B"/>
    <w:rsid w:val="00C753A2"/>
    <w:rsid w:val="00C9284A"/>
    <w:rsid w:val="00C96F24"/>
    <w:rsid w:val="00C971F9"/>
    <w:rsid w:val="00CA6C45"/>
    <w:rsid w:val="00CD02E8"/>
    <w:rsid w:val="00CD284B"/>
    <w:rsid w:val="00D01165"/>
    <w:rsid w:val="00D028BE"/>
    <w:rsid w:val="00D04880"/>
    <w:rsid w:val="00D25E5E"/>
    <w:rsid w:val="00D32AF7"/>
    <w:rsid w:val="00D5459E"/>
    <w:rsid w:val="00D74881"/>
    <w:rsid w:val="00D764BB"/>
    <w:rsid w:val="00D86A6D"/>
    <w:rsid w:val="00D95A2E"/>
    <w:rsid w:val="00DC020E"/>
    <w:rsid w:val="00DD7A5D"/>
    <w:rsid w:val="00DE7BE9"/>
    <w:rsid w:val="00DF0DE4"/>
    <w:rsid w:val="00E12C56"/>
    <w:rsid w:val="00E251C7"/>
    <w:rsid w:val="00E26942"/>
    <w:rsid w:val="00E2753F"/>
    <w:rsid w:val="00E31A25"/>
    <w:rsid w:val="00E55EF9"/>
    <w:rsid w:val="00E571BB"/>
    <w:rsid w:val="00E654EB"/>
    <w:rsid w:val="00E677CD"/>
    <w:rsid w:val="00E77B23"/>
    <w:rsid w:val="00E8541D"/>
    <w:rsid w:val="00E957AC"/>
    <w:rsid w:val="00E9622A"/>
    <w:rsid w:val="00E97042"/>
    <w:rsid w:val="00EA3D22"/>
    <w:rsid w:val="00EA58FD"/>
    <w:rsid w:val="00EC1ED9"/>
    <w:rsid w:val="00EF37D7"/>
    <w:rsid w:val="00F16516"/>
    <w:rsid w:val="00F20344"/>
    <w:rsid w:val="00F30097"/>
    <w:rsid w:val="00F43127"/>
    <w:rsid w:val="00FA09C7"/>
    <w:rsid w:val="00FB3C5F"/>
    <w:rsid w:val="00FC19AA"/>
    <w:rsid w:val="00FD68E7"/>
    <w:rsid w:val="00FE30D7"/>
    <w:rsid w:val="00FE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AC3BF-0341-4847-99EF-3045533F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4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15403"/>
    <w:rPr>
      <w:sz w:val="20"/>
      <w:szCs w:val="20"/>
    </w:rPr>
  </w:style>
  <w:style w:type="character" w:customStyle="1" w:styleId="CommentTextChar">
    <w:name w:val="Comment Text Char"/>
    <w:basedOn w:val="DefaultParagraphFont"/>
    <w:link w:val="CommentText"/>
    <w:uiPriority w:val="99"/>
    <w:rsid w:val="00115403"/>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15403"/>
    <w:pPr>
      <w:tabs>
        <w:tab w:val="center" w:pos="4513"/>
        <w:tab w:val="right" w:pos="9026"/>
      </w:tabs>
    </w:pPr>
  </w:style>
  <w:style w:type="character" w:customStyle="1" w:styleId="HeaderChar">
    <w:name w:val="Header Char"/>
    <w:basedOn w:val="DefaultParagraphFont"/>
    <w:link w:val="Header"/>
    <w:uiPriority w:val="99"/>
    <w:rsid w:val="001154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15403"/>
    <w:pPr>
      <w:tabs>
        <w:tab w:val="center" w:pos="4513"/>
        <w:tab w:val="right" w:pos="9026"/>
      </w:tabs>
    </w:pPr>
  </w:style>
  <w:style w:type="character" w:customStyle="1" w:styleId="FooterChar">
    <w:name w:val="Footer Char"/>
    <w:basedOn w:val="DefaultParagraphFont"/>
    <w:link w:val="Footer"/>
    <w:uiPriority w:val="99"/>
    <w:rsid w:val="001154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2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AB"/>
    <w:rPr>
      <w:rFonts w:ascii="Segoe UI" w:eastAsia="Times New Roman" w:hAnsi="Segoe UI" w:cs="Segoe UI"/>
      <w:sz w:val="18"/>
      <w:szCs w:val="18"/>
      <w:lang w:eastAsia="en-GB"/>
    </w:rPr>
  </w:style>
  <w:style w:type="paragraph" w:styleId="NormalWeb">
    <w:name w:val="Normal (Web)"/>
    <w:basedOn w:val="Normal"/>
    <w:uiPriority w:val="99"/>
    <w:unhideWhenUsed/>
    <w:rsid w:val="00084C98"/>
    <w:pPr>
      <w:spacing w:before="100" w:beforeAutospacing="1" w:after="100" w:afterAutospacing="1"/>
    </w:pPr>
  </w:style>
  <w:style w:type="paragraph" w:customStyle="1" w:styleId="EndNoteBibliographyTitle">
    <w:name w:val="EndNote Bibliography Title"/>
    <w:basedOn w:val="Normal"/>
    <w:link w:val="EndNoteBibliographyTitleChar"/>
    <w:rsid w:val="00D86A6D"/>
    <w:pPr>
      <w:jc w:val="center"/>
    </w:pPr>
    <w:rPr>
      <w:noProof/>
    </w:rPr>
  </w:style>
  <w:style w:type="character" w:customStyle="1" w:styleId="EndNoteBibliographyTitleChar">
    <w:name w:val="EndNote Bibliography Title Char"/>
    <w:basedOn w:val="DefaultParagraphFont"/>
    <w:link w:val="EndNoteBibliographyTitle"/>
    <w:rsid w:val="00D86A6D"/>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D86A6D"/>
    <w:rPr>
      <w:noProof/>
    </w:rPr>
  </w:style>
  <w:style w:type="character" w:customStyle="1" w:styleId="EndNoteBibliographyChar">
    <w:name w:val="EndNote Bibliography Char"/>
    <w:basedOn w:val="DefaultParagraphFont"/>
    <w:link w:val="EndNoteBibliography"/>
    <w:rsid w:val="00D86A6D"/>
    <w:rPr>
      <w:rFonts w:ascii="Times New Roman" w:eastAsia="Times New Roman" w:hAnsi="Times New Roman" w:cs="Times New Roman"/>
      <w:noProof/>
      <w:sz w:val="24"/>
      <w:szCs w:val="24"/>
      <w:lang w:eastAsia="en-GB"/>
    </w:rPr>
  </w:style>
  <w:style w:type="paragraph" w:styleId="Revision">
    <w:name w:val="Revision"/>
    <w:hidden/>
    <w:uiPriority w:val="99"/>
    <w:semiHidden/>
    <w:rsid w:val="00186B3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0678">
      <w:bodyDiv w:val="1"/>
      <w:marLeft w:val="0"/>
      <w:marRight w:val="0"/>
      <w:marTop w:val="0"/>
      <w:marBottom w:val="0"/>
      <w:divBdr>
        <w:top w:val="none" w:sz="0" w:space="0" w:color="auto"/>
        <w:left w:val="none" w:sz="0" w:space="0" w:color="auto"/>
        <w:bottom w:val="none" w:sz="0" w:space="0" w:color="auto"/>
        <w:right w:val="none" w:sz="0" w:space="0" w:color="auto"/>
      </w:divBdr>
    </w:div>
    <w:div w:id="250822912">
      <w:bodyDiv w:val="1"/>
      <w:marLeft w:val="0"/>
      <w:marRight w:val="0"/>
      <w:marTop w:val="0"/>
      <w:marBottom w:val="0"/>
      <w:divBdr>
        <w:top w:val="none" w:sz="0" w:space="0" w:color="auto"/>
        <w:left w:val="none" w:sz="0" w:space="0" w:color="auto"/>
        <w:bottom w:val="none" w:sz="0" w:space="0" w:color="auto"/>
        <w:right w:val="none" w:sz="0" w:space="0" w:color="auto"/>
      </w:divBdr>
    </w:div>
    <w:div w:id="1202591241">
      <w:bodyDiv w:val="1"/>
      <w:marLeft w:val="0"/>
      <w:marRight w:val="0"/>
      <w:marTop w:val="0"/>
      <w:marBottom w:val="0"/>
      <w:divBdr>
        <w:top w:val="none" w:sz="0" w:space="0" w:color="auto"/>
        <w:left w:val="none" w:sz="0" w:space="0" w:color="auto"/>
        <w:bottom w:val="none" w:sz="0" w:space="0" w:color="auto"/>
        <w:right w:val="none" w:sz="0" w:space="0" w:color="auto"/>
      </w:divBdr>
    </w:div>
    <w:div w:id="1859541118">
      <w:bodyDiv w:val="1"/>
      <w:marLeft w:val="0"/>
      <w:marRight w:val="0"/>
      <w:marTop w:val="0"/>
      <w:marBottom w:val="0"/>
      <w:divBdr>
        <w:top w:val="none" w:sz="0" w:space="0" w:color="auto"/>
        <w:left w:val="none" w:sz="0" w:space="0" w:color="auto"/>
        <w:bottom w:val="none" w:sz="0" w:space="0" w:color="auto"/>
        <w:right w:val="none" w:sz="0" w:space="0" w:color="auto"/>
      </w:divBdr>
    </w:div>
    <w:div w:id="2058625313">
      <w:bodyDiv w:val="1"/>
      <w:marLeft w:val="0"/>
      <w:marRight w:val="0"/>
      <w:marTop w:val="0"/>
      <w:marBottom w:val="0"/>
      <w:divBdr>
        <w:top w:val="none" w:sz="0" w:space="0" w:color="auto"/>
        <w:left w:val="none" w:sz="0" w:space="0" w:color="auto"/>
        <w:bottom w:val="none" w:sz="0" w:space="0" w:color="auto"/>
        <w:right w:val="none" w:sz="0" w:space="0" w:color="auto"/>
      </w:divBdr>
    </w:div>
    <w:div w:id="2120953570">
      <w:bodyDiv w:val="1"/>
      <w:marLeft w:val="0"/>
      <w:marRight w:val="0"/>
      <w:marTop w:val="0"/>
      <w:marBottom w:val="0"/>
      <w:divBdr>
        <w:top w:val="none" w:sz="0" w:space="0" w:color="auto"/>
        <w:left w:val="none" w:sz="0" w:space="0" w:color="auto"/>
        <w:bottom w:val="none" w:sz="0" w:space="0" w:color="auto"/>
        <w:right w:val="none" w:sz="0" w:space="0" w:color="auto"/>
      </w:divBdr>
    </w:div>
    <w:div w:id="2138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D20B10F-7DB1-4F35-8A24-FADF7B52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E32628AC.dotm</Template>
  <TotalTime>3</TotalTime>
  <Pages>10</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Hope</dc:creator>
  <cp:lastModifiedBy>Steven Hope</cp:lastModifiedBy>
  <cp:revision>3</cp:revision>
  <cp:lastPrinted>2017-12-14T15:01:00Z</cp:lastPrinted>
  <dcterms:created xsi:type="dcterms:W3CDTF">2018-03-26T13:24:00Z</dcterms:created>
  <dcterms:modified xsi:type="dcterms:W3CDTF">2018-03-26T13:26:00Z</dcterms:modified>
</cp:coreProperties>
</file>