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5AA85" w14:textId="77777777" w:rsidR="00204EA3" w:rsidRPr="00CA78CF" w:rsidRDefault="00CA78CF" w:rsidP="00CA78CF">
      <w:pPr>
        <w:spacing w:after="0" w:line="480" w:lineRule="auto"/>
        <w:rPr>
          <w:rFonts w:ascii="Times New Roman" w:hAnsi="Times New Roman" w:cs="Times New Roman"/>
          <w:b/>
          <w:sz w:val="26"/>
          <w:szCs w:val="24"/>
        </w:rPr>
      </w:pPr>
      <w:r w:rsidRPr="00CA78CF">
        <w:rPr>
          <w:rFonts w:ascii="Times New Roman" w:hAnsi="Times New Roman" w:cs="Times New Roman"/>
          <w:b/>
          <w:sz w:val="26"/>
          <w:szCs w:val="24"/>
        </w:rPr>
        <w:t>K</w:t>
      </w:r>
      <w:r w:rsidR="00CB00A2">
        <w:rPr>
          <w:rFonts w:ascii="Times New Roman" w:hAnsi="Times New Roman" w:cs="Times New Roman"/>
          <w:b/>
          <w:sz w:val="26"/>
          <w:szCs w:val="24"/>
        </w:rPr>
        <w:t>appelmann</w:t>
      </w:r>
      <w:r w:rsidRPr="00CA78CF">
        <w:rPr>
          <w:rFonts w:ascii="Times New Roman" w:hAnsi="Times New Roman" w:cs="Times New Roman"/>
          <w:b/>
          <w:sz w:val="26"/>
          <w:szCs w:val="24"/>
        </w:rPr>
        <w:t xml:space="preserve"> </w:t>
      </w:r>
      <w:proofErr w:type="gramStart"/>
      <w:r w:rsidRPr="00CA78CF">
        <w:rPr>
          <w:rFonts w:ascii="Times New Roman" w:hAnsi="Times New Roman" w:cs="Times New Roman"/>
          <w:b/>
          <w:i/>
          <w:sz w:val="26"/>
          <w:szCs w:val="24"/>
        </w:rPr>
        <w:t>et</w:t>
      </w:r>
      <w:proofErr w:type="gramEnd"/>
      <w:r w:rsidRPr="00CA78CF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proofErr w:type="gramStart"/>
      <w:r w:rsidRPr="00CA78CF">
        <w:rPr>
          <w:rFonts w:ascii="Times New Roman" w:hAnsi="Times New Roman" w:cs="Times New Roman"/>
          <w:b/>
          <w:i/>
          <w:sz w:val="26"/>
          <w:szCs w:val="24"/>
        </w:rPr>
        <w:t>al</w:t>
      </w:r>
      <w:proofErr w:type="gramEnd"/>
      <w:r w:rsidRPr="00CA78CF">
        <w:rPr>
          <w:rFonts w:ascii="Times New Roman" w:hAnsi="Times New Roman" w:cs="Times New Roman"/>
          <w:b/>
          <w:i/>
          <w:sz w:val="26"/>
          <w:szCs w:val="24"/>
        </w:rPr>
        <w:t xml:space="preserve">. </w:t>
      </w:r>
      <w:r w:rsidRPr="00CA78CF">
        <w:rPr>
          <w:rFonts w:ascii="Times New Roman" w:hAnsi="Times New Roman" w:cs="Times New Roman"/>
          <w:b/>
          <w:sz w:val="26"/>
          <w:szCs w:val="24"/>
        </w:rPr>
        <w:t>Online Supplementary Material</w:t>
      </w:r>
    </w:p>
    <w:p w14:paraId="38FB9013" w14:textId="77777777" w:rsidR="00CA78CF" w:rsidRDefault="00CA78CF" w:rsidP="00CA7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067D17D" w14:textId="77777777" w:rsidR="007B174E" w:rsidRPr="007B174E" w:rsidRDefault="007B174E" w:rsidP="007B174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B174E">
        <w:rPr>
          <w:rFonts w:ascii="Times New Roman" w:hAnsi="Times New Roman" w:cs="Times New Roman"/>
          <w:b/>
          <w:sz w:val="24"/>
          <w:szCs w:val="24"/>
        </w:rPr>
        <w:t>Materials and Methods</w:t>
      </w:r>
    </w:p>
    <w:p w14:paraId="730BA9D6" w14:textId="3562D393" w:rsidR="007B174E" w:rsidRDefault="007B174E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Toc448844391"/>
      <w:r w:rsidRPr="007B174E">
        <w:rPr>
          <w:rFonts w:ascii="Times New Roman" w:hAnsi="Times New Roman" w:cs="Times New Roman"/>
          <w:b/>
          <w:sz w:val="24"/>
          <w:szCs w:val="24"/>
        </w:rPr>
        <w:t>Study population</w:t>
      </w:r>
      <w:bookmarkEnd w:id="0"/>
    </w:p>
    <w:p w14:paraId="066BE6CE" w14:textId="77777777" w:rsidR="007B174E" w:rsidRDefault="007B174E" w:rsidP="007B17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B5B77C2" w14:textId="36729058" w:rsidR="007B174E" w:rsidRDefault="007B174E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Online Supplementary </w:t>
      </w:r>
      <w:r w:rsidRPr="0092189B">
        <w:rPr>
          <w:rFonts w:ascii="Times New Roman" w:hAnsi="Times New Roman" w:cs="Times New Roman"/>
          <w:sz w:val="24"/>
          <w:szCs w:val="24"/>
        </w:rPr>
        <w:t>Figure 1: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A40F9F" w14:textId="1070F0E6" w:rsidR="007B174E" w:rsidRDefault="007B174E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64EE4" w14:textId="60814CAE" w:rsidR="007B174E" w:rsidRDefault="007B174E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6013527E" wp14:editId="245FED96">
            <wp:extent cx="5731510" cy="4298171"/>
            <wp:effectExtent l="0" t="0" r="2540" b="762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Psychology\Cambridge\ESR\ESR_IQ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DE4E9A" w14:textId="77777777" w:rsidR="007B174E" w:rsidRDefault="007B174E" w:rsidP="007B174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7B174E">
        <w:rPr>
          <w:rFonts w:ascii="Times New Roman" w:hAnsi="Times New Roman" w:cs="Times New Roman"/>
          <w:i/>
          <w:sz w:val="24"/>
          <w:szCs w:val="24"/>
        </w:rPr>
        <w:t>Figure Caption: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Participation of women in military service was voluntary and not </w:t>
      </w:r>
      <w:proofErr w:type="gramStart"/>
      <w:r>
        <w:rPr>
          <w:rFonts w:ascii="Times New Roman" w:hAnsi="Times New Roman" w:cs="Times New Roman"/>
          <w:sz w:val="24"/>
          <w:szCs w:val="24"/>
        </w:rPr>
        <w:t>compulsory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5B678946" w14:textId="3447DA85" w:rsidR="007B174E" w:rsidRDefault="007B174E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7B174E" w:rsidSect="007B174E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D30823" w14:textId="1832E1C3" w:rsidR="00A910BD" w:rsidRPr="00D86FE8" w:rsidRDefault="00D86FE8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FE8">
        <w:rPr>
          <w:rFonts w:ascii="Times New Roman" w:hAnsi="Times New Roman" w:cs="Times New Roman"/>
          <w:b/>
          <w:sz w:val="24"/>
          <w:szCs w:val="24"/>
        </w:rPr>
        <w:lastRenderedPageBreak/>
        <w:t>Results</w:t>
      </w:r>
    </w:p>
    <w:p w14:paraId="4E17FD4D" w14:textId="1294E6E2" w:rsidR="00BD59EB" w:rsidRPr="008C5B7F" w:rsidRDefault="00BD59EB" w:rsidP="00BD59E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B7F">
        <w:rPr>
          <w:rFonts w:ascii="Times New Roman" w:hAnsi="Times New Roman" w:cs="Times New Roman"/>
          <w:b/>
          <w:sz w:val="24"/>
          <w:szCs w:val="24"/>
        </w:rPr>
        <w:t>Relationship of IQ and Psychoses</w:t>
      </w:r>
    </w:p>
    <w:p w14:paraId="22E076CB" w14:textId="77777777" w:rsidR="00D86FE8" w:rsidRDefault="00D86FE8" w:rsidP="00CA7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83A1CFF" w14:textId="5A7090E1" w:rsidR="00D86FE8" w:rsidRDefault="00D55F12" w:rsidP="00CA78C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Table 1</w:t>
      </w:r>
      <w:r w:rsidR="00D86FE8">
        <w:rPr>
          <w:rFonts w:ascii="Times New Roman" w:hAnsi="Times New Roman" w:cs="Times New Roman"/>
          <w:sz w:val="24"/>
          <w:szCs w:val="24"/>
        </w:rPr>
        <w:t xml:space="preserve">: </w:t>
      </w:r>
      <w:r w:rsidR="0013493F" w:rsidRPr="0013493F">
        <w:rPr>
          <w:rFonts w:ascii="Times New Roman" w:hAnsi="Times New Roman" w:cs="Times New Roman"/>
          <w:sz w:val="24"/>
        </w:rPr>
        <w:t>Analysis of Association between IQ and the Development of Psychoses</w:t>
      </w:r>
    </w:p>
    <w:tbl>
      <w:tblPr>
        <w:tblStyle w:val="Tabellenraster"/>
        <w:tblW w:w="15036" w:type="dxa"/>
        <w:tblLayout w:type="fixed"/>
        <w:tblLook w:val="04A0" w:firstRow="1" w:lastRow="0" w:firstColumn="1" w:lastColumn="0" w:noHBand="0" w:noVBand="1"/>
      </w:tblPr>
      <w:tblGrid>
        <w:gridCol w:w="2181"/>
        <w:gridCol w:w="1182"/>
        <w:gridCol w:w="1477"/>
        <w:gridCol w:w="2364"/>
        <w:gridCol w:w="1035"/>
        <w:gridCol w:w="1182"/>
        <w:gridCol w:w="1477"/>
        <w:gridCol w:w="2807"/>
        <w:gridCol w:w="1331"/>
      </w:tblGrid>
      <w:tr w:rsidR="002830FD" w14:paraId="6FEC5849" w14:textId="77777777" w:rsidTr="0013493F">
        <w:trPr>
          <w:trHeight w:val="479"/>
        </w:trPr>
        <w:tc>
          <w:tcPr>
            <w:tcW w:w="2181" w:type="dxa"/>
          </w:tcPr>
          <w:p w14:paraId="5AF4CAE0" w14:textId="77777777" w:rsidR="002830FD" w:rsidRDefault="002830FD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58" w:type="dxa"/>
            <w:gridSpan w:val="4"/>
            <w:vAlign w:val="bottom"/>
          </w:tcPr>
          <w:p w14:paraId="7C17E03E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Schizophrenia</w:t>
            </w:r>
          </w:p>
        </w:tc>
        <w:tc>
          <w:tcPr>
            <w:tcW w:w="6797" w:type="dxa"/>
            <w:gridSpan w:val="4"/>
          </w:tcPr>
          <w:p w14:paraId="3B02A7CE" w14:textId="6F048A52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Other </w:t>
            </w:r>
            <w:r w:rsidR="00774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Non-Affective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psychoses</w:t>
            </w:r>
          </w:p>
        </w:tc>
      </w:tr>
      <w:tr w:rsidR="002830FD" w14:paraId="1FF30637" w14:textId="77777777" w:rsidTr="0013493F">
        <w:trPr>
          <w:trHeight w:val="96"/>
        </w:trPr>
        <w:tc>
          <w:tcPr>
            <w:tcW w:w="2181" w:type="dxa"/>
          </w:tcPr>
          <w:p w14:paraId="5903C92D" w14:textId="77777777" w:rsidR="002830FD" w:rsidRDefault="002830FD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vAlign w:val="bottom"/>
          </w:tcPr>
          <w:p w14:paraId="0149A97B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Sample, No.</w:t>
            </w:r>
          </w:p>
        </w:tc>
        <w:tc>
          <w:tcPr>
            <w:tcW w:w="1477" w:type="dxa"/>
            <w:vAlign w:val="bottom"/>
          </w:tcPr>
          <w:p w14:paraId="01F776E7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cases (%) </w:t>
            </w:r>
          </w:p>
        </w:tc>
        <w:tc>
          <w:tcPr>
            <w:tcW w:w="2364" w:type="dxa"/>
            <w:vAlign w:val="bottom"/>
          </w:tcPr>
          <w:p w14:paraId="0D993DA2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(IQ+1) [95% CI]</w:t>
            </w:r>
          </w:p>
        </w:tc>
        <w:tc>
          <w:tcPr>
            <w:tcW w:w="1035" w:type="dxa"/>
            <w:vAlign w:val="bottom"/>
          </w:tcPr>
          <w:p w14:paraId="4ADE3A4A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1182" w:type="dxa"/>
            <w:vAlign w:val="bottom"/>
          </w:tcPr>
          <w:p w14:paraId="4A6F108C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Sample, No.</w:t>
            </w:r>
          </w:p>
        </w:tc>
        <w:tc>
          <w:tcPr>
            <w:tcW w:w="1477" w:type="dxa"/>
            <w:vAlign w:val="bottom"/>
          </w:tcPr>
          <w:p w14:paraId="21DA9CFC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No. of cases (%) </w:t>
            </w:r>
          </w:p>
        </w:tc>
        <w:tc>
          <w:tcPr>
            <w:tcW w:w="2807" w:type="dxa"/>
            <w:vAlign w:val="bottom"/>
          </w:tcPr>
          <w:p w14:paraId="5AC52605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(IQ+1) [95% CI]</w:t>
            </w:r>
          </w:p>
        </w:tc>
        <w:tc>
          <w:tcPr>
            <w:tcW w:w="1330" w:type="dxa"/>
            <w:vAlign w:val="bottom"/>
          </w:tcPr>
          <w:p w14:paraId="585069AD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2830FD" w14:paraId="027F1A34" w14:textId="77777777" w:rsidTr="0013493F">
        <w:trPr>
          <w:trHeight w:val="66"/>
        </w:trPr>
        <w:tc>
          <w:tcPr>
            <w:tcW w:w="2181" w:type="dxa"/>
            <w:vAlign w:val="center"/>
          </w:tcPr>
          <w:p w14:paraId="494222D4" w14:textId="77777777" w:rsidR="002830FD" w:rsidRDefault="002830FD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 estimates</w:t>
            </w:r>
          </w:p>
        </w:tc>
        <w:tc>
          <w:tcPr>
            <w:tcW w:w="1182" w:type="dxa"/>
            <w:vAlign w:val="center"/>
          </w:tcPr>
          <w:p w14:paraId="093EF75C" w14:textId="77777777" w:rsidR="002830FD" w:rsidRPr="00833135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633080</w:t>
            </w:r>
          </w:p>
        </w:tc>
        <w:tc>
          <w:tcPr>
            <w:tcW w:w="1477" w:type="dxa"/>
            <w:vAlign w:val="center"/>
          </w:tcPr>
          <w:p w14:paraId="4FA43DD1" w14:textId="77777777" w:rsidR="002830FD" w:rsidRPr="00833135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 (0.85</w:t>
            </w:r>
            <w:r w:rsidRPr="00CD4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vAlign w:val="center"/>
          </w:tcPr>
          <w:p w14:paraId="6AE45A02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0.963 [0.961, 0.964]</w:t>
            </w:r>
          </w:p>
        </w:tc>
        <w:tc>
          <w:tcPr>
            <w:tcW w:w="1035" w:type="dxa"/>
            <w:vAlign w:val="center"/>
          </w:tcPr>
          <w:p w14:paraId="555DEBD2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182" w:type="dxa"/>
            <w:vAlign w:val="center"/>
          </w:tcPr>
          <w:p w14:paraId="0F2CC31D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632815</w:t>
            </w:r>
          </w:p>
        </w:tc>
        <w:tc>
          <w:tcPr>
            <w:tcW w:w="1477" w:type="dxa"/>
            <w:vAlign w:val="center"/>
          </w:tcPr>
          <w:p w14:paraId="4345F19F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5133 (0.81)</w:t>
            </w:r>
          </w:p>
        </w:tc>
        <w:tc>
          <w:tcPr>
            <w:tcW w:w="2807" w:type="dxa"/>
            <w:vAlign w:val="center"/>
          </w:tcPr>
          <w:p w14:paraId="6D53428A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0.974 [0.972, 0.976]</w:t>
            </w:r>
          </w:p>
        </w:tc>
        <w:tc>
          <w:tcPr>
            <w:tcW w:w="1330" w:type="dxa"/>
            <w:vAlign w:val="center"/>
          </w:tcPr>
          <w:p w14:paraId="2E2CA9E9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2830FD" w14:paraId="11F3DEBB" w14:textId="77777777" w:rsidTr="0012661C">
        <w:trPr>
          <w:trHeight w:val="614"/>
        </w:trPr>
        <w:tc>
          <w:tcPr>
            <w:tcW w:w="2181" w:type="dxa"/>
            <w:vAlign w:val="center"/>
          </w:tcPr>
          <w:p w14:paraId="611CE619" w14:textId="77777777" w:rsidR="002830FD" w:rsidRDefault="002830FD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 estimates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82" w:type="dxa"/>
            <w:vAlign w:val="center"/>
          </w:tcPr>
          <w:p w14:paraId="2CB4498B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633080</w:t>
            </w:r>
          </w:p>
        </w:tc>
        <w:tc>
          <w:tcPr>
            <w:tcW w:w="1477" w:type="dxa"/>
            <w:vAlign w:val="center"/>
          </w:tcPr>
          <w:p w14:paraId="1B7618AA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5398 (0.85</w:t>
            </w:r>
            <w:r w:rsidRPr="00CD4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vAlign w:val="center"/>
          </w:tcPr>
          <w:p w14:paraId="1C9CE9F5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0.961 [0.960, 0.963]</w:t>
            </w:r>
          </w:p>
        </w:tc>
        <w:tc>
          <w:tcPr>
            <w:tcW w:w="1035" w:type="dxa"/>
            <w:vAlign w:val="center"/>
          </w:tcPr>
          <w:p w14:paraId="4AC81852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182" w:type="dxa"/>
            <w:vAlign w:val="center"/>
          </w:tcPr>
          <w:p w14:paraId="7959E418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632815</w:t>
            </w:r>
          </w:p>
        </w:tc>
        <w:tc>
          <w:tcPr>
            <w:tcW w:w="1477" w:type="dxa"/>
            <w:vAlign w:val="center"/>
          </w:tcPr>
          <w:p w14:paraId="0890528D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5133 (0.81)</w:t>
            </w:r>
          </w:p>
        </w:tc>
        <w:tc>
          <w:tcPr>
            <w:tcW w:w="2807" w:type="dxa"/>
            <w:vAlign w:val="center"/>
          </w:tcPr>
          <w:p w14:paraId="23BB9902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0.973 [0.971, 0.975]</w:t>
            </w:r>
          </w:p>
        </w:tc>
        <w:tc>
          <w:tcPr>
            <w:tcW w:w="1330" w:type="dxa"/>
            <w:vAlign w:val="center"/>
          </w:tcPr>
          <w:p w14:paraId="6EE99487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  <w:tr w:rsidR="002830FD" w14:paraId="31A19686" w14:textId="77777777" w:rsidTr="0013493F">
        <w:trPr>
          <w:trHeight w:val="798"/>
        </w:trPr>
        <w:tc>
          <w:tcPr>
            <w:tcW w:w="2181" w:type="dxa"/>
            <w:vAlign w:val="center"/>
          </w:tcPr>
          <w:p w14:paraId="53B45DC3" w14:textId="77777777" w:rsidR="002830FD" w:rsidRDefault="002830FD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 estimates excluding patients diagnosed within 2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†</w:t>
            </w:r>
          </w:p>
        </w:tc>
        <w:tc>
          <w:tcPr>
            <w:tcW w:w="1182" w:type="dxa"/>
            <w:vAlign w:val="center"/>
          </w:tcPr>
          <w:p w14:paraId="497DD3A9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632662</w:t>
            </w:r>
          </w:p>
        </w:tc>
        <w:tc>
          <w:tcPr>
            <w:tcW w:w="1477" w:type="dxa"/>
            <w:vAlign w:val="center"/>
          </w:tcPr>
          <w:p w14:paraId="7B2DE1B8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4B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980 (0.79</w:t>
            </w:r>
            <w:r w:rsidRPr="00CD4B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64" w:type="dxa"/>
            <w:vAlign w:val="center"/>
          </w:tcPr>
          <w:p w14:paraId="2A393C31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0.962 [0.960, 0.964]</w:t>
            </w:r>
          </w:p>
        </w:tc>
        <w:tc>
          <w:tcPr>
            <w:tcW w:w="1035" w:type="dxa"/>
            <w:vAlign w:val="center"/>
          </w:tcPr>
          <w:p w14:paraId="70C6F073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1182" w:type="dxa"/>
            <w:vAlign w:val="center"/>
          </w:tcPr>
          <w:p w14:paraId="1B036504" w14:textId="77777777" w:rsidR="002830FD" w:rsidRPr="00B925AE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632611</w:t>
            </w:r>
          </w:p>
        </w:tc>
        <w:tc>
          <w:tcPr>
            <w:tcW w:w="1477" w:type="dxa"/>
            <w:vAlign w:val="center"/>
          </w:tcPr>
          <w:p w14:paraId="6C46FA08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4929 (0.78)</w:t>
            </w:r>
          </w:p>
        </w:tc>
        <w:tc>
          <w:tcPr>
            <w:tcW w:w="2807" w:type="dxa"/>
            <w:vAlign w:val="center"/>
          </w:tcPr>
          <w:p w14:paraId="79F2EBDB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0.973 [0.971, 0.975]</w:t>
            </w:r>
          </w:p>
        </w:tc>
        <w:tc>
          <w:tcPr>
            <w:tcW w:w="1330" w:type="dxa"/>
            <w:vAlign w:val="center"/>
          </w:tcPr>
          <w:p w14:paraId="774F2093" w14:textId="77777777" w:rsidR="002830FD" w:rsidRDefault="002830FD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&lt;0.001</w:t>
            </w:r>
          </w:p>
        </w:tc>
      </w:tr>
    </w:tbl>
    <w:p w14:paraId="2667CF12" w14:textId="77777777" w:rsidR="007479ED" w:rsidRDefault="007479ED" w:rsidP="00D86FE8">
      <w:pPr>
        <w:pStyle w:val="Beschriftung"/>
        <w:rPr>
          <w:rFonts w:ascii="Times New Roman" w:hAnsi="Times New Roman" w:cs="Times New Roman"/>
          <w:b w:val="0"/>
          <w:color w:val="auto"/>
        </w:rPr>
      </w:pPr>
    </w:p>
    <w:p w14:paraId="07D81447" w14:textId="738FB472" w:rsidR="00B55839" w:rsidRDefault="00B55839" w:rsidP="00B55839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Pr="00B55839">
        <w:rPr>
          <w:rFonts w:ascii="Times New Roman" w:hAnsi="Times New Roman" w:cs="Times New Roman"/>
          <w:sz w:val="24"/>
        </w:rPr>
        <w:t xml:space="preserve">Adjustments have been made 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07E1B3F1" w14:textId="77777777" w:rsidR="0069507E" w:rsidRDefault="0069507E" w:rsidP="002E4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69507E" w:rsidSect="002830F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1C4FA42" w14:textId="77777777" w:rsidR="00490D31" w:rsidRPr="008C5B7F" w:rsidRDefault="00490D31" w:rsidP="00490D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Association</w:t>
      </w:r>
      <w:r w:rsidRPr="008C5B7F">
        <w:rPr>
          <w:rFonts w:ascii="Times New Roman" w:hAnsi="Times New Roman" w:cs="Times New Roman"/>
          <w:b/>
          <w:sz w:val="24"/>
          <w:szCs w:val="24"/>
        </w:rPr>
        <w:t xml:space="preserve"> of </w:t>
      </w:r>
      <w:r>
        <w:rPr>
          <w:rFonts w:ascii="Times New Roman" w:hAnsi="Times New Roman" w:cs="Times New Roman"/>
          <w:b/>
          <w:sz w:val="24"/>
          <w:szCs w:val="24"/>
        </w:rPr>
        <w:t>ESR</w:t>
      </w:r>
      <w:r w:rsidRPr="008C5B7F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sz w:val="24"/>
          <w:szCs w:val="24"/>
        </w:rPr>
        <w:t>IQ</w:t>
      </w:r>
    </w:p>
    <w:p w14:paraId="3CC19237" w14:textId="77777777" w:rsidR="00490D31" w:rsidRDefault="00490D31" w:rsidP="00490D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69131275" w14:textId="7FF3B3BB" w:rsidR="00490D31" w:rsidRPr="006E296B" w:rsidRDefault="00490D31" w:rsidP="00490D31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Table 2</w:t>
      </w:r>
      <w:r w:rsidRPr="008A3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F15">
        <w:rPr>
          <w:rFonts w:ascii="Times New Roman" w:hAnsi="Times New Roman" w:cs="Times New Roman"/>
          <w:sz w:val="24"/>
        </w:rPr>
        <w:t>Test of Linearity for Association between IQ and ESR</w:t>
      </w:r>
    </w:p>
    <w:p w14:paraId="1BB8017A" w14:textId="77777777" w:rsidR="00490D31" w:rsidRDefault="00490D31" w:rsidP="00490D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824" w:type="dxa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276"/>
        <w:gridCol w:w="1843"/>
        <w:gridCol w:w="1040"/>
      </w:tblGrid>
      <w:tr w:rsidR="00490D31" w:rsidRPr="00F349C1" w14:paraId="5BDB0C4F" w14:textId="77777777" w:rsidTr="00C82CBE">
        <w:trPr>
          <w:trHeight w:val="440"/>
        </w:trPr>
        <w:tc>
          <w:tcPr>
            <w:tcW w:w="1838" w:type="dxa"/>
            <w:vAlign w:val="bottom"/>
          </w:tcPr>
          <w:p w14:paraId="7D1D592B" w14:textId="77777777" w:rsidR="00490D31" w:rsidRPr="00F349C1" w:rsidRDefault="00490D31" w:rsidP="00C82CB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</w:p>
        </w:tc>
        <w:tc>
          <w:tcPr>
            <w:tcW w:w="1985" w:type="dxa"/>
            <w:vAlign w:val="bottom"/>
          </w:tcPr>
          <w:p w14:paraId="69F2BB22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Degrees of Freedom</w:t>
            </w:r>
          </w:p>
        </w:tc>
        <w:tc>
          <w:tcPr>
            <w:tcW w:w="1842" w:type="dxa"/>
            <w:vAlign w:val="bottom"/>
          </w:tcPr>
          <w:p w14:paraId="2001F294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Sum of Squares</w:t>
            </w:r>
          </w:p>
        </w:tc>
        <w:tc>
          <w:tcPr>
            <w:tcW w:w="1276" w:type="dxa"/>
            <w:vAlign w:val="bottom"/>
          </w:tcPr>
          <w:p w14:paraId="05C3C879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Degrees of Freedom</w:t>
            </w:r>
          </w:p>
        </w:tc>
        <w:tc>
          <w:tcPr>
            <w:tcW w:w="1843" w:type="dxa"/>
            <w:vAlign w:val="bottom"/>
          </w:tcPr>
          <w:p w14:paraId="42EE7FFB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 of Squares</w:t>
            </w:r>
          </w:p>
        </w:tc>
        <w:tc>
          <w:tcPr>
            <w:tcW w:w="1040" w:type="dxa"/>
            <w:vAlign w:val="bottom"/>
          </w:tcPr>
          <w:p w14:paraId="52B09899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490D31" w:rsidRPr="00F349C1" w14:paraId="6EE55B47" w14:textId="77777777" w:rsidTr="00C82CBE">
        <w:trPr>
          <w:trHeight w:val="60"/>
        </w:trPr>
        <w:tc>
          <w:tcPr>
            <w:tcW w:w="1838" w:type="dxa"/>
            <w:vAlign w:val="center"/>
          </w:tcPr>
          <w:p w14:paraId="7D740DA9" w14:textId="77777777" w:rsidR="00490D31" w:rsidRPr="00F349C1" w:rsidRDefault="00490D31" w:rsidP="00C82C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Dummy model</w:t>
            </w:r>
            <w:r w:rsidRPr="00A95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14:paraId="683CF9DD" w14:textId="77777777" w:rsidR="00490D3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638211</w:t>
            </w:r>
          </w:p>
        </w:tc>
        <w:tc>
          <w:tcPr>
            <w:tcW w:w="1842" w:type="dxa"/>
            <w:vAlign w:val="center"/>
          </w:tcPr>
          <w:p w14:paraId="064A7BAA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143512579</w:t>
            </w:r>
          </w:p>
        </w:tc>
        <w:tc>
          <w:tcPr>
            <w:tcW w:w="1276" w:type="dxa"/>
            <w:vAlign w:val="center"/>
          </w:tcPr>
          <w:p w14:paraId="7276DD34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51119C9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14:paraId="0C1724A4" w14:textId="77777777" w:rsidR="00490D3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490D31" w:rsidRPr="00F349C1" w14:paraId="2F10189A" w14:textId="77777777" w:rsidTr="00C82CBE">
        <w:trPr>
          <w:trHeight w:val="266"/>
        </w:trPr>
        <w:tc>
          <w:tcPr>
            <w:tcW w:w="1838" w:type="dxa"/>
            <w:vAlign w:val="center"/>
          </w:tcPr>
          <w:p w14:paraId="6FEB995E" w14:textId="77777777" w:rsidR="00490D31" w:rsidRPr="00F349C1" w:rsidRDefault="00490D31" w:rsidP="00C82CB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Linear model</w:t>
            </w:r>
            <w:r w:rsidRPr="00A957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85" w:type="dxa"/>
            <w:vAlign w:val="center"/>
          </w:tcPr>
          <w:p w14:paraId="3C679E9D" w14:textId="77777777" w:rsidR="00490D3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638209</w:t>
            </w:r>
          </w:p>
        </w:tc>
        <w:tc>
          <w:tcPr>
            <w:tcW w:w="1842" w:type="dxa"/>
            <w:vAlign w:val="center"/>
          </w:tcPr>
          <w:p w14:paraId="6E3CC36D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143512361</w:t>
            </w:r>
          </w:p>
        </w:tc>
        <w:tc>
          <w:tcPr>
            <w:tcW w:w="1276" w:type="dxa"/>
            <w:vAlign w:val="center"/>
          </w:tcPr>
          <w:p w14:paraId="2C2216FF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32D90BC8" w14:textId="77777777" w:rsidR="00490D31" w:rsidRPr="00F349C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218.56</w:t>
            </w:r>
          </w:p>
        </w:tc>
        <w:tc>
          <w:tcPr>
            <w:tcW w:w="1040" w:type="dxa"/>
            <w:vAlign w:val="center"/>
          </w:tcPr>
          <w:p w14:paraId="4BA5B4A6" w14:textId="77777777" w:rsidR="00490D31" w:rsidRDefault="00490D31" w:rsidP="00C82C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0.615</w:t>
            </w:r>
          </w:p>
        </w:tc>
      </w:tr>
    </w:tbl>
    <w:p w14:paraId="178C8CB0" w14:textId="77777777" w:rsidR="00490D31" w:rsidRDefault="00490D31" w:rsidP="00490D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FDED05" w14:textId="77777777" w:rsidR="00490D31" w:rsidRDefault="00490D31" w:rsidP="00490D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97A8B51" w14:textId="77777777" w:rsidR="00490D31" w:rsidRDefault="00490D31" w:rsidP="00490D3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957B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The dummy model codes ESR in bands 0-3, 4-6, 7-10, and ≥11mm/h as done in other analyses.</w:t>
      </w:r>
    </w:p>
    <w:p w14:paraId="122D2104" w14:textId="6D3F8C99" w:rsidR="00490D31" w:rsidRDefault="00490D31" w:rsidP="00490D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The linear model re-codes ESR bands of 0-3, 4-6, 7-10, and ≥11mm/h into values -1.5, -0.5, 0.5, and 1.5, respectively.</w:t>
      </w:r>
    </w:p>
    <w:p w14:paraId="5D93EC72" w14:textId="77777777" w:rsidR="00490D31" w:rsidRDefault="00490D31" w:rsidP="002E4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490D31" w:rsidSect="002830F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77B1D91" w14:textId="26426E73" w:rsidR="002E432D" w:rsidRDefault="002E432D" w:rsidP="002E4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8C5B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Relationship of </w:t>
      </w:r>
      <w:r>
        <w:rPr>
          <w:rFonts w:ascii="Times New Roman" w:hAnsi="Times New Roman" w:cs="Times New Roman"/>
          <w:b/>
          <w:sz w:val="24"/>
          <w:szCs w:val="24"/>
        </w:rPr>
        <w:t>ESR</w:t>
      </w:r>
      <w:r w:rsidRPr="008C5B7F">
        <w:rPr>
          <w:rFonts w:ascii="Times New Roman" w:hAnsi="Times New Roman" w:cs="Times New Roman"/>
          <w:b/>
          <w:sz w:val="24"/>
          <w:szCs w:val="24"/>
        </w:rPr>
        <w:t xml:space="preserve"> and Psychoses</w:t>
      </w:r>
    </w:p>
    <w:p w14:paraId="3A44B5F0" w14:textId="77777777" w:rsidR="0038105B" w:rsidRPr="008C5B7F" w:rsidRDefault="0038105B" w:rsidP="002E432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19C45060" w14:textId="7B502AEF" w:rsidR="00BB021C" w:rsidRDefault="00490D31" w:rsidP="00BB021C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Table 3</w:t>
      </w:r>
      <w:r w:rsidR="00BB021C">
        <w:rPr>
          <w:rFonts w:ascii="Times New Roman" w:hAnsi="Times New Roman" w:cs="Times New Roman"/>
          <w:sz w:val="24"/>
          <w:szCs w:val="24"/>
        </w:rPr>
        <w:t xml:space="preserve">: </w:t>
      </w:r>
      <w:r w:rsidR="00BB021C" w:rsidRPr="00813B1A">
        <w:rPr>
          <w:rFonts w:ascii="Times New Roman" w:hAnsi="Times New Roman" w:cs="Times New Roman"/>
          <w:sz w:val="24"/>
        </w:rPr>
        <w:t xml:space="preserve">Analysis of the Association between ESR and Subsequent </w:t>
      </w:r>
      <w:r w:rsidR="00BB021C">
        <w:rPr>
          <w:rFonts w:ascii="Times New Roman" w:hAnsi="Times New Roman" w:cs="Times New Roman"/>
          <w:sz w:val="24"/>
        </w:rPr>
        <w:t>Non-Affective</w:t>
      </w:r>
      <w:r w:rsidR="00BB021C" w:rsidRPr="00813B1A">
        <w:rPr>
          <w:rFonts w:ascii="Times New Roman" w:hAnsi="Times New Roman" w:cs="Times New Roman"/>
          <w:sz w:val="24"/>
        </w:rPr>
        <w:t xml:space="preserve"> Psychoses</w:t>
      </w:r>
    </w:p>
    <w:p w14:paraId="54997FAF" w14:textId="77777777" w:rsidR="0038105B" w:rsidRDefault="0038105B" w:rsidP="00BB0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lenraster"/>
        <w:tblW w:w="12464" w:type="dxa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701"/>
        <w:gridCol w:w="1889"/>
        <w:gridCol w:w="1219"/>
        <w:gridCol w:w="2286"/>
        <w:gridCol w:w="1830"/>
      </w:tblGrid>
      <w:tr w:rsidR="000E1C2E" w14:paraId="760864E9" w14:textId="77777777" w:rsidTr="000E1C2E">
        <w:trPr>
          <w:trHeight w:val="488"/>
        </w:trPr>
        <w:tc>
          <w:tcPr>
            <w:tcW w:w="1555" w:type="dxa"/>
            <w:vMerge w:val="restart"/>
            <w:vAlign w:val="bottom"/>
          </w:tcPr>
          <w:p w14:paraId="3FE33DBC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ESR (mm/h)</w:t>
            </w:r>
          </w:p>
        </w:tc>
        <w:tc>
          <w:tcPr>
            <w:tcW w:w="1984" w:type="dxa"/>
            <w:vMerge w:val="restart"/>
            <w:vAlign w:val="bottom"/>
          </w:tcPr>
          <w:p w14:paraId="0BC433A3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No. (% of total)</w:t>
            </w:r>
            <w:r w:rsidRPr="007D10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Merge w:val="restart"/>
            <w:vAlign w:val="bottom"/>
          </w:tcPr>
          <w:p w14:paraId="00FD9BA2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Case, No. (%)</w:t>
            </w:r>
          </w:p>
        </w:tc>
        <w:tc>
          <w:tcPr>
            <w:tcW w:w="3108" w:type="dxa"/>
            <w:gridSpan w:val="2"/>
            <w:vAlign w:val="bottom"/>
          </w:tcPr>
          <w:p w14:paraId="1C4837CC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Unadjusted</w:t>
            </w:r>
          </w:p>
        </w:tc>
        <w:tc>
          <w:tcPr>
            <w:tcW w:w="4116" w:type="dxa"/>
            <w:gridSpan w:val="2"/>
          </w:tcPr>
          <w:p w14:paraId="19914B74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Adjusted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E1C2E" w14:paraId="2E12E90C" w14:textId="77777777" w:rsidTr="000E1C2E">
        <w:trPr>
          <w:trHeight w:val="62"/>
        </w:trPr>
        <w:tc>
          <w:tcPr>
            <w:tcW w:w="1555" w:type="dxa"/>
            <w:vMerge/>
            <w:vAlign w:val="bottom"/>
          </w:tcPr>
          <w:p w14:paraId="3B1436F1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vMerge/>
            <w:vAlign w:val="bottom"/>
          </w:tcPr>
          <w:p w14:paraId="118C9A30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</w:tcPr>
          <w:p w14:paraId="5A03E6B9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89" w:type="dxa"/>
            <w:vAlign w:val="bottom"/>
          </w:tcPr>
          <w:p w14:paraId="62B72564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1219" w:type="dxa"/>
            <w:vAlign w:val="bottom"/>
          </w:tcPr>
          <w:p w14:paraId="2722538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286" w:type="dxa"/>
            <w:vAlign w:val="bottom"/>
          </w:tcPr>
          <w:p w14:paraId="6AEB58F4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 [95% CI]</w:t>
            </w:r>
          </w:p>
        </w:tc>
        <w:tc>
          <w:tcPr>
            <w:tcW w:w="1830" w:type="dxa"/>
            <w:vAlign w:val="bottom"/>
          </w:tcPr>
          <w:p w14:paraId="61C06C9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P-value</w:t>
            </w:r>
          </w:p>
        </w:tc>
      </w:tr>
      <w:tr w:rsidR="000E1C2E" w14:paraId="150B5F29" w14:textId="77777777" w:rsidTr="000E1C2E">
        <w:trPr>
          <w:trHeight w:val="368"/>
        </w:trPr>
        <w:tc>
          <w:tcPr>
            <w:tcW w:w="12464" w:type="dxa"/>
            <w:gridSpan w:val="7"/>
            <w:vAlign w:val="center"/>
          </w:tcPr>
          <w:p w14:paraId="2683456E" w14:textId="77777777" w:rsidR="000E1C2E" w:rsidRPr="00417464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Schizophrenia</w:t>
            </w:r>
          </w:p>
        </w:tc>
      </w:tr>
      <w:tr w:rsidR="000E1C2E" w14:paraId="6C9B16E0" w14:textId="77777777" w:rsidTr="000E1C2E">
        <w:trPr>
          <w:trHeight w:val="368"/>
        </w:trPr>
        <w:tc>
          <w:tcPr>
            <w:tcW w:w="1555" w:type="dxa"/>
            <w:vAlign w:val="center"/>
          </w:tcPr>
          <w:p w14:paraId="704E6555" w14:textId="77777777" w:rsidR="000E1C2E" w:rsidRPr="00685517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0-3</w:t>
            </w:r>
          </w:p>
        </w:tc>
        <w:tc>
          <w:tcPr>
            <w:tcW w:w="1984" w:type="dxa"/>
          </w:tcPr>
          <w:p w14:paraId="0A926BF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467073 (73.78)</w:t>
            </w:r>
          </w:p>
        </w:tc>
        <w:tc>
          <w:tcPr>
            <w:tcW w:w="1701" w:type="dxa"/>
          </w:tcPr>
          <w:p w14:paraId="2E457100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3932 (0.84)</w:t>
            </w:r>
          </w:p>
        </w:tc>
        <w:tc>
          <w:tcPr>
            <w:tcW w:w="1889" w:type="dxa"/>
            <w:vAlign w:val="center"/>
          </w:tcPr>
          <w:p w14:paraId="390CC74C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[reference]</w:t>
            </w:r>
          </w:p>
        </w:tc>
        <w:tc>
          <w:tcPr>
            <w:tcW w:w="1219" w:type="dxa"/>
            <w:vAlign w:val="center"/>
          </w:tcPr>
          <w:p w14:paraId="3A466E39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86" w:type="dxa"/>
            <w:vAlign w:val="center"/>
          </w:tcPr>
          <w:p w14:paraId="3AFF62B7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[reference]</w:t>
            </w:r>
          </w:p>
        </w:tc>
        <w:tc>
          <w:tcPr>
            <w:tcW w:w="1830" w:type="dxa"/>
            <w:vAlign w:val="center"/>
          </w:tcPr>
          <w:p w14:paraId="727AD06F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1C2E" w14:paraId="0B8351EF" w14:textId="77777777" w:rsidTr="000E1C2E">
        <w:trPr>
          <w:trHeight w:val="72"/>
        </w:trPr>
        <w:tc>
          <w:tcPr>
            <w:tcW w:w="1555" w:type="dxa"/>
            <w:vAlign w:val="center"/>
          </w:tcPr>
          <w:p w14:paraId="14C98697" w14:textId="77777777" w:rsidR="000E1C2E" w:rsidRPr="00833135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4-6</w:t>
            </w:r>
          </w:p>
        </w:tc>
        <w:tc>
          <w:tcPr>
            <w:tcW w:w="1984" w:type="dxa"/>
            <w:vAlign w:val="center"/>
          </w:tcPr>
          <w:p w14:paraId="123D0209" w14:textId="77777777" w:rsidR="000E1C2E" w:rsidRPr="00FB10E7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111204 (17.57)</w:t>
            </w:r>
          </w:p>
        </w:tc>
        <w:tc>
          <w:tcPr>
            <w:tcW w:w="1701" w:type="dxa"/>
          </w:tcPr>
          <w:p w14:paraId="4983C911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958 (0.86)</w:t>
            </w:r>
          </w:p>
        </w:tc>
        <w:tc>
          <w:tcPr>
            <w:tcW w:w="1889" w:type="dxa"/>
            <w:vAlign w:val="center"/>
          </w:tcPr>
          <w:p w14:paraId="5FC57B0C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 [0.97, 1.12]</w:t>
            </w:r>
          </w:p>
        </w:tc>
        <w:tc>
          <w:tcPr>
            <w:tcW w:w="1219" w:type="dxa"/>
            <w:vAlign w:val="center"/>
          </w:tcPr>
          <w:p w14:paraId="360E6E73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0.258</w:t>
            </w:r>
          </w:p>
        </w:tc>
        <w:tc>
          <w:tcPr>
            <w:tcW w:w="2286" w:type="dxa"/>
            <w:vAlign w:val="center"/>
          </w:tcPr>
          <w:p w14:paraId="62B00B9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1.04 [0.97, 1.12]</w:t>
            </w:r>
          </w:p>
        </w:tc>
        <w:tc>
          <w:tcPr>
            <w:tcW w:w="1830" w:type="dxa"/>
            <w:vAlign w:val="center"/>
          </w:tcPr>
          <w:p w14:paraId="16BA7E13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0.234</w:t>
            </w:r>
          </w:p>
        </w:tc>
      </w:tr>
      <w:tr w:rsidR="000E1C2E" w14:paraId="49AF08A4" w14:textId="77777777" w:rsidTr="000E1C2E">
        <w:trPr>
          <w:trHeight w:val="72"/>
        </w:trPr>
        <w:tc>
          <w:tcPr>
            <w:tcW w:w="1555" w:type="dxa"/>
            <w:vAlign w:val="center"/>
          </w:tcPr>
          <w:p w14:paraId="47EAE5B0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7-10</w:t>
            </w:r>
          </w:p>
        </w:tc>
        <w:tc>
          <w:tcPr>
            <w:tcW w:w="1984" w:type="dxa"/>
            <w:vAlign w:val="bottom"/>
          </w:tcPr>
          <w:p w14:paraId="197A5CB1" w14:textId="77777777" w:rsidR="000E1C2E" w:rsidRPr="00ED21A5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34783 (5.49)</w:t>
            </w:r>
          </w:p>
        </w:tc>
        <w:tc>
          <w:tcPr>
            <w:tcW w:w="1701" w:type="dxa"/>
          </w:tcPr>
          <w:p w14:paraId="0642BE4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326 (0.94)</w:t>
            </w:r>
          </w:p>
        </w:tc>
        <w:tc>
          <w:tcPr>
            <w:tcW w:w="1889" w:type="dxa"/>
            <w:vAlign w:val="center"/>
          </w:tcPr>
          <w:p w14:paraId="498A8AA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1.11 [0.99, 1.25]</w:t>
            </w:r>
          </w:p>
        </w:tc>
        <w:tc>
          <w:tcPr>
            <w:tcW w:w="1219" w:type="dxa"/>
            <w:vAlign w:val="center"/>
          </w:tcPr>
          <w:p w14:paraId="62F6E35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0.064</w:t>
            </w:r>
          </w:p>
        </w:tc>
        <w:tc>
          <w:tcPr>
            <w:tcW w:w="2286" w:type="dxa"/>
            <w:vAlign w:val="center"/>
          </w:tcPr>
          <w:p w14:paraId="347D62CB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1.12 [1.00, 1.26]</w:t>
            </w:r>
          </w:p>
        </w:tc>
        <w:tc>
          <w:tcPr>
            <w:tcW w:w="1830" w:type="dxa"/>
            <w:vAlign w:val="center"/>
          </w:tcPr>
          <w:p w14:paraId="4943D0D3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0.048</w:t>
            </w:r>
            <w:r w:rsidRPr="007D10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0E1C2E" w14:paraId="5E1D8777" w14:textId="77777777" w:rsidTr="000E1C2E">
        <w:trPr>
          <w:trHeight w:val="368"/>
        </w:trPr>
        <w:tc>
          <w:tcPr>
            <w:tcW w:w="1555" w:type="dxa"/>
            <w:vAlign w:val="center"/>
          </w:tcPr>
          <w:p w14:paraId="5AEB5B2F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≥11</w:t>
            </w:r>
          </w:p>
        </w:tc>
        <w:tc>
          <w:tcPr>
            <w:tcW w:w="1984" w:type="dxa"/>
          </w:tcPr>
          <w:p w14:paraId="12161197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20020 (3.16)</w:t>
            </w:r>
          </w:p>
        </w:tc>
        <w:tc>
          <w:tcPr>
            <w:tcW w:w="1701" w:type="dxa"/>
          </w:tcPr>
          <w:p w14:paraId="73AD7677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182 (0.91)</w:t>
            </w:r>
          </w:p>
        </w:tc>
        <w:tc>
          <w:tcPr>
            <w:tcW w:w="1889" w:type="dxa"/>
            <w:vAlign w:val="center"/>
          </w:tcPr>
          <w:p w14:paraId="60A69E4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[0.90, 1.22]</w:t>
            </w:r>
          </w:p>
        </w:tc>
        <w:tc>
          <w:tcPr>
            <w:tcW w:w="1219" w:type="dxa"/>
            <w:vAlign w:val="center"/>
          </w:tcPr>
          <w:p w14:paraId="7313DF8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0.546</w:t>
            </w:r>
          </w:p>
        </w:tc>
        <w:tc>
          <w:tcPr>
            <w:tcW w:w="2286" w:type="dxa"/>
            <w:vAlign w:val="center"/>
          </w:tcPr>
          <w:p w14:paraId="5C739CB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1.05 [0.91, 1.22]</w:t>
            </w:r>
          </w:p>
        </w:tc>
        <w:tc>
          <w:tcPr>
            <w:tcW w:w="1830" w:type="dxa"/>
            <w:vAlign w:val="center"/>
          </w:tcPr>
          <w:p w14:paraId="5A50857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0.500</w:t>
            </w:r>
          </w:p>
        </w:tc>
      </w:tr>
      <w:tr w:rsidR="000E1C2E" w14:paraId="6E1A556F" w14:textId="77777777" w:rsidTr="000E1C2E">
        <w:trPr>
          <w:trHeight w:val="72"/>
        </w:trPr>
        <w:tc>
          <w:tcPr>
            <w:tcW w:w="12464" w:type="dxa"/>
            <w:gridSpan w:val="7"/>
            <w:vAlign w:val="center"/>
          </w:tcPr>
          <w:p w14:paraId="2DE2BA85" w14:textId="77777777" w:rsidR="000E1C2E" w:rsidRPr="00417464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4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 Non-Affective Psychoses</w:t>
            </w:r>
          </w:p>
        </w:tc>
      </w:tr>
      <w:tr w:rsidR="000E1C2E" w14:paraId="07B1B0C2" w14:textId="77777777" w:rsidTr="000E1C2E">
        <w:trPr>
          <w:trHeight w:val="72"/>
        </w:trPr>
        <w:tc>
          <w:tcPr>
            <w:tcW w:w="1555" w:type="dxa"/>
            <w:vAlign w:val="center"/>
          </w:tcPr>
          <w:p w14:paraId="034C6A5B" w14:textId="77777777" w:rsidR="000E1C2E" w:rsidRPr="00685517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0-3</w:t>
            </w:r>
          </w:p>
        </w:tc>
        <w:tc>
          <w:tcPr>
            <w:tcW w:w="1984" w:type="dxa"/>
            <w:vAlign w:val="center"/>
          </w:tcPr>
          <w:p w14:paraId="2598CF3F" w14:textId="77777777" w:rsidR="000E1C2E" w:rsidRPr="00FB10E7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466991 (73.80)</w:t>
            </w:r>
          </w:p>
        </w:tc>
        <w:tc>
          <w:tcPr>
            <w:tcW w:w="1701" w:type="dxa"/>
          </w:tcPr>
          <w:p w14:paraId="7253617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3850 (0.82)</w:t>
            </w:r>
          </w:p>
        </w:tc>
        <w:tc>
          <w:tcPr>
            <w:tcW w:w="1889" w:type="dxa"/>
            <w:vAlign w:val="center"/>
          </w:tcPr>
          <w:p w14:paraId="03CF8201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[reference]</w:t>
            </w:r>
          </w:p>
        </w:tc>
        <w:tc>
          <w:tcPr>
            <w:tcW w:w="1219" w:type="dxa"/>
            <w:vAlign w:val="center"/>
          </w:tcPr>
          <w:p w14:paraId="4ABB1D6E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86" w:type="dxa"/>
            <w:vAlign w:val="center"/>
          </w:tcPr>
          <w:p w14:paraId="0764E03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 [reference]</w:t>
            </w:r>
          </w:p>
        </w:tc>
        <w:tc>
          <w:tcPr>
            <w:tcW w:w="1830" w:type="dxa"/>
            <w:vAlign w:val="center"/>
          </w:tcPr>
          <w:p w14:paraId="43FACDB0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E1C2E" w14:paraId="6206DF09" w14:textId="77777777" w:rsidTr="000E1C2E">
        <w:trPr>
          <w:trHeight w:val="72"/>
        </w:trPr>
        <w:tc>
          <w:tcPr>
            <w:tcW w:w="1555" w:type="dxa"/>
            <w:vAlign w:val="center"/>
          </w:tcPr>
          <w:p w14:paraId="46D6B175" w14:textId="77777777" w:rsidR="000E1C2E" w:rsidRPr="00833135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4-6</w:t>
            </w:r>
          </w:p>
        </w:tc>
        <w:tc>
          <w:tcPr>
            <w:tcW w:w="1984" w:type="dxa"/>
            <w:vAlign w:val="bottom"/>
          </w:tcPr>
          <w:p w14:paraId="3562AB13" w14:textId="77777777" w:rsidR="000E1C2E" w:rsidRPr="00ED21A5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111131 (17.56)</w:t>
            </w:r>
          </w:p>
        </w:tc>
        <w:tc>
          <w:tcPr>
            <w:tcW w:w="1701" w:type="dxa"/>
          </w:tcPr>
          <w:p w14:paraId="2549BC04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885 (0.80)</w:t>
            </w:r>
          </w:p>
        </w:tc>
        <w:tc>
          <w:tcPr>
            <w:tcW w:w="1889" w:type="dxa"/>
            <w:vAlign w:val="center"/>
          </w:tcPr>
          <w:p w14:paraId="18BE9D34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[0.91, 1.06]</w:t>
            </w:r>
          </w:p>
        </w:tc>
        <w:tc>
          <w:tcPr>
            <w:tcW w:w="1219" w:type="dxa"/>
            <w:vAlign w:val="center"/>
          </w:tcPr>
          <w:p w14:paraId="63A18CC2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0.629</w:t>
            </w:r>
          </w:p>
        </w:tc>
        <w:tc>
          <w:tcPr>
            <w:tcW w:w="2286" w:type="dxa"/>
            <w:vAlign w:val="center"/>
          </w:tcPr>
          <w:p w14:paraId="47A1E982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0.98 [0.91, 1.06]</w:t>
            </w:r>
          </w:p>
        </w:tc>
        <w:tc>
          <w:tcPr>
            <w:tcW w:w="1830" w:type="dxa"/>
            <w:vAlign w:val="center"/>
          </w:tcPr>
          <w:p w14:paraId="298803CF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0.667</w:t>
            </w:r>
          </w:p>
        </w:tc>
      </w:tr>
      <w:tr w:rsidR="000E1C2E" w14:paraId="0603845B" w14:textId="77777777" w:rsidTr="000E1C2E">
        <w:trPr>
          <w:trHeight w:val="452"/>
        </w:trPr>
        <w:tc>
          <w:tcPr>
            <w:tcW w:w="1555" w:type="dxa"/>
            <w:vAlign w:val="center"/>
          </w:tcPr>
          <w:p w14:paraId="3CA73702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7-10</w:t>
            </w:r>
          </w:p>
        </w:tc>
        <w:tc>
          <w:tcPr>
            <w:tcW w:w="1984" w:type="dxa"/>
          </w:tcPr>
          <w:p w14:paraId="75F6204A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34697 (5.48)</w:t>
            </w:r>
          </w:p>
        </w:tc>
        <w:tc>
          <w:tcPr>
            <w:tcW w:w="1701" w:type="dxa"/>
          </w:tcPr>
          <w:p w14:paraId="7E41AB8B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 (0.69)</w:t>
            </w:r>
          </w:p>
        </w:tc>
        <w:tc>
          <w:tcPr>
            <w:tcW w:w="1889" w:type="dxa"/>
            <w:vAlign w:val="center"/>
          </w:tcPr>
          <w:p w14:paraId="385EECA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0.83 [0.73, 0.95]</w:t>
            </w:r>
          </w:p>
        </w:tc>
        <w:tc>
          <w:tcPr>
            <w:tcW w:w="1219" w:type="dxa"/>
            <w:vAlign w:val="center"/>
          </w:tcPr>
          <w:p w14:paraId="2CA9B7EF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0.006</w:t>
            </w:r>
            <w:r w:rsidRPr="007D10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2286" w:type="dxa"/>
            <w:vAlign w:val="center"/>
          </w:tcPr>
          <w:p w14:paraId="06020992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0.84 [0.74, 0.96]</w:t>
            </w:r>
          </w:p>
        </w:tc>
        <w:tc>
          <w:tcPr>
            <w:tcW w:w="1830" w:type="dxa"/>
            <w:vAlign w:val="center"/>
          </w:tcPr>
          <w:p w14:paraId="1735CCEE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0.008</w:t>
            </w:r>
            <w:r w:rsidRPr="007D10B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</w:tr>
      <w:tr w:rsidR="000E1C2E" w14:paraId="53FDBA43" w14:textId="77777777" w:rsidTr="000E1C2E">
        <w:trPr>
          <w:trHeight w:val="452"/>
        </w:trPr>
        <w:tc>
          <w:tcPr>
            <w:tcW w:w="1555" w:type="dxa"/>
            <w:vAlign w:val="center"/>
          </w:tcPr>
          <w:p w14:paraId="4FF94BE2" w14:textId="77777777" w:rsidR="000E1C2E" w:rsidRDefault="000E1C2E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≥11</w:t>
            </w:r>
          </w:p>
        </w:tc>
        <w:tc>
          <w:tcPr>
            <w:tcW w:w="1984" w:type="dxa"/>
          </w:tcPr>
          <w:p w14:paraId="29E0F91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19996 (3.16)</w:t>
            </w:r>
          </w:p>
        </w:tc>
        <w:tc>
          <w:tcPr>
            <w:tcW w:w="1701" w:type="dxa"/>
          </w:tcPr>
          <w:p w14:paraId="36C1A979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 (0.79)</w:t>
            </w:r>
          </w:p>
        </w:tc>
        <w:tc>
          <w:tcPr>
            <w:tcW w:w="1889" w:type="dxa"/>
            <w:vAlign w:val="center"/>
          </w:tcPr>
          <w:p w14:paraId="3E8F5BED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[0.78, 1.08]</w:t>
            </w:r>
          </w:p>
        </w:tc>
        <w:tc>
          <w:tcPr>
            <w:tcW w:w="1219" w:type="dxa"/>
            <w:vAlign w:val="center"/>
          </w:tcPr>
          <w:p w14:paraId="1CC66C31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0.301</w:t>
            </w:r>
          </w:p>
        </w:tc>
        <w:tc>
          <w:tcPr>
            <w:tcW w:w="2286" w:type="dxa"/>
            <w:vAlign w:val="center"/>
          </w:tcPr>
          <w:p w14:paraId="0331462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0.92 [0.79, 1.08]</w:t>
            </w:r>
          </w:p>
        </w:tc>
        <w:tc>
          <w:tcPr>
            <w:tcW w:w="1830" w:type="dxa"/>
            <w:vAlign w:val="center"/>
          </w:tcPr>
          <w:p w14:paraId="145D2268" w14:textId="77777777" w:rsidR="000E1C2E" w:rsidRDefault="000E1C2E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0.335</w:t>
            </w:r>
          </w:p>
        </w:tc>
      </w:tr>
    </w:tbl>
    <w:p w14:paraId="098CA8D3" w14:textId="77777777" w:rsidR="000E1C2E" w:rsidRDefault="000E1C2E" w:rsidP="00BB02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FBC9A1C" w14:textId="77777777" w:rsidR="000E1C2E" w:rsidRPr="007F0C62" w:rsidRDefault="000E1C2E" w:rsidP="000E1C2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F0C6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7F0C62">
        <w:rPr>
          <w:rFonts w:ascii="Times New Roman" w:hAnsi="Times New Roman" w:cs="Times New Roman"/>
          <w:sz w:val="24"/>
          <w:szCs w:val="24"/>
        </w:rPr>
        <w:t xml:space="preserve"> </w:t>
      </w:r>
      <w:r w:rsidRPr="007F0C62">
        <w:rPr>
          <w:rFonts w:ascii="Times New Roman" w:hAnsi="Times New Roman" w:cs="Times New Roman"/>
          <w:sz w:val="24"/>
          <w:szCs w:val="24"/>
          <w:lang w:val="en-US"/>
        </w:rPr>
        <w:t xml:space="preserve">Cases of other non-affective psychosis were excluded from the analysis of schizophrenia and </w:t>
      </w:r>
      <w:r w:rsidRPr="007F0C62">
        <w:rPr>
          <w:rFonts w:ascii="Times New Roman" w:hAnsi="Times New Roman" w:cs="Times New Roman"/>
          <w:i/>
          <w:sz w:val="24"/>
          <w:szCs w:val="24"/>
          <w:lang w:val="en-US"/>
        </w:rPr>
        <w:t>vice versa</w:t>
      </w:r>
      <w:r w:rsidRPr="007F0C6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17113BD" w14:textId="77777777" w:rsidR="000E1C2E" w:rsidRDefault="000E1C2E" w:rsidP="000E1C2E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  <w:lang w:val="en-US"/>
        </w:rPr>
        <w:lastRenderedPageBreak/>
        <w:t>2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Pr="00B55839">
        <w:rPr>
          <w:rFonts w:ascii="Times New Roman" w:hAnsi="Times New Roman" w:cs="Times New Roman"/>
          <w:sz w:val="24"/>
        </w:rPr>
        <w:t xml:space="preserve">Adjustments have been made 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</w:t>
      </w:r>
      <w:r>
        <w:rPr>
          <w:rFonts w:ascii="Times New Roman" w:hAnsi="Times New Roman" w:cs="Times New Roman"/>
          <w:sz w:val="24"/>
        </w:rPr>
        <w:t>non-affective</w:t>
      </w:r>
      <w:r w:rsidRPr="00B55839">
        <w:rPr>
          <w:rFonts w:ascii="Times New Roman" w:hAnsi="Times New Roman" w:cs="Times New Roman"/>
          <w:sz w:val="24"/>
        </w:rPr>
        <w:t xml:space="preserve"> psychoses</w:t>
      </w:r>
      <w:r>
        <w:rPr>
          <w:rFonts w:ascii="Times New Roman" w:hAnsi="Times New Roman" w:cs="Times New Roman"/>
          <w:sz w:val="24"/>
        </w:rPr>
        <w:t>.</w:t>
      </w:r>
    </w:p>
    <w:p w14:paraId="4A0F2542" w14:textId="77777777" w:rsidR="000E1C2E" w:rsidRPr="007F0C62" w:rsidRDefault="000E1C2E" w:rsidP="000E1C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F0C6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F0C62">
        <w:rPr>
          <w:rFonts w:ascii="Times New Roman" w:hAnsi="Times New Roman" w:cs="Times New Roman"/>
          <w:sz w:val="24"/>
          <w:szCs w:val="24"/>
        </w:rPr>
        <w:t xml:space="preserve"> P&lt;0.05.</w:t>
      </w:r>
    </w:p>
    <w:p w14:paraId="353AAFE8" w14:textId="77777777" w:rsidR="002E432D" w:rsidRPr="00B55839" w:rsidRDefault="002E432D" w:rsidP="00B55839">
      <w:pPr>
        <w:spacing w:after="0" w:line="480" w:lineRule="auto"/>
        <w:rPr>
          <w:lang w:eastAsia="en-GB"/>
        </w:rPr>
      </w:pPr>
    </w:p>
    <w:p w14:paraId="777FBE67" w14:textId="77777777" w:rsidR="007479ED" w:rsidRDefault="007479ED" w:rsidP="00D86FE8">
      <w:pPr>
        <w:pStyle w:val="Beschriftung"/>
        <w:rPr>
          <w:rFonts w:ascii="Times New Roman" w:hAnsi="Times New Roman" w:cs="Times New Roman"/>
          <w:b w:val="0"/>
          <w:i/>
          <w:color w:val="auto"/>
        </w:rPr>
      </w:pPr>
    </w:p>
    <w:p w14:paraId="30E4A21A" w14:textId="77777777" w:rsidR="002830FD" w:rsidRDefault="002830FD" w:rsidP="00CA78CF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2830FD" w:rsidSect="002830F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1A9C9D24" w14:textId="7320C747" w:rsidR="006F122B" w:rsidRDefault="006F122B" w:rsidP="006F122B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Co-relative Control Analysis of the ESR-IQ Association</w:t>
      </w:r>
    </w:p>
    <w:p w14:paraId="0890C20C" w14:textId="77777777" w:rsidR="006F122B" w:rsidRDefault="006F122B" w:rsidP="006F122B">
      <w:pPr>
        <w:rPr>
          <w:rFonts w:ascii="Times New Roman" w:hAnsi="Times New Roman" w:cs="Times New Roman"/>
          <w:sz w:val="24"/>
          <w:szCs w:val="24"/>
        </w:rPr>
      </w:pPr>
    </w:p>
    <w:p w14:paraId="05453CD5" w14:textId="48256C45" w:rsidR="006F122B" w:rsidRDefault="006F122B" w:rsidP="006F12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Supplementary Table 4</w:t>
      </w:r>
      <w:r w:rsidRPr="008A3C0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22B">
        <w:rPr>
          <w:rFonts w:ascii="Times New Roman" w:hAnsi="Times New Roman" w:cs="Times New Roman"/>
          <w:sz w:val="24"/>
          <w:szCs w:val="24"/>
        </w:rPr>
        <w:t>Co-Relative Analyses using Linear Mixed-Effects Regression for Association between ESR and IQ</w:t>
      </w:r>
    </w:p>
    <w:p w14:paraId="6AB3A368" w14:textId="77777777" w:rsidR="006F122B" w:rsidRDefault="006F122B" w:rsidP="006F122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0" w:type="dxa"/>
        <w:tblLayout w:type="fixed"/>
        <w:tblLook w:val="04A0" w:firstRow="1" w:lastRow="0" w:firstColumn="1" w:lastColumn="0" w:noHBand="0" w:noVBand="1"/>
      </w:tblPr>
      <w:tblGrid>
        <w:gridCol w:w="1743"/>
        <w:gridCol w:w="1133"/>
        <w:gridCol w:w="2105"/>
        <w:gridCol w:w="2105"/>
        <w:gridCol w:w="2140"/>
      </w:tblGrid>
      <w:tr w:rsidR="006F122B" w14:paraId="1E1E4FD7" w14:textId="77777777" w:rsidTr="006F122B">
        <w:trPr>
          <w:trHeight w:val="54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F1D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2CDF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 in IQ [95% CI]*</w:t>
            </w:r>
          </w:p>
        </w:tc>
      </w:tr>
      <w:tr w:rsidR="006F122B" w14:paraId="0B56DF56" w14:textId="77777777" w:rsidTr="006F122B">
        <w:trPr>
          <w:trHeight w:val="54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A315" w14:textId="77777777" w:rsidR="006F122B" w:rsidRDefault="006F12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040B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1E24D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4-6mm/h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88AE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7-10mm/h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AF337B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≥11mm/h</w:t>
            </w:r>
          </w:p>
        </w:tc>
      </w:tr>
      <w:tr w:rsidR="006F122B" w14:paraId="6B6F12BC" w14:textId="77777777" w:rsidTr="006F122B">
        <w:trPr>
          <w:trHeight w:val="447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29E37" w14:textId="77777777" w:rsidR="006F122B" w:rsidRDefault="006F12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population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C71C2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638213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4E7C8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-0.48 [-0.58, -0.38]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CC85D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-0.95 [-1.12, -0.79]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F500E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-1.57 [-1.78, -1.36]</w:t>
            </w:r>
          </w:p>
        </w:tc>
      </w:tr>
      <w:tr w:rsidR="006F122B" w14:paraId="35E71980" w14:textId="77777777" w:rsidTr="006F122B">
        <w:trPr>
          <w:trHeight w:val="55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947C" w14:textId="77777777" w:rsidR="006F122B" w:rsidRDefault="006F12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Cousins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18F6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16CE2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-0.09 [-0.33, 0.14]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AF9EF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-0.70 [-1.05, -1.56]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32BE1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-1.11 [-1.56, -0.66]</w:t>
            </w:r>
          </w:p>
        </w:tc>
      </w:tr>
      <w:tr w:rsidR="006F122B" w14:paraId="62182754" w14:textId="77777777" w:rsidTr="006F122B">
        <w:trPr>
          <w:trHeight w:val="55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A1744" w14:textId="77777777" w:rsidR="006F122B" w:rsidRDefault="006F12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Half siblings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B8EC1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21488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0501E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0.29 [-0.09, 0.68]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45BE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 [-0.61, 0.53]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688B9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-0.96 [-1.68, -0.24]</w:t>
            </w:r>
          </w:p>
        </w:tc>
      </w:tr>
      <w:tr w:rsidR="006F122B" w14:paraId="6F146D83" w14:textId="77777777" w:rsidTr="006F122B">
        <w:trPr>
          <w:trHeight w:val="541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9A0C0" w14:textId="77777777" w:rsidR="006F122B" w:rsidRDefault="006F122B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siblings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8BA6C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110010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E73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-0.02 [-0.17, 0.14]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EAFA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-0.21 [-0.44, 0.03]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538F" w14:textId="77777777" w:rsidR="006F122B" w:rsidRDefault="006F122B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-0.68 [-0.98, -0.38]</w:t>
            </w:r>
          </w:p>
        </w:tc>
      </w:tr>
    </w:tbl>
    <w:p w14:paraId="7DBA2F40" w14:textId="77777777" w:rsidR="006F122B" w:rsidRDefault="006F122B" w:rsidP="006F122B">
      <w:pPr>
        <w:spacing w:after="0" w:line="360" w:lineRule="auto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* The group with ESR </w:t>
      </w:r>
      <w:r>
        <w:rPr>
          <w:rFonts w:ascii="Times New Roman" w:hAnsi="Times New Roman" w:cs="Times New Roman"/>
          <w:sz w:val="24"/>
          <w:szCs w:val="24"/>
        </w:rPr>
        <w:t>0-3mm/h has been used as reference category for all analyses.</w:t>
      </w:r>
    </w:p>
    <w:p w14:paraId="5EB7785E" w14:textId="77777777" w:rsidR="006F122B" w:rsidRPr="006E296B" w:rsidRDefault="006F122B" w:rsidP="006F122B">
      <w:pPr>
        <w:rPr>
          <w:rFonts w:ascii="Times New Roman" w:hAnsi="Times New Roman" w:cs="Times New Roman"/>
          <w:i/>
          <w:sz w:val="24"/>
        </w:rPr>
      </w:pPr>
    </w:p>
    <w:p w14:paraId="3B2AF489" w14:textId="77777777" w:rsidR="006F122B" w:rsidRDefault="00085253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2F3E60" w14:textId="77777777" w:rsidR="006F122B" w:rsidRDefault="006F122B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DFAB61" w14:textId="77777777" w:rsidR="006F122B" w:rsidRDefault="006F122B" w:rsidP="00A342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6F122B" w:rsidSect="00E555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ECBDE7" w14:textId="04DC2763" w:rsidR="00A34227" w:rsidRPr="00C22F25" w:rsidRDefault="00A34227" w:rsidP="00A342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Mediation/Moderation of the ESR and Psychoses Relationship by IQ</w:t>
      </w:r>
    </w:p>
    <w:p w14:paraId="240561F2" w14:textId="77777777" w:rsidR="00945F15" w:rsidRDefault="00945F15" w:rsidP="00945F1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7D8B3D9A" w14:textId="4FB799D3" w:rsidR="00945F15" w:rsidRPr="006E296B" w:rsidRDefault="005871D8" w:rsidP="00945F15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F122B">
        <w:rPr>
          <w:rFonts w:ascii="Times New Roman" w:hAnsi="Times New Roman" w:cs="Times New Roman"/>
          <w:sz w:val="24"/>
          <w:szCs w:val="24"/>
        </w:rPr>
        <w:t>nline Supplementary Table 5</w:t>
      </w:r>
      <w:r w:rsidR="00945F15" w:rsidRPr="008A3C0D">
        <w:rPr>
          <w:rFonts w:ascii="Times New Roman" w:hAnsi="Times New Roman" w:cs="Times New Roman"/>
          <w:sz w:val="24"/>
          <w:szCs w:val="24"/>
        </w:rPr>
        <w:t>:</w:t>
      </w:r>
      <w:r w:rsidR="00945F15">
        <w:rPr>
          <w:rFonts w:ascii="Times New Roman" w:hAnsi="Times New Roman" w:cs="Times New Roman"/>
          <w:sz w:val="24"/>
          <w:szCs w:val="24"/>
        </w:rPr>
        <w:t xml:space="preserve"> </w:t>
      </w:r>
      <w:r w:rsidRPr="005871D8">
        <w:rPr>
          <w:rFonts w:ascii="Times New Roman" w:hAnsi="Times New Roman" w:cs="Times New Roman"/>
          <w:sz w:val="24"/>
        </w:rPr>
        <w:t>Mediation of the E</w:t>
      </w:r>
      <w:bookmarkStart w:id="1" w:name="_GoBack"/>
      <w:bookmarkEnd w:id="1"/>
      <w:r w:rsidRPr="005871D8">
        <w:rPr>
          <w:rFonts w:ascii="Times New Roman" w:hAnsi="Times New Roman" w:cs="Times New Roman"/>
          <w:sz w:val="24"/>
        </w:rPr>
        <w:t>SR and Psychoses Relationship by IQ</w:t>
      </w:r>
    </w:p>
    <w:p w14:paraId="61C74217" w14:textId="77777777" w:rsidR="00945F15" w:rsidRDefault="00945F15" w:rsidP="00945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9086" w:type="dxa"/>
        <w:tblLook w:val="04A0" w:firstRow="1" w:lastRow="0" w:firstColumn="1" w:lastColumn="0" w:noHBand="0" w:noVBand="1"/>
      </w:tblPr>
      <w:tblGrid>
        <w:gridCol w:w="2579"/>
        <w:gridCol w:w="2129"/>
        <w:gridCol w:w="1124"/>
        <w:gridCol w:w="2067"/>
        <w:gridCol w:w="1187"/>
      </w:tblGrid>
      <w:tr w:rsidR="005871D8" w:rsidRPr="00640CB2" w14:paraId="628DC17F" w14:textId="77777777" w:rsidTr="00750125">
        <w:trPr>
          <w:trHeight w:val="585"/>
        </w:trPr>
        <w:tc>
          <w:tcPr>
            <w:tcW w:w="2579" w:type="dxa"/>
            <w:vMerge w:val="restart"/>
            <w:vAlign w:val="bottom"/>
          </w:tcPr>
          <w:p w14:paraId="40A2EDBB" w14:textId="71DC2E49" w:rsidR="005871D8" w:rsidRDefault="005871D8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53" w:type="dxa"/>
            <w:gridSpan w:val="2"/>
            <w:vAlign w:val="bottom"/>
          </w:tcPr>
          <w:p w14:paraId="45870450" w14:textId="032795CA" w:rsidR="005871D8" w:rsidRDefault="005871D8" w:rsidP="00750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Schizophrenia</w:t>
            </w:r>
            <w:proofErr w:type="spellEnd"/>
            <w:r w:rsidR="007501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254" w:type="dxa"/>
            <w:gridSpan w:val="2"/>
          </w:tcPr>
          <w:p w14:paraId="67BD41AF" w14:textId="3907FA96" w:rsidR="005871D8" w:rsidRPr="00640CB2" w:rsidRDefault="005871D8" w:rsidP="00750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Other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r w:rsidR="0077492D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Non-Affective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Psychoses</w:t>
            </w:r>
            <w:r w:rsidR="007501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C0BB4" w:rsidRPr="00640CB2" w14:paraId="2BD8D605" w14:textId="77777777" w:rsidTr="00750125">
        <w:trPr>
          <w:trHeight w:val="585"/>
        </w:trPr>
        <w:tc>
          <w:tcPr>
            <w:tcW w:w="2579" w:type="dxa"/>
            <w:vMerge/>
          </w:tcPr>
          <w:p w14:paraId="734506B1" w14:textId="77777777" w:rsidR="00CC0BB4" w:rsidRPr="00F466AF" w:rsidRDefault="00CC0BB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bottom"/>
          </w:tcPr>
          <w:p w14:paraId="3A1EA12C" w14:textId="3F1950C2" w:rsidR="00CC0BB4" w:rsidRPr="00640CB2" w:rsidRDefault="00750125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Standardised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(standard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error</w:t>
            </w:r>
            <w:proofErr w:type="spellEnd"/>
            <w:r w:rsidR="00CC0BB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124" w:type="dxa"/>
            <w:vAlign w:val="bottom"/>
          </w:tcPr>
          <w:p w14:paraId="4419EBFA" w14:textId="77777777" w:rsidR="00CC0BB4" w:rsidRDefault="00CC0BB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P-Value</w:t>
            </w:r>
          </w:p>
        </w:tc>
        <w:tc>
          <w:tcPr>
            <w:tcW w:w="2067" w:type="dxa"/>
            <w:vAlign w:val="bottom"/>
          </w:tcPr>
          <w:p w14:paraId="317EAB3D" w14:textId="493C0801" w:rsidR="00CC0BB4" w:rsidRDefault="00750125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Standardised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effect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 xml:space="preserve"> (standard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error</w:t>
            </w:r>
            <w:proofErr w:type="spellEnd"/>
            <w:r w:rsidR="00CC0BB4"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)</w:t>
            </w:r>
          </w:p>
        </w:tc>
        <w:tc>
          <w:tcPr>
            <w:tcW w:w="1186" w:type="dxa"/>
            <w:vAlign w:val="bottom"/>
          </w:tcPr>
          <w:p w14:paraId="637C1FB2" w14:textId="77777777" w:rsidR="00CC0BB4" w:rsidRDefault="00CC0BB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fr-FR"/>
              </w:rPr>
              <w:t>P-Value</w:t>
            </w:r>
          </w:p>
        </w:tc>
      </w:tr>
      <w:tr w:rsidR="005871D8" w:rsidRPr="00F466AF" w14:paraId="739FF992" w14:textId="77777777" w:rsidTr="00750125">
        <w:trPr>
          <w:trHeight w:val="570"/>
        </w:trPr>
        <w:tc>
          <w:tcPr>
            <w:tcW w:w="2579" w:type="dxa"/>
          </w:tcPr>
          <w:p w14:paraId="39A15DA6" w14:textId="3E3A3FA8" w:rsidR="005871D8" w:rsidRPr="001024F3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024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Unadjusted</w:t>
            </w:r>
          </w:p>
        </w:tc>
        <w:tc>
          <w:tcPr>
            <w:tcW w:w="2129" w:type="dxa"/>
          </w:tcPr>
          <w:p w14:paraId="7E927AF9" w14:textId="24DC99DA" w:rsidR="005871D8" w:rsidRPr="007178C0" w:rsidRDefault="005871D8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5484A235" w14:textId="226F5A01" w:rsidR="005871D8" w:rsidRPr="007178C0" w:rsidRDefault="005871D8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14:paraId="7F4FBFEA" w14:textId="316FA08F" w:rsidR="005871D8" w:rsidRPr="007178C0" w:rsidRDefault="005871D8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31826D18" w14:textId="6E2F8E36" w:rsidR="005871D8" w:rsidRPr="007178C0" w:rsidRDefault="005871D8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14" w:rsidRPr="00F466AF" w14:paraId="3A5C1B6D" w14:textId="77777777" w:rsidTr="00750125">
        <w:trPr>
          <w:trHeight w:val="570"/>
        </w:trPr>
        <w:tc>
          <w:tcPr>
            <w:tcW w:w="2579" w:type="dxa"/>
          </w:tcPr>
          <w:p w14:paraId="31CA5441" w14:textId="4570AD81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Direct effect</w:t>
            </w:r>
          </w:p>
        </w:tc>
        <w:tc>
          <w:tcPr>
            <w:tcW w:w="2129" w:type="dxa"/>
          </w:tcPr>
          <w:p w14:paraId="3A0F1024" w14:textId="326A9441" w:rsidR="00320414" w:rsidRPr="007178C0" w:rsidRDefault="00320414" w:rsidP="00750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not met</w:t>
            </w:r>
            <w:r w:rsidR="007501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4" w:type="dxa"/>
          </w:tcPr>
          <w:p w14:paraId="6EEAF657" w14:textId="029B9010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14:paraId="46F94976" w14:textId="24F2592E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-0.028 (0.009)</w:t>
            </w:r>
          </w:p>
        </w:tc>
        <w:tc>
          <w:tcPr>
            <w:tcW w:w="1186" w:type="dxa"/>
          </w:tcPr>
          <w:p w14:paraId="64841665" w14:textId="0054095E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0.002</w:t>
            </w:r>
          </w:p>
        </w:tc>
      </w:tr>
      <w:tr w:rsidR="00320414" w:rsidRPr="00F466AF" w14:paraId="060C8E6C" w14:textId="77777777" w:rsidTr="00750125">
        <w:trPr>
          <w:trHeight w:val="570"/>
        </w:trPr>
        <w:tc>
          <w:tcPr>
            <w:tcW w:w="2579" w:type="dxa"/>
          </w:tcPr>
          <w:p w14:paraId="4CAE007F" w14:textId="32F8027D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Indirect effect via IQ at 18-20 years</w:t>
            </w:r>
          </w:p>
        </w:tc>
        <w:tc>
          <w:tcPr>
            <w:tcW w:w="2129" w:type="dxa"/>
          </w:tcPr>
          <w:p w14:paraId="4A55E07A" w14:textId="61752163" w:rsidR="00320414" w:rsidRPr="007178C0" w:rsidRDefault="00320414" w:rsidP="00750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not met</w:t>
            </w:r>
            <w:r w:rsidR="007501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4" w:type="dxa"/>
          </w:tcPr>
          <w:p w14:paraId="5B918814" w14:textId="3E353499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2067" w:type="dxa"/>
          </w:tcPr>
          <w:p w14:paraId="791E4659" w14:textId="4B921EDE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0BB4">
              <w:rPr>
                <w:rFonts w:ascii="Times New Roman" w:hAnsi="Times New Roman" w:cs="Times New Roman"/>
                <w:bCs/>
                <w:sz w:val="24"/>
                <w:szCs w:val="24"/>
              </w:rPr>
              <w:t>0.003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277FB7"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186" w:type="dxa"/>
          </w:tcPr>
          <w:p w14:paraId="197DB16E" w14:textId="31C4A06D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320414" w:rsidRPr="00F466AF" w14:paraId="4E954636" w14:textId="77777777" w:rsidTr="00750125">
        <w:trPr>
          <w:trHeight w:val="570"/>
        </w:trPr>
        <w:tc>
          <w:tcPr>
            <w:tcW w:w="2579" w:type="dxa"/>
          </w:tcPr>
          <w:p w14:paraId="07F2A4A1" w14:textId="5F4B391B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effect</w:t>
            </w:r>
          </w:p>
        </w:tc>
        <w:tc>
          <w:tcPr>
            <w:tcW w:w="2129" w:type="dxa"/>
          </w:tcPr>
          <w:p w14:paraId="02A273A8" w14:textId="796DD3D3" w:rsidR="00320414" w:rsidRPr="007178C0" w:rsidRDefault="00320414" w:rsidP="007501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Criteria not met</w:t>
            </w:r>
            <w:r w:rsidR="007501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24" w:type="dxa"/>
          </w:tcPr>
          <w:p w14:paraId="2D3BAC3B" w14:textId="58345864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67" w:type="dxa"/>
          </w:tcPr>
          <w:p w14:paraId="654B0FC0" w14:textId="6B2FEC5C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-0.024 (0.009)</w:t>
            </w:r>
          </w:p>
        </w:tc>
        <w:tc>
          <w:tcPr>
            <w:tcW w:w="1186" w:type="dxa"/>
          </w:tcPr>
          <w:p w14:paraId="0BA83210" w14:textId="288B852D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0.007</w:t>
            </w:r>
          </w:p>
        </w:tc>
      </w:tr>
      <w:tr w:rsidR="00320414" w:rsidRPr="00F466AF" w14:paraId="07042BAE" w14:textId="77777777" w:rsidTr="00750125">
        <w:trPr>
          <w:trHeight w:val="570"/>
        </w:trPr>
        <w:tc>
          <w:tcPr>
            <w:tcW w:w="2579" w:type="dxa"/>
          </w:tcPr>
          <w:p w14:paraId="1E224FAA" w14:textId="2E41D508" w:rsidR="00320414" w:rsidRPr="001024F3" w:rsidRDefault="00320414" w:rsidP="0075012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024F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Adjusted</w:t>
            </w:r>
            <w:r w:rsidR="00750125" w:rsidRPr="00750125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9" w:type="dxa"/>
          </w:tcPr>
          <w:p w14:paraId="2556FAD6" w14:textId="77777777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24" w:type="dxa"/>
          </w:tcPr>
          <w:p w14:paraId="14E1A190" w14:textId="77777777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67" w:type="dxa"/>
          </w:tcPr>
          <w:p w14:paraId="2EFFBF2C" w14:textId="77777777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14:paraId="2455B4C2" w14:textId="77777777" w:rsidR="00320414" w:rsidRPr="007178C0" w:rsidRDefault="00320414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20414" w:rsidRPr="00F466AF" w14:paraId="39547BF5" w14:textId="77777777" w:rsidTr="00750125">
        <w:trPr>
          <w:trHeight w:val="570"/>
        </w:trPr>
        <w:tc>
          <w:tcPr>
            <w:tcW w:w="2579" w:type="dxa"/>
          </w:tcPr>
          <w:p w14:paraId="5970DFAC" w14:textId="6B96455E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Direct effect</w:t>
            </w:r>
          </w:p>
        </w:tc>
        <w:tc>
          <w:tcPr>
            <w:tcW w:w="2129" w:type="dxa"/>
          </w:tcPr>
          <w:p w14:paraId="5A419C81" w14:textId="210929BD" w:rsidR="00320414" w:rsidRDefault="00E5557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0.013 (0.007)</w:t>
            </w:r>
          </w:p>
        </w:tc>
        <w:tc>
          <w:tcPr>
            <w:tcW w:w="1124" w:type="dxa"/>
          </w:tcPr>
          <w:p w14:paraId="221DE498" w14:textId="4FB3E40D" w:rsidR="00320414" w:rsidRDefault="00E5557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0.070</w:t>
            </w:r>
          </w:p>
        </w:tc>
        <w:tc>
          <w:tcPr>
            <w:tcW w:w="2067" w:type="dxa"/>
          </w:tcPr>
          <w:p w14:paraId="6FD76BFD" w14:textId="143E5EE0" w:rsidR="00320414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-0.026 (0.010)</w:t>
            </w:r>
          </w:p>
        </w:tc>
        <w:tc>
          <w:tcPr>
            <w:tcW w:w="1186" w:type="dxa"/>
          </w:tcPr>
          <w:p w14:paraId="3656C1C5" w14:textId="37CA6A41" w:rsidR="00320414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0.008</w:t>
            </w:r>
          </w:p>
        </w:tc>
      </w:tr>
      <w:tr w:rsidR="00320414" w:rsidRPr="00F466AF" w14:paraId="1EF0E2E2" w14:textId="77777777" w:rsidTr="00750125">
        <w:trPr>
          <w:trHeight w:val="570"/>
        </w:trPr>
        <w:tc>
          <w:tcPr>
            <w:tcW w:w="2579" w:type="dxa"/>
          </w:tcPr>
          <w:p w14:paraId="5B365DA8" w14:textId="7EF01FDB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Indirect effect via IQ at 18-20 years</w:t>
            </w:r>
          </w:p>
        </w:tc>
        <w:tc>
          <w:tcPr>
            <w:tcW w:w="2129" w:type="dxa"/>
          </w:tcPr>
          <w:p w14:paraId="4FB3ED8B" w14:textId="25FE28D2" w:rsidR="00320414" w:rsidRPr="007178C0" w:rsidRDefault="00E03EEC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0.004 (&lt;0.001)</w:t>
            </w:r>
          </w:p>
        </w:tc>
        <w:tc>
          <w:tcPr>
            <w:tcW w:w="1124" w:type="dxa"/>
          </w:tcPr>
          <w:p w14:paraId="44ACBC78" w14:textId="5D9DFEF8" w:rsidR="00320414" w:rsidRPr="00E03EEC" w:rsidRDefault="00E03EEC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3EEC">
              <w:rPr>
                <w:rFonts w:ascii="Times New Roman" w:hAnsi="Times New Roman" w:cs="Times New Roman"/>
                <w:bCs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0.001</w:t>
            </w:r>
          </w:p>
        </w:tc>
        <w:tc>
          <w:tcPr>
            <w:tcW w:w="2067" w:type="dxa"/>
          </w:tcPr>
          <w:p w14:paraId="31C732AB" w14:textId="7B844081" w:rsidR="00320414" w:rsidRPr="00CC0BB4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0.003 (&lt;0.001)</w:t>
            </w:r>
          </w:p>
        </w:tc>
        <w:tc>
          <w:tcPr>
            <w:tcW w:w="1186" w:type="dxa"/>
          </w:tcPr>
          <w:p w14:paraId="41EF9340" w14:textId="1BAB906C" w:rsidR="00320414" w:rsidRPr="00CC0BB4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&lt;0.001</w:t>
            </w:r>
          </w:p>
        </w:tc>
      </w:tr>
      <w:tr w:rsidR="00320414" w:rsidRPr="00F466AF" w14:paraId="3489E8BC" w14:textId="77777777" w:rsidTr="00750125">
        <w:trPr>
          <w:trHeight w:val="570"/>
        </w:trPr>
        <w:tc>
          <w:tcPr>
            <w:tcW w:w="2579" w:type="dxa"/>
          </w:tcPr>
          <w:p w14:paraId="1A3CA968" w14:textId="5D030660" w:rsidR="00320414" w:rsidRDefault="00320414" w:rsidP="0032041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Total effect</w:t>
            </w:r>
          </w:p>
        </w:tc>
        <w:tc>
          <w:tcPr>
            <w:tcW w:w="2129" w:type="dxa"/>
          </w:tcPr>
          <w:p w14:paraId="243BC231" w14:textId="1487B7A6" w:rsidR="00320414" w:rsidRPr="00F466AF" w:rsidRDefault="00E03EEC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0.018 (0.007)</w:t>
            </w:r>
          </w:p>
        </w:tc>
        <w:tc>
          <w:tcPr>
            <w:tcW w:w="1124" w:type="dxa"/>
          </w:tcPr>
          <w:p w14:paraId="23958940" w14:textId="359D1813" w:rsidR="00320414" w:rsidRPr="00F466AF" w:rsidRDefault="00E03EEC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0.015</w:t>
            </w:r>
          </w:p>
        </w:tc>
        <w:tc>
          <w:tcPr>
            <w:tcW w:w="2067" w:type="dxa"/>
          </w:tcPr>
          <w:p w14:paraId="3ABF1F9C" w14:textId="208CBD37" w:rsidR="00320414" w:rsidRPr="00F466AF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-0.023 (0.010)</w:t>
            </w:r>
          </w:p>
        </w:tc>
        <w:tc>
          <w:tcPr>
            <w:tcW w:w="1186" w:type="dxa"/>
          </w:tcPr>
          <w:p w14:paraId="512C88D3" w14:textId="5243A386" w:rsidR="00320414" w:rsidRPr="00F466AF" w:rsidRDefault="00BF2BAE" w:rsidP="003204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0.008</w:t>
            </w:r>
          </w:p>
        </w:tc>
      </w:tr>
    </w:tbl>
    <w:p w14:paraId="09B1D2F8" w14:textId="77777777" w:rsidR="00945F15" w:rsidRDefault="00945F15" w:rsidP="00945F1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F39DB8" w14:textId="278CFC6B" w:rsidR="00D108CC" w:rsidRDefault="00750125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108CC">
        <w:rPr>
          <w:rFonts w:ascii="Times New Roman" w:hAnsi="Times New Roman" w:cs="Times New Roman"/>
          <w:sz w:val="24"/>
          <w:szCs w:val="24"/>
        </w:rPr>
        <w:t xml:space="preserve"> Mediation of the ESR and schizophrenia relationship was not calculated as the unadjusted main effect of ESR on schizophrenia did not reach significance, which is a prerequisite for mediation.</w:t>
      </w:r>
    </w:p>
    <w:p w14:paraId="4F1D073C" w14:textId="7120E82A" w:rsidR="00687E08" w:rsidRDefault="00750125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687E08">
        <w:rPr>
          <w:rFonts w:ascii="Times New Roman" w:hAnsi="Times New Roman" w:cs="Times New Roman"/>
          <w:sz w:val="24"/>
          <w:szCs w:val="24"/>
        </w:rPr>
        <w:t xml:space="preserve"> Since effects of ESR on psychoses were specific to </w:t>
      </w:r>
      <w:r w:rsidR="00A81C03">
        <w:rPr>
          <w:rFonts w:ascii="Times New Roman" w:hAnsi="Times New Roman" w:cs="Times New Roman"/>
          <w:sz w:val="24"/>
          <w:szCs w:val="24"/>
        </w:rPr>
        <w:t>the difference between ESR of 0-3mm/h and ESR of 7-10mm/h</w:t>
      </w:r>
      <w:r w:rsidR="001D60D0">
        <w:rPr>
          <w:rFonts w:ascii="Times New Roman" w:hAnsi="Times New Roman" w:cs="Times New Roman"/>
          <w:sz w:val="24"/>
          <w:szCs w:val="24"/>
        </w:rPr>
        <w:t xml:space="preserve"> in main analyses</w:t>
      </w:r>
      <w:r w:rsidR="00A81C03">
        <w:rPr>
          <w:rFonts w:ascii="Times New Roman" w:hAnsi="Times New Roman" w:cs="Times New Roman"/>
          <w:sz w:val="24"/>
          <w:szCs w:val="24"/>
        </w:rPr>
        <w:t xml:space="preserve">, the sample </w:t>
      </w:r>
      <w:r w:rsidR="001D60D0">
        <w:rPr>
          <w:rFonts w:ascii="Times New Roman" w:hAnsi="Times New Roman" w:cs="Times New Roman"/>
          <w:sz w:val="24"/>
          <w:szCs w:val="24"/>
        </w:rPr>
        <w:t xml:space="preserve">for mediation analysis </w:t>
      </w:r>
      <w:r w:rsidR="00A81C03">
        <w:rPr>
          <w:rFonts w:ascii="Times New Roman" w:hAnsi="Times New Roman" w:cs="Times New Roman"/>
          <w:sz w:val="24"/>
          <w:szCs w:val="24"/>
        </w:rPr>
        <w:t>was reduced to individuals falling into these ESR bands</w:t>
      </w:r>
      <w:r w:rsidR="00B178E3">
        <w:rPr>
          <w:rFonts w:ascii="Times New Roman" w:hAnsi="Times New Roman" w:cs="Times New Roman"/>
          <w:sz w:val="24"/>
          <w:szCs w:val="24"/>
        </w:rPr>
        <w:t xml:space="preserve"> only</w:t>
      </w:r>
      <w:r w:rsidR="00A81C03">
        <w:rPr>
          <w:rFonts w:ascii="Times New Roman" w:hAnsi="Times New Roman" w:cs="Times New Roman"/>
          <w:sz w:val="24"/>
          <w:szCs w:val="24"/>
        </w:rPr>
        <w:t>.</w:t>
      </w:r>
      <w:r w:rsidR="007F35B9">
        <w:rPr>
          <w:rFonts w:ascii="Times New Roman" w:hAnsi="Times New Roman" w:cs="Times New Roman"/>
          <w:sz w:val="24"/>
          <w:szCs w:val="24"/>
        </w:rPr>
        <w:t xml:space="preserve"> Furthermore, individuals with respective other diagnosis were excluded as well as individuals diagnosed within 2 years for adjusted analyses. Final sample sizes were: </w:t>
      </w:r>
      <w:r w:rsidR="00E5557E">
        <w:rPr>
          <w:rFonts w:ascii="Times New Roman" w:hAnsi="Times New Roman" w:cs="Times New Roman"/>
          <w:sz w:val="24"/>
          <w:szCs w:val="24"/>
        </w:rPr>
        <w:t xml:space="preserve">n=505946 for adjusted schizophrenia analysis and n=505946 for unadjusted and 501524 for adjusted analyses of other non-affective psychoses. </w:t>
      </w:r>
    </w:p>
    <w:p w14:paraId="4B0BBC6E" w14:textId="67B7CB7A" w:rsidR="00E03EEC" w:rsidRDefault="00750125" w:rsidP="00E03EEC">
      <w:pPr>
        <w:spacing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3</w:t>
      </w:r>
      <w:r w:rsidR="0082321C">
        <w:rPr>
          <w:rFonts w:ascii="Times New Roman" w:hAnsi="Times New Roman" w:cs="Times New Roman"/>
          <w:sz w:val="24"/>
          <w:szCs w:val="24"/>
        </w:rPr>
        <w:t xml:space="preserve"> </w:t>
      </w:r>
      <w:r w:rsidR="00E03EEC" w:rsidRPr="00B55839">
        <w:rPr>
          <w:rFonts w:ascii="Times New Roman" w:hAnsi="Times New Roman" w:cs="Times New Roman"/>
          <w:sz w:val="24"/>
        </w:rPr>
        <w:t xml:space="preserve">Adjustments have been made for household crowding, winter birth, </w:t>
      </w:r>
      <w:proofErr w:type="gramStart"/>
      <w:r w:rsidR="00E03EEC" w:rsidRPr="00B55839">
        <w:rPr>
          <w:rFonts w:ascii="Times New Roman" w:hAnsi="Times New Roman" w:cs="Times New Roman"/>
          <w:sz w:val="24"/>
        </w:rPr>
        <w:t>parental</w:t>
      </w:r>
      <w:proofErr w:type="gramEnd"/>
      <w:r w:rsidR="00E03EEC"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 w:rsidR="001921D0">
        <w:rPr>
          <w:rFonts w:ascii="Times New Roman" w:hAnsi="Times New Roman" w:cs="Times New Roman"/>
          <w:sz w:val="24"/>
        </w:rPr>
        <w:t xml:space="preserve"> and by excluding individuals diagnosed within 2 years of conscription</w:t>
      </w:r>
      <w:r w:rsidR="00E03EEC">
        <w:rPr>
          <w:rFonts w:ascii="Times New Roman" w:hAnsi="Times New Roman" w:cs="Times New Roman"/>
          <w:sz w:val="24"/>
        </w:rPr>
        <w:t>.</w:t>
      </w:r>
    </w:p>
    <w:p w14:paraId="6B4846B9" w14:textId="77777777" w:rsidR="00E5557E" w:rsidRDefault="00E5557E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0C235A3" w14:textId="77777777" w:rsidR="007F619A" w:rsidRDefault="007F619A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906A63" w14:textId="77777777" w:rsidR="007F619A" w:rsidRDefault="007F619A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6D56D1C" w14:textId="77777777" w:rsidR="00ED3E44" w:rsidRDefault="00ED3E44" w:rsidP="007F619A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D3E44" w:rsidSect="00E5557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C47E92A" w14:textId="46DBBC59" w:rsidR="007F619A" w:rsidRDefault="007F619A" w:rsidP="007F619A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Online Supplementary </w:t>
      </w:r>
      <w:r w:rsidRPr="0092189B">
        <w:rPr>
          <w:rFonts w:ascii="Times New Roman" w:hAnsi="Times New Roman" w:cs="Times New Roman"/>
          <w:sz w:val="24"/>
          <w:szCs w:val="24"/>
        </w:rPr>
        <w:t xml:space="preserve">Figure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2189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9174855" w14:textId="4D3EBFD7" w:rsidR="00ED3E44" w:rsidRDefault="00ED3E44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lang w:eastAsia="en-GB"/>
        </w:rPr>
        <w:drawing>
          <wp:inline distT="0" distB="0" distL="0" distR="0" wp14:anchorId="7B528893" wp14:editId="0134E99F">
            <wp:extent cx="7058025" cy="3973061"/>
            <wp:effectExtent l="0" t="0" r="0" b="8890"/>
            <wp:docPr id="1" name="Grafik 1" descr="C:\Users\nils_kappelmann\Documents\Cambridge\ESR\Paper\MediationAnalysis\MediationFig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ls_kappelmann\Documents\Cambridge\ESR\Paper\MediationAnalysis\MediationFigur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880" cy="40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F179B8" w14:textId="77777777" w:rsidR="001921D0" w:rsidRDefault="001921D0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F631C00" w14:textId="471D9494" w:rsidR="001921D0" w:rsidRDefault="001921D0" w:rsidP="001921D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0C3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D5" w:rsidRPr="00B55839">
        <w:rPr>
          <w:rFonts w:ascii="Times New Roman" w:hAnsi="Times New Roman" w:cs="Times New Roman"/>
          <w:sz w:val="24"/>
        </w:rPr>
        <w:t xml:space="preserve">Adjustments have been made for household crowding, winter birth, </w:t>
      </w:r>
      <w:proofErr w:type="gramStart"/>
      <w:r w:rsidR="001F63D5" w:rsidRPr="00B55839">
        <w:rPr>
          <w:rFonts w:ascii="Times New Roman" w:hAnsi="Times New Roman" w:cs="Times New Roman"/>
          <w:sz w:val="24"/>
        </w:rPr>
        <w:t>parental</w:t>
      </w:r>
      <w:proofErr w:type="gramEnd"/>
      <w:r w:rsidR="001F63D5"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 w:rsidR="001F63D5">
        <w:rPr>
          <w:rFonts w:ascii="Times New Roman" w:hAnsi="Times New Roman" w:cs="Times New Roman"/>
          <w:sz w:val="24"/>
        </w:rPr>
        <w:t xml:space="preserve"> and by excluding individuals diagnosed within 2 years of conscription.</w:t>
      </w:r>
    </w:p>
    <w:p w14:paraId="5305F186" w14:textId="48C850CE" w:rsidR="00EF63AB" w:rsidRDefault="00EF63AB" w:rsidP="00E03EEC">
      <w:pPr>
        <w:spacing w:after="0" w:line="480" w:lineRule="auto"/>
        <w:rPr>
          <w:rFonts w:ascii="Times New Roman" w:hAnsi="Times New Roman" w:cs="Times New Roman"/>
          <w:sz w:val="24"/>
          <w:szCs w:val="24"/>
        </w:rPr>
        <w:sectPr w:rsidR="00EF63AB" w:rsidSect="00ED3E44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Significance at P&lt;0.05 is indicated by * and by non-dashed arrows.</w:t>
      </w:r>
    </w:p>
    <w:p w14:paraId="255FECA9" w14:textId="612A4A4D" w:rsidR="00A34227" w:rsidRPr="006E296B" w:rsidRDefault="006F122B" w:rsidP="00E03EEC">
      <w:pPr>
        <w:spacing w:after="0" w:line="480" w:lineRule="auto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Online Supplementary Table 6</w:t>
      </w:r>
      <w:r w:rsidR="00A34227" w:rsidRPr="008A3C0D">
        <w:rPr>
          <w:rFonts w:ascii="Times New Roman" w:hAnsi="Times New Roman" w:cs="Times New Roman"/>
          <w:sz w:val="24"/>
          <w:szCs w:val="24"/>
        </w:rPr>
        <w:t>:</w:t>
      </w:r>
      <w:r w:rsidR="00A34227">
        <w:rPr>
          <w:rFonts w:ascii="Times New Roman" w:hAnsi="Times New Roman" w:cs="Times New Roman"/>
          <w:sz w:val="24"/>
          <w:szCs w:val="24"/>
        </w:rPr>
        <w:t xml:space="preserve"> </w:t>
      </w:r>
      <w:r w:rsidR="00702CF0" w:rsidRPr="00702CF0">
        <w:rPr>
          <w:rFonts w:ascii="Times New Roman" w:hAnsi="Times New Roman" w:cs="Times New Roman"/>
          <w:sz w:val="24"/>
          <w:szCs w:val="24"/>
        </w:rPr>
        <w:t xml:space="preserve">Interaction Analyses of ESR and IQ on </w:t>
      </w:r>
      <w:r w:rsidR="0077492D">
        <w:rPr>
          <w:rFonts w:ascii="Times New Roman" w:hAnsi="Times New Roman" w:cs="Times New Roman"/>
          <w:sz w:val="24"/>
          <w:szCs w:val="24"/>
        </w:rPr>
        <w:t>Non-Affective</w:t>
      </w:r>
      <w:r w:rsidR="00702CF0" w:rsidRPr="00702CF0">
        <w:rPr>
          <w:rFonts w:ascii="Times New Roman" w:hAnsi="Times New Roman" w:cs="Times New Roman"/>
          <w:sz w:val="24"/>
          <w:szCs w:val="24"/>
        </w:rPr>
        <w:t xml:space="preserve"> Psychoses</w:t>
      </w:r>
    </w:p>
    <w:p w14:paraId="6C06D659" w14:textId="77777777" w:rsidR="00A34227" w:rsidRDefault="00A34227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4522" w:type="dxa"/>
        <w:tblLayout w:type="fixed"/>
        <w:tblLook w:val="04A0" w:firstRow="1" w:lastRow="0" w:firstColumn="1" w:lastColumn="0" w:noHBand="0" w:noVBand="1"/>
      </w:tblPr>
      <w:tblGrid>
        <w:gridCol w:w="2518"/>
        <w:gridCol w:w="1701"/>
        <w:gridCol w:w="2268"/>
        <w:gridCol w:w="1559"/>
        <w:gridCol w:w="2268"/>
        <w:gridCol w:w="2628"/>
        <w:gridCol w:w="1580"/>
      </w:tblGrid>
      <w:tr w:rsidR="00833EBC" w:rsidRPr="00D26BB5" w14:paraId="59E803E0" w14:textId="77777777" w:rsidTr="00833EBC">
        <w:trPr>
          <w:trHeight w:val="549"/>
        </w:trPr>
        <w:tc>
          <w:tcPr>
            <w:tcW w:w="2518" w:type="dxa"/>
            <w:vAlign w:val="bottom"/>
          </w:tcPr>
          <w:p w14:paraId="3D37B34A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  <w:vAlign w:val="bottom"/>
          </w:tcPr>
          <w:p w14:paraId="1CE5F687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Schizophrenia</w:t>
            </w:r>
          </w:p>
        </w:tc>
        <w:tc>
          <w:tcPr>
            <w:tcW w:w="6476" w:type="dxa"/>
            <w:gridSpan w:val="3"/>
          </w:tcPr>
          <w:p w14:paraId="3D2F47F3" w14:textId="7E88A570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Other </w:t>
            </w:r>
            <w:r w:rsidR="0077492D">
              <w:rPr>
                <w:rFonts w:ascii="Times New Roman" w:hAnsi="Times New Roman" w:cs="Times New Roman"/>
                <w:sz w:val="24"/>
                <w:szCs w:val="24"/>
              </w:rPr>
              <w:t>Non-Affective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Psychoses</w:t>
            </w:r>
          </w:p>
        </w:tc>
      </w:tr>
      <w:tr w:rsidR="00833EBC" w:rsidRPr="00D26BB5" w14:paraId="5BFBF76B" w14:textId="77777777" w:rsidTr="00833EBC">
        <w:trPr>
          <w:trHeight w:val="549"/>
        </w:trPr>
        <w:tc>
          <w:tcPr>
            <w:tcW w:w="2518" w:type="dxa"/>
            <w:vAlign w:val="bottom"/>
          </w:tcPr>
          <w:p w14:paraId="34E996F8" w14:textId="77777777" w:rsidR="00833EBC" w:rsidRPr="00D26BB5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N=638213</w:t>
            </w:r>
          </w:p>
        </w:tc>
        <w:tc>
          <w:tcPr>
            <w:tcW w:w="1701" w:type="dxa"/>
            <w:vAlign w:val="bottom"/>
          </w:tcPr>
          <w:p w14:paraId="005185D5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 (SE)</w:t>
            </w:r>
          </w:p>
        </w:tc>
        <w:tc>
          <w:tcPr>
            <w:tcW w:w="2268" w:type="dxa"/>
            <w:vAlign w:val="bottom"/>
          </w:tcPr>
          <w:p w14:paraId="5287F8C5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  <w:tc>
          <w:tcPr>
            <w:tcW w:w="1559" w:type="dxa"/>
            <w:vAlign w:val="bottom"/>
          </w:tcPr>
          <w:p w14:paraId="455F86D8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26BB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  <w:tc>
          <w:tcPr>
            <w:tcW w:w="2268" w:type="dxa"/>
            <w:vAlign w:val="bottom"/>
          </w:tcPr>
          <w:p w14:paraId="7CC4D632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Β (SE)</w:t>
            </w:r>
          </w:p>
        </w:tc>
        <w:tc>
          <w:tcPr>
            <w:tcW w:w="2628" w:type="dxa"/>
            <w:vAlign w:val="bottom"/>
          </w:tcPr>
          <w:p w14:paraId="265A322E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 [95% CI]</w:t>
            </w:r>
          </w:p>
        </w:tc>
        <w:tc>
          <w:tcPr>
            <w:tcW w:w="1580" w:type="dxa"/>
            <w:vAlign w:val="bottom"/>
          </w:tcPr>
          <w:p w14:paraId="6D43C57B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D26BB5">
              <w:rPr>
                <w:rFonts w:ascii="Times New Roman" w:hAnsi="Times New Roman" w:cs="Times New Roman"/>
                <w:sz w:val="24"/>
                <w:szCs w:val="24"/>
              </w:rPr>
              <w:t>-value</w:t>
            </w:r>
          </w:p>
        </w:tc>
      </w:tr>
      <w:tr w:rsidR="00833EBC" w:rsidRPr="00D26BB5" w14:paraId="3522B523" w14:textId="77777777" w:rsidTr="00833EBC">
        <w:trPr>
          <w:trHeight w:val="531"/>
        </w:trPr>
        <w:tc>
          <w:tcPr>
            <w:tcW w:w="2518" w:type="dxa"/>
            <w:vAlign w:val="bottom"/>
          </w:tcPr>
          <w:p w14:paraId="6C4FA7E6" w14:textId="77777777" w:rsidR="00833EBC" w:rsidRPr="00D26BB5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26BB5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1701" w:type="dxa"/>
            <w:vAlign w:val="bottom"/>
          </w:tcPr>
          <w:p w14:paraId="46E90F33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-4.908 (0.018)</w:t>
            </w:r>
          </w:p>
        </w:tc>
        <w:tc>
          <w:tcPr>
            <w:tcW w:w="2268" w:type="dxa"/>
            <w:vAlign w:val="bottom"/>
          </w:tcPr>
          <w:p w14:paraId="75F9000D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14:paraId="6C83DB78" w14:textId="0C8ABD05" w:rsidR="00833EBC" w:rsidRPr="00D26BB5" w:rsidRDefault="00B402AE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402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19878867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-4.852 (0.017)</w:t>
            </w:r>
          </w:p>
        </w:tc>
        <w:tc>
          <w:tcPr>
            <w:tcW w:w="2628" w:type="dxa"/>
          </w:tcPr>
          <w:p w14:paraId="7F8889FE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0" w:type="dxa"/>
          </w:tcPr>
          <w:p w14:paraId="3422C66B" w14:textId="7D7C3582" w:rsidR="00833EBC" w:rsidRDefault="00B402AE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402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33EBC" w:rsidRPr="00D26BB5" w14:paraId="2F8FD96D" w14:textId="77777777" w:rsidTr="00833EBC">
        <w:trPr>
          <w:trHeight w:val="488"/>
        </w:trPr>
        <w:tc>
          <w:tcPr>
            <w:tcW w:w="2518" w:type="dxa"/>
            <w:vAlign w:val="bottom"/>
          </w:tcPr>
          <w:p w14:paraId="0F8BD762" w14:textId="77777777" w:rsidR="00833EBC" w:rsidRPr="00D26BB5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4-6mm/h</w:t>
            </w:r>
          </w:p>
        </w:tc>
        <w:tc>
          <w:tcPr>
            <w:tcW w:w="1701" w:type="dxa"/>
            <w:vAlign w:val="bottom"/>
          </w:tcPr>
          <w:p w14:paraId="02D29203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-0.010 (0.042)</w:t>
            </w:r>
          </w:p>
        </w:tc>
        <w:tc>
          <w:tcPr>
            <w:tcW w:w="2268" w:type="dxa"/>
            <w:vAlign w:val="bottom"/>
          </w:tcPr>
          <w:p w14:paraId="63383489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0.990 [0.911, 1.074]</w:t>
            </w:r>
          </w:p>
        </w:tc>
        <w:tc>
          <w:tcPr>
            <w:tcW w:w="1559" w:type="dxa"/>
            <w:vAlign w:val="bottom"/>
          </w:tcPr>
          <w:p w14:paraId="7E44557E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0.816</w:t>
            </w:r>
          </w:p>
        </w:tc>
        <w:tc>
          <w:tcPr>
            <w:tcW w:w="2268" w:type="dxa"/>
          </w:tcPr>
          <w:p w14:paraId="1E90BEEF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-0.044 (0.040)</w:t>
            </w:r>
          </w:p>
        </w:tc>
        <w:tc>
          <w:tcPr>
            <w:tcW w:w="2628" w:type="dxa"/>
          </w:tcPr>
          <w:p w14:paraId="31F9898D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0.957 [0.884, 1.034]</w:t>
            </w:r>
          </w:p>
        </w:tc>
        <w:tc>
          <w:tcPr>
            <w:tcW w:w="1580" w:type="dxa"/>
          </w:tcPr>
          <w:p w14:paraId="4D1EBEF0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0.271</w:t>
            </w:r>
          </w:p>
        </w:tc>
      </w:tr>
      <w:tr w:rsidR="00833EBC" w:rsidRPr="00D26BB5" w14:paraId="5AFAB85C" w14:textId="77777777" w:rsidTr="00833EBC">
        <w:trPr>
          <w:trHeight w:val="488"/>
        </w:trPr>
        <w:tc>
          <w:tcPr>
            <w:tcW w:w="2518" w:type="dxa"/>
            <w:vAlign w:val="bottom"/>
          </w:tcPr>
          <w:p w14:paraId="3C94F514" w14:textId="77777777" w:rsidR="00833EBC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7-10mm/h</w:t>
            </w:r>
          </w:p>
        </w:tc>
        <w:tc>
          <w:tcPr>
            <w:tcW w:w="1701" w:type="dxa"/>
            <w:vAlign w:val="bottom"/>
          </w:tcPr>
          <w:p w14:paraId="398AC8DF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0.015 (0.070)</w:t>
            </w:r>
          </w:p>
        </w:tc>
        <w:tc>
          <w:tcPr>
            <w:tcW w:w="2268" w:type="dxa"/>
            <w:vAlign w:val="bottom"/>
          </w:tcPr>
          <w:p w14:paraId="1C48ED3A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 [0.881, 1.161]</w:t>
            </w:r>
          </w:p>
        </w:tc>
        <w:tc>
          <w:tcPr>
            <w:tcW w:w="1559" w:type="dxa"/>
            <w:vAlign w:val="bottom"/>
          </w:tcPr>
          <w:p w14:paraId="34C19839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0.832</w:t>
            </w:r>
          </w:p>
        </w:tc>
        <w:tc>
          <w:tcPr>
            <w:tcW w:w="2268" w:type="dxa"/>
          </w:tcPr>
          <w:p w14:paraId="01F9877F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-0.256 (0.076)</w:t>
            </w:r>
          </w:p>
        </w:tc>
        <w:tc>
          <w:tcPr>
            <w:tcW w:w="2628" w:type="dxa"/>
          </w:tcPr>
          <w:p w14:paraId="5CCFBCDF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0.774 [0.665, 0.895]</w:t>
            </w:r>
          </w:p>
        </w:tc>
        <w:tc>
          <w:tcPr>
            <w:tcW w:w="1580" w:type="dxa"/>
          </w:tcPr>
          <w:p w14:paraId="288D9786" w14:textId="3C7B787C" w:rsidR="00833EBC" w:rsidRDefault="00B402AE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402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33EBC" w:rsidRPr="00D26BB5" w14:paraId="2587C9C6" w14:textId="77777777" w:rsidTr="00833EBC">
        <w:trPr>
          <w:trHeight w:val="488"/>
        </w:trPr>
        <w:tc>
          <w:tcPr>
            <w:tcW w:w="2518" w:type="dxa"/>
            <w:vAlign w:val="bottom"/>
          </w:tcPr>
          <w:p w14:paraId="5F7F829A" w14:textId="77777777" w:rsidR="00833EBC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≥11mm/h</w:t>
            </w:r>
          </w:p>
        </w:tc>
        <w:tc>
          <w:tcPr>
            <w:tcW w:w="1701" w:type="dxa"/>
            <w:vAlign w:val="bottom"/>
          </w:tcPr>
          <w:p w14:paraId="39C23E57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0.038 (0.090)</w:t>
            </w:r>
          </w:p>
        </w:tc>
        <w:tc>
          <w:tcPr>
            <w:tcW w:w="2268" w:type="dxa"/>
            <w:vAlign w:val="bottom"/>
          </w:tcPr>
          <w:p w14:paraId="6BDE54C3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1.039 [0.867, 1.231]</w:t>
            </w:r>
          </w:p>
        </w:tc>
        <w:tc>
          <w:tcPr>
            <w:tcW w:w="1559" w:type="dxa"/>
            <w:vAlign w:val="bottom"/>
          </w:tcPr>
          <w:p w14:paraId="4B66AFC8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0.668</w:t>
            </w:r>
          </w:p>
        </w:tc>
        <w:tc>
          <w:tcPr>
            <w:tcW w:w="2268" w:type="dxa"/>
          </w:tcPr>
          <w:p w14:paraId="3D7257B5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-0.120 (0.092)</w:t>
            </w:r>
          </w:p>
        </w:tc>
        <w:tc>
          <w:tcPr>
            <w:tcW w:w="2628" w:type="dxa"/>
          </w:tcPr>
          <w:p w14:paraId="669BA29A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0.887 [0.736, 1.058]</w:t>
            </w:r>
          </w:p>
        </w:tc>
        <w:tc>
          <w:tcPr>
            <w:tcW w:w="1580" w:type="dxa"/>
          </w:tcPr>
          <w:p w14:paraId="7BB9E4B4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0.196</w:t>
            </w:r>
          </w:p>
        </w:tc>
      </w:tr>
      <w:tr w:rsidR="00833EBC" w:rsidRPr="00D26BB5" w14:paraId="2BE260B3" w14:textId="77777777" w:rsidTr="00833EBC">
        <w:trPr>
          <w:trHeight w:val="531"/>
        </w:trPr>
        <w:tc>
          <w:tcPr>
            <w:tcW w:w="2518" w:type="dxa"/>
            <w:vAlign w:val="bottom"/>
          </w:tcPr>
          <w:p w14:paraId="6554787C" w14:textId="33A6CE86" w:rsidR="00833EBC" w:rsidRPr="00D26BB5" w:rsidRDefault="00833EBC" w:rsidP="00BF35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IQ</w:t>
            </w:r>
            <w:r w:rsidR="00BF3527" w:rsidRPr="00BF3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vAlign w:val="bottom"/>
          </w:tcPr>
          <w:p w14:paraId="749F18CA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0.037 (0.001)</w:t>
            </w:r>
          </w:p>
        </w:tc>
        <w:tc>
          <w:tcPr>
            <w:tcW w:w="2268" w:type="dxa"/>
            <w:vAlign w:val="bottom"/>
          </w:tcPr>
          <w:p w14:paraId="1687053B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1.037 [1.035, 1.040]</w:t>
            </w:r>
          </w:p>
        </w:tc>
        <w:tc>
          <w:tcPr>
            <w:tcW w:w="1559" w:type="dxa"/>
            <w:vAlign w:val="bottom"/>
          </w:tcPr>
          <w:p w14:paraId="54E0680C" w14:textId="37BAD876" w:rsidR="00833EBC" w:rsidRPr="00D26BB5" w:rsidRDefault="00B402AE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402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268" w:type="dxa"/>
          </w:tcPr>
          <w:p w14:paraId="4004765E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0.025 (0.001)</w:t>
            </w:r>
          </w:p>
        </w:tc>
        <w:tc>
          <w:tcPr>
            <w:tcW w:w="2628" w:type="dxa"/>
          </w:tcPr>
          <w:p w14:paraId="063DBE1B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1.025 [1.023, 1.028]</w:t>
            </w:r>
          </w:p>
        </w:tc>
        <w:tc>
          <w:tcPr>
            <w:tcW w:w="1580" w:type="dxa"/>
          </w:tcPr>
          <w:p w14:paraId="09B2D001" w14:textId="05D0CF17" w:rsidR="00833EBC" w:rsidRDefault="00B402AE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  <w:r w:rsidRPr="00B402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  <w:tr w:rsidR="00833EBC" w:rsidRPr="00D26BB5" w14:paraId="4936394E" w14:textId="77777777" w:rsidTr="00833EBC">
        <w:trPr>
          <w:trHeight w:val="578"/>
        </w:trPr>
        <w:tc>
          <w:tcPr>
            <w:tcW w:w="2518" w:type="dxa"/>
            <w:vAlign w:val="bottom"/>
          </w:tcPr>
          <w:p w14:paraId="26A47E8F" w14:textId="7F552634" w:rsidR="00833EBC" w:rsidRPr="00D26BB5" w:rsidRDefault="00833EBC" w:rsidP="00BF3527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4-6mm/h * IQ</w:t>
            </w:r>
            <w:r w:rsidR="00BF3527" w:rsidRPr="00BF3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14:paraId="0F97EB06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0.002 (0.003)</w:t>
            </w:r>
          </w:p>
        </w:tc>
        <w:tc>
          <w:tcPr>
            <w:tcW w:w="2268" w:type="dxa"/>
            <w:vAlign w:val="bottom"/>
          </w:tcPr>
          <w:p w14:paraId="52200C10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1.002 [0.997, 1.007]</w:t>
            </w:r>
          </w:p>
        </w:tc>
        <w:tc>
          <w:tcPr>
            <w:tcW w:w="1559" w:type="dxa"/>
            <w:vAlign w:val="bottom"/>
          </w:tcPr>
          <w:p w14:paraId="327B9535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0.420</w:t>
            </w:r>
          </w:p>
        </w:tc>
        <w:tc>
          <w:tcPr>
            <w:tcW w:w="2268" w:type="dxa"/>
          </w:tcPr>
          <w:p w14:paraId="4A17F276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-0.000 (0.003)</w:t>
            </w:r>
          </w:p>
        </w:tc>
        <w:tc>
          <w:tcPr>
            <w:tcW w:w="2628" w:type="dxa"/>
          </w:tcPr>
          <w:p w14:paraId="13BD7B67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 [0.995, 1.005]</w:t>
            </w:r>
          </w:p>
        </w:tc>
        <w:tc>
          <w:tcPr>
            <w:tcW w:w="1580" w:type="dxa"/>
          </w:tcPr>
          <w:p w14:paraId="6733CC6C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0.874</w:t>
            </w:r>
          </w:p>
        </w:tc>
      </w:tr>
      <w:tr w:rsidR="00833EBC" w:rsidRPr="00D26BB5" w14:paraId="0E41CAFE" w14:textId="77777777" w:rsidTr="00833EBC">
        <w:trPr>
          <w:trHeight w:val="578"/>
        </w:trPr>
        <w:tc>
          <w:tcPr>
            <w:tcW w:w="2518" w:type="dxa"/>
            <w:vAlign w:val="bottom"/>
          </w:tcPr>
          <w:p w14:paraId="404138A8" w14:textId="5268379C" w:rsidR="00833EBC" w:rsidRPr="00D26BB5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7-10mm/h * IQ</w:t>
            </w:r>
            <w:r w:rsidR="00BF3527" w:rsidRPr="00BF3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14:paraId="21275E46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0.006 (-0.002)</w:t>
            </w:r>
          </w:p>
        </w:tc>
        <w:tc>
          <w:tcPr>
            <w:tcW w:w="2268" w:type="dxa"/>
            <w:vAlign w:val="bottom"/>
          </w:tcPr>
          <w:p w14:paraId="7E5863B7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1.006 [0.998, 1.014]</w:t>
            </w:r>
          </w:p>
        </w:tc>
        <w:tc>
          <w:tcPr>
            <w:tcW w:w="1559" w:type="dxa"/>
            <w:vAlign w:val="bottom"/>
          </w:tcPr>
          <w:p w14:paraId="1FF65DD7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0.118</w:t>
            </w:r>
          </w:p>
        </w:tc>
        <w:tc>
          <w:tcPr>
            <w:tcW w:w="2268" w:type="dxa"/>
          </w:tcPr>
          <w:p w14:paraId="497ACC68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0.008 (0.005)</w:t>
            </w:r>
          </w:p>
        </w:tc>
        <w:tc>
          <w:tcPr>
            <w:tcW w:w="2628" w:type="dxa"/>
          </w:tcPr>
          <w:p w14:paraId="0700A0AE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1.008 [0.999, 1.017]</w:t>
            </w:r>
          </w:p>
        </w:tc>
        <w:tc>
          <w:tcPr>
            <w:tcW w:w="1580" w:type="dxa"/>
          </w:tcPr>
          <w:p w14:paraId="3E20E018" w14:textId="77777777" w:rsidR="00833EBC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0.086</w:t>
            </w:r>
          </w:p>
        </w:tc>
      </w:tr>
      <w:tr w:rsidR="00833EBC" w:rsidRPr="00D26BB5" w14:paraId="4EF9AD3B" w14:textId="77777777" w:rsidTr="00833EBC">
        <w:trPr>
          <w:trHeight w:val="421"/>
        </w:trPr>
        <w:tc>
          <w:tcPr>
            <w:tcW w:w="2518" w:type="dxa"/>
            <w:vAlign w:val="bottom"/>
          </w:tcPr>
          <w:p w14:paraId="0D1536B0" w14:textId="0872D050" w:rsidR="00833EBC" w:rsidRPr="00D26BB5" w:rsidRDefault="00833EBC" w:rsidP="00821340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ESR: ≥11mm/h * IQ</w:t>
            </w:r>
            <w:r w:rsidR="00BF3527" w:rsidRPr="00BF352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  <w:vAlign w:val="bottom"/>
          </w:tcPr>
          <w:p w14:paraId="01DFAB33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-0.002 (0.005)</w:t>
            </w:r>
          </w:p>
        </w:tc>
        <w:tc>
          <w:tcPr>
            <w:tcW w:w="2268" w:type="dxa"/>
            <w:vAlign w:val="bottom"/>
          </w:tcPr>
          <w:p w14:paraId="7CB76BE9" w14:textId="77777777" w:rsidR="00833EBC" w:rsidRPr="00D26BB5" w:rsidRDefault="00833EBC" w:rsidP="00821340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0.998 [0.988, 1.009]</w:t>
            </w:r>
          </w:p>
        </w:tc>
        <w:tc>
          <w:tcPr>
            <w:tcW w:w="1559" w:type="dxa"/>
            <w:vAlign w:val="bottom"/>
          </w:tcPr>
          <w:p w14:paraId="23B3C62E" w14:textId="77777777" w:rsidR="00833EBC" w:rsidRPr="00D26BB5" w:rsidRDefault="00833EBC" w:rsidP="00821340">
            <w:pPr>
              <w:keepNext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0.735</w:t>
            </w:r>
          </w:p>
        </w:tc>
        <w:tc>
          <w:tcPr>
            <w:tcW w:w="2268" w:type="dxa"/>
          </w:tcPr>
          <w:p w14:paraId="42C698EB" w14:textId="77777777" w:rsidR="00833EBC" w:rsidRDefault="00833EBC" w:rsidP="00821340">
            <w:pPr>
              <w:keepNext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0.005 (0.006)</w:t>
            </w:r>
          </w:p>
        </w:tc>
        <w:tc>
          <w:tcPr>
            <w:tcW w:w="2628" w:type="dxa"/>
          </w:tcPr>
          <w:p w14:paraId="57E550C7" w14:textId="77777777" w:rsidR="00833EBC" w:rsidRDefault="00833EBC" w:rsidP="00821340">
            <w:pPr>
              <w:keepNext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1.005 [0.994, 1.016]</w:t>
            </w:r>
          </w:p>
        </w:tc>
        <w:tc>
          <w:tcPr>
            <w:tcW w:w="1580" w:type="dxa"/>
          </w:tcPr>
          <w:p w14:paraId="1358C13B" w14:textId="77777777" w:rsidR="00833EBC" w:rsidRDefault="00833EBC" w:rsidP="00821340">
            <w:pPr>
              <w:keepNext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0.352</w:t>
            </w:r>
          </w:p>
        </w:tc>
      </w:tr>
    </w:tbl>
    <w:p w14:paraId="055F59C4" w14:textId="77777777" w:rsidR="00A34227" w:rsidRDefault="00A34227" w:rsidP="00A342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5F72FD1" w14:textId="6C54DCE9" w:rsidR="00945F15" w:rsidRDefault="00BF3527" w:rsidP="00C4034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F352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F3527">
        <w:rPr>
          <w:rFonts w:ascii="Times New Roman" w:hAnsi="Times New Roman" w:cs="Times New Roman"/>
          <w:sz w:val="24"/>
          <w:szCs w:val="24"/>
        </w:rPr>
        <w:t xml:space="preserve"> IQ has been </w:t>
      </w:r>
      <w:proofErr w:type="spellStart"/>
      <w:r w:rsidRPr="00BF3527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r w:rsidRPr="00BF3527">
        <w:rPr>
          <w:rFonts w:ascii="Times New Roman" w:hAnsi="Times New Roman" w:cs="Times New Roman"/>
          <w:sz w:val="24"/>
          <w:szCs w:val="24"/>
        </w:rPr>
        <w:t xml:space="preserve">, to </w:t>
      </w:r>
      <w:r w:rsidRPr="00BF3527">
        <w:rPr>
          <w:rFonts w:ascii="Times New Roman" w:hAnsi="Times New Roman" w:cs="Times New Roman"/>
          <w:i/>
          <w:sz w:val="24"/>
          <w:szCs w:val="24"/>
        </w:rPr>
        <w:t>M</w:t>
      </w:r>
      <w:r w:rsidRPr="00BF3527">
        <w:rPr>
          <w:rFonts w:ascii="Times New Roman" w:hAnsi="Times New Roman" w:cs="Times New Roman"/>
          <w:sz w:val="24"/>
          <w:szCs w:val="24"/>
        </w:rPr>
        <w:t xml:space="preserve">=0 and </w:t>
      </w:r>
      <w:r w:rsidRPr="00BF3527">
        <w:rPr>
          <w:rFonts w:ascii="Times New Roman" w:hAnsi="Times New Roman" w:cs="Times New Roman"/>
          <w:i/>
          <w:sz w:val="24"/>
          <w:szCs w:val="24"/>
        </w:rPr>
        <w:t>SD</w:t>
      </w:r>
      <w:r w:rsidRPr="00BF3527">
        <w:rPr>
          <w:rFonts w:ascii="Times New Roman" w:hAnsi="Times New Roman" w:cs="Times New Roman"/>
          <w:sz w:val="24"/>
          <w:szCs w:val="24"/>
        </w:rPr>
        <w:t>=15, and reversed for these analyses to allow interpretation of the ESR main effects as well as the interaction.</w:t>
      </w:r>
    </w:p>
    <w:p w14:paraId="408DE47C" w14:textId="77777777" w:rsidR="00C40341" w:rsidRDefault="00BF3527" w:rsidP="00C40341">
      <w:pPr>
        <w:spacing w:line="276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35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527">
        <w:rPr>
          <w:rFonts w:ascii="Times New Roman" w:hAnsi="Times New Roman" w:cs="Times New Roman"/>
          <w:sz w:val="24"/>
        </w:rPr>
        <w:t>The interaction ORs specify the added OR of non-affective psychoses for every 1-point decrease in IQ in individuals exposed to the respective higher ESR level on top of the main effect ORs.</w:t>
      </w:r>
      <w:r w:rsidR="00C40341" w:rsidRPr="00C4034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28CA37E2" w14:textId="0C16BEBE" w:rsidR="00D86FE8" w:rsidRDefault="00C40341" w:rsidP="00F06A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F0C6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7F0C62">
        <w:rPr>
          <w:rFonts w:ascii="Times New Roman" w:hAnsi="Times New Roman" w:cs="Times New Roman"/>
          <w:sz w:val="24"/>
          <w:szCs w:val="24"/>
        </w:rPr>
        <w:t xml:space="preserve"> P&lt;0.05.</w:t>
      </w:r>
    </w:p>
    <w:p w14:paraId="709FEB39" w14:textId="77777777" w:rsidR="00CD38F3" w:rsidRDefault="00CD38F3" w:rsidP="00CD3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  <w:sectPr w:rsidR="00CD38F3" w:rsidSect="00833EB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FCC573E" w14:textId="4ED1B443" w:rsidR="00CD38F3" w:rsidRPr="00C22F25" w:rsidRDefault="00CD38F3" w:rsidP="00CD3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Sensitivity Analyses of the ESR-Psychoses Association</w:t>
      </w:r>
    </w:p>
    <w:p w14:paraId="2D3B9D7F" w14:textId="77777777" w:rsidR="00CD38F3" w:rsidRDefault="00CD38F3" w:rsidP="00CD38F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36223BE8" w14:textId="4E2DA497" w:rsidR="00676F12" w:rsidRPr="00FF3A20" w:rsidRDefault="00676F12" w:rsidP="00676F12">
      <w:pPr>
        <w:rPr>
          <w:rFonts w:ascii="Times New Roman" w:hAnsi="Times New Roman" w:cs="Times New Roman"/>
          <w:sz w:val="24"/>
        </w:rPr>
      </w:pPr>
      <w:r w:rsidRPr="00FF3A20">
        <w:rPr>
          <w:rFonts w:ascii="Times New Roman" w:hAnsi="Times New Roman" w:cs="Times New Roman"/>
          <w:sz w:val="24"/>
        </w:rPr>
        <w:t>Online</w:t>
      </w:r>
      <w:r w:rsidR="006F122B">
        <w:rPr>
          <w:rFonts w:ascii="Times New Roman" w:hAnsi="Times New Roman" w:cs="Times New Roman"/>
          <w:sz w:val="24"/>
        </w:rPr>
        <w:t xml:space="preserve"> Supplementary Table 7</w:t>
      </w:r>
      <w:r>
        <w:rPr>
          <w:rFonts w:ascii="Times New Roman" w:hAnsi="Times New Roman" w:cs="Times New Roman"/>
          <w:sz w:val="24"/>
        </w:rPr>
        <w:t xml:space="preserve">: Sensitivity Analyses </w:t>
      </w:r>
      <w:r w:rsidR="00C86420">
        <w:rPr>
          <w:rFonts w:ascii="Times New Roman" w:hAnsi="Times New Roman" w:cs="Times New Roman"/>
          <w:sz w:val="24"/>
        </w:rPr>
        <w:t xml:space="preserve">– </w:t>
      </w:r>
      <w:r w:rsidR="00C52023">
        <w:rPr>
          <w:rFonts w:ascii="Times New Roman" w:hAnsi="Times New Roman" w:cs="Times New Roman"/>
          <w:sz w:val="24"/>
        </w:rPr>
        <w:t xml:space="preserve">Hazard Ratio (HR) for </w:t>
      </w:r>
      <w:r w:rsidR="00E0295E">
        <w:rPr>
          <w:rFonts w:ascii="Times New Roman" w:hAnsi="Times New Roman" w:cs="Times New Roman"/>
          <w:sz w:val="24"/>
        </w:rPr>
        <w:t>Psycho</w:t>
      </w:r>
      <w:r w:rsidR="00C86420">
        <w:rPr>
          <w:rFonts w:ascii="Times New Roman" w:hAnsi="Times New Roman" w:cs="Times New Roman"/>
          <w:sz w:val="24"/>
        </w:rPr>
        <w:t>tic Disorders</w:t>
      </w:r>
      <w:r w:rsidR="00C52023">
        <w:rPr>
          <w:rFonts w:ascii="Times New Roman" w:hAnsi="Times New Roman" w:cs="Times New Roman"/>
          <w:sz w:val="24"/>
        </w:rPr>
        <w:t xml:space="preserve"> for Each One-Point Increase in ESR</w:t>
      </w:r>
    </w:p>
    <w:p w14:paraId="5A6106AD" w14:textId="77777777" w:rsidR="00676F12" w:rsidRPr="00FF3A20" w:rsidRDefault="00676F12" w:rsidP="00676F12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13948" w:type="dxa"/>
        <w:tblLook w:val="04A0" w:firstRow="1" w:lastRow="0" w:firstColumn="1" w:lastColumn="0" w:noHBand="0" w:noVBand="1"/>
      </w:tblPr>
      <w:tblGrid>
        <w:gridCol w:w="3281"/>
        <w:gridCol w:w="979"/>
        <w:gridCol w:w="838"/>
        <w:gridCol w:w="2268"/>
        <w:gridCol w:w="1131"/>
        <w:gridCol w:w="1065"/>
        <w:gridCol w:w="1065"/>
        <w:gridCol w:w="2268"/>
        <w:gridCol w:w="1053"/>
      </w:tblGrid>
      <w:tr w:rsidR="00FA1BB5" w14:paraId="06DE0FE2" w14:textId="77777777" w:rsidTr="00FA1BB5">
        <w:trPr>
          <w:trHeight w:val="792"/>
        </w:trPr>
        <w:tc>
          <w:tcPr>
            <w:tcW w:w="3281" w:type="dxa"/>
          </w:tcPr>
          <w:p w14:paraId="0618F2FE" w14:textId="2FD7C9E0" w:rsidR="00FA1BB5" w:rsidRDefault="00FA1BB5" w:rsidP="004518E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Regression Models</w:t>
            </w:r>
          </w:p>
        </w:tc>
        <w:tc>
          <w:tcPr>
            <w:tcW w:w="5216" w:type="dxa"/>
            <w:gridSpan w:val="4"/>
          </w:tcPr>
          <w:p w14:paraId="4B57DF1E" w14:textId="7A7302F5" w:rsidR="00FA1BB5" w:rsidRDefault="00FA1BB5" w:rsidP="004518E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Schizophrenia</w:t>
            </w:r>
          </w:p>
        </w:tc>
        <w:tc>
          <w:tcPr>
            <w:tcW w:w="5451" w:type="dxa"/>
            <w:gridSpan w:val="4"/>
          </w:tcPr>
          <w:p w14:paraId="79C8448B" w14:textId="29456705" w:rsidR="00FA1BB5" w:rsidRDefault="00FA1BB5" w:rsidP="004518E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Other Non-affective Psychoses</w:t>
            </w:r>
          </w:p>
        </w:tc>
      </w:tr>
      <w:tr w:rsidR="00FA1BB5" w14:paraId="42F4E45A" w14:textId="77777777" w:rsidTr="0028119E">
        <w:trPr>
          <w:trHeight w:val="792"/>
        </w:trPr>
        <w:tc>
          <w:tcPr>
            <w:tcW w:w="3281" w:type="dxa"/>
          </w:tcPr>
          <w:p w14:paraId="4D6D2391" w14:textId="77777777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79" w:type="dxa"/>
            <w:vAlign w:val="bottom"/>
          </w:tcPr>
          <w:p w14:paraId="21F7DCC7" w14:textId="03BBF8A3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838" w:type="dxa"/>
            <w:vAlign w:val="bottom"/>
          </w:tcPr>
          <w:p w14:paraId="13167EF0" w14:textId="5D3E3817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Case, No. </w:t>
            </w:r>
          </w:p>
        </w:tc>
        <w:tc>
          <w:tcPr>
            <w:tcW w:w="2268" w:type="dxa"/>
          </w:tcPr>
          <w:p w14:paraId="6EFA4392" w14:textId="36C08762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131" w:type="dxa"/>
          </w:tcPr>
          <w:p w14:paraId="11FF2656" w14:textId="7784536F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1065" w:type="dxa"/>
            <w:vAlign w:val="bottom"/>
          </w:tcPr>
          <w:p w14:paraId="0DCEB480" w14:textId="070F4DE2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No. </w:t>
            </w:r>
          </w:p>
        </w:tc>
        <w:tc>
          <w:tcPr>
            <w:tcW w:w="1065" w:type="dxa"/>
            <w:vAlign w:val="bottom"/>
          </w:tcPr>
          <w:p w14:paraId="16816C14" w14:textId="712B9883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Case, No. </w:t>
            </w:r>
          </w:p>
        </w:tc>
        <w:tc>
          <w:tcPr>
            <w:tcW w:w="2268" w:type="dxa"/>
          </w:tcPr>
          <w:p w14:paraId="046E731C" w14:textId="7FA5CB9E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053" w:type="dxa"/>
          </w:tcPr>
          <w:p w14:paraId="1C429FB0" w14:textId="503130F5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FA1BB5" w14:paraId="2F0EBBA7" w14:textId="77777777" w:rsidTr="0028119E">
        <w:trPr>
          <w:trHeight w:val="507"/>
        </w:trPr>
        <w:tc>
          <w:tcPr>
            <w:tcW w:w="3281" w:type="dxa"/>
          </w:tcPr>
          <w:p w14:paraId="29FFC80D" w14:textId="6330809C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Unadjusted analysis</w:t>
            </w:r>
          </w:p>
        </w:tc>
        <w:tc>
          <w:tcPr>
            <w:tcW w:w="979" w:type="dxa"/>
            <w:vAlign w:val="bottom"/>
          </w:tcPr>
          <w:p w14:paraId="187ECBED" w14:textId="36FAB102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633080</w:t>
            </w:r>
          </w:p>
        </w:tc>
        <w:tc>
          <w:tcPr>
            <w:tcW w:w="838" w:type="dxa"/>
          </w:tcPr>
          <w:p w14:paraId="5284CFFA" w14:textId="4A656DB9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5398</w:t>
            </w:r>
          </w:p>
        </w:tc>
        <w:tc>
          <w:tcPr>
            <w:tcW w:w="2268" w:type="dxa"/>
          </w:tcPr>
          <w:p w14:paraId="54AA511F" w14:textId="611089D6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1.002 [0.994, 1.010]</w:t>
            </w:r>
          </w:p>
        </w:tc>
        <w:tc>
          <w:tcPr>
            <w:tcW w:w="1131" w:type="dxa"/>
          </w:tcPr>
          <w:p w14:paraId="0C71BCEF" w14:textId="5956D62B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0.661</w:t>
            </w:r>
          </w:p>
        </w:tc>
        <w:tc>
          <w:tcPr>
            <w:tcW w:w="1065" w:type="dxa"/>
          </w:tcPr>
          <w:p w14:paraId="715082FD" w14:textId="3086C962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632815</w:t>
            </w:r>
          </w:p>
        </w:tc>
        <w:tc>
          <w:tcPr>
            <w:tcW w:w="1065" w:type="dxa"/>
          </w:tcPr>
          <w:p w14:paraId="13999E8E" w14:textId="3DE88EBE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5133</w:t>
            </w:r>
          </w:p>
        </w:tc>
        <w:tc>
          <w:tcPr>
            <w:tcW w:w="2268" w:type="dxa"/>
          </w:tcPr>
          <w:p w14:paraId="41150077" w14:textId="7E1C0285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0.995 [0.987, 1.004]</w:t>
            </w:r>
          </w:p>
        </w:tc>
        <w:tc>
          <w:tcPr>
            <w:tcW w:w="1053" w:type="dxa"/>
          </w:tcPr>
          <w:p w14:paraId="24F6E728" w14:textId="2B172273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0.269</w:t>
            </w:r>
          </w:p>
        </w:tc>
      </w:tr>
      <w:tr w:rsidR="00FA1BB5" w14:paraId="50B3D68E" w14:textId="77777777" w:rsidTr="0028119E">
        <w:trPr>
          <w:trHeight w:val="507"/>
        </w:trPr>
        <w:tc>
          <w:tcPr>
            <w:tcW w:w="3281" w:type="dxa"/>
          </w:tcPr>
          <w:p w14:paraId="4139D15B" w14:textId="06F1EE5B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 and excluding participants diagnosed with psychosis within 2 years of conscription</w:t>
            </w:r>
            <w:r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9" w:type="dxa"/>
          </w:tcPr>
          <w:p w14:paraId="74CC4291" w14:textId="302F1D70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632662</w:t>
            </w:r>
          </w:p>
        </w:tc>
        <w:tc>
          <w:tcPr>
            <w:tcW w:w="838" w:type="dxa"/>
          </w:tcPr>
          <w:p w14:paraId="3BCB830D" w14:textId="1A891341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4980</w:t>
            </w:r>
          </w:p>
        </w:tc>
        <w:tc>
          <w:tcPr>
            <w:tcW w:w="2268" w:type="dxa"/>
          </w:tcPr>
          <w:p w14:paraId="62216DF1" w14:textId="4C2B7F9D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1.004 [0.996, 1.012]</w:t>
            </w:r>
          </w:p>
        </w:tc>
        <w:tc>
          <w:tcPr>
            <w:tcW w:w="1131" w:type="dxa"/>
          </w:tcPr>
          <w:p w14:paraId="2EBC9EEA" w14:textId="39606630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0.337</w:t>
            </w:r>
          </w:p>
        </w:tc>
        <w:tc>
          <w:tcPr>
            <w:tcW w:w="1065" w:type="dxa"/>
          </w:tcPr>
          <w:p w14:paraId="6D716CD6" w14:textId="1DB8D635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632611</w:t>
            </w:r>
          </w:p>
        </w:tc>
        <w:tc>
          <w:tcPr>
            <w:tcW w:w="1065" w:type="dxa"/>
          </w:tcPr>
          <w:p w14:paraId="348FCA95" w14:textId="56FE7828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4929</w:t>
            </w:r>
          </w:p>
        </w:tc>
        <w:tc>
          <w:tcPr>
            <w:tcW w:w="2268" w:type="dxa"/>
          </w:tcPr>
          <w:p w14:paraId="1FFF1C71" w14:textId="07647958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0.996 [0.988, 1.005]</w:t>
            </w:r>
          </w:p>
        </w:tc>
        <w:tc>
          <w:tcPr>
            <w:tcW w:w="1053" w:type="dxa"/>
          </w:tcPr>
          <w:p w14:paraId="3783A73E" w14:textId="729DCEE5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0.363</w:t>
            </w:r>
          </w:p>
        </w:tc>
      </w:tr>
      <w:tr w:rsidR="00FA1BB5" w14:paraId="6636368E" w14:textId="77777777" w:rsidTr="0028119E">
        <w:trPr>
          <w:trHeight w:val="507"/>
        </w:trPr>
        <w:tc>
          <w:tcPr>
            <w:tcW w:w="3281" w:type="dxa"/>
          </w:tcPr>
          <w:p w14:paraId="706E742B" w14:textId="50D498AC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confounders, excluding participants diagnosed with psychosis within 2 years of conscription, and excluding those with suspected infection (ESR&gt;22mm/h)</w:t>
            </w:r>
            <w:r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79" w:type="dxa"/>
          </w:tcPr>
          <w:p w14:paraId="59EA16DE" w14:textId="17B4559F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629691</w:t>
            </w:r>
          </w:p>
        </w:tc>
        <w:tc>
          <w:tcPr>
            <w:tcW w:w="838" w:type="dxa"/>
          </w:tcPr>
          <w:p w14:paraId="1014EAF4" w14:textId="7C45604B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4958</w:t>
            </w:r>
          </w:p>
        </w:tc>
        <w:tc>
          <w:tcPr>
            <w:tcW w:w="2268" w:type="dxa"/>
          </w:tcPr>
          <w:p w14:paraId="586B91B4" w14:textId="096F5B79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1.009 [0.999, 1.019]</w:t>
            </w:r>
          </w:p>
        </w:tc>
        <w:tc>
          <w:tcPr>
            <w:tcW w:w="1131" w:type="dxa"/>
          </w:tcPr>
          <w:p w14:paraId="6D06DDE4" w14:textId="3A47E9C3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0.070</w:t>
            </w:r>
          </w:p>
        </w:tc>
        <w:tc>
          <w:tcPr>
            <w:tcW w:w="1065" w:type="dxa"/>
          </w:tcPr>
          <w:p w14:paraId="68F73935" w14:textId="7B548C9D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629633</w:t>
            </w:r>
          </w:p>
        </w:tc>
        <w:tc>
          <w:tcPr>
            <w:tcW w:w="1065" w:type="dxa"/>
          </w:tcPr>
          <w:p w14:paraId="53BD229C" w14:textId="75A36D6D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4900</w:t>
            </w:r>
          </w:p>
        </w:tc>
        <w:tc>
          <w:tcPr>
            <w:tcW w:w="2268" w:type="dxa"/>
          </w:tcPr>
          <w:p w14:paraId="3A3C90ED" w14:textId="0B5B9704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0.990 [0.979, 1.000]</w:t>
            </w:r>
          </w:p>
        </w:tc>
        <w:tc>
          <w:tcPr>
            <w:tcW w:w="1053" w:type="dxa"/>
          </w:tcPr>
          <w:p w14:paraId="31C17870" w14:textId="520C2F11" w:rsidR="00FA1BB5" w:rsidRDefault="00FA1BB5" w:rsidP="00FA1B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0.053</w:t>
            </w:r>
          </w:p>
        </w:tc>
      </w:tr>
    </w:tbl>
    <w:p w14:paraId="19A1E684" w14:textId="5174F6E9" w:rsidR="00676F12" w:rsidRDefault="00676F12" w:rsidP="00676F12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="00A4372C">
        <w:rPr>
          <w:rFonts w:ascii="Times New Roman" w:hAnsi="Times New Roman" w:cs="Times New Roman"/>
          <w:sz w:val="24"/>
          <w:lang w:val="en-US"/>
        </w:rPr>
        <w:t xml:space="preserve">Regression models were adjusted for </w:t>
      </w:r>
      <w:r w:rsidRPr="00B55839">
        <w:rPr>
          <w:rFonts w:ascii="Times New Roman" w:hAnsi="Times New Roman" w:cs="Times New Roman"/>
          <w:sz w:val="24"/>
        </w:rPr>
        <w:t xml:space="preserve">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38C8C95F" w14:textId="77777777" w:rsidR="0020679E" w:rsidRDefault="0020679E" w:rsidP="00C551A8">
      <w:pPr>
        <w:rPr>
          <w:rFonts w:ascii="Times New Roman" w:hAnsi="Times New Roman" w:cs="Times New Roman"/>
          <w:sz w:val="24"/>
        </w:rPr>
        <w:sectPr w:rsidR="0020679E" w:rsidSect="004518E5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4169261" w14:textId="2D5AF9F4" w:rsidR="00C551A8" w:rsidRPr="00FF3A20" w:rsidRDefault="00C551A8" w:rsidP="00C551A8">
      <w:pPr>
        <w:rPr>
          <w:rFonts w:ascii="Times New Roman" w:hAnsi="Times New Roman" w:cs="Times New Roman"/>
          <w:sz w:val="24"/>
        </w:rPr>
      </w:pPr>
      <w:r w:rsidRPr="00FF3A20">
        <w:rPr>
          <w:rFonts w:ascii="Times New Roman" w:hAnsi="Times New Roman" w:cs="Times New Roman"/>
          <w:sz w:val="24"/>
        </w:rPr>
        <w:lastRenderedPageBreak/>
        <w:t>Online</w:t>
      </w:r>
      <w:r w:rsidR="006F122B">
        <w:rPr>
          <w:rFonts w:ascii="Times New Roman" w:hAnsi="Times New Roman" w:cs="Times New Roman"/>
          <w:sz w:val="24"/>
        </w:rPr>
        <w:t xml:space="preserve"> Supplementary Table 8</w:t>
      </w:r>
      <w:r>
        <w:rPr>
          <w:rFonts w:ascii="Times New Roman" w:hAnsi="Times New Roman" w:cs="Times New Roman"/>
          <w:sz w:val="24"/>
        </w:rPr>
        <w:t xml:space="preserve">: Sensitivity Analyses </w:t>
      </w:r>
      <w:r w:rsidR="000169DE">
        <w:rPr>
          <w:rFonts w:ascii="Times New Roman" w:hAnsi="Times New Roman" w:cs="Times New Roman"/>
          <w:sz w:val="24"/>
        </w:rPr>
        <w:t xml:space="preserve">– Hazard Ratios (HR) for </w:t>
      </w:r>
      <w:r>
        <w:rPr>
          <w:rFonts w:ascii="Times New Roman" w:hAnsi="Times New Roman" w:cs="Times New Roman"/>
          <w:sz w:val="24"/>
        </w:rPr>
        <w:t xml:space="preserve">Schizophrenia </w:t>
      </w:r>
      <w:r w:rsidR="000169DE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>Quartiles</w:t>
      </w:r>
      <w:r w:rsidR="000169DE">
        <w:rPr>
          <w:rFonts w:ascii="Times New Roman" w:hAnsi="Times New Roman" w:cs="Times New Roman"/>
          <w:sz w:val="24"/>
        </w:rPr>
        <w:t xml:space="preserve"> of ESR</w:t>
      </w:r>
    </w:p>
    <w:p w14:paraId="00FA6E48" w14:textId="77777777" w:rsidR="00C551A8" w:rsidRPr="00FF3A20" w:rsidRDefault="00C551A8" w:rsidP="00C551A8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1169"/>
        <w:gridCol w:w="1442"/>
        <w:gridCol w:w="2629"/>
        <w:gridCol w:w="1035"/>
        <w:gridCol w:w="2651"/>
        <w:gridCol w:w="1013"/>
        <w:gridCol w:w="2530"/>
        <w:gridCol w:w="1134"/>
      </w:tblGrid>
      <w:tr w:rsidR="00257CEB" w14:paraId="43DA08CB" w14:textId="77777777" w:rsidTr="000E1C2E">
        <w:trPr>
          <w:trHeight w:val="507"/>
        </w:trPr>
        <w:tc>
          <w:tcPr>
            <w:tcW w:w="2611" w:type="dxa"/>
            <w:gridSpan w:val="2"/>
          </w:tcPr>
          <w:p w14:paraId="226567DF" w14:textId="77777777" w:rsidR="00257CEB" w:rsidRDefault="00257CEB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</w:t>
            </w:r>
          </w:p>
        </w:tc>
        <w:tc>
          <w:tcPr>
            <w:tcW w:w="3664" w:type="dxa"/>
            <w:gridSpan w:val="2"/>
          </w:tcPr>
          <w:p w14:paraId="0C8A0BBD" w14:textId="0FA0ADBC" w:rsidR="00257CEB" w:rsidRDefault="00257CEB" w:rsidP="00F2160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Unadjusted estimates</w:t>
            </w:r>
            <w:r w:rsidR="00F21604">
              <w:rPr>
                <w:rFonts w:ascii="Times New Roman" w:hAnsi="Times New Roman" w:cs="Times New Roman"/>
                <w:sz w:val="24"/>
              </w:rPr>
              <w:t xml:space="preserve"> (n=633080)</w:t>
            </w:r>
          </w:p>
        </w:tc>
        <w:tc>
          <w:tcPr>
            <w:tcW w:w="3664" w:type="dxa"/>
            <w:gridSpan w:val="2"/>
          </w:tcPr>
          <w:p w14:paraId="274660A4" w14:textId="5219EFA7" w:rsidR="00257CEB" w:rsidRDefault="00257CEB" w:rsidP="002D3B79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2D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fter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djust</w:t>
            </w:r>
            <w:r w:rsidR="002D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 for potential confounders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excluding </w:t>
            </w:r>
            <w:r w:rsidR="002D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participants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diagnosed </w:t>
            </w:r>
            <w:r w:rsidR="002D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 psychosis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 2 years</w:t>
            </w:r>
            <w:r w:rsidR="002D3B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conscription</w:t>
            </w:r>
            <w:r w:rsidR="00F2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(n=632662)</w:t>
            </w:r>
            <w:r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64" w:type="dxa"/>
            <w:gridSpan w:val="2"/>
          </w:tcPr>
          <w:p w14:paraId="0A824D3E" w14:textId="480BBEE5" w:rsidR="00257CEB" w:rsidRDefault="00B567B5" w:rsidP="00B567B5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confounders, excluding participants diagnosed with psychosis within 2 years of conscription, and excluding those with suspected infection (ESR&gt;22mm/h</w:t>
            </w:r>
            <w:r w:rsidR="00F216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n=629691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257CEB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551A8" w14:paraId="6CE23C30" w14:textId="77777777" w:rsidTr="00257CEB">
        <w:trPr>
          <w:trHeight w:val="792"/>
        </w:trPr>
        <w:tc>
          <w:tcPr>
            <w:tcW w:w="1169" w:type="dxa"/>
          </w:tcPr>
          <w:p w14:paraId="1E903DF6" w14:textId="77777777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Quartile</w:t>
            </w:r>
          </w:p>
        </w:tc>
        <w:tc>
          <w:tcPr>
            <w:tcW w:w="1442" w:type="dxa"/>
          </w:tcPr>
          <w:p w14:paraId="1EA5B8DF" w14:textId="77777777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(mm/h)</w:t>
            </w:r>
          </w:p>
        </w:tc>
        <w:tc>
          <w:tcPr>
            <w:tcW w:w="2629" w:type="dxa"/>
          </w:tcPr>
          <w:p w14:paraId="56B206D2" w14:textId="77777777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35" w:type="dxa"/>
          </w:tcPr>
          <w:p w14:paraId="06BC8EE5" w14:textId="77777777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651" w:type="dxa"/>
          </w:tcPr>
          <w:p w14:paraId="215B3EB5" w14:textId="5CD5D7FE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013" w:type="dxa"/>
          </w:tcPr>
          <w:p w14:paraId="6E477319" w14:textId="12CC106E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530" w:type="dxa"/>
          </w:tcPr>
          <w:p w14:paraId="0AC28A30" w14:textId="51F63B22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134" w:type="dxa"/>
          </w:tcPr>
          <w:p w14:paraId="643C003E" w14:textId="77777777" w:rsidR="00C551A8" w:rsidRDefault="00C551A8" w:rsidP="00C551A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B47CF4" w14:paraId="62AEA995" w14:textId="77777777" w:rsidTr="00257CEB">
        <w:trPr>
          <w:trHeight w:val="507"/>
        </w:trPr>
        <w:tc>
          <w:tcPr>
            <w:tcW w:w="1169" w:type="dxa"/>
          </w:tcPr>
          <w:p w14:paraId="3E2BEC55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2" w:type="dxa"/>
          </w:tcPr>
          <w:p w14:paraId="36164C20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0.00-1.87</w:t>
            </w:r>
          </w:p>
        </w:tc>
        <w:tc>
          <w:tcPr>
            <w:tcW w:w="2629" w:type="dxa"/>
          </w:tcPr>
          <w:p w14:paraId="107339E6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35" w:type="dxa"/>
          </w:tcPr>
          <w:p w14:paraId="2F80F0F7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1" w:type="dxa"/>
          </w:tcPr>
          <w:p w14:paraId="349EB7B2" w14:textId="6DBFBF8B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13" w:type="dxa"/>
          </w:tcPr>
          <w:p w14:paraId="0AECE54B" w14:textId="702418E6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30" w:type="dxa"/>
          </w:tcPr>
          <w:p w14:paraId="00A9075B" w14:textId="2431972D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134" w:type="dxa"/>
          </w:tcPr>
          <w:p w14:paraId="6F8BD671" w14:textId="1D81604F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B47CF4" w14:paraId="0FB6F14C" w14:textId="77777777" w:rsidTr="00257CEB">
        <w:trPr>
          <w:trHeight w:val="507"/>
        </w:trPr>
        <w:tc>
          <w:tcPr>
            <w:tcW w:w="1169" w:type="dxa"/>
          </w:tcPr>
          <w:p w14:paraId="61AC9A29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2" w:type="dxa"/>
          </w:tcPr>
          <w:p w14:paraId="35A2F95A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1.87-2.18</w:t>
            </w:r>
          </w:p>
        </w:tc>
        <w:tc>
          <w:tcPr>
            <w:tcW w:w="2629" w:type="dxa"/>
          </w:tcPr>
          <w:p w14:paraId="4844BF19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1.00 [0.92, 1.08]</w:t>
            </w:r>
          </w:p>
        </w:tc>
        <w:tc>
          <w:tcPr>
            <w:tcW w:w="1035" w:type="dxa"/>
          </w:tcPr>
          <w:p w14:paraId="1063EDEA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0.944</w:t>
            </w:r>
          </w:p>
        </w:tc>
        <w:tc>
          <w:tcPr>
            <w:tcW w:w="2651" w:type="dxa"/>
          </w:tcPr>
          <w:p w14:paraId="5D941DF9" w14:textId="33DC34DA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[0.93, 1.09]</w:t>
            </w:r>
          </w:p>
        </w:tc>
        <w:tc>
          <w:tcPr>
            <w:tcW w:w="1013" w:type="dxa"/>
          </w:tcPr>
          <w:p w14:paraId="55C4D9C8" w14:textId="21E46E6E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0.887</w:t>
            </w:r>
          </w:p>
        </w:tc>
        <w:tc>
          <w:tcPr>
            <w:tcW w:w="2530" w:type="dxa"/>
          </w:tcPr>
          <w:p w14:paraId="64AAD697" w14:textId="6602311D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[0.93, 1.09]</w:t>
            </w:r>
          </w:p>
        </w:tc>
        <w:tc>
          <w:tcPr>
            <w:tcW w:w="1134" w:type="dxa"/>
          </w:tcPr>
          <w:p w14:paraId="08F73B9F" w14:textId="7D6FF931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0.883</w:t>
            </w:r>
          </w:p>
        </w:tc>
      </w:tr>
      <w:tr w:rsidR="00B47CF4" w14:paraId="2A0855BA" w14:textId="77777777" w:rsidTr="00257CEB">
        <w:trPr>
          <w:trHeight w:val="507"/>
        </w:trPr>
        <w:tc>
          <w:tcPr>
            <w:tcW w:w="1169" w:type="dxa"/>
          </w:tcPr>
          <w:p w14:paraId="78539C5D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2" w:type="dxa"/>
          </w:tcPr>
          <w:p w14:paraId="3AA29EFC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2.18-4.00</w:t>
            </w:r>
          </w:p>
        </w:tc>
        <w:tc>
          <w:tcPr>
            <w:tcW w:w="2629" w:type="dxa"/>
          </w:tcPr>
          <w:p w14:paraId="0BBA057D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[0.95, 1.11]</w:t>
            </w:r>
          </w:p>
        </w:tc>
        <w:tc>
          <w:tcPr>
            <w:tcW w:w="1035" w:type="dxa"/>
          </w:tcPr>
          <w:p w14:paraId="7A713B03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0.480</w:t>
            </w:r>
          </w:p>
        </w:tc>
        <w:tc>
          <w:tcPr>
            <w:tcW w:w="2651" w:type="dxa"/>
          </w:tcPr>
          <w:p w14:paraId="666083D6" w14:textId="536D46A1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[0.96, 1.12]</w:t>
            </w:r>
          </w:p>
        </w:tc>
        <w:tc>
          <w:tcPr>
            <w:tcW w:w="1013" w:type="dxa"/>
          </w:tcPr>
          <w:p w14:paraId="69389250" w14:textId="223B7212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0.384</w:t>
            </w:r>
          </w:p>
        </w:tc>
        <w:tc>
          <w:tcPr>
            <w:tcW w:w="2530" w:type="dxa"/>
          </w:tcPr>
          <w:p w14:paraId="64F1E18A" w14:textId="4407A7E6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[0.96, 1.12]</w:t>
            </w:r>
          </w:p>
        </w:tc>
        <w:tc>
          <w:tcPr>
            <w:tcW w:w="1134" w:type="dxa"/>
          </w:tcPr>
          <w:p w14:paraId="2E666A4A" w14:textId="4BB7CAD4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0.381</w:t>
            </w:r>
          </w:p>
        </w:tc>
      </w:tr>
      <w:tr w:rsidR="00B47CF4" w14:paraId="6EE16CCD" w14:textId="77777777" w:rsidTr="00257CEB">
        <w:trPr>
          <w:trHeight w:val="507"/>
        </w:trPr>
        <w:tc>
          <w:tcPr>
            <w:tcW w:w="1169" w:type="dxa"/>
          </w:tcPr>
          <w:p w14:paraId="1CCD86EE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2" w:type="dxa"/>
          </w:tcPr>
          <w:p w14:paraId="13BE2172" w14:textId="7C585752" w:rsidR="00B47CF4" w:rsidRDefault="00B47CF4" w:rsidP="00F2160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4.00-95.8</w:t>
            </w:r>
            <w:r w:rsidR="00F21604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629" w:type="dxa"/>
          </w:tcPr>
          <w:p w14:paraId="0015C2BF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[0.97, 1.13]</w:t>
            </w:r>
          </w:p>
        </w:tc>
        <w:tc>
          <w:tcPr>
            <w:tcW w:w="1035" w:type="dxa"/>
          </w:tcPr>
          <w:p w14:paraId="5DDCD2EE" w14:textId="77777777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0.211</w:t>
            </w:r>
          </w:p>
        </w:tc>
        <w:tc>
          <w:tcPr>
            <w:tcW w:w="2651" w:type="dxa"/>
          </w:tcPr>
          <w:p w14:paraId="08C55269" w14:textId="5D93DF60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[0.97, 1.14]</w:t>
            </w:r>
          </w:p>
        </w:tc>
        <w:tc>
          <w:tcPr>
            <w:tcW w:w="1013" w:type="dxa"/>
          </w:tcPr>
          <w:p w14:paraId="75CB65F2" w14:textId="0CED409E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0.191</w:t>
            </w:r>
          </w:p>
        </w:tc>
        <w:tc>
          <w:tcPr>
            <w:tcW w:w="2530" w:type="dxa"/>
          </w:tcPr>
          <w:p w14:paraId="7B94E17B" w14:textId="2A9400E2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 [0.98, 1.14]</w:t>
            </w:r>
          </w:p>
        </w:tc>
        <w:tc>
          <w:tcPr>
            <w:tcW w:w="1134" w:type="dxa"/>
          </w:tcPr>
          <w:p w14:paraId="199B1E2D" w14:textId="64ED14EF" w:rsidR="00B47CF4" w:rsidRDefault="00B47CF4" w:rsidP="00B47CF4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0.177</w:t>
            </w:r>
          </w:p>
        </w:tc>
      </w:tr>
    </w:tbl>
    <w:p w14:paraId="5917E71D" w14:textId="16C39E3C" w:rsidR="00C551A8" w:rsidRDefault="00C551A8" w:rsidP="00C551A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="00026F91">
        <w:rPr>
          <w:rFonts w:ascii="Times New Roman" w:hAnsi="Times New Roman" w:cs="Times New Roman"/>
          <w:sz w:val="24"/>
          <w:lang w:val="en-US"/>
        </w:rPr>
        <w:t>Regression models were adjusted</w:t>
      </w:r>
      <w:r w:rsidR="00026F91" w:rsidRPr="00B55839" w:rsidDel="00026F91">
        <w:rPr>
          <w:rFonts w:ascii="Times New Roman" w:hAnsi="Times New Roman" w:cs="Times New Roman"/>
          <w:sz w:val="24"/>
        </w:rPr>
        <w:t xml:space="preserve"> </w:t>
      </w:r>
      <w:r w:rsidRPr="00B55839">
        <w:rPr>
          <w:rFonts w:ascii="Times New Roman" w:hAnsi="Times New Roman" w:cs="Times New Roman"/>
          <w:sz w:val="24"/>
        </w:rPr>
        <w:t xml:space="preserve">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6F97433C" w14:textId="039F7121" w:rsidR="00C551A8" w:rsidRDefault="00F21604" w:rsidP="002067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207B42">
        <w:rPr>
          <w:rFonts w:ascii="Times New Roman" w:hAnsi="Times New Roman" w:cs="Times New Roman"/>
          <w:sz w:val="24"/>
        </w:rPr>
        <w:t xml:space="preserve"> </w:t>
      </w:r>
      <w:r w:rsidR="00ED572B">
        <w:rPr>
          <w:rFonts w:ascii="Times New Roman" w:hAnsi="Times New Roman" w:cs="Times New Roman"/>
          <w:sz w:val="24"/>
        </w:rPr>
        <w:t xml:space="preserve">After the </w:t>
      </w:r>
      <w:r w:rsidR="00207B42">
        <w:rPr>
          <w:rFonts w:ascii="Times New Roman" w:hAnsi="Times New Roman" w:cs="Times New Roman"/>
          <w:sz w:val="24"/>
        </w:rPr>
        <w:t>exclusion of individuals with ESR&gt;22mm/h</w:t>
      </w:r>
      <w:r w:rsidR="00ED572B">
        <w:rPr>
          <w:rFonts w:ascii="Times New Roman" w:hAnsi="Times New Roman" w:cs="Times New Roman"/>
          <w:sz w:val="24"/>
        </w:rPr>
        <w:t xml:space="preserve">, </w:t>
      </w:r>
      <w:r w:rsidR="00207B42">
        <w:rPr>
          <w:rFonts w:ascii="Times New Roman" w:hAnsi="Times New Roman" w:cs="Times New Roman"/>
          <w:sz w:val="24"/>
        </w:rPr>
        <w:t xml:space="preserve">the </w:t>
      </w:r>
      <w:r w:rsidR="001C74B1">
        <w:rPr>
          <w:rFonts w:ascii="Times New Roman" w:hAnsi="Times New Roman" w:cs="Times New Roman"/>
          <w:sz w:val="24"/>
        </w:rPr>
        <w:t xml:space="preserve">total </w:t>
      </w:r>
      <w:r w:rsidR="00207B42">
        <w:rPr>
          <w:rFonts w:ascii="Times New Roman" w:hAnsi="Times New Roman" w:cs="Times New Roman"/>
          <w:sz w:val="24"/>
        </w:rPr>
        <w:t xml:space="preserve">range of </w:t>
      </w:r>
      <w:r w:rsidR="003C6AB4">
        <w:rPr>
          <w:rFonts w:ascii="Times New Roman" w:hAnsi="Times New Roman" w:cs="Times New Roman"/>
          <w:sz w:val="24"/>
        </w:rPr>
        <w:t xml:space="preserve">ESR </w:t>
      </w:r>
      <w:r w:rsidR="00AC632D">
        <w:rPr>
          <w:rFonts w:ascii="Times New Roman" w:hAnsi="Times New Roman" w:cs="Times New Roman"/>
          <w:sz w:val="24"/>
        </w:rPr>
        <w:t xml:space="preserve">values </w:t>
      </w:r>
      <w:r w:rsidR="003C6AB4">
        <w:rPr>
          <w:rFonts w:ascii="Times New Roman" w:hAnsi="Times New Roman" w:cs="Times New Roman"/>
          <w:sz w:val="24"/>
        </w:rPr>
        <w:t xml:space="preserve">for this quartile </w:t>
      </w:r>
      <w:r w:rsidR="00345B29">
        <w:rPr>
          <w:rFonts w:ascii="Times New Roman" w:hAnsi="Times New Roman" w:cs="Times New Roman"/>
          <w:sz w:val="24"/>
        </w:rPr>
        <w:t xml:space="preserve">reduced </w:t>
      </w:r>
      <w:r w:rsidR="00207B42">
        <w:rPr>
          <w:rFonts w:ascii="Times New Roman" w:hAnsi="Times New Roman" w:cs="Times New Roman"/>
          <w:sz w:val="24"/>
        </w:rPr>
        <w:t>to 6.40-19.99mm/h.</w:t>
      </w:r>
    </w:p>
    <w:p w14:paraId="18FB4A10" w14:textId="77777777" w:rsidR="00C551A8" w:rsidRDefault="00C551A8" w:rsidP="00C551A8">
      <w:pPr>
        <w:spacing w:after="0" w:line="480" w:lineRule="auto"/>
        <w:rPr>
          <w:rFonts w:ascii="Times New Roman" w:hAnsi="Times New Roman" w:cs="Times New Roman"/>
          <w:sz w:val="24"/>
        </w:rPr>
      </w:pPr>
    </w:p>
    <w:p w14:paraId="7B5505A0" w14:textId="77777777" w:rsidR="00C551A8" w:rsidRDefault="00C551A8" w:rsidP="00C551A8">
      <w:pPr>
        <w:rPr>
          <w:rFonts w:ascii="Times New Roman" w:hAnsi="Times New Roman" w:cs="Times New Roman"/>
          <w:sz w:val="24"/>
        </w:rPr>
        <w:sectPr w:rsidR="00C551A8" w:rsidSect="00396CC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07C5C5B6" w14:textId="5F7E7E71" w:rsidR="00C551A8" w:rsidRPr="00FF3A20" w:rsidRDefault="00C551A8" w:rsidP="00C551A8">
      <w:pPr>
        <w:rPr>
          <w:rFonts w:ascii="Times New Roman" w:hAnsi="Times New Roman" w:cs="Times New Roman"/>
          <w:sz w:val="24"/>
        </w:rPr>
      </w:pPr>
      <w:r w:rsidRPr="00FF3A20">
        <w:rPr>
          <w:rFonts w:ascii="Times New Roman" w:hAnsi="Times New Roman" w:cs="Times New Roman"/>
          <w:sz w:val="24"/>
        </w:rPr>
        <w:lastRenderedPageBreak/>
        <w:t>Online</w:t>
      </w:r>
      <w:r w:rsidR="006F122B">
        <w:rPr>
          <w:rFonts w:ascii="Times New Roman" w:hAnsi="Times New Roman" w:cs="Times New Roman"/>
          <w:sz w:val="24"/>
        </w:rPr>
        <w:t xml:space="preserve"> Supplementary Table 9</w:t>
      </w:r>
      <w:r>
        <w:rPr>
          <w:rFonts w:ascii="Times New Roman" w:hAnsi="Times New Roman" w:cs="Times New Roman"/>
          <w:sz w:val="24"/>
        </w:rPr>
        <w:t xml:space="preserve">: Sensitivity Analyses </w:t>
      </w:r>
      <w:r w:rsidR="00B01FA3">
        <w:rPr>
          <w:rFonts w:ascii="Times New Roman" w:hAnsi="Times New Roman" w:cs="Times New Roman"/>
          <w:sz w:val="24"/>
        </w:rPr>
        <w:t xml:space="preserve">– Hazard Ratios (HR) for </w:t>
      </w:r>
      <w:r>
        <w:rPr>
          <w:rFonts w:ascii="Times New Roman" w:hAnsi="Times New Roman" w:cs="Times New Roman"/>
          <w:sz w:val="24"/>
        </w:rPr>
        <w:t xml:space="preserve">Other Non-affective Psychoses Association </w:t>
      </w:r>
      <w:r w:rsidR="00B01FA3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>ESR Quartiles</w:t>
      </w:r>
    </w:p>
    <w:p w14:paraId="493E90E3" w14:textId="77777777" w:rsidR="00C551A8" w:rsidRPr="00FF3A20" w:rsidRDefault="00C551A8" w:rsidP="00C551A8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13603" w:type="dxa"/>
        <w:tblLook w:val="04A0" w:firstRow="1" w:lastRow="0" w:firstColumn="1" w:lastColumn="0" w:noHBand="0" w:noVBand="1"/>
      </w:tblPr>
      <w:tblGrid>
        <w:gridCol w:w="1169"/>
        <w:gridCol w:w="1442"/>
        <w:gridCol w:w="2629"/>
        <w:gridCol w:w="1035"/>
        <w:gridCol w:w="2651"/>
        <w:gridCol w:w="1013"/>
        <w:gridCol w:w="2530"/>
        <w:gridCol w:w="1134"/>
      </w:tblGrid>
      <w:tr w:rsidR="00793D8A" w14:paraId="2B2E8084" w14:textId="77777777" w:rsidTr="000E1C2E">
        <w:trPr>
          <w:trHeight w:val="507"/>
        </w:trPr>
        <w:tc>
          <w:tcPr>
            <w:tcW w:w="2611" w:type="dxa"/>
            <w:gridSpan w:val="2"/>
          </w:tcPr>
          <w:p w14:paraId="00493008" w14:textId="77777777" w:rsidR="00793D8A" w:rsidRDefault="00793D8A" w:rsidP="000E1C2E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</w:t>
            </w:r>
          </w:p>
        </w:tc>
        <w:tc>
          <w:tcPr>
            <w:tcW w:w="3664" w:type="dxa"/>
            <w:gridSpan w:val="2"/>
          </w:tcPr>
          <w:p w14:paraId="10FF019B" w14:textId="2F380888" w:rsidR="00793D8A" w:rsidRDefault="00793D8A" w:rsidP="0086779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Unadjusted </w:t>
            </w:r>
            <w:r w:rsidR="00B8499D">
              <w:rPr>
                <w:rFonts w:ascii="Times New Roman" w:hAnsi="Times New Roman" w:cs="Times New Roman"/>
                <w:sz w:val="24"/>
              </w:rPr>
              <w:t>analysis</w:t>
            </w:r>
            <w:r w:rsidR="00955447">
              <w:rPr>
                <w:rFonts w:ascii="Times New Roman" w:hAnsi="Times New Roman" w:cs="Times New Roman"/>
                <w:sz w:val="24"/>
              </w:rPr>
              <w:t xml:space="preserve"> (n=632815)</w:t>
            </w:r>
          </w:p>
        </w:tc>
        <w:tc>
          <w:tcPr>
            <w:tcW w:w="3664" w:type="dxa"/>
            <w:gridSpan w:val="2"/>
          </w:tcPr>
          <w:p w14:paraId="290F0711" w14:textId="53A99311" w:rsidR="00793D8A" w:rsidRDefault="00B8499D" w:rsidP="00B8499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 and excluding participants diagnosed with psychosis within 2 years of conscription</w:t>
            </w:r>
            <w:r w:rsidR="0095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(n=632611)</w:t>
            </w:r>
            <w:r w:rsidR="00793D8A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664" w:type="dxa"/>
            <w:gridSpan w:val="2"/>
          </w:tcPr>
          <w:p w14:paraId="4664FC43" w14:textId="71E0AF14" w:rsidR="00793D8A" w:rsidRDefault="00B8499D" w:rsidP="00B8499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confounders, excluding participants diagnosed with psychosis within 2 years of conscription, and excluding those with suspected infection (ESR&gt;22mm/h</w:t>
            </w:r>
            <w:r w:rsidR="00955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n=629633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93D8A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C551A8" w14:paraId="120C8AC8" w14:textId="77777777" w:rsidTr="00793D8A">
        <w:trPr>
          <w:trHeight w:val="792"/>
        </w:trPr>
        <w:tc>
          <w:tcPr>
            <w:tcW w:w="1169" w:type="dxa"/>
          </w:tcPr>
          <w:p w14:paraId="32050A31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Quartile</w:t>
            </w:r>
          </w:p>
        </w:tc>
        <w:tc>
          <w:tcPr>
            <w:tcW w:w="1442" w:type="dxa"/>
          </w:tcPr>
          <w:p w14:paraId="0664C329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 (mm/h)</w:t>
            </w:r>
          </w:p>
        </w:tc>
        <w:tc>
          <w:tcPr>
            <w:tcW w:w="2629" w:type="dxa"/>
          </w:tcPr>
          <w:p w14:paraId="629FA8B3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35" w:type="dxa"/>
          </w:tcPr>
          <w:p w14:paraId="2217CCB2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651" w:type="dxa"/>
          </w:tcPr>
          <w:p w14:paraId="06149133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013" w:type="dxa"/>
          </w:tcPr>
          <w:p w14:paraId="5E12FE68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530" w:type="dxa"/>
          </w:tcPr>
          <w:p w14:paraId="19B6D46B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134" w:type="dxa"/>
          </w:tcPr>
          <w:p w14:paraId="15FFD149" w14:textId="77777777" w:rsidR="00C551A8" w:rsidRDefault="00C551A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954B07" w14:paraId="154A3DBB" w14:textId="77777777" w:rsidTr="00793D8A">
        <w:trPr>
          <w:trHeight w:val="507"/>
        </w:trPr>
        <w:tc>
          <w:tcPr>
            <w:tcW w:w="1169" w:type="dxa"/>
          </w:tcPr>
          <w:p w14:paraId="0634C30C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42" w:type="dxa"/>
          </w:tcPr>
          <w:p w14:paraId="312B532A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0.00-1.87</w:t>
            </w:r>
          </w:p>
        </w:tc>
        <w:tc>
          <w:tcPr>
            <w:tcW w:w="2629" w:type="dxa"/>
          </w:tcPr>
          <w:p w14:paraId="662247C0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35" w:type="dxa"/>
          </w:tcPr>
          <w:p w14:paraId="4C277441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651" w:type="dxa"/>
          </w:tcPr>
          <w:p w14:paraId="20A3C3D9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13" w:type="dxa"/>
          </w:tcPr>
          <w:p w14:paraId="459D1454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530" w:type="dxa"/>
          </w:tcPr>
          <w:p w14:paraId="3621B2B5" w14:textId="0074D6A2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134" w:type="dxa"/>
          </w:tcPr>
          <w:p w14:paraId="45D19B93" w14:textId="1D5AAA2B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54B07" w14:paraId="5A9182D1" w14:textId="77777777" w:rsidTr="00793D8A">
        <w:trPr>
          <w:trHeight w:val="507"/>
        </w:trPr>
        <w:tc>
          <w:tcPr>
            <w:tcW w:w="1169" w:type="dxa"/>
          </w:tcPr>
          <w:p w14:paraId="5C2EF4EA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42" w:type="dxa"/>
          </w:tcPr>
          <w:p w14:paraId="1076A7E0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1.87-2.18</w:t>
            </w:r>
          </w:p>
        </w:tc>
        <w:tc>
          <w:tcPr>
            <w:tcW w:w="2629" w:type="dxa"/>
          </w:tcPr>
          <w:p w14:paraId="3313014F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[0.91, 1.06]</w:t>
            </w:r>
          </w:p>
        </w:tc>
        <w:tc>
          <w:tcPr>
            <w:tcW w:w="1035" w:type="dxa"/>
          </w:tcPr>
          <w:p w14:paraId="7B2611BB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0.707</w:t>
            </w:r>
          </w:p>
        </w:tc>
        <w:tc>
          <w:tcPr>
            <w:tcW w:w="2651" w:type="dxa"/>
          </w:tcPr>
          <w:p w14:paraId="7E83318F" w14:textId="05BBB1F4" w:rsidR="00954B07" w:rsidRDefault="00954B07" w:rsidP="0095544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[0.90, 1.06]</w:t>
            </w:r>
            <w:r w:rsidR="00955447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013" w:type="dxa"/>
          </w:tcPr>
          <w:p w14:paraId="0A113A42" w14:textId="6C50C69F" w:rsidR="00954B07" w:rsidRDefault="00954B07" w:rsidP="0095544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0.533</w:t>
            </w:r>
            <w:r w:rsidR="00955447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2530" w:type="dxa"/>
          </w:tcPr>
          <w:p w14:paraId="51F49A77" w14:textId="46AB7DFC" w:rsidR="00954B07" w:rsidRDefault="00954B07" w:rsidP="0095544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[0.90, 1.06]</w:t>
            </w:r>
            <w:r w:rsidR="00DF4294">
              <w:rPr>
                <w:rFonts w:ascii="Times New Roman" w:hAnsi="Times New Roman" w:cs="Times New Roman"/>
                <w:sz w:val="24"/>
                <w:vertAlign w:val="superscript"/>
              </w:rPr>
              <w:t xml:space="preserve"> </w:t>
            </w:r>
            <w:r w:rsidR="00955447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34" w:type="dxa"/>
          </w:tcPr>
          <w:p w14:paraId="2FD6B2AE" w14:textId="5C6A023D" w:rsidR="00954B07" w:rsidRDefault="00954B07" w:rsidP="0095544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0.533</w:t>
            </w:r>
            <w:r w:rsidR="00955447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</w:tr>
      <w:tr w:rsidR="00954B07" w14:paraId="3A02FD08" w14:textId="77777777" w:rsidTr="00793D8A">
        <w:trPr>
          <w:trHeight w:val="507"/>
        </w:trPr>
        <w:tc>
          <w:tcPr>
            <w:tcW w:w="1169" w:type="dxa"/>
          </w:tcPr>
          <w:p w14:paraId="1B548251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442" w:type="dxa"/>
          </w:tcPr>
          <w:p w14:paraId="1418109B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2.18-4.00</w:t>
            </w:r>
          </w:p>
        </w:tc>
        <w:tc>
          <w:tcPr>
            <w:tcW w:w="2629" w:type="dxa"/>
          </w:tcPr>
          <w:p w14:paraId="7A41C01B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[1.01, 1.17]</w:t>
            </w:r>
          </w:p>
        </w:tc>
        <w:tc>
          <w:tcPr>
            <w:tcW w:w="1035" w:type="dxa"/>
          </w:tcPr>
          <w:p w14:paraId="4773B5AF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0.029</w:t>
            </w:r>
          </w:p>
        </w:tc>
        <w:tc>
          <w:tcPr>
            <w:tcW w:w="2651" w:type="dxa"/>
          </w:tcPr>
          <w:p w14:paraId="3D0DC760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1.07 [0.99, 1.16]</w:t>
            </w:r>
          </w:p>
        </w:tc>
        <w:tc>
          <w:tcPr>
            <w:tcW w:w="1013" w:type="dxa"/>
          </w:tcPr>
          <w:p w14:paraId="54A68EAE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0.074</w:t>
            </w:r>
          </w:p>
        </w:tc>
        <w:tc>
          <w:tcPr>
            <w:tcW w:w="2530" w:type="dxa"/>
          </w:tcPr>
          <w:p w14:paraId="14BC9D21" w14:textId="51160BBF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1.07 [0.99, 1.16]</w:t>
            </w:r>
          </w:p>
        </w:tc>
        <w:tc>
          <w:tcPr>
            <w:tcW w:w="1134" w:type="dxa"/>
          </w:tcPr>
          <w:p w14:paraId="22E4AE64" w14:textId="0CBF9609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0.074</w:t>
            </w:r>
          </w:p>
        </w:tc>
      </w:tr>
      <w:tr w:rsidR="00954B07" w14:paraId="3E7E75A4" w14:textId="77777777" w:rsidTr="00793D8A">
        <w:trPr>
          <w:trHeight w:val="507"/>
        </w:trPr>
        <w:tc>
          <w:tcPr>
            <w:tcW w:w="1169" w:type="dxa"/>
          </w:tcPr>
          <w:p w14:paraId="1FB1F96B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442" w:type="dxa"/>
          </w:tcPr>
          <w:p w14:paraId="09BA4BBA" w14:textId="219A4704" w:rsidR="00954B07" w:rsidRDefault="00954B07" w:rsidP="006E1419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4.00-95.8</w:t>
            </w:r>
            <w:r w:rsidR="006E1419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629" w:type="dxa"/>
          </w:tcPr>
          <w:p w14:paraId="4AF7C77B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 [0.87, 1.02]</w:t>
            </w:r>
          </w:p>
        </w:tc>
        <w:tc>
          <w:tcPr>
            <w:tcW w:w="1035" w:type="dxa"/>
          </w:tcPr>
          <w:p w14:paraId="1EAC9A45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0.145</w:t>
            </w:r>
          </w:p>
        </w:tc>
        <w:tc>
          <w:tcPr>
            <w:tcW w:w="2651" w:type="dxa"/>
          </w:tcPr>
          <w:p w14:paraId="5EA701B6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 [0.87, 1.02]</w:t>
            </w:r>
          </w:p>
        </w:tc>
        <w:tc>
          <w:tcPr>
            <w:tcW w:w="1013" w:type="dxa"/>
          </w:tcPr>
          <w:p w14:paraId="47F9893F" w14:textId="77777777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0.161</w:t>
            </w:r>
          </w:p>
        </w:tc>
        <w:tc>
          <w:tcPr>
            <w:tcW w:w="2530" w:type="dxa"/>
          </w:tcPr>
          <w:p w14:paraId="4B12FF77" w14:textId="4910DDA5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 [0.87, 1.02]</w:t>
            </w:r>
          </w:p>
        </w:tc>
        <w:tc>
          <w:tcPr>
            <w:tcW w:w="1134" w:type="dxa"/>
          </w:tcPr>
          <w:p w14:paraId="32DF604F" w14:textId="2CEB826E" w:rsidR="00954B07" w:rsidRDefault="00954B07" w:rsidP="00954B0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0.125</w:t>
            </w:r>
          </w:p>
        </w:tc>
      </w:tr>
    </w:tbl>
    <w:p w14:paraId="1473DE3C" w14:textId="21E07C2A" w:rsidR="00C551A8" w:rsidRDefault="00C551A8" w:rsidP="00C551A8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="00100D87">
        <w:rPr>
          <w:rFonts w:ascii="Times New Roman" w:hAnsi="Times New Roman" w:cs="Times New Roman"/>
          <w:sz w:val="24"/>
          <w:lang w:val="en-US"/>
        </w:rPr>
        <w:t xml:space="preserve">Regression models were adjusted </w:t>
      </w:r>
      <w:r w:rsidRPr="00B55839">
        <w:rPr>
          <w:rFonts w:ascii="Times New Roman" w:hAnsi="Times New Roman" w:cs="Times New Roman"/>
          <w:sz w:val="24"/>
        </w:rPr>
        <w:t xml:space="preserve">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790BF543" w14:textId="77777777" w:rsidR="006A2DAE" w:rsidRDefault="00955447" w:rsidP="006A2DA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570512">
        <w:rPr>
          <w:rFonts w:ascii="Times New Roman" w:hAnsi="Times New Roman" w:cs="Times New Roman"/>
          <w:sz w:val="24"/>
        </w:rPr>
        <w:t xml:space="preserve"> </w:t>
      </w:r>
      <w:r w:rsidR="00345B29">
        <w:rPr>
          <w:rFonts w:ascii="Times New Roman" w:hAnsi="Times New Roman" w:cs="Times New Roman"/>
          <w:sz w:val="24"/>
        </w:rPr>
        <w:t xml:space="preserve">After the </w:t>
      </w:r>
      <w:r w:rsidR="00570512">
        <w:rPr>
          <w:rFonts w:ascii="Times New Roman" w:hAnsi="Times New Roman" w:cs="Times New Roman"/>
          <w:sz w:val="24"/>
        </w:rPr>
        <w:t>exclusion of individuals with ESR&gt;22mm/h</w:t>
      </w:r>
      <w:r w:rsidR="00345B29">
        <w:rPr>
          <w:rFonts w:ascii="Times New Roman" w:hAnsi="Times New Roman" w:cs="Times New Roman"/>
          <w:sz w:val="24"/>
        </w:rPr>
        <w:t>, the total range of ESR values for this quartile reduced</w:t>
      </w:r>
      <w:r w:rsidR="00570512">
        <w:rPr>
          <w:rFonts w:ascii="Times New Roman" w:hAnsi="Times New Roman" w:cs="Times New Roman"/>
          <w:sz w:val="24"/>
        </w:rPr>
        <w:t xml:space="preserve"> to 6.40-22mm/h.</w:t>
      </w:r>
    </w:p>
    <w:p w14:paraId="694B6580" w14:textId="5ACD0B64" w:rsidR="00C551A8" w:rsidRPr="006E296B" w:rsidRDefault="00955447" w:rsidP="006A2DAE">
      <w:p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3</w:t>
      </w:r>
      <w:r w:rsidR="00C551A8">
        <w:rPr>
          <w:rFonts w:ascii="Times New Roman" w:hAnsi="Times New Roman" w:cs="Times New Roman"/>
          <w:sz w:val="24"/>
        </w:rPr>
        <w:t xml:space="preserve"> The proportional hazards assumption for this predictor was violated.</w:t>
      </w:r>
    </w:p>
    <w:p w14:paraId="0C81CFE5" w14:textId="77777777" w:rsidR="00C551A8" w:rsidRDefault="00C551A8" w:rsidP="00C551A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496FE2AE" w14:textId="77777777" w:rsidR="00E3207C" w:rsidRDefault="00E3207C" w:rsidP="003A0AA9">
      <w:pPr>
        <w:rPr>
          <w:rFonts w:ascii="Times New Roman" w:hAnsi="Times New Roman" w:cs="Times New Roman"/>
          <w:sz w:val="24"/>
        </w:rPr>
      </w:pPr>
    </w:p>
    <w:p w14:paraId="127D767E" w14:textId="77777777" w:rsidR="00C551A8" w:rsidRDefault="00C551A8" w:rsidP="00E3207C">
      <w:pPr>
        <w:rPr>
          <w:rFonts w:ascii="Times New Roman" w:hAnsi="Times New Roman" w:cs="Times New Roman"/>
          <w:sz w:val="24"/>
        </w:rPr>
      </w:pPr>
    </w:p>
    <w:p w14:paraId="723771D3" w14:textId="77777777" w:rsidR="00C551A8" w:rsidRDefault="00C551A8" w:rsidP="00E3207C">
      <w:pPr>
        <w:rPr>
          <w:rFonts w:ascii="Times New Roman" w:hAnsi="Times New Roman" w:cs="Times New Roman"/>
          <w:sz w:val="24"/>
        </w:rPr>
      </w:pPr>
    </w:p>
    <w:p w14:paraId="219131C0" w14:textId="3F7D98B5" w:rsidR="00E3207C" w:rsidRPr="00FF3A20" w:rsidRDefault="00E3207C" w:rsidP="00E3207C">
      <w:pPr>
        <w:rPr>
          <w:rFonts w:ascii="Times New Roman" w:hAnsi="Times New Roman" w:cs="Times New Roman"/>
          <w:sz w:val="24"/>
        </w:rPr>
      </w:pPr>
      <w:r w:rsidRPr="00FF3A20">
        <w:rPr>
          <w:rFonts w:ascii="Times New Roman" w:hAnsi="Times New Roman" w:cs="Times New Roman"/>
          <w:sz w:val="24"/>
        </w:rPr>
        <w:t>Online</w:t>
      </w:r>
      <w:r>
        <w:rPr>
          <w:rFonts w:ascii="Times New Roman" w:hAnsi="Times New Roman" w:cs="Times New Roman"/>
          <w:sz w:val="24"/>
        </w:rPr>
        <w:t xml:space="preserve"> Supplementary Table </w:t>
      </w:r>
      <w:r w:rsidR="006F122B">
        <w:rPr>
          <w:rFonts w:ascii="Times New Roman" w:hAnsi="Times New Roman" w:cs="Times New Roman"/>
          <w:sz w:val="24"/>
        </w:rPr>
        <w:t>10</w:t>
      </w:r>
      <w:r>
        <w:rPr>
          <w:rFonts w:ascii="Times New Roman" w:hAnsi="Times New Roman" w:cs="Times New Roman"/>
          <w:sz w:val="24"/>
        </w:rPr>
        <w:t xml:space="preserve">: Sensitivity Analyses </w:t>
      </w:r>
      <w:r w:rsidR="00C529B7">
        <w:rPr>
          <w:rFonts w:ascii="Times New Roman" w:hAnsi="Times New Roman" w:cs="Times New Roman"/>
          <w:sz w:val="24"/>
        </w:rPr>
        <w:t xml:space="preserve">– Hazard Ratios </w:t>
      </w:r>
      <w:r w:rsidR="006E28D2">
        <w:rPr>
          <w:rFonts w:ascii="Times New Roman" w:hAnsi="Times New Roman" w:cs="Times New Roman"/>
          <w:sz w:val="24"/>
        </w:rPr>
        <w:t xml:space="preserve">(HR) </w:t>
      </w:r>
      <w:r w:rsidR="00C529B7">
        <w:rPr>
          <w:rFonts w:ascii="Times New Roman" w:hAnsi="Times New Roman" w:cs="Times New Roman"/>
          <w:sz w:val="24"/>
        </w:rPr>
        <w:t xml:space="preserve">for </w:t>
      </w:r>
      <w:r>
        <w:rPr>
          <w:rFonts w:ascii="Times New Roman" w:hAnsi="Times New Roman" w:cs="Times New Roman"/>
          <w:sz w:val="24"/>
        </w:rPr>
        <w:t xml:space="preserve">Schizophrenia </w:t>
      </w:r>
      <w:r w:rsidR="00C529B7">
        <w:rPr>
          <w:rFonts w:ascii="Times New Roman" w:hAnsi="Times New Roman" w:cs="Times New Roman"/>
          <w:sz w:val="24"/>
        </w:rPr>
        <w:t>for ESR Deciles</w:t>
      </w:r>
    </w:p>
    <w:p w14:paraId="5A2E56C9" w14:textId="77777777" w:rsidR="00E3207C" w:rsidRPr="00FF3A20" w:rsidRDefault="00E3207C" w:rsidP="00E3207C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13948" w:type="dxa"/>
        <w:tblLook w:val="04A0" w:firstRow="1" w:lastRow="0" w:firstColumn="1" w:lastColumn="0" w:noHBand="0" w:noVBand="1"/>
      </w:tblPr>
      <w:tblGrid>
        <w:gridCol w:w="846"/>
        <w:gridCol w:w="1559"/>
        <w:gridCol w:w="2835"/>
        <w:gridCol w:w="1012"/>
        <w:gridCol w:w="2815"/>
        <w:gridCol w:w="1033"/>
        <w:gridCol w:w="2795"/>
        <w:gridCol w:w="1053"/>
      </w:tblGrid>
      <w:tr w:rsidR="00793D8A" w14:paraId="0872E620" w14:textId="77777777" w:rsidTr="000E1C2E">
        <w:trPr>
          <w:trHeight w:val="513"/>
        </w:trPr>
        <w:tc>
          <w:tcPr>
            <w:tcW w:w="2405" w:type="dxa"/>
            <w:gridSpan w:val="2"/>
          </w:tcPr>
          <w:p w14:paraId="2A37E9B9" w14:textId="6FD57628" w:rsidR="00793D8A" w:rsidRDefault="00793D8A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</w:t>
            </w:r>
          </w:p>
        </w:tc>
        <w:tc>
          <w:tcPr>
            <w:tcW w:w="3847" w:type="dxa"/>
            <w:gridSpan w:val="2"/>
          </w:tcPr>
          <w:p w14:paraId="32A1278C" w14:textId="2E86C7CE" w:rsidR="00793D8A" w:rsidRDefault="00793D8A" w:rsidP="00D9358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Unadjusted </w:t>
            </w:r>
            <w:r w:rsidR="00D9358B">
              <w:rPr>
                <w:rFonts w:ascii="Times New Roman" w:hAnsi="Times New Roman" w:cs="Times New Roman"/>
                <w:sz w:val="24"/>
              </w:rPr>
              <w:t>analysis</w:t>
            </w:r>
            <w:r w:rsidR="003910F7">
              <w:rPr>
                <w:rFonts w:ascii="Times New Roman" w:hAnsi="Times New Roman" w:cs="Times New Roman"/>
                <w:sz w:val="24"/>
              </w:rPr>
              <w:t xml:space="preserve"> (n=633080)</w:t>
            </w:r>
          </w:p>
        </w:tc>
        <w:tc>
          <w:tcPr>
            <w:tcW w:w="3848" w:type="dxa"/>
            <w:gridSpan w:val="2"/>
          </w:tcPr>
          <w:p w14:paraId="1DED87B9" w14:textId="03ABF4D8" w:rsidR="00793D8A" w:rsidRDefault="00D9358B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 and excluding participants diagnosed with psychosis within 2 years of conscription</w:t>
            </w:r>
            <w:r w:rsidR="0039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(n=632662)</w:t>
            </w:r>
            <w:r w:rsidR="00793D8A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8" w:type="dxa"/>
            <w:gridSpan w:val="2"/>
          </w:tcPr>
          <w:p w14:paraId="4B795306" w14:textId="76DCAF1F" w:rsidR="00793D8A" w:rsidRDefault="00D9358B" w:rsidP="00D9358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confounders, excluding participants diagnosed with psychosis within 2 years of conscription, and excluding those with suspected infection (ESR&gt;22mm/h</w:t>
            </w:r>
            <w:r w:rsidR="003910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n=629691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793D8A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F50BA9" w14:paraId="175FA5E2" w14:textId="77777777" w:rsidTr="002C18AB">
        <w:trPr>
          <w:trHeight w:val="801"/>
        </w:trPr>
        <w:tc>
          <w:tcPr>
            <w:tcW w:w="846" w:type="dxa"/>
          </w:tcPr>
          <w:p w14:paraId="3AF2FE0A" w14:textId="039A1E57" w:rsidR="002C18AB" w:rsidRDefault="002C18AB" w:rsidP="002C18AB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Decile </w:t>
            </w:r>
          </w:p>
        </w:tc>
        <w:tc>
          <w:tcPr>
            <w:tcW w:w="1559" w:type="dxa"/>
          </w:tcPr>
          <w:p w14:paraId="3F38FC2F" w14:textId="253D1024" w:rsidR="002C18AB" w:rsidRDefault="00F50BA9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Range</w:t>
            </w:r>
            <w:r w:rsidR="002C18AB">
              <w:rPr>
                <w:rFonts w:ascii="Times New Roman" w:hAnsi="Times New Roman" w:cs="Times New Roman"/>
                <w:sz w:val="24"/>
              </w:rPr>
              <w:t xml:space="preserve"> (mm/h)</w:t>
            </w:r>
          </w:p>
        </w:tc>
        <w:tc>
          <w:tcPr>
            <w:tcW w:w="2835" w:type="dxa"/>
          </w:tcPr>
          <w:p w14:paraId="1708AA1D" w14:textId="3E0E21F1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12" w:type="dxa"/>
          </w:tcPr>
          <w:p w14:paraId="4272E444" w14:textId="77777777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815" w:type="dxa"/>
          </w:tcPr>
          <w:p w14:paraId="41749C58" w14:textId="5C3472A0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33" w:type="dxa"/>
          </w:tcPr>
          <w:p w14:paraId="115DFFD7" w14:textId="631E4B26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795" w:type="dxa"/>
          </w:tcPr>
          <w:p w14:paraId="4CABD45A" w14:textId="3C7C8DF0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053" w:type="dxa"/>
          </w:tcPr>
          <w:p w14:paraId="76FE5DC1" w14:textId="77777777" w:rsidR="002C18AB" w:rsidRDefault="002C18AB" w:rsidP="00E3207C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F50BA9" w14:paraId="228C9A23" w14:textId="77777777" w:rsidTr="002C18AB">
        <w:trPr>
          <w:trHeight w:val="513"/>
        </w:trPr>
        <w:tc>
          <w:tcPr>
            <w:tcW w:w="846" w:type="dxa"/>
          </w:tcPr>
          <w:p w14:paraId="4B6B90D0" w14:textId="73FC2FDF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1D314805" w14:textId="6572CAF5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0.00-1.04</w:t>
            </w:r>
          </w:p>
        </w:tc>
        <w:tc>
          <w:tcPr>
            <w:tcW w:w="2835" w:type="dxa"/>
          </w:tcPr>
          <w:p w14:paraId="789F60DD" w14:textId="082F648E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12" w:type="dxa"/>
          </w:tcPr>
          <w:p w14:paraId="1553EE4E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5" w:type="dxa"/>
          </w:tcPr>
          <w:p w14:paraId="31021440" w14:textId="24855A2C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33" w:type="dxa"/>
          </w:tcPr>
          <w:p w14:paraId="6EE2563D" w14:textId="2AE12014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95" w:type="dxa"/>
          </w:tcPr>
          <w:p w14:paraId="4FE9EF17" w14:textId="2E8A0206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53" w:type="dxa"/>
          </w:tcPr>
          <w:p w14:paraId="5C862D81" w14:textId="7F7C7020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F50BA9" w14:paraId="4CD002C0" w14:textId="77777777" w:rsidTr="002C18AB">
        <w:trPr>
          <w:trHeight w:val="513"/>
        </w:trPr>
        <w:tc>
          <w:tcPr>
            <w:tcW w:w="846" w:type="dxa"/>
          </w:tcPr>
          <w:p w14:paraId="0701F641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77FF8EB6" w14:textId="53EDD0DF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1.04-1.11</w:t>
            </w:r>
          </w:p>
        </w:tc>
        <w:tc>
          <w:tcPr>
            <w:tcW w:w="2835" w:type="dxa"/>
          </w:tcPr>
          <w:p w14:paraId="7150BE4D" w14:textId="424E0FF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 [0.87, 1.09]</w:t>
            </w:r>
          </w:p>
        </w:tc>
        <w:tc>
          <w:tcPr>
            <w:tcW w:w="1012" w:type="dxa"/>
          </w:tcPr>
          <w:p w14:paraId="41A193FF" w14:textId="6A66F9BE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0.657</w:t>
            </w:r>
          </w:p>
        </w:tc>
        <w:tc>
          <w:tcPr>
            <w:tcW w:w="2815" w:type="dxa"/>
          </w:tcPr>
          <w:p w14:paraId="36464652" w14:textId="1C5155DB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0.95 [0.85, 1.07]</w:t>
            </w:r>
          </w:p>
        </w:tc>
        <w:tc>
          <w:tcPr>
            <w:tcW w:w="1033" w:type="dxa"/>
          </w:tcPr>
          <w:p w14:paraId="0B10E53C" w14:textId="2EC325F2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0.404</w:t>
            </w:r>
          </w:p>
        </w:tc>
        <w:tc>
          <w:tcPr>
            <w:tcW w:w="2795" w:type="dxa"/>
          </w:tcPr>
          <w:p w14:paraId="6EB77992" w14:textId="7409788F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0.95 [0.85, 1.07]</w:t>
            </w:r>
          </w:p>
        </w:tc>
        <w:tc>
          <w:tcPr>
            <w:tcW w:w="1053" w:type="dxa"/>
          </w:tcPr>
          <w:p w14:paraId="0FBFD160" w14:textId="7ED259B0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0.403</w:t>
            </w:r>
          </w:p>
        </w:tc>
      </w:tr>
      <w:tr w:rsidR="00F50BA9" w14:paraId="4BF87ACC" w14:textId="77777777" w:rsidTr="002C18AB">
        <w:trPr>
          <w:trHeight w:val="513"/>
        </w:trPr>
        <w:tc>
          <w:tcPr>
            <w:tcW w:w="846" w:type="dxa"/>
          </w:tcPr>
          <w:p w14:paraId="63066666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14:paraId="47563639" w14:textId="7FE111EF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1.11-2.00</w:t>
            </w:r>
          </w:p>
        </w:tc>
        <w:tc>
          <w:tcPr>
            <w:tcW w:w="2835" w:type="dxa"/>
          </w:tcPr>
          <w:p w14:paraId="0793516B" w14:textId="1455B67B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1.10]</w:t>
            </w:r>
          </w:p>
        </w:tc>
        <w:tc>
          <w:tcPr>
            <w:tcW w:w="1012" w:type="dxa"/>
          </w:tcPr>
          <w:p w14:paraId="39A71ABD" w14:textId="0B87E191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0.706</w:t>
            </w:r>
          </w:p>
        </w:tc>
        <w:tc>
          <w:tcPr>
            <w:tcW w:w="2815" w:type="dxa"/>
          </w:tcPr>
          <w:p w14:paraId="67AF9B05" w14:textId="7117573E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1.10]</w:t>
            </w:r>
          </w:p>
        </w:tc>
        <w:tc>
          <w:tcPr>
            <w:tcW w:w="1033" w:type="dxa"/>
          </w:tcPr>
          <w:p w14:paraId="2CC77DCC" w14:textId="0F937E1F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0.720</w:t>
            </w:r>
          </w:p>
        </w:tc>
        <w:tc>
          <w:tcPr>
            <w:tcW w:w="2795" w:type="dxa"/>
          </w:tcPr>
          <w:p w14:paraId="5AB98639" w14:textId="726972D9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1.10]</w:t>
            </w:r>
          </w:p>
        </w:tc>
        <w:tc>
          <w:tcPr>
            <w:tcW w:w="1053" w:type="dxa"/>
          </w:tcPr>
          <w:p w14:paraId="1A5F1013" w14:textId="66C79F69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0.722</w:t>
            </w:r>
          </w:p>
        </w:tc>
      </w:tr>
      <w:tr w:rsidR="00F50BA9" w14:paraId="5F709C6D" w14:textId="77777777" w:rsidTr="002C18AB">
        <w:trPr>
          <w:trHeight w:val="513"/>
        </w:trPr>
        <w:tc>
          <w:tcPr>
            <w:tcW w:w="846" w:type="dxa"/>
          </w:tcPr>
          <w:p w14:paraId="168BD268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14:paraId="141F0613" w14:textId="787A0478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2.00-2.09</w:t>
            </w:r>
          </w:p>
        </w:tc>
        <w:tc>
          <w:tcPr>
            <w:tcW w:w="2835" w:type="dxa"/>
          </w:tcPr>
          <w:p w14:paraId="0D13A1A6" w14:textId="3B6F7C4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1.11]</w:t>
            </w:r>
          </w:p>
        </w:tc>
        <w:tc>
          <w:tcPr>
            <w:tcW w:w="1012" w:type="dxa"/>
          </w:tcPr>
          <w:p w14:paraId="452D03D1" w14:textId="76E52E98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0.756</w:t>
            </w:r>
          </w:p>
        </w:tc>
        <w:tc>
          <w:tcPr>
            <w:tcW w:w="2815" w:type="dxa"/>
          </w:tcPr>
          <w:p w14:paraId="2A46E23C" w14:textId="2C651504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0.96 [0.85, 1.09]</w:t>
            </w:r>
          </w:p>
        </w:tc>
        <w:tc>
          <w:tcPr>
            <w:tcW w:w="1033" w:type="dxa"/>
          </w:tcPr>
          <w:p w14:paraId="1A063687" w14:textId="285A307F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0.529</w:t>
            </w:r>
          </w:p>
        </w:tc>
        <w:tc>
          <w:tcPr>
            <w:tcW w:w="2795" w:type="dxa"/>
          </w:tcPr>
          <w:p w14:paraId="6AF850B3" w14:textId="7E490307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0.96 [0.85, 1.09]</w:t>
            </w:r>
          </w:p>
        </w:tc>
        <w:tc>
          <w:tcPr>
            <w:tcW w:w="1053" w:type="dxa"/>
          </w:tcPr>
          <w:p w14:paraId="533CD2D2" w14:textId="133B5D55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0.531</w:t>
            </w:r>
          </w:p>
        </w:tc>
      </w:tr>
      <w:tr w:rsidR="00F50BA9" w14:paraId="5571684A" w14:textId="77777777" w:rsidTr="002C18AB">
        <w:trPr>
          <w:trHeight w:val="513"/>
        </w:trPr>
        <w:tc>
          <w:tcPr>
            <w:tcW w:w="846" w:type="dxa"/>
          </w:tcPr>
          <w:p w14:paraId="7E2DEF24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14:paraId="6C784B3A" w14:textId="4AF63364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2.09-2.18</w:t>
            </w:r>
          </w:p>
        </w:tc>
        <w:tc>
          <w:tcPr>
            <w:tcW w:w="2835" w:type="dxa"/>
          </w:tcPr>
          <w:p w14:paraId="433C2759" w14:textId="68E8E4B5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[0.92, 1.19]</w:t>
            </w:r>
          </w:p>
        </w:tc>
        <w:tc>
          <w:tcPr>
            <w:tcW w:w="1012" w:type="dxa"/>
          </w:tcPr>
          <w:p w14:paraId="75BE5121" w14:textId="513982E4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0.480</w:t>
            </w:r>
          </w:p>
        </w:tc>
        <w:tc>
          <w:tcPr>
            <w:tcW w:w="2815" w:type="dxa"/>
          </w:tcPr>
          <w:p w14:paraId="52BF6010" w14:textId="10C6A2A4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[0.91, 1.18]</w:t>
            </w:r>
          </w:p>
        </w:tc>
        <w:tc>
          <w:tcPr>
            <w:tcW w:w="1033" w:type="dxa"/>
          </w:tcPr>
          <w:p w14:paraId="2A0106C8" w14:textId="27034BAF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0.594</w:t>
            </w:r>
          </w:p>
        </w:tc>
        <w:tc>
          <w:tcPr>
            <w:tcW w:w="2795" w:type="dxa"/>
          </w:tcPr>
          <w:p w14:paraId="213B49FD" w14:textId="7E98E02B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[0.91, 1.18]</w:t>
            </w:r>
          </w:p>
        </w:tc>
        <w:tc>
          <w:tcPr>
            <w:tcW w:w="1053" w:type="dxa"/>
          </w:tcPr>
          <w:p w14:paraId="7A923112" w14:textId="677845B7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0.593</w:t>
            </w:r>
          </w:p>
        </w:tc>
      </w:tr>
      <w:tr w:rsidR="00F50BA9" w14:paraId="1C6F17AD" w14:textId="77777777" w:rsidTr="002C18AB">
        <w:trPr>
          <w:trHeight w:val="513"/>
        </w:trPr>
        <w:tc>
          <w:tcPr>
            <w:tcW w:w="846" w:type="dxa"/>
          </w:tcPr>
          <w:p w14:paraId="7ABAB652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14:paraId="16B7BA49" w14:textId="6C889F9A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2.18-3.00</w:t>
            </w:r>
          </w:p>
        </w:tc>
        <w:tc>
          <w:tcPr>
            <w:tcW w:w="2835" w:type="dxa"/>
          </w:tcPr>
          <w:p w14:paraId="67F16704" w14:textId="55E48E53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[0.92, 1.16]</w:t>
            </w:r>
          </w:p>
        </w:tc>
        <w:tc>
          <w:tcPr>
            <w:tcW w:w="1012" w:type="dxa"/>
          </w:tcPr>
          <w:p w14:paraId="3309EEC7" w14:textId="265F4078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0.597</w:t>
            </w:r>
          </w:p>
        </w:tc>
        <w:tc>
          <w:tcPr>
            <w:tcW w:w="2815" w:type="dxa"/>
          </w:tcPr>
          <w:p w14:paraId="13BC2BE6" w14:textId="334D9E3F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[0.91, 1.16]</w:t>
            </w:r>
          </w:p>
        </w:tc>
        <w:tc>
          <w:tcPr>
            <w:tcW w:w="1033" w:type="dxa"/>
          </w:tcPr>
          <w:p w14:paraId="077E0332" w14:textId="447B405B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0.632</w:t>
            </w:r>
          </w:p>
        </w:tc>
        <w:tc>
          <w:tcPr>
            <w:tcW w:w="2795" w:type="dxa"/>
          </w:tcPr>
          <w:p w14:paraId="1F1A1878" w14:textId="49A682B9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[0.91, 1.16]</w:t>
            </w:r>
          </w:p>
        </w:tc>
        <w:tc>
          <w:tcPr>
            <w:tcW w:w="1053" w:type="dxa"/>
          </w:tcPr>
          <w:p w14:paraId="472974B5" w14:textId="0C177465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0.631</w:t>
            </w:r>
          </w:p>
        </w:tc>
      </w:tr>
      <w:tr w:rsidR="00F50BA9" w14:paraId="45E1C04B" w14:textId="77777777" w:rsidTr="002C18AB">
        <w:trPr>
          <w:trHeight w:val="513"/>
        </w:trPr>
        <w:tc>
          <w:tcPr>
            <w:tcW w:w="846" w:type="dxa"/>
          </w:tcPr>
          <w:p w14:paraId="6CEC0C1B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14:paraId="346BF65F" w14:textId="505FC2B1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3.00-3.33</w:t>
            </w:r>
          </w:p>
        </w:tc>
        <w:tc>
          <w:tcPr>
            <w:tcW w:w="2835" w:type="dxa"/>
          </w:tcPr>
          <w:p w14:paraId="369953DB" w14:textId="56142754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12" w:type="dxa"/>
          </w:tcPr>
          <w:p w14:paraId="3332CFB4" w14:textId="370FED83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0.865</w:t>
            </w:r>
          </w:p>
        </w:tc>
        <w:tc>
          <w:tcPr>
            <w:tcW w:w="2815" w:type="dxa"/>
          </w:tcPr>
          <w:p w14:paraId="798E37E8" w14:textId="35FD61F6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[0.86, 1.11]</w:t>
            </w:r>
          </w:p>
        </w:tc>
        <w:tc>
          <w:tcPr>
            <w:tcW w:w="1033" w:type="dxa"/>
          </w:tcPr>
          <w:p w14:paraId="19FF3533" w14:textId="4760BD59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0.716</w:t>
            </w:r>
          </w:p>
        </w:tc>
        <w:tc>
          <w:tcPr>
            <w:tcW w:w="2795" w:type="dxa"/>
          </w:tcPr>
          <w:p w14:paraId="3F56E962" w14:textId="776ECD7F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[0.86, 1.11]</w:t>
            </w:r>
          </w:p>
        </w:tc>
        <w:tc>
          <w:tcPr>
            <w:tcW w:w="1053" w:type="dxa"/>
          </w:tcPr>
          <w:p w14:paraId="044428E6" w14:textId="7AD90447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0.718</w:t>
            </w:r>
          </w:p>
        </w:tc>
      </w:tr>
      <w:tr w:rsidR="00F50BA9" w14:paraId="44EA28A3" w14:textId="77777777" w:rsidTr="002C18AB">
        <w:trPr>
          <w:trHeight w:val="513"/>
        </w:trPr>
        <w:tc>
          <w:tcPr>
            <w:tcW w:w="846" w:type="dxa"/>
          </w:tcPr>
          <w:p w14:paraId="009AD4B1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14:paraId="5FA8DD19" w14:textId="04BCE1F0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3.33-4.44</w:t>
            </w:r>
          </w:p>
        </w:tc>
        <w:tc>
          <w:tcPr>
            <w:tcW w:w="2835" w:type="dxa"/>
          </w:tcPr>
          <w:p w14:paraId="4EDE3CCD" w14:textId="4BD1C9FF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1.06 [0.95, 1.20]</w:t>
            </w:r>
          </w:p>
        </w:tc>
        <w:tc>
          <w:tcPr>
            <w:tcW w:w="1012" w:type="dxa"/>
          </w:tcPr>
          <w:p w14:paraId="3ECF6EA6" w14:textId="791791CE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0.303</w:t>
            </w:r>
          </w:p>
        </w:tc>
        <w:tc>
          <w:tcPr>
            <w:tcW w:w="2815" w:type="dxa"/>
          </w:tcPr>
          <w:p w14:paraId="074972AA" w14:textId="31D0BBEF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[0.93, 1.18]</w:t>
            </w:r>
          </w:p>
        </w:tc>
        <w:tc>
          <w:tcPr>
            <w:tcW w:w="1033" w:type="dxa"/>
          </w:tcPr>
          <w:p w14:paraId="550E0C84" w14:textId="654CD473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0.470</w:t>
            </w:r>
          </w:p>
        </w:tc>
        <w:tc>
          <w:tcPr>
            <w:tcW w:w="2795" w:type="dxa"/>
          </w:tcPr>
          <w:p w14:paraId="36D4A402" w14:textId="1FE9AC55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[0.93, 1.18]</w:t>
            </w:r>
          </w:p>
        </w:tc>
        <w:tc>
          <w:tcPr>
            <w:tcW w:w="1053" w:type="dxa"/>
          </w:tcPr>
          <w:p w14:paraId="16A4A211" w14:textId="728623D5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0.468</w:t>
            </w:r>
          </w:p>
        </w:tc>
      </w:tr>
      <w:tr w:rsidR="00F50BA9" w14:paraId="2B805899" w14:textId="77777777" w:rsidTr="002C18AB">
        <w:trPr>
          <w:trHeight w:val="513"/>
        </w:trPr>
        <w:tc>
          <w:tcPr>
            <w:tcW w:w="846" w:type="dxa"/>
          </w:tcPr>
          <w:p w14:paraId="6625D379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1559" w:type="dxa"/>
          </w:tcPr>
          <w:p w14:paraId="15B8D088" w14:textId="5D345B4C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4.44-6.40</w:t>
            </w:r>
          </w:p>
        </w:tc>
        <w:tc>
          <w:tcPr>
            <w:tcW w:w="2835" w:type="dxa"/>
          </w:tcPr>
          <w:p w14:paraId="542EB620" w14:textId="6EEBB4BA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 [0.86, 1.10]</w:t>
            </w:r>
          </w:p>
        </w:tc>
        <w:tc>
          <w:tcPr>
            <w:tcW w:w="1012" w:type="dxa"/>
          </w:tcPr>
          <w:p w14:paraId="1F0DDC6B" w14:textId="18417629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0.662</w:t>
            </w:r>
          </w:p>
        </w:tc>
        <w:tc>
          <w:tcPr>
            <w:tcW w:w="2815" w:type="dxa"/>
          </w:tcPr>
          <w:p w14:paraId="232042D7" w14:textId="703009DE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 [0.83, 1.06]</w:t>
            </w:r>
          </w:p>
        </w:tc>
        <w:tc>
          <w:tcPr>
            <w:tcW w:w="1033" w:type="dxa"/>
          </w:tcPr>
          <w:p w14:paraId="6C0B012B" w14:textId="4F7F26CE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0.328</w:t>
            </w:r>
          </w:p>
        </w:tc>
        <w:tc>
          <w:tcPr>
            <w:tcW w:w="2795" w:type="dxa"/>
          </w:tcPr>
          <w:p w14:paraId="71CDB2D6" w14:textId="1EC69BD2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0.94 [0.83, 1.07]</w:t>
            </w:r>
          </w:p>
        </w:tc>
        <w:tc>
          <w:tcPr>
            <w:tcW w:w="1053" w:type="dxa"/>
          </w:tcPr>
          <w:p w14:paraId="7B529DE5" w14:textId="1F198EF4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0.330</w:t>
            </w:r>
          </w:p>
        </w:tc>
      </w:tr>
      <w:tr w:rsidR="00F50BA9" w14:paraId="6C53CBB6" w14:textId="77777777" w:rsidTr="002C18AB">
        <w:trPr>
          <w:trHeight w:val="513"/>
        </w:trPr>
        <w:tc>
          <w:tcPr>
            <w:tcW w:w="846" w:type="dxa"/>
          </w:tcPr>
          <w:p w14:paraId="75D3A98A" w14:textId="77777777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14:paraId="104BF2F7" w14:textId="67A1354D" w:rsidR="00F7398D" w:rsidRDefault="00F7398D" w:rsidP="003910F7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6.40-95.80</w:t>
            </w:r>
            <w:r w:rsidR="003910F7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541C09AB" w14:textId="6D6B9EC8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 [0.98, 1.23]</w:t>
            </w:r>
          </w:p>
        </w:tc>
        <w:tc>
          <w:tcPr>
            <w:tcW w:w="1012" w:type="dxa"/>
          </w:tcPr>
          <w:p w14:paraId="52ABCCBF" w14:textId="225ED325" w:rsidR="00F7398D" w:rsidRDefault="00F739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0.114</w:t>
            </w:r>
          </w:p>
        </w:tc>
        <w:tc>
          <w:tcPr>
            <w:tcW w:w="2815" w:type="dxa"/>
          </w:tcPr>
          <w:p w14:paraId="4C218BBC" w14:textId="1B762D1F" w:rsidR="00F7398D" w:rsidRDefault="00686D07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 [0.99, 1.26]</w:t>
            </w:r>
          </w:p>
        </w:tc>
        <w:tc>
          <w:tcPr>
            <w:tcW w:w="1033" w:type="dxa"/>
          </w:tcPr>
          <w:p w14:paraId="07AE030A" w14:textId="5C007D4F" w:rsidR="00F7398D" w:rsidRDefault="00A85C61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0.072</w:t>
            </w:r>
          </w:p>
        </w:tc>
        <w:tc>
          <w:tcPr>
            <w:tcW w:w="2795" w:type="dxa"/>
          </w:tcPr>
          <w:p w14:paraId="23DA9D3F" w14:textId="78190152" w:rsidR="00F7398D" w:rsidRDefault="00F10B8D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1.12 [1.00, 1.27]</w:t>
            </w:r>
          </w:p>
        </w:tc>
        <w:tc>
          <w:tcPr>
            <w:tcW w:w="1053" w:type="dxa"/>
          </w:tcPr>
          <w:p w14:paraId="14CF35E8" w14:textId="328DE1C3" w:rsidR="00F7398D" w:rsidRDefault="00802B54" w:rsidP="00F7398D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0.056</w:t>
            </w:r>
          </w:p>
        </w:tc>
      </w:tr>
    </w:tbl>
    <w:p w14:paraId="1BC063FE" w14:textId="28B1B86F" w:rsidR="00E3207C" w:rsidRDefault="00E3207C" w:rsidP="00E3207C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="00FF3BA5">
        <w:rPr>
          <w:rFonts w:ascii="Times New Roman" w:hAnsi="Times New Roman" w:cs="Times New Roman"/>
          <w:sz w:val="24"/>
          <w:lang w:val="en-US"/>
        </w:rPr>
        <w:t xml:space="preserve">Regression models were adjusted </w:t>
      </w:r>
      <w:r w:rsidRPr="00B55839">
        <w:rPr>
          <w:rFonts w:ascii="Times New Roman" w:hAnsi="Times New Roman" w:cs="Times New Roman"/>
          <w:sz w:val="24"/>
        </w:rPr>
        <w:t xml:space="preserve">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4D21F31E" w14:textId="665CBBA1" w:rsidR="00545A37" w:rsidRDefault="003910F7" w:rsidP="003A0AA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545A37">
        <w:rPr>
          <w:rFonts w:ascii="Times New Roman" w:hAnsi="Times New Roman" w:cs="Times New Roman"/>
          <w:sz w:val="24"/>
        </w:rPr>
        <w:t xml:space="preserve"> </w:t>
      </w:r>
      <w:r w:rsidR="00293AD9">
        <w:rPr>
          <w:rFonts w:ascii="Times New Roman" w:hAnsi="Times New Roman" w:cs="Times New Roman"/>
          <w:sz w:val="24"/>
        </w:rPr>
        <w:t xml:space="preserve">After the exclusion of individuals with ESR&gt;22mm/h, the total range of ESR values for this decile reduced </w:t>
      </w:r>
      <w:r w:rsidR="00B86CCE">
        <w:rPr>
          <w:rFonts w:ascii="Times New Roman" w:hAnsi="Times New Roman" w:cs="Times New Roman"/>
          <w:sz w:val="24"/>
        </w:rPr>
        <w:t>to 6.40-19.99mm/h.</w:t>
      </w:r>
    </w:p>
    <w:p w14:paraId="2B044007" w14:textId="77777777" w:rsidR="00DF57DD" w:rsidRDefault="00DF57DD" w:rsidP="003A0AA9">
      <w:pPr>
        <w:rPr>
          <w:rFonts w:ascii="Times New Roman" w:hAnsi="Times New Roman" w:cs="Times New Roman"/>
          <w:sz w:val="24"/>
        </w:rPr>
      </w:pPr>
    </w:p>
    <w:p w14:paraId="684493D8" w14:textId="77777777" w:rsidR="00DF57DD" w:rsidRDefault="00DF57DD" w:rsidP="00DF57DD">
      <w:pPr>
        <w:rPr>
          <w:rFonts w:ascii="Times New Roman" w:hAnsi="Times New Roman" w:cs="Times New Roman"/>
          <w:sz w:val="24"/>
        </w:rPr>
        <w:sectPr w:rsidR="00DF57DD" w:rsidSect="00E3207C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627CEB4" w14:textId="63481C52" w:rsidR="00DF57DD" w:rsidRPr="00FF3A20" w:rsidRDefault="00DF57DD" w:rsidP="00DF57DD">
      <w:pPr>
        <w:rPr>
          <w:rFonts w:ascii="Times New Roman" w:hAnsi="Times New Roman" w:cs="Times New Roman"/>
          <w:sz w:val="24"/>
        </w:rPr>
      </w:pPr>
      <w:r w:rsidRPr="00FF3A20">
        <w:rPr>
          <w:rFonts w:ascii="Times New Roman" w:hAnsi="Times New Roman" w:cs="Times New Roman"/>
          <w:sz w:val="24"/>
        </w:rPr>
        <w:lastRenderedPageBreak/>
        <w:t>Online</w:t>
      </w:r>
      <w:r w:rsidR="006F122B">
        <w:rPr>
          <w:rFonts w:ascii="Times New Roman" w:hAnsi="Times New Roman" w:cs="Times New Roman"/>
          <w:sz w:val="24"/>
        </w:rPr>
        <w:t xml:space="preserve"> Supplementary Table 11</w:t>
      </w:r>
      <w:r>
        <w:rPr>
          <w:rFonts w:ascii="Times New Roman" w:hAnsi="Times New Roman" w:cs="Times New Roman"/>
          <w:sz w:val="24"/>
        </w:rPr>
        <w:t xml:space="preserve">: Sensitivity Analyses </w:t>
      </w:r>
      <w:r w:rsidR="00A61390">
        <w:rPr>
          <w:rFonts w:ascii="Times New Roman" w:hAnsi="Times New Roman" w:cs="Times New Roman"/>
          <w:sz w:val="24"/>
        </w:rPr>
        <w:t xml:space="preserve">– Hazard Ratios (HR) for </w:t>
      </w:r>
      <w:r w:rsidR="005B56CD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ther Non-affective Psychoses </w:t>
      </w:r>
      <w:r w:rsidR="00A61390">
        <w:rPr>
          <w:rFonts w:ascii="Times New Roman" w:hAnsi="Times New Roman" w:cs="Times New Roman"/>
          <w:sz w:val="24"/>
        </w:rPr>
        <w:t xml:space="preserve">for ESR Deciles </w:t>
      </w:r>
    </w:p>
    <w:p w14:paraId="60318663" w14:textId="77777777" w:rsidR="00DF57DD" w:rsidRPr="00FF3A20" w:rsidRDefault="00DF57DD" w:rsidP="00DF57DD">
      <w:pPr>
        <w:rPr>
          <w:rFonts w:ascii="Times New Roman" w:hAnsi="Times New Roman" w:cs="Times New Roman"/>
          <w:b/>
          <w:sz w:val="24"/>
        </w:rPr>
      </w:pPr>
    </w:p>
    <w:tbl>
      <w:tblPr>
        <w:tblStyle w:val="Tabellenraster"/>
        <w:tblW w:w="13948" w:type="dxa"/>
        <w:tblLook w:val="04A0" w:firstRow="1" w:lastRow="0" w:firstColumn="1" w:lastColumn="0" w:noHBand="0" w:noVBand="1"/>
      </w:tblPr>
      <w:tblGrid>
        <w:gridCol w:w="846"/>
        <w:gridCol w:w="1559"/>
        <w:gridCol w:w="2835"/>
        <w:gridCol w:w="1012"/>
        <w:gridCol w:w="2815"/>
        <w:gridCol w:w="1033"/>
        <w:gridCol w:w="2795"/>
        <w:gridCol w:w="1053"/>
      </w:tblGrid>
      <w:tr w:rsidR="00865018" w14:paraId="5563956B" w14:textId="77777777" w:rsidTr="000E1C2E">
        <w:trPr>
          <w:trHeight w:val="513"/>
        </w:trPr>
        <w:tc>
          <w:tcPr>
            <w:tcW w:w="2405" w:type="dxa"/>
            <w:gridSpan w:val="2"/>
          </w:tcPr>
          <w:p w14:paraId="22E1A40B" w14:textId="0C4C9047" w:rsidR="00865018" w:rsidRDefault="00865018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ESR</w:t>
            </w:r>
          </w:p>
        </w:tc>
        <w:tc>
          <w:tcPr>
            <w:tcW w:w="3847" w:type="dxa"/>
            <w:gridSpan w:val="2"/>
          </w:tcPr>
          <w:p w14:paraId="66AF0248" w14:textId="0BDD37A2" w:rsidR="00865018" w:rsidRDefault="00865018" w:rsidP="00782898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Unadjusted </w:t>
            </w:r>
            <w:r w:rsidR="00782898">
              <w:rPr>
                <w:rFonts w:ascii="Times New Roman" w:hAnsi="Times New Roman" w:cs="Times New Roman"/>
                <w:sz w:val="24"/>
              </w:rPr>
              <w:t>analysis</w:t>
            </w:r>
            <w:r w:rsidR="00D1645A">
              <w:rPr>
                <w:rFonts w:ascii="Times New Roman" w:hAnsi="Times New Roman" w:cs="Times New Roman"/>
                <w:sz w:val="24"/>
              </w:rPr>
              <w:t xml:space="preserve"> (n=632815)</w:t>
            </w:r>
          </w:p>
        </w:tc>
        <w:tc>
          <w:tcPr>
            <w:tcW w:w="3848" w:type="dxa"/>
            <w:gridSpan w:val="2"/>
          </w:tcPr>
          <w:p w14:paraId="4922772F" w14:textId="40ABFD0C" w:rsidR="00865018" w:rsidRDefault="00782898" w:rsidP="000E1C2E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 and excluding participants diagnosed with psychosis within 2 years of conscription</w:t>
            </w:r>
            <w:r w:rsidR="00D1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(n=632611)</w:t>
            </w:r>
            <w:r w:rsidR="00865018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848" w:type="dxa"/>
            <w:gridSpan w:val="2"/>
          </w:tcPr>
          <w:p w14:paraId="0DD5928B" w14:textId="21177BDE" w:rsidR="00865018" w:rsidRDefault="008D209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 adjusting for potential confounders, excluding participants diagnosed with psychosis within 2 years of conscription, and excluding those with suspected infection (ESR&gt;22mm/h</w:t>
            </w:r>
            <w:r w:rsidR="00D16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 n=629633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865018" w:rsidRPr="0052166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DF57DD" w14:paraId="206D20D5" w14:textId="77777777" w:rsidTr="000E1C2E">
        <w:trPr>
          <w:trHeight w:val="801"/>
        </w:trPr>
        <w:tc>
          <w:tcPr>
            <w:tcW w:w="846" w:type="dxa"/>
          </w:tcPr>
          <w:p w14:paraId="6868092E" w14:textId="10150D98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Decile </w:t>
            </w:r>
          </w:p>
        </w:tc>
        <w:tc>
          <w:tcPr>
            <w:tcW w:w="1559" w:type="dxa"/>
          </w:tcPr>
          <w:p w14:paraId="7A350558" w14:textId="12B73293" w:rsidR="00DF57DD" w:rsidRDefault="00F50BA9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Range </w:t>
            </w:r>
            <w:r w:rsidR="00DF57DD">
              <w:rPr>
                <w:rFonts w:ascii="Times New Roman" w:hAnsi="Times New Roman" w:cs="Times New Roman"/>
                <w:sz w:val="24"/>
              </w:rPr>
              <w:t>(mm/h)</w:t>
            </w:r>
          </w:p>
        </w:tc>
        <w:tc>
          <w:tcPr>
            <w:tcW w:w="2835" w:type="dxa"/>
          </w:tcPr>
          <w:p w14:paraId="5F1B06CA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12" w:type="dxa"/>
          </w:tcPr>
          <w:p w14:paraId="2AE05D1C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815" w:type="dxa"/>
          </w:tcPr>
          <w:p w14:paraId="7C60B9F5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[95% CI]</w:t>
            </w:r>
          </w:p>
        </w:tc>
        <w:tc>
          <w:tcPr>
            <w:tcW w:w="1033" w:type="dxa"/>
          </w:tcPr>
          <w:p w14:paraId="25CAF473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  <w:tc>
          <w:tcPr>
            <w:tcW w:w="2795" w:type="dxa"/>
          </w:tcPr>
          <w:p w14:paraId="7610B0C6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HR (95% CI)</w:t>
            </w:r>
          </w:p>
        </w:tc>
        <w:tc>
          <w:tcPr>
            <w:tcW w:w="1053" w:type="dxa"/>
          </w:tcPr>
          <w:p w14:paraId="795A8354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P-Value</w:t>
            </w:r>
          </w:p>
        </w:tc>
      </w:tr>
      <w:tr w:rsidR="00DF57DD" w14:paraId="030CB1D5" w14:textId="77777777" w:rsidTr="000E1C2E">
        <w:trPr>
          <w:trHeight w:val="513"/>
        </w:trPr>
        <w:tc>
          <w:tcPr>
            <w:tcW w:w="846" w:type="dxa"/>
          </w:tcPr>
          <w:p w14:paraId="159153D6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59" w:type="dxa"/>
          </w:tcPr>
          <w:p w14:paraId="034A0506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0.00-1.04</w:t>
            </w:r>
          </w:p>
        </w:tc>
        <w:tc>
          <w:tcPr>
            <w:tcW w:w="2835" w:type="dxa"/>
          </w:tcPr>
          <w:p w14:paraId="49AF6735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12" w:type="dxa"/>
          </w:tcPr>
          <w:p w14:paraId="691746A7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815" w:type="dxa"/>
          </w:tcPr>
          <w:p w14:paraId="3CFE62D0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33" w:type="dxa"/>
          </w:tcPr>
          <w:p w14:paraId="06219FDB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2795" w:type="dxa"/>
          </w:tcPr>
          <w:p w14:paraId="52FE4350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[reference]</w:t>
            </w:r>
          </w:p>
        </w:tc>
        <w:tc>
          <w:tcPr>
            <w:tcW w:w="1053" w:type="dxa"/>
          </w:tcPr>
          <w:p w14:paraId="7F693B16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DF57DD" w14:paraId="156ACFAE" w14:textId="77777777" w:rsidTr="000E1C2E">
        <w:trPr>
          <w:trHeight w:val="513"/>
        </w:trPr>
        <w:tc>
          <w:tcPr>
            <w:tcW w:w="846" w:type="dxa"/>
          </w:tcPr>
          <w:p w14:paraId="190EEF27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14:paraId="6CF97C8A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1.04-1.11</w:t>
            </w:r>
          </w:p>
        </w:tc>
        <w:tc>
          <w:tcPr>
            <w:tcW w:w="2835" w:type="dxa"/>
          </w:tcPr>
          <w:p w14:paraId="3A2BB504" w14:textId="19DC3796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0.97 [0.86, 1.09]</w:t>
            </w:r>
          </w:p>
        </w:tc>
        <w:tc>
          <w:tcPr>
            <w:tcW w:w="1012" w:type="dxa"/>
          </w:tcPr>
          <w:p w14:paraId="39CC3019" w14:textId="67CCEAEE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0.580</w:t>
            </w:r>
          </w:p>
        </w:tc>
        <w:tc>
          <w:tcPr>
            <w:tcW w:w="2815" w:type="dxa"/>
          </w:tcPr>
          <w:p w14:paraId="695DFA28" w14:textId="17C467D5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1.10]</w:t>
            </w:r>
          </w:p>
        </w:tc>
        <w:tc>
          <w:tcPr>
            <w:tcW w:w="1033" w:type="dxa"/>
          </w:tcPr>
          <w:p w14:paraId="5552D0E2" w14:textId="0B70A7B9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0.713</w:t>
            </w:r>
          </w:p>
        </w:tc>
        <w:tc>
          <w:tcPr>
            <w:tcW w:w="2795" w:type="dxa"/>
          </w:tcPr>
          <w:p w14:paraId="65244DB5" w14:textId="75AA129F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[0.87, 1.10]</w:t>
            </w:r>
          </w:p>
        </w:tc>
        <w:tc>
          <w:tcPr>
            <w:tcW w:w="1053" w:type="dxa"/>
          </w:tcPr>
          <w:p w14:paraId="3CC61044" w14:textId="028E6B7D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0.713</w:t>
            </w:r>
          </w:p>
        </w:tc>
      </w:tr>
      <w:tr w:rsidR="00DF57DD" w14:paraId="679259C0" w14:textId="77777777" w:rsidTr="000E1C2E">
        <w:trPr>
          <w:trHeight w:val="513"/>
        </w:trPr>
        <w:tc>
          <w:tcPr>
            <w:tcW w:w="846" w:type="dxa"/>
          </w:tcPr>
          <w:p w14:paraId="3DAE0AEC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559" w:type="dxa"/>
          </w:tcPr>
          <w:p w14:paraId="58E5C8DD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1.11-2.00</w:t>
            </w:r>
          </w:p>
        </w:tc>
        <w:tc>
          <w:tcPr>
            <w:tcW w:w="2835" w:type="dxa"/>
          </w:tcPr>
          <w:p w14:paraId="0257AAEB" w14:textId="1ABC48AF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12" w:type="dxa"/>
          </w:tcPr>
          <w:p w14:paraId="7844AAAC" w14:textId="3B5D8FD1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0.898</w:t>
            </w:r>
          </w:p>
        </w:tc>
        <w:tc>
          <w:tcPr>
            <w:tcW w:w="2815" w:type="dxa"/>
          </w:tcPr>
          <w:p w14:paraId="7D547641" w14:textId="1F0DC617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33" w:type="dxa"/>
          </w:tcPr>
          <w:p w14:paraId="2C49906E" w14:textId="7BDF1B93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0.904</w:t>
            </w:r>
          </w:p>
        </w:tc>
        <w:tc>
          <w:tcPr>
            <w:tcW w:w="2795" w:type="dxa"/>
          </w:tcPr>
          <w:p w14:paraId="1D368655" w14:textId="276B601F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53" w:type="dxa"/>
          </w:tcPr>
          <w:p w14:paraId="4FCC3176" w14:textId="2CBE5395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0.904</w:t>
            </w:r>
          </w:p>
        </w:tc>
      </w:tr>
      <w:tr w:rsidR="00DF57DD" w14:paraId="36BD0A04" w14:textId="77777777" w:rsidTr="000E1C2E">
        <w:trPr>
          <w:trHeight w:val="513"/>
        </w:trPr>
        <w:tc>
          <w:tcPr>
            <w:tcW w:w="846" w:type="dxa"/>
          </w:tcPr>
          <w:p w14:paraId="748A0B70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559" w:type="dxa"/>
          </w:tcPr>
          <w:p w14:paraId="6EE5CF15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2.00-2.09</w:t>
            </w:r>
          </w:p>
        </w:tc>
        <w:tc>
          <w:tcPr>
            <w:tcW w:w="2835" w:type="dxa"/>
          </w:tcPr>
          <w:p w14:paraId="01463B2A" w14:textId="76C4E0BC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 [0.92, 1.17]</w:t>
            </w:r>
          </w:p>
        </w:tc>
        <w:tc>
          <w:tcPr>
            <w:tcW w:w="1012" w:type="dxa"/>
          </w:tcPr>
          <w:p w14:paraId="7E586856" w14:textId="0F631939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0.581</w:t>
            </w:r>
          </w:p>
        </w:tc>
        <w:tc>
          <w:tcPr>
            <w:tcW w:w="2815" w:type="dxa"/>
          </w:tcPr>
          <w:p w14:paraId="20A7A049" w14:textId="20243A69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 [0.90, 1.15]</w:t>
            </w:r>
          </w:p>
        </w:tc>
        <w:tc>
          <w:tcPr>
            <w:tcW w:w="1033" w:type="dxa"/>
          </w:tcPr>
          <w:p w14:paraId="59BCC4E5" w14:textId="3931DF86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0.749</w:t>
            </w:r>
          </w:p>
        </w:tc>
        <w:tc>
          <w:tcPr>
            <w:tcW w:w="2795" w:type="dxa"/>
          </w:tcPr>
          <w:p w14:paraId="39DA5DC2" w14:textId="57D3DC6D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1.02 [0.90, 1.15]</w:t>
            </w:r>
          </w:p>
        </w:tc>
        <w:tc>
          <w:tcPr>
            <w:tcW w:w="1053" w:type="dxa"/>
          </w:tcPr>
          <w:p w14:paraId="094BA9C8" w14:textId="1C994550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0.749</w:t>
            </w:r>
          </w:p>
        </w:tc>
      </w:tr>
      <w:tr w:rsidR="00DF57DD" w14:paraId="4C674405" w14:textId="77777777" w:rsidTr="000E1C2E">
        <w:trPr>
          <w:trHeight w:val="513"/>
        </w:trPr>
        <w:tc>
          <w:tcPr>
            <w:tcW w:w="846" w:type="dxa"/>
          </w:tcPr>
          <w:p w14:paraId="0D360350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59" w:type="dxa"/>
          </w:tcPr>
          <w:p w14:paraId="6C29CEF4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2.09-2.18</w:t>
            </w:r>
          </w:p>
        </w:tc>
        <w:tc>
          <w:tcPr>
            <w:tcW w:w="2835" w:type="dxa"/>
          </w:tcPr>
          <w:p w14:paraId="1AF55E01" w14:textId="5043143A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1.01 [0.89, 1.15]</w:t>
            </w:r>
          </w:p>
        </w:tc>
        <w:tc>
          <w:tcPr>
            <w:tcW w:w="1012" w:type="dxa"/>
          </w:tcPr>
          <w:p w14:paraId="52240D7A" w14:textId="67CB6071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0.882</w:t>
            </w:r>
          </w:p>
        </w:tc>
        <w:tc>
          <w:tcPr>
            <w:tcW w:w="2815" w:type="dxa"/>
          </w:tcPr>
          <w:p w14:paraId="4C25D53D" w14:textId="7080E80C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[0.86, 1.12]</w:t>
            </w:r>
          </w:p>
        </w:tc>
        <w:tc>
          <w:tcPr>
            <w:tcW w:w="1033" w:type="dxa"/>
          </w:tcPr>
          <w:p w14:paraId="62726FC8" w14:textId="4958DABE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0.802</w:t>
            </w:r>
          </w:p>
        </w:tc>
        <w:tc>
          <w:tcPr>
            <w:tcW w:w="2795" w:type="dxa"/>
          </w:tcPr>
          <w:p w14:paraId="5B3737B4" w14:textId="627BCDA1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0.98 [0.86, 1.12]</w:t>
            </w:r>
          </w:p>
        </w:tc>
        <w:tc>
          <w:tcPr>
            <w:tcW w:w="1053" w:type="dxa"/>
          </w:tcPr>
          <w:p w14:paraId="7060CB61" w14:textId="3F04D1CC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0.803</w:t>
            </w:r>
          </w:p>
        </w:tc>
      </w:tr>
      <w:tr w:rsidR="00DF57DD" w14:paraId="2682ABCE" w14:textId="77777777" w:rsidTr="000E1C2E">
        <w:trPr>
          <w:trHeight w:val="513"/>
        </w:trPr>
        <w:tc>
          <w:tcPr>
            <w:tcW w:w="846" w:type="dxa"/>
          </w:tcPr>
          <w:p w14:paraId="30A9505B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559" w:type="dxa"/>
          </w:tcPr>
          <w:p w14:paraId="6A7C730C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2.18-3.00</w:t>
            </w:r>
          </w:p>
        </w:tc>
        <w:tc>
          <w:tcPr>
            <w:tcW w:w="2835" w:type="dxa"/>
          </w:tcPr>
          <w:p w14:paraId="435671D8" w14:textId="1DDEB06F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 [0.96, 1.22]</w:t>
            </w:r>
          </w:p>
        </w:tc>
        <w:tc>
          <w:tcPr>
            <w:tcW w:w="1012" w:type="dxa"/>
          </w:tcPr>
          <w:p w14:paraId="665A472E" w14:textId="003FCCDC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0.201</w:t>
            </w:r>
          </w:p>
        </w:tc>
        <w:tc>
          <w:tcPr>
            <w:tcW w:w="2815" w:type="dxa"/>
          </w:tcPr>
          <w:p w14:paraId="30699624" w14:textId="3AB5E525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1.07 [0.94, 1.20]</w:t>
            </w:r>
          </w:p>
        </w:tc>
        <w:tc>
          <w:tcPr>
            <w:tcW w:w="1033" w:type="dxa"/>
          </w:tcPr>
          <w:p w14:paraId="5DB1A22B" w14:textId="70CC744D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0.303</w:t>
            </w:r>
          </w:p>
        </w:tc>
        <w:tc>
          <w:tcPr>
            <w:tcW w:w="2795" w:type="dxa"/>
          </w:tcPr>
          <w:p w14:paraId="02A72337" w14:textId="55E4BCEB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1.07 [0.94, 1.20]</w:t>
            </w:r>
          </w:p>
        </w:tc>
        <w:tc>
          <w:tcPr>
            <w:tcW w:w="1053" w:type="dxa"/>
          </w:tcPr>
          <w:p w14:paraId="60FEB56B" w14:textId="36F160BE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0.303</w:t>
            </w:r>
          </w:p>
        </w:tc>
      </w:tr>
      <w:tr w:rsidR="00DF57DD" w14:paraId="3C902BD2" w14:textId="77777777" w:rsidTr="000E1C2E">
        <w:trPr>
          <w:trHeight w:val="513"/>
        </w:trPr>
        <w:tc>
          <w:tcPr>
            <w:tcW w:w="846" w:type="dxa"/>
          </w:tcPr>
          <w:p w14:paraId="7E05D7D2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559" w:type="dxa"/>
          </w:tcPr>
          <w:p w14:paraId="41359943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3.00-3.33</w:t>
            </w:r>
          </w:p>
        </w:tc>
        <w:tc>
          <w:tcPr>
            <w:tcW w:w="2835" w:type="dxa"/>
          </w:tcPr>
          <w:p w14:paraId="4045707D" w14:textId="00136348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[0.96, 1.23]</w:t>
            </w:r>
          </w:p>
        </w:tc>
        <w:tc>
          <w:tcPr>
            <w:tcW w:w="1012" w:type="dxa"/>
          </w:tcPr>
          <w:p w14:paraId="42F93A62" w14:textId="2AA2C66D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0.168</w:t>
            </w:r>
          </w:p>
        </w:tc>
        <w:tc>
          <w:tcPr>
            <w:tcW w:w="2815" w:type="dxa"/>
          </w:tcPr>
          <w:p w14:paraId="6E41ACAC" w14:textId="6A277402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 [0.96, 1.22]</w:t>
            </w:r>
          </w:p>
        </w:tc>
        <w:tc>
          <w:tcPr>
            <w:tcW w:w="1033" w:type="dxa"/>
          </w:tcPr>
          <w:p w14:paraId="688A31FA" w14:textId="6E96A089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0.215</w:t>
            </w:r>
          </w:p>
        </w:tc>
        <w:tc>
          <w:tcPr>
            <w:tcW w:w="2795" w:type="dxa"/>
          </w:tcPr>
          <w:p w14:paraId="18AC2874" w14:textId="03F26CD5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1.08 [0.96, 1.22]</w:t>
            </w:r>
          </w:p>
        </w:tc>
        <w:tc>
          <w:tcPr>
            <w:tcW w:w="1053" w:type="dxa"/>
          </w:tcPr>
          <w:p w14:paraId="1F989B72" w14:textId="6519267F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0.215</w:t>
            </w:r>
          </w:p>
        </w:tc>
      </w:tr>
      <w:tr w:rsidR="00DF57DD" w14:paraId="197A11BE" w14:textId="77777777" w:rsidTr="000E1C2E">
        <w:trPr>
          <w:trHeight w:val="513"/>
        </w:trPr>
        <w:tc>
          <w:tcPr>
            <w:tcW w:w="846" w:type="dxa"/>
          </w:tcPr>
          <w:p w14:paraId="01EDF51A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559" w:type="dxa"/>
          </w:tcPr>
          <w:p w14:paraId="20E0A9CF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3.33-4.44</w:t>
            </w:r>
          </w:p>
        </w:tc>
        <w:tc>
          <w:tcPr>
            <w:tcW w:w="2835" w:type="dxa"/>
          </w:tcPr>
          <w:p w14:paraId="65DF28FD" w14:textId="29242F33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1.05 [0.93, 1.19]</w:t>
            </w:r>
          </w:p>
        </w:tc>
        <w:tc>
          <w:tcPr>
            <w:tcW w:w="1012" w:type="dxa"/>
          </w:tcPr>
          <w:p w14:paraId="3D346AFF" w14:textId="41A30769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0.387</w:t>
            </w:r>
          </w:p>
        </w:tc>
        <w:tc>
          <w:tcPr>
            <w:tcW w:w="2815" w:type="dxa"/>
          </w:tcPr>
          <w:p w14:paraId="1EF9807F" w14:textId="08164424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[0.92, 1.17]</w:t>
            </w:r>
          </w:p>
        </w:tc>
        <w:tc>
          <w:tcPr>
            <w:tcW w:w="1033" w:type="dxa"/>
          </w:tcPr>
          <w:p w14:paraId="64C34307" w14:textId="23999DA2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0.550</w:t>
            </w:r>
          </w:p>
        </w:tc>
        <w:tc>
          <w:tcPr>
            <w:tcW w:w="2795" w:type="dxa"/>
          </w:tcPr>
          <w:p w14:paraId="31EF5AE8" w14:textId="228D8184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1.04 [0.92, 1.17]</w:t>
            </w:r>
          </w:p>
        </w:tc>
        <w:tc>
          <w:tcPr>
            <w:tcW w:w="1053" w:type="dxa"/>
          </w:tcPr>
          <w:p w14:paraId="467F3752" w14:textId="10E6CF4D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0.549</w:t>
            </w:r>
          </w:p>
        </w:tc>
      </w:tr>
      <w:tr w:rsidR="00DF57DD" w14:paraId="27013FAD" w14:textId="77777777" w:rsidTr="000E1C2E">
        <w:trPr>
          <w:trHeight w:val="513"/>
        </w:trPr>
        <w:tc>
          <w:tcPr>
            <w:tcW w:w="846" w:type="dxa"/>
          </w:tcPr>
          <w:p w14:paraId="7B076E67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59" w:type="dxa"/>
          </w:tcPr>
          <w:p w14:paraId="67235116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4.44-6.40</w:t>
            </w:r>
          </w:p>
        </w:tc>
        <w:tc>
          <w:tcPr>
            <w:tcW w:w="2835" w:type="dxa"/>
          </w:tcPr>
          <w:p w14:paraId="50EAB9F1" w14:textId="0D534A52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[0.87, 1.12]</w:t>
            </w:r>
          </w:p>
        </w:tc>
        <w:tc>
          <w:tcPr>
            <w:tcW w:w="1012" w:type="dxa"/>
          </w:tcPr>
          <w:p w14:paraId="57EC438B" w14:textId="266017C5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0.822</w:t>
            </w:r>
          </w:p>
        </w:tc>
        <w:tc>
          <w:tcPr>
            <w:tcW w:w="2815" w:type="dxa"/>
          </w:tcPr>
          <w:p w14:paraId="1DE8020A" w14:textId="28C894AB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33" w:type="dxa"/>
          </w:tcPr>
          <w:p w14:paraId="68A30B9A" w14:textId="57411F0D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0.906</w:t>
            </w:r>
          </w:p>
        </w:tc>
        <w:tc>
          <w:tcPr>
            <w:tcW w:w="2795" w:type="dxa"/>
          </w:tcPr>
          <w:p w14:paraId="52010835" w14:textId="52F642A4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0.99 [0.88, 1.12]</w:t>
            </w:r>
          </w:p>
        </w:tc>
        <w:tc>
          <w:tcPr>
            <w:tcW w:w="1053" w:type="dxa"/>
          </w:tcPr>
          <w:p w14:paraId="0CA4BD5D" w14:textId="01AB6570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0.907</w:t>
            </w:r>
          </w:p>
        </w:tc>
      </w:tr>
      <w:tr w:rsidR="00DF57DD" w14:paraId="55FFE9AD" w14:textId="77777777" w:rsidTr="000E1C2E">
        <w:trPr>
          <w:trHeight w:val="513"/>
        </w:trPr>
        <w:tc>
          <w:tcPr>
            <w:tcW w:w="846" w:type="dxa"/>
          </w:tcPr>
          <w:p w14:paraId="75F48DBC" w14:textId="77777777" w:rsidR="00DF57DD" w:rsidRDefault="00DF57D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59" w:type="dxa"/>
          </w:tcPr>
          <w:p w14:paraId="41EE66D9" w14:textId="6922EB20" w:rsidR="00DF57DD" w:rsidRDefault="00DF57DD" w:rsidP="00D1645A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6.40-95.80</w:t>
            </w:r>
            <w:r w:rsidR="00D1645A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2835" w:type="dxa"/>
          </w:tcPr>
          <w:p w14:paraId="71EC6EEB" w14:textId="52024DE9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0.91 [0.80, 1.03]</w:t>
            </w:r>
          </w:p>
        </w:tc>
        <w:tc>
          <w:tcPr>
            <w:tcW w:w="1012" w:type="dxa"/>
          </w:tcPr>
          <w:p w14:paraId="16681048" w14:textId="4F7CA520" w:rsidR="00DF57DD" w:rsidRDefault="0014382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0.116</w:t>
            </w:r>
          </w:p>
        </w:tc>
        <w:tc>
          <w:tcPr>
            <w:tcW w:w="2815" w:type="dxa"/>
          </w:tcPr>
          <w:p w14:paraId="314544A4" w14:textId="34691D79" w:rsidR="00DF57DD" w:rsidRDefault="004371D2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0.91 [0.80, 1.12]</w:t>
            </w:r>
          </w:p>
        </w:tc>
        <w:tc>
          <w:tcPr>
            <w:tcW w:w="1033" w:type="dxa"/>
          </w:tcPr>
          <w:p w14:paraId="4967210B" w14:textId="78510F55" w:rsidR="00DF57DD" w:rsidRDefault="001E750B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0.123</w:t>
            </w:r>
          </w:p>
        </w:tc>
        <w:tc>
          <w:tcPr>
            <w:tcW w:w="2795" w:type="dxa"/>
          </w:tcPr>
          <w:p w14:paraId="146B7831" w14:textId="355C0C87" w:rsidR="00DF57DD" w:rsidRDefault="00CA0C3D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0.89 [0.78, 1.01]</w:t>
            </w:r>
          </w:p>
        </w:tc>
        <w:tc>
          <w:tcPr>
            <w:tcW w:w="1053" w:type="dxa"/>
          </w:tcPr>
          <w:p w14:paraId="79EEB76E" w14:textId="275F3076" w:rsidR="00DF57DD" w:rsidRDefault="007E3077" w:rsidP="000E1C2E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0.074</w:t>
            </w:r>
          </w:p>
        </w:tc>
      </w:tr>
    </w:tbl>
    <w:p w14:paraId="55B46F48" w14:textId="11B16C81" w:rsidR="00DF57DD" w:rsidRDefault="00DF57DD" w:rsidP="00DF57DD">
      <w:pPr>
        <w:spacing w:after="0" w:line="480" w:lineRule="auto"/>
        <w:rPr>
          <w:rFonts w:ascii="Times New Roman" w:hAnsi="Times New Roman" w:cs="Times New Roman"/>
          <w:sz w:val="24"/>
        </w:rPr>
      </w:pPr>
      <w:r w:rsidRPr="00B55839">
        <w:rPr>
          <w:rFonts w:ascii="Times New Roman" w:hAnsi="Times New Roman" w:cs="Times New Roman"/>
          <w:sz w:val="24"/>
          <w:vertAlign w:val="superscript"/>
          <w:lang w:val="en-US"/>
        </w:rPr>
        <w:lastRenderedPageBreak/>
        <w:t>1</w:t>
      </w:r>
      <w:r w:rsidRPr="00B55839">
        <w:rPr>
          <w:rFonts w:ascii="Times New Roman" w:hAnsi="Times New Roman" w:cs="Times New Roman"/>
          <w:sz w:val="24"/>
          <w:lang w:val="en-US"/>
        </w:rPr>
        <w:t xml:space="preserve"> </w:t>
      </w:r>
      <w:r w:rsidR="00BF38AF">
        <w:rPr>
          <w:rFonts w:ascii="Times New Roman" w:hAnsi="Times New Roman" w:cs="Times New Roman"/>
          <w:sz w:val="24"/>
          <w:lang w:val="en-US"/>
        </w:rPr>
        <w:t xml:space="preserve">Regression models were adjusted </w:t>
      </w:r>
      <w:r w:rsidRPr="00B55839">
        <w:rPr>
          <w:rFonts w:ascii="Times New Roman" w:hAnsi="Times New Roman" w:cs="Times New Roman"/>
          <w:sz w:val="24"/>
        </w:rPr>
        <w:t xml:space="preserve">for household crowding, winter birth, </w:t>
      </w:r>
      <w:proofErr w:type="gramStart"/>
      <w:r w:rsidRPr="00B55839">
        <w:rPr>
          <w:rFonts w:ascii="Times New Roman" w:hAnsi="Times New Roman" w:cs="Times New Roman"/>
          <w:sz w:val="24"/>
        </w:rPr>
        <w:t>parental</w:t>
      </w:r>
      <w:proofErr w:type="gramEnd"/>
      <w:r w:rsidRPr="00B55839">
        <w:rPr>
          <w:rFonts w:ascii="Times New Roman" w:hAnsi="Times New Roman" w:cs="Times New Roman"/>
          <w:sz w:val="24"/>
        </w:rPr>
        <w:t xml:space="preserve"> socioeconomic status at 8-12 years, migration status, and parental history of non-affective psychoses</w:t>
      </w:r>
      <w:r>
        <w:rPr>
          <w:rFonts w:ascii="Times New Roman" w:hAnsi="Times New Roman" w:cs="Times New Roman"/>
          <w:sz w:val="24"/>
        </w:rPr>
        <w:t>.</w:t>
      </w:r>
    </w:p>
    <w:p w14:paraId="5FA040A9" w14:textId="0BF09C4D" w:rsidR="00CD38F3" w:rsidRDefault="003534AA" w:rsidP="00E872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vertAlign w:val="superscript"/>
        </w:rPr>
        <w:t>2</w:t>
      </w:r>
      <w:r w:rsidR="00DF57DD">
        <w:rPr>
          <w:rFonts w:ascii="Times New Roman" w:hAnsi="Times New Roman" w:cs="Times New Roman"/>
          <w:sz w:val="24"/>
        </w:rPr>
        <w:t xml:space="preserve"> </w:t>
      </w:r>
      <w:r w:rsidR="002166D8">
        <w:rPr>
          <w:rFonts w:ascii="Times New Roman" w:hAnsi="Times New Roman" w:cs="Times New Roman"/>
          <w:sz w:val="24"/>
        </w:rPr>
        <w:t>After the exclusion of individuals with ESR&gt;22mm/h, the total range of ESR values for this decile reduced</w:t>
      </w:r>
      <w:r w:rsidR="00DF57DD">
        <w:rPr>
          <w:rFonts w:ascii="Times New Roman" w:hAnsi="Times New Roman" w:cs="Times New Roman"/>
          <w:sz w:val="24"/>
        </w:rPr>
        <w:t xml:space="preserve"> to 6.40-</w:t>
      </w:r>
      <w:r w:rsidR="00B60D38">
        <w:rPr>
          <w:rFonts w:ascii="Times New Roman" w:hAnsi="Times New Roman" w:cs="Times New Roman"/>
          <w:sz w:val="24"/>
        </w:rPr>
        <w:t>22</w:t>
      </w:r>
      <w:r w:rsidR="00DF57DD">
        <w:rPr>
          <w:rFonts w:ascii="Times New Roman" w:hAnsi="Times New Roman" w:cs="Times New Roman"/>
          <w:sz w:val="24"/>
        </w:rPr>
        <w:t>mm/h.</w:t>
      </w:r>
    </w:p>
    <w:sectPr w:rsidR="00CD38F3" w:rsidSect="00E872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DADC4F" w14:textId="77777777" w:rsidR="001212BE" w:rsidRDefault="001212BE" w:rsidP="00531A28">
      <w:pPr>
        <w:spacing w:after="0" w:line="240" w:lineRule="auto"/>
      </w:pPr>
      <w:r>
        <w:separator/>
      </w:r>
    </w:p>
  </w:endnote>
  <w:endnote w:type="continuationSeparator" w:id="0">
    <w:p w14:paraId="62766C10" w14:textId="77777777" w:rsidR="001212BE" w:rsidRDefault="001212BE" w:rsidP="0053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9368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C0CF6B" w14:textId="2B6AD310" w:rsidR="00F21604" w:rsidRDefault="00F21604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19E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79E20B5E" w14:textId="77777777" w:rsidR="00F21604" w:rsidRDefault="00F216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790B75" w14:textId="77777777" w:rsidR="001212BE" w:rsidRDefault="001212BE" w:rsidP="00531A28">
      <w:pPr>
        <w:spacing w:after="0" w:line="240" w:lineRule="auto"/>
      </w:pPr>
      <w:r>
        <w:separator/>
      </w:r>
    </w:p>
  </w:footnote>
  <w:footnote w:type="continuationSeparator" w:id="0">
    <w:p w14:paraId="25FB6B21" w14:textId="77777777" w:rsidR="001212BE" w:rsidRDefault="001212BE" w:rsidP="00531A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sarva5rtue59zue9ta9v9sspapwt0wzsf0e0&quot;&gt;mother file_infection and schizophrenia&lt;record-ids&gt;&lt;item&gt;1301&lt;/item&gt;&lt;/record-ids&gt;&lt;/item&gt;&lt;/Libraries&gt;"/>
  </w:docVars>
  <w:rsids>
    <w:rsidRoot w:val="00CA78CF"/>
    <w:rsid w:val="0000105E"/>
    <w:rsid w:val="00001911"/>
    <w:rsid w:val="000034B0"/>
    <w:rsid w:val="00003FEC"/>
    <w:rsid w:val="000144BE"/>
    <w:rsid w:val="000169DE"/>
    <w:rsid w:val="00025FB7"/>
    <w:rsid w:val="00026F91"/>
    <w:rsid w:val="000275C2"/>
    <w:rsid w:val="00030739"/>
    <w:rsid w:val="00045C86"/>
    <w:rsid w:val="000524C3"/>
    <w:rsid w:val="000634E6"/>
    <w:rsid w:val="000715DB"/>
    <w:rsid w:val="00071980"/>
    <w:rsid w:val="00085253"/>
    <w:rsid w:val="00085C63"/>
    <w:rsid w:val="000C4130"/>
    <w:rsid w:val="000D5889"/>
    <w:rsid w:val="000E1832"/>
    <w:rsid w:val="000E1C2E"/>
    <w:rsid w:val="000E3422"/>
    <w:rsid w:val="000F313D"/>
    <w:rsid w:val="000F57AE"/>
    <w:rsid w:val="00100D87"/>
    <w:rsid w:val="001024F3"/>
    <w:rsid w:val="00110E8D"/>
    <w:rsid w:val="001120D1"/>
    <w:rsid w:val="00115B23"/>
    <w:rsid w:val="00115DEA"/>
    <w:rsid w:val="001212BE"/>
    <w:rsid w:val="001227E0"/>
    <w:rsid w:val="0012661C"/>
    <w:rsid w:val="00130255"/>
    <w:rsid w:val="0013493F"/>
    <w:rsid w:val="00136088"/>
    <w:rsid w:val="0014382B"/>
    <w:rsid w:val="00143E70"/>
    <w:rsid w:val="0014549B"/>
    <w:rsid w:val="001470C6"/>
    <w:rsid w:val="001633B0"/>
    <w:rsid w:val="00181DF4"/>
    <w:rsid w:val="00186BAC"/>
    <w:rsid w:val="001921D0"/>
    <w:rsid w:val="0019425F"/>
    <w:rsid w:val="001B7BF6"/>
    <w:rsid w:val="001C33BE"/>
    <w:rsid w:val="001C701F"/>
    <w:rsid w:val="001C74B1"/>
    <w:rsid w:val="001D60D0"/>
    <w:rsid w:val="001D76A0"/>
    <w:rsid w:val="001E18E1"/>
    <w:rsid w:val="001E750B"/>
    <w:rsid w:val="001F63D5"/>
    <w:rsid w:val="00204EA3"/>
    <w:rsid w:val="0020679E"/>
    <w:rsid w:val="00206F91"/>
    <w:rsid w:val="00207B42"/>
    <w:rsid w:val="002166D8"/>
    <w:rsid w:val="00257CEB"/>
    <w:rsid w:val="00260588"/>
    <w:rsid w:val="00277FB7"/>
    <w:rsid w:val="0028119E"/>
    <w:rsid w:val="002830FD"/>
    <w:rsid w:val="00293AD9"/>
    <w:rsid w:val="00294ED9"/>
    <w:rsid w:val="00297959"/>
    <w:rsid w:val="002B1ACB"/>
    <w:rsid w:val="002B5467"/>
    <w:rsid w:val="002C18AB"/>
    <w:rsid w:val="002C7AA9"/>
    <w:rsid w:val="002D25D7"/>
    <w:rsid w:val="002D3B79"/>
    <w:rsid w:val="002D6BC9"/>
    <w:rsid w:val="002E00C0"/>
    <w:rsid w:val="002E432D"/>
    <w:rsid w:val="00304A29"/>
    <w:rsid w:val="003132E2"/>
    <w:rsid w:val="00320414"/>
    <w:rsid w:val="00345B29"/>
    <w:rsid w:val="003534AA"/>
    <w:rsid w:val="00357487"/>
    <w:rsid w:val="00357E98"/>
    <w:rsid w:val="0038105B"/>
    <w:rsid w:val="0038694C"/>
    <w:rsid w:val="003910F7"/>
    <w:rsid w:val="00394E12"/>
    <w:rsid w:val="003963DC"/>
    <w:rsid w:val="00396CC2"/>
    <w:rsid w:val="003A0AA9"/>
    <w:rsid w:val="003B447F"/>
    <w:rsid w:val="003C4F44"/>
    <w:rsid w:val="003C6AB4"/>
    <w:rsid w:val="003C7116"/>
    <w:rsid w:val="003E270A"/>
    <w:rsid w:val="003E5CBE"/>
    <w:rsid w:val="003E78C6"/>
    <w:rsid w:val="003F154B"/>
    <w:rsid w:val="00400142"/>
    <w:rsid w:val="00403721"/>
    <w:rsid w:val="0040710C"/>
    <w:rsid w:val="004155B6"/>
    <w:rsid w:val="0041564B"/>
    <w:rsid w:val="0042035A"/>
    <w:rsid w:val="004273A6"/>
    <w:rsid w:val="00430C99"/>
    <w:rsid w:val="004371D2"/>
    <w:rsid w:val="004377FE"/>
    <w:rsid w:val="00441CC1"/>
    <w:rsid w:val="004518E5"/>
    <w:rsid w:val="0046570B"/>
    <w:rsid w:val="00467C0B"/>
    <w:rsid w:val="00473F3C"/>
    <w:rsid w:val="00474043"/>
    <w:rsid w:val="00483299"/>
    <w:rsid w:val="004871F2"/>
    <w:rsid w:val="00490D31"/>
    <w:rsid w:val="004B18CB"/>
    <w:rsid w:val="004B3F49"/>
    <w:rsid w:val="004B4A18"/>
    <w:rsid w:val="004B62DE"/>
    <w:rsid w:val="004B7497"/>
    <w:rsid w:val="004D1E95"/>
    <w:rsid w:val="004D4477"/>
    <w:rsid w:val="004F77E3"/>
    <w:rsid w:val="00502172"/>
    <w:rsid w:val="00514818"/>
    <w:rsid w:val="00514A94"/>
    <w:rsid w:val="00527101"/>
    <w:rsid w:val="00531A28"/>
    <w:rsid w:val="00545A37"/>
    <w:rsid w:val="00554FEA"/>
    <w:rsid w:val="00561B53"/>
    <w:rsid w:val="005659C2"/>
    <w:rsid w:val="00566F96"/>
    <w:rsid w:val="00570512"/>
    <w:rsid w:val="005708DF"/>
    <w:rsid w:val="005815FB"/>
    <w:rsid w:val="005871D8"/>
    <w:rsid w:val="005871ED"/>
    <w:rsid w:val="00587CEF"/>
    <w:rsid w:val="00592FB5"/>
    <w:rsid w:val="005A00DB"/>
    <w:rsid w:val="005A298C"/>
    <w:rsid w:val="005B0EDE"/>
    <w:rsid w:val="005B18C7"/>
    <w:rsid w:val="005B56CD"/>
    <w:rsid w:val="005C2C10"/>
    <w:rsid w:val="005C4EF3"/>
    <w:rsid w:val="005D6310"/>
    <w:rsid w:val="005D701C"/>
    <w:rsid w:val="005E3258"/>
    <w:rsid w:val="0060030C"/>
    <w:rsid w:val="006034A2"/>
    <w:rsid w:val="00607E99"/>
    <w:rsid w:val="006151AB"/>
    <w:rsid w:val="00621439"/>
    <w:rsid w:val="00633182"/>
    <w:rsid w:val="00676F12"/>
    <w:rsid w:val="006810BF"/>
    <w:rsid w:val="00686D07"/>
    <w:rsid w:val="0068795F"/>
    <w:rsid w:val="00687E08"/>
    <w:rsid w:val="0069507E"/>
    <w:rsid w:val="006A2DAE"/>
    <w:rsid w:val="006B059C"/>
    <w:rsid w:val="006D0657"/>
    <w:rsid w:val="006D37B0"/>
    <w:rsid w:val="006D51C8"/>
    <w:rsid w:val="006E1419"/>
    <w:rsid w:val="006E28D2"/>
    <w:rsid w:val="006E33F7"/>
    <w:rsid w:val="006F122B"/>
    <w:rsid w:val="00702CF0"/>
    <w:rsid w:val="00703D08"/>
    <w:rsid w:val="00704E25"/>
    <w:rsid w:val="00742627"/>
    <w:rsid w:val="0074653E"/>
    <w:rsid w:val="007479ED"/>
    <w:rsid w:val="00750125"/>
    <w:rsid w:val="007612CB"/>
    <w:rsid w:val="0077492D"/>
    <w:rsid w:val="0077524E"/>
    <w:rsid w:val="00782898"/>
    <w:rsid w:val="00790C81"/>
    <w:rsid w:val="007922E7"/>
    <w:rsid w:val="00792B18"/>
    <w:rsid w:val="00793D8A"/>
    <w:rsid w:val="007A104A"/>
    <w:rsid w:val="007B174E"/>
    <w:rsid w:val="007B332F"/>
    <w:rsid w:val="007C1F73"/>
    <w:rsid w:val="007C74D5"/>
    <w:rsid w:val="007D10B0"/>
    <w:rsid w:val="007D732B"/>
    <w:rsid w:val="007E3077"/>
    <w:rsid w:val="007E50E7"/>
    <w:rsid w:val="007F35B9"/>
    <w:rsid w:val="007F619A"/>
    <w:rsid w:val="00802B54"/>
    <w:rsid w:val="00802E59"/>
    <w:rsid w:val="00803CD4"/>
    <w:rsid w:val="00813B1A"/>
    <w:rsid w:val="00821340"/>
    <w:rsid w:val="0082321C"/>
    <w:rsid w:val="00830F35"/>
    <w:rsid w:val="00833EBC"/>
    <w:rsid w:val="008460B1"/>
    <w:rsid w:val="0085262A"/>
    <w:rsid w:val="00865018"/>
    <w:rsid w:val="0086779E"/>
    <w:rsid w:val="00873CF2"/>
    <w:rsid w:val="00880111"/>
    <w:rsid w:val="00884CF6"/>
    <w:rsid w:val="00885E2F"/>
    <w:rsid w:val="0088786E"/>
    <w:rsid w:val="00895EB2"/>
    <w:rsid w:val="008A08BF"/>
    <w:rsid w:val="008A12E5"/>
    <w:rsid w:val="008A3C0D"/>
    <w:rsid w:val="008B1B7F"/>
    <w:rsid w:val="008D209B"/>
    <w:rsid w:val="008D2C89"/>
    <w:rsid w:val="00906BA0"/>
    <w:rsid w:val="00907A83"/>
    <w:rsid w:val="00927992"/>
    <w:rsid w:val="00945F15"/>
    <w:rsid w:val="00954B07"/>
    <w:rsid w:val="00955447"/>
    <w:rsid w:val="009712F8"/>
    <w:rsid w:val="009719F4"/>
    <w:rsid w:val="00974466"/>
    <w:rsid w:val="00981463"/>
    <w:rsid w:val="00993600"/>
    <w:rsid w:val="00995B27"/>
    <w:rsid w:val="009A2812"/>
    <w:rsid w:val="009B3C10"/>
    <w:rsid w:val="009C1CE8"/>
    <w:rsid w:val="009C7108"/>
    <w:rsid w:val="009F0713"/>
    <w:rsid w:val="00A07E46"/>
    <w:rsid w:val="00A157D4"/>
    <w:rsid w:val="00A16189"/>
    <w:rsid w:val="00A163E1"/>
    <w:rsid w:val="00A26800"/>
    <w:rsid w:val="00A34227"/>
    <w:rsid w:val="00A34AA9"/>
    <w:rsid w:val="00A4372C"/>
    <w:rsid w:val="00A5294B"/>
    <w:rsid w:val="00A5662F"/>
    <w:rsid w:val="00A57371"/>
    <w:rsid w:val="00A61390"/>
    <w:rsid w:val="00A62688"/>
    <w:rsid w:val="00A71B3D"/>
    <w:rsid w:val="00A76E39"/>
    <w:rsid w:val="00A80C34"/>
    <w:rsid w:val="00A81C03"/>
    <w:rsid w:val="00A85C61"/>
    <w:rsid w:val="00A910BD"/>
    <w:rsid w:val="00A957B0"/>
    <w:rsid w:val="00AB1347"/>
    <w:rsid w:val="00AB29CC"/>
    <w:rsid w:val="00AB2FC6"/>
    <w:rsid w:val="00AB744C"/>
    <w:rsid w:val="00AC5EF8"/>
    <w:rsid w:val="00AC632D"/>
    <w:rsid w:val="00AD5E32"/>
    <w:rsid w:val="00AE14BA"/>
    <w:rsid w:val="00AE32FD"/>
    <w:rsid w:val="00AE5AD4"/>
    <w:rsid w:val="00B01FA3"/>
    <w:rsid w:val="00B14C10"/>
    <w:rsid w:val="00B178E3"/>
    <w:rsid w:val="00B35663"/>
    <w:rsid w:val="00B402AE"/>
    <w:rsid w:val="00B47CF4"/>
    <w:rsid w:val="00B50029"/>
    <w:rsid w:val="00B55839"/>
    <w:rsid w:val="00B5587F"/>
    <w:rsid w:val="00B567B5"/>
    <w:rsid w:val="00B60167"/>
    <w:rsid w:val="00B60D38"/>
    <w:rsid w:val="00B70254"/>
    <w:rsid w:val="00B8499D"/>
    <w:rsid w:val="00B84F23"/>
    <w:rsid w:val="00B86CCE"/>
    <w:rsid w:val="00BA1682"/>
    <w:rsid w:val="00BB021C"/>
    <w:rsid w:val="00BB3403"/>
    <w:rsid w:val="00BC07D3"/>
    <w:rsid w:val="00BC5368"/>
    <w:rsid w:val="00BC5A6B"/>
    <w:rsid w:val="00BC5CCE"/>
    <w:rsid w:val="00BC66A6"/>
    <w:rsid w:val="00BD59EB"/>
    <w:rsid w:val="00BE0EEE"/>
    <w:rsid w:val="00BE73B9"/>
    <w:rsid w:val="00BF25F5"/>
    <w:rsid w:val="00BF2BAE"/>
    <w:rsid w:val="00BF3527"/>
    <w:rsid w:val="00BF38AF"/>
    <w:rsid w:val="00C01530"/>
    <w:rsid w:val="00C044EF"/>
    <w:rsid w:val="00C10C4D"/>
    <w:rsid w:val="00C23A19"/>
    <w:rsid w:val="00C31F76"/>
    <w:rsid w:val="00C348DB"/>
    <w:rsid w:val="00C40341"/>
    <w:rsid w:val="00C52023"/>
    <w:rsid w:val="00C529B7"/>
    <w:rsid w:val="00C551A8"/>
    <w:rsid w:val="00C5684E"/>
    <w:rsid w:val="00C601CE"/>
    <w:rsid w:val="00C70407"/>
    <w:rsid w:val="00C82CBE"/>
    <w:rsid w:val="00C86420"/>
    <w:rsid w:val="00CA0868"/>
    <w:rsid w:val="00CA0C3D"/>
    <w:rsid w:val="00CA78CF"/>
    <w:rsid w:val="00CB00A2"/>
    <w:rsid w:val="00CC0BB4"/>
    <w:rsid w:val="00CC2A2C"/>
    <w:rsid w:val="00CC4F32"/>
    <w:rsid w:val="00CC6865"/>
    <w:rsid w:val="00CD38F3"/>
    <w:rsid w:val="00CE3B0B"/>
    <w:rsid w:val="00CF7A29"/>
    <w:rsid w:val="00D000D1"/>
    <w:rsid w:val="00D0232D"/>
    <w:rsid w:val="00D108CC"/>
    <w:rsid w:val="00D1645A"/>
    <w:rsid w:val="00D21131"/>
    <w:rsid w:val="00D275CD"/>
    <w:rsid w:val="00D347FC"/>
    <w:rsid w:val="00D55F12"/>
    <w:rsid w:val="00D562B8"/>
    <w:rsid w:val="00D64CAD"/>
    <w:rsid w:val="00D667C9"/>
    <w:rsid w:val="00D7017E"/>
    <w:rsid w:val="00D81786"/>
    <w:rsid w:val="00D85BC3"/>
    <w:rsid w:val="00D868E3"/>
    <w:rsid w:val="00D86FE8"/>
    <w:rsid w:val="00D9358B"/>
    <w:rsid w:val="00D93C05"/>
    <w:rsid w:val="00DC0750"/>
    <w:rsid w:val="00DC18D9"/>
    <w:rsid w:val="00DC5C1A"/>
    <w:rsid w:val="00DF4294"/>
    <w:rsid w:val="00DF57DD"/>
    <w:rsid w:val="00E0295E"/>
    <w:rsid w:val="00E03EEC"/>
    <w:rsid w:val="00E057FF"/>
    <w:rsid w:val="00E063CB"/>
    <w:rsid w:val="00E171D6"/>
    <w:rsid w:val="00E27CD7"/>
    <w:rsid w:val="00E3207C"/>
    <w:rsid w:val="00E4500A"/>
    <w:rsid w:val="00E5557E"/>
    <w:rsid w:val="00E670DE"/>
    <w:rsid w:val="00E81FC7"/>
    <w:rsid w:val="00E8316B"/>
    <w:rsid w:val="00E843B0"/>
    <w:rsid w:val="00E87237"/>
    <w:rsid w:val="00E87246"/>
    <w:rsid w:val="00E87F16"/>
    <w:rsid w:val="00E95D22"/>
    <w:rsid w:val="00ED3D96"/>
    <w:rsid w:val="00ED3E44"/>
    <w:rsid w:val="00ED3F63"/>
    <w:rsid w:val="00ED4412"/>
    <w:rsid w:val="00ED572B"/>
    <w:rsid w:val="00ED7B97"/>
    <w:rsid w:val="00EE1034"/>
    <w:rsid w:val="00EF0B9A"/>
    <w:rsid w:val="00EF63AB"/>
    <w:rsid w:val="00EF66BD"/>
    <w:rsid w:val="00F0049D"/>
    <w:rsid w:val="00F04352"/>
    <w:rsid w:val="00F04FE7"/>
    <w:rsid w:val="00F06A3F"/>
    <w:rsid w:val="00F10B8D"/>
    <w:rsid w:val="00F11A4D"/>
    <w:rsid w:val="00F13848"/>
    <w:rsid w:val="00F21604"/>
    <w:rsid w:val="00F246AB"/>
    <w:rsid w:val="00F34EBA"/>
    <w:rsid w:val="00F35FAA"/>
    <w:rsid w:val="00F43CBA"/>
    <w:rsid w:val="00F47004"/>
    <w:rsid w:val="00F4794E"/>
    <w:rsid w:val="00F50BA9"/>
    <w:rsid w:val="00F51809"/>
    <w:rsid w:val="00F54880"/>
    <w:rsid w:val="00F6132F"/>
    <w:rsid w:val="00F62CF4"/>
    <w:rsid w:val="00F64B8A"/>
    <w:rsid w:val="00F70D43"/>
    <w:rsid w:val="00F72D5F"/>
    <w:rsid w:val="00F7398D"/>
    <w:rsid w:val="00F851AC"/>
    <w:rsid w:val="00F9188F"/>
    <w:rsid w:val="00FA1BB5"/>
    <w:rsid w:val="00FE6EC8"/>
    <w:rsid w:val="00FF14FE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B28FA"/>
  <w15:chartTrackingRefBased/>
  <w15:docId w15:val="{DF245120-6418-4C86-9F82-530F09DAC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5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A104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3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1A28"/>
  </w:style>
  <w:style w:type="paragraph" w:styleId="Fuzeile">
    <w:name w:val="footer"/>
    <w:basedOn w:val="Standard"/>
    <w:link w:val="FuzeileZchn"/>
    <w:uiPriority w:val="99"/>
    <w:unhideWhenUsed/>
    <w:rsid w:val="00531A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1A28"/>
  </w:style>
  <w:style w:type="character" w:styleId="Hyperlink">
    <w:name w:val="Hyperlink"/>
    <w:basedOn w:val="Absatz-Standardschriftart"/>
    <w:uiPriority w:val="99"/>
    <w:unhideWhenUsed/>
    <w:rsid w:val="00A910BD"/>
    <w:rPr>
      <w:color w:val="0563C1" w:themeColor="hyperlink"/>
      <w:u w:val="single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D86FE8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en-GB"/>
    </w:rPr>
  </w:style>
  <w:style w:type="character" w:customStyle="1" w:styleId="BeschriftungZchn">
    <w:name w:val="Beschriftung Zchn"/>
    <w:basedOn w:val="Absatz-Standardschriftart"/>
    <w:link w:val="Beschriftung"/>
    <w:uiPriority w:val="35"/>
    <w:rsid w:val="00D86FE8"/>
    <w:rPr>
      <w:rFonts w:eastAsiaTheme="minorEastAsia"/>
      <w:b/>
      <w:bCs/>
      <w:color w:val="5B9BD5" w:themeColor="accent1"/>
      <w:sz w:val="18"/>
      <w:szCs w:val="18"/>
      <w:lang w:eastAsia="en-GB"/>
    </w:rPr>
  </w:style>
  <w:style w:type="paragraph" w:styleId="Kommentartext">
    <w:name w:val="annotation text"/>
    <w:basedOn w:val="Standard"/>
    <w:link w:val="KommentartextZchn"/>
    <w:uiPriority w:val="99"/>
    <w:unhideWhenUsed/>
    <w:rsid w:val="004377FE"/>
    <w:pPr>
      <w:spacing w:after="200" w:line="240" w:lineRule="auto"/>
    </w:pPr>
    <w:rPr>
      <w:rFonts w:eastAsiaTheme="minorEastAsia"/>
      <w:sz w:val="20"/>
      <w:szCs w:val="20"/>
      <w:lang w:eastAsia="en-GB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377FE"/>
    <w:rPr>
      <w:rFonts w:eastAsiaTheme="minorEastAsia"/>
      <w:sz w:val="20"/>
      <w:szCs w:val="20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77FE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7FE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5663"/>
    <w:pPr>
      <w:spacing w:after="160"/>
    </w:pPr>
    <w:rPr>
      <w:rFonts w:eastAsiaTheme="minorHAns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5663"/>
    <w:rPr>
      <w:rFonts w:eastAsiaTheme="minorEastAsia"/>
      <w:b/>
      <w:bCs/>
      <w:sz w:val="20"/>
      <w:szCs w:val="20"/>
      <w:lang w:eastAsia="en-GB"/>
    </w:rPr>
  </w:style>
  <w:style w:type="paragraph" w:styleId="berarbeitung">
    <w:name w:val="Revision"/>
    <w:hidden/>
    <w:uiPriority w:val="99"/>
    <w:semiHidden/>
    <w:rsid w:val="00D000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9174-79D9-4508-B10A-B491D3501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2060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Clinical School Computing Service</Company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Golam Khandaker</dc:creator>
  <cp:keywords/>
  <dc:description/>
  <cp:lastModifiedBy>Kappelmann, Nils</cp:lastModifiedBy>
  <cp:revision>189</cp:revision>
  <dcterms:created xsi:type="dcterms:W3CDTF">2017-06-02T11:52:00Z</dcterms:created>
  <dcterms:modified xsi:type="dcterms:W3CDTF">2018-01-04T10:46:00Z</dcterms:modified>
</cp:coreProperties>
</file>