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9FD46" w14:textId="71110CF4" w:rsidR="00E87414" w:rsidRDefault="00E87414" w:rsidP="00E87414">
      <w:pPr>
        <w:spacing w:line="276" w:lineRule="auto"/>
        <w:rPr>
          <w:rFonts w:asciiTheme="majorHAnsi" w:hAnsiTheme="majorHAnsi"/>
          <w:b/>
          <w:sz w:val="28"/>
        </w:rPr>
      </w:pPr>
      <w:r>
        <w:rPr>
          <w:rFonts w:asciiTheme="majorHAnsi" w:hAnsiTheme="majorHAnsi"/>
          <w:b/>
          <w:sz w:val="28"/>
        </w:rPr>
        <w:t>Increased hippocampal engagement during learning as a marker of sensitivity to transient psychotomimetic effects of delta-9-</w:t>
      </w:r>
      <w:r w:rsidR="005207C4">
        <w:rPr>
          <w:rFonts w:asciiTheme="majorHAnsi" w:hAnsiTheme="majorHAnsi"/>
          <w:b/>
          <w:sz w:val="28"/>
        </w:rPr>
        <w:t>THC</w:t>
      </w:r>
    </w:p>
    <w:p w14:paraId="00B22599" w14:textId="77777777" w:rsidR="00AE61C1" w:rsidRPr="00AE61C1" w:rsidRDefault="00F93D8E" w:rsidP="00AE61C1">
      <w:pPr>
        <w:pStyle w:val="NormalWeb"/>
        <w:spacing w:line="480" w:lineRule="auto"/>
        <w:rPr>
          <w:rFonts w:ascii="Times New Roman" w:hAnsi="Times New Roman"/>
        </w:rPr>
      </w:pPr>
      <w:r w:rsidRPr="00AE61C1">
        <w:rPr>
          <w:rFonts w:ascii="Times New Roman" w:hAnsi="Times New Roman"/>
          <w:b/>
        </w:rPr>
        <w:t xml:space="preserve">Authorline: </w:t>
      </w:r>
      <w:r w:rsidRPr="00AE61C1">
        <w:rPr>
          <w:rFonts w:ascii="Times New Roman" w:hAnsi="Times New Roman"/>
        </w:rPr>
        <w:t>Sagnik Bhattacharyya, MD, PhD</w:t>
      </w:r>
      <w:r w:rsidRPr="00AE61C1">
        <w:rPr>
          <w:rFonts w:ascii="Times New Roman" w:hAnsi="Times New Roman"/>
          <w:vertAlign w:val="superscript"/>
        </w:rPr>
        <w:t>1</w:t>
      </w:r>
      <w:r w:rsidRPr="00AE61C1">
        <w:rPr>
          <w:rFonts w:ascii="Times New Roman" w:hAnsi="Times New Roman"/>
        </w:rPr>
        <w:t>; Thomas Sainsbury, BSc</w:t>
      </w:r>
      <w:r w:rsidRPr="00AE61C1">
        <w:rPr>
          <w:rFonts w:ascii="Times New Roman" w:hAnsi="Times New Roman"/>
          <w:vertAlign w:val="superscript"/>
        </w:rPr>
        <w:t>1</w:t>
      </w:r>
      <w:r w:rsidRPr="00AE61C1">
        <w:rPr>
          <w:rFonts w:ascii="Times New Roman" w:hAnsi="Times New Roman"/>
        </w:rPr>
        <w:t>; Paul Allen, PhD</w:t>
      </w:r>
      <w:r w:rsidRPr="00AE61C1">
        <w:rPr>
          <w:rFonts w:ascii="Times New Roman" w:hAnsi="Times New Roman"/>
          <w:vertAlign w:val="superscript"/>
        </w:rPr>
        <w:t>1</w:t>
      </w:r>
      <w:r w:rsidRPr="00AE61C1">
        <w:rPr>
          <w:rFonts w:ascii="Times New Roman" w:hAnsi="Times New Roman"/>
        </w:rPr>
        <w:t xml:space="preserve">; </w:t>
      </w:r>
      <w:r w:rsidR="00AE61C1" w:rsidRPr="00AE61C1">
        <w:rPr>
          <w:rFonts w:ascii="Times New Roman" w:hAnsi="Times New Roman"/>
        </w:rPr>
        <w:t>Chiara Nosarti , PhD</w:t>
      </w:r>
      <w:r w:rsidR="00AE61C1" w:rsidRPr="00AE61C1">
        <w:rPr>
          <w:rFonts w:ascii="Times New Roman" w:hAnsi="Times New Roman"/>
          <w:vertAlign w:val="superscript"/>
        </w:rPr>
        <w:t>1</w:t>
      </w:r>
      <w:r w:rsidR="00AE61C1" w:rsidRPr="00AE61C1">
        <w:rPr>
          <w:rFonts w:ascii="Times New Roman" w:hAnsi="Times New Roman"/>
        </w:rPr>
        <w:t>; Zerrin Atakan, FRCPsych</w:t>
      </w:r>
      <w:r w:rsidR="00AE61C1" w:rsidRPr="00AE61C1">
        <w:rPr>
          <w:rFonts w:ascii="Times New Roman" w:hAnsi="Times New Roman"/>
          <w:vertAlign w:val="superscript"/>
        </w:rPr>
        <w:t>1</w:t>
      </w:r>
      <w:r w:rsidR="00AE61C1" w:rsidRPr="00AE61C1">
        <w:rPr>
          <w:rFonts w:ascii="Times New Roman" w:hAnsi="Times New Roman"/>
        </w:rPr>
        <w:t>; Vincent Giampietro, PhD</w:t>
      </w:r>
      <w:r w:rsidR="00AE61C1" w:rsidRPr="00AE61C1">
        <w:rPr>
          <w:rFonts w:ascii="Times New Roman" w:hAnsi="Times New Roman"/>
          <w:vertAlign w:val="superscript"/>
        </w:rPr>
        <w:t>2</w:t>
      </w:r>
      <w:r w:rsidR="00AE61C1" w:rsidRPr="00AE61C1">
        <w:rPr>
          <w:rFonts w:ascii="Times New Roman" w:hAnsi="Times New Roman"/>
        </w:rPr>
        <w:t>; Michael Brammer, PhD</w:t>
      </w:r>
      <w:r w:rsidR="00AE61C1" w:rsidRPr="00AE61C1">
        <w:rPr>
          <w:rFonts w:ascii="Times New Roman" w:hAnsi="Times New Roman"/>
          <w:vertAlign w:val="superscript"/>
        </w:rPr>
        <w:t>2</w:t>
      </w:r>
      <w:r w:rsidR="00AE61C1" w:rsidRPr="00AE61C1">
        <w:rPr>
          <w:rFonts w:ascii="Times New Roman" w:hAnsi="Times New Roman"/>
        </w:rPr>
        <w:t>; Philip K McGuire, MD, PhD, FRCPsych</w:t>
      </w:r>
      <w:r w:rsidR="00AE61C1" w:rsidRPr="00AE61C1">
        <w:rPr>
          <w:rFonts w:ascii="Times New Roman" w:hAnsi="Times New Roman"/>
          <w:vertAlign w:val="superscript"/>
        </w:rPr>
        <w:t>1</w:t>
      </w:r>
    </w:p>
    <w:p w14:paraId="3D5AD057" w14:textId="5114B2D3" w:rsidR="00087B46" w:rsidRPr="006D4EFE" w:rsidRDefault="00F93D8E" w:rsidP="00AE61C1">
      <w:pPr>
        <w:pStyle w:val="NormalWeb"/>
        <w:spacing w:line="480" w:lineRule="auto"/>
        <w:rPr>
          <w:rFonts w:ascii="Times New Roman" w:eastAsiaTheme="majorEastAsia" w:hAnsi="Times New Roman"/>
          <w:b/>
          <w:color w:val="000000" w:themeColor="text1"/>
          <w:spacing w:val="5"/>
          <w:kern w:val="28"/>
        </w:rPr>
      </w:pPr>
      <w:r w:rsidRPr="006D4EFE">
        <w:rPr>
          <w:rFonts w:ascii="Times New Roman" w:eastAsiaTheme="majorEastAsia" w:hAnsi="Times New Roman"/>
          <w:b/>
          <w:color w:val="000000" w:themeColor="text1"/>
          <w:spacing w:val="5"/>
          <w:kern w:val="28"/>
        </w:rPr>
        <w:t xml:space="preserve">Supplementary Material </w:t>
      </w:r>
    </w:p>
    <w:p w14:paraId="221D2A36" w14:textId="5516409F" w:rsidR="00F93D8E" w:rsidRPr="006D4EFE" w:rsidRDefault="00F93D8E" w:rsidP="006D4EFE">
      <w:pPr>
        <w:spacing w:line="480" w:lineRule="auto"/>
        <w:rPr>
          <w:rFonts w:ascii="Times New Roman" w:eastAsiaTheme="majorEastAsia" w:hAnsi="Times New Roman" w:cs="Times New Roman"/>
          <w:b/>
          <w:color w:val="000000" w:themeColor="text1"/>
          <w:spacing w:val="5"/>
          <w:kern w:val="28"/>
          <w:lang w:val="en-GB"/>
        </w:rPr>
      </w:pPr>
      <w:r w:rsidRPr="006D4EFE">
        <w:rPr>
          <w:rFonts w:ascii="Times New Roman" w:eastAsiaTheme="majorEastAsia" w:hAnsi="Times New Roman" w:cs="Times New Roman"/>
          <w:b/>
          <w:color w:val="000000" w:themeColor="text1"/>
          <w:spacing w:val="5"/>
          <w:kern w:val="28"/>
          <w:lang w:val="en-GB"/>
        </w:rPr>
        <w:t xml:space="preserve">Supplementary Methods, </w:t>
      </w:r>
      <w:r w:rsidR="004B3677">
        <w:rPr>
          <w:rFonts w:ascii="Times New Roman" w:eastAsiaTheme="majorEastAsia" w:hAnsi="Times New Roman" w:cs="Times New Roman"/>
          <w:b/>
          <w:color w:val="000000" w:themeColor="text1"/>
          <w:spacing w:val="5"/>
          <w:kern w:val="28"/>
          <w:lang w:val="en-GB"/>
        </w:rPr>
        <w:t xml:space="preserve">Supplementary </w:t>
      </w:r>
      <w:r w:rsidR="004B3677" w:rsidRPr="006D4EFE">
        <w:rPr>
          <w:rFonts w:ascii="Times New Roman" w:eastAsiaTheme="majorEastAsia" w:hAnsi="Times New Roman" w:cs="Times New Roman"/>
          <w:b/>
          <w:color w:val="000000" w:themeColor="text1"/>
          <w:spacing w:val="5"/>
          <w:kern w:val="28"/>
          <w:lang w:val="en-GB"/>
        </w:rPr>
        <w:t xml:space="preserve">Tables </w:t>
      </w:r>
      <w:r w:rsidRPr="006D4EFE">
        <w:rPr>
          <w:rFonts w:ascii="Times New Roman" w:eastAsiaTheme="majorEastAsia" w:hAnsi="Times New Roman" w:cs="Times New Roman"/>
          <w:b/>
          <w:color w:val="000000" w:themeColor="text1"/>
          <w:spacing w:val="5"/>
          <w:kern w:val="28"/>
          <w:lang w:val="en-GB"/>
        </w:rPr>
        <w:t xml:space="preserve">&amp; </w:t>
      </w:r>
      <w:r w:rsidR="004B3677">
        <w:rPr>
          <w:rFonts w:ascii="Times New Roman" w:eastAsiaTheme="majorEastAsia" w:hAnsi="Times New Roman" w:cs="Times New Roman"/>
          <w:b/>
          <w:color w:val="000000" w:themeColor="text1"/>
          <w:spacing w:val="5"/>
          <w:kern w:val="28"/>
          <w:lang w:val="en-GB"/>
        </w:rPr>
        <w:t xml:space="preserve">Supplementary </w:t>
      </w:r>
      <w:r w:rsidR="004B3677" w:rsidRPr="006D4EFE">
        <w:rPr>
          <w:rFonts w:ascii="Times New Roman" w:eastAsiaTheme="majorEastAsia" w:hAnsi="Times New Roman" w:cs="Times New Roman"/>
          <w:b/>
          <w:color w:val="000000" w:themeColor="text1"/>
          <w:spacing w:val="5"/>
          <w:kern w:val="28"/>
          <w:lang w:val="en-GB"/>
        </w:rPr>
        <w:t>Figures</w:t>
      </w:r>
    </w:p>
    <w:p w14:paraId="09898B84"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7CBA0EE2"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08D9DC55"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28E64F78"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268376FA"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1C781A22"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468F3E80"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005D9E87"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22975558"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22B1E292"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1D4DB57C" w14:textId="77777777" w:rsidR="00F93D8E" w:rsidRDefault="00F93D8E"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2B6FF599" w14:textId="77777777" w:rsidR="008A5020" w:rsidRDefault="008A5020"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65217241" w14:textId="77777777" w:rsidR="00072567" w:rsidRDefault="00072567" w:rsidP="006D4EFE">
      <w:pPr>
        <w:spacing w:line="480" w:lineRule="auto"/>
        <w:rPr>
          <w:rFonts w:asciiTheme="majorHAnsi" w:eastAsiaTheme="majorEastAsia" w:hAnsiTheme="majorHAnsi" w:cstheme="majorBidi"/>
          <w:b/>
          <w:color w:val="000000" w:themeColor="text1"/>
          <w:spacing w:val="5"/>
          <w:kern w:val="28"/>
          <w:sz w:val="32"/>
          <w:szCs w:val="52"/>
          <w:lang w:val="en-GB"/>
        </w:rPr>
      </w:pPr>
    </w:p>
    <w:p w14:paraId="2ECA505F" w14:textId="2F48553E" w:rsidR="000E6775" w:rsidRDefault="00805DB2" w:rsidP="005A7A11">
      <w:pPr>
        <w:spacing w:line="480" w:lineRule="auto"/>
        <w:rPr>
          <w:rFonts w:ascii="Times New Roman" w:eastAsiaTheme="majorEastAsia" w:hAnsi="Times New Roman" w:cs="Times New Roman"/>
          <w:b/>
          <w:color w:val="000000" w:themeColor="text1"/>
          <w:spacing w:val="5"/>
          <w:kern w:val="28"/>
          <w:sz w:val="20"/>
          <w:szCs w:val="20"/>
          <w:lang w:val="en-GB"/>
        </w:rPr>
      </w:pPr>
      <w:r w:rsidRPr="006D4EFE">
        <w:rPr>
          <w:rFonts w:ascii="Times New Roman" w:eastAsiaTheme="majorEastAsia" w:hAnsi="Times New Roman" w:cs="Times New Roman"/>
          <w:b/>
          <w:color w:val="000000" w:themeColor="text1"/>
          <w:spacing w:val="5"/>
          <w:kern w:val="28"/>
          <w:sz w:val="20"/>
          <w:szCs w:val="20"/>
          <w:lang w:val="en-GB"/>
        </w:rPr>
        <w:lastRenderedPageBreak/>
        <w:t xml:space="preserve">Supplementary </w:t>
      </w:r>
      <w:r w:rsidR="009E04B1" w:rsidRPr="006D4EFE">
        <w:rPr>
          <w:rFonts w:ascii="Times New Roman" w:eastAsiaTheme="majorEastAsia" w:hAnsi="Times New Roman" w:cs="Times New Roman"/>
          <w:b/>
          <w:color w:val="000000" w:themeColor="text1"/>
          <w:spacing w:val="5"/>
          <w:kern w:val="28"/>
          <w:sz w:val="20"/>
          <w:szCs w:val="20"/>
          <w:lang w:val="en-GB"/>
        </w:rPr>
        <w:t>Methods</w:t>
      </w:r>
    </w:p>
    <w:p w14:paraId="0F2409A3" w14:textId="04FAF40F" w:rsidR="00805DB2" w:rsidRPr="006D4EFE" w:rsidRDefault="00805DB2" w:rsidP="005A7A11">
      <w:pPr>
        <w:spacing w:line="480" w:lineRule="auto"/>
        <w:rPr>
          <w:rFonts w:ascii="Times New Roman" w:eastAsiaTheme="majorEastAsia" w:hAnsi="Times New Roman" w:cs="Times New Roman"/>
          <w:b/>
          <w:color w:val="000000" w:themeColor="text1"/>
          <w:spacing w:val="5"/>
          <w:kern w:val="28"/>
          <w:sz w:val="20"/>
          <w:szCs w:val="20"/>
          <w:lang w:val="en-GB"/>
        </w:rPr>
      </w:pPr>
    </w:p>
    <w:p w14:paraId="749273ED" w14:textId="77777777" w:rsidR="00805DB2" w:rsidRPr="006D4EFE" w:rsidRDefault="00805DB2" w:rsidP="005A7A11">
      <w:pPr>
        <w:spacing w:line="480" w:lineRule="auto"/>
        <w:rPr>
          <w:rFonts w:ascii="Times New Roman" w:eastAsia="Times New Roman" w:hAnsi="Times New Roman" w:cs="Times New Roman"/>
          <w:sz w:val="20"/>
          <w:szCs w:val="20"/>
        </w:rPr>
      </w:pPr>
      <w:r w:rsidRPr="006D4EFE">
        <w:rPr>
          <w:rFonts w:ascii="Times New Roman" w:eastAsia="Times New Roman" w:hAnsi="Times New Roman" w:cs="Times New Roman"/>
          <w:sz w:val="20"/>
          <w:szCs w:val="20"/>
        </w:rPr>
        <w:t>The study was conducted in accordance with the declaration of Helsinki and was granted ethical approval by the joint South London and Maudsley and IOP NHS research committee. All participants gave informed written consent to be part of the study.</w:t>
      </w:r>
    </w:p>
    <w:p w14:paraId="31764768" w14:textId="77777777" w:rsidR="00805DB2" w:rsidRPr="006D4EFE" w:rsidRDefault="00805DB2" w:rsidP="005A7A11">
      <w:pPr>
        <w:spacing w:line="480" w:lineRule="auto"/>
        <w:rPr>
          <w:rFonts w:ascii="Times New Roman" w:eastAsia="Times New Roman" w:hAnsi="Times New Roman" w:cs="Times New Roman"/>
          <w:b/>
          <w:color w:val="006600"/>
          <w:sz w:val="20"/>
          <w:szCs w:val="20"/>
        </w:rPr>
      </w:pPr>
    </w:p>
    <w:p w14:paraId="219E2172" w14:textId="77777777" w:rsidR="00805DB2" w:rsidRPr="006D4EFE" w:rsidRDefault="00805DB2" w:rsidP="005A7A11">
      <w:pPr>
        <w:pStyle w:val="Style4"/>
        <w:spacing w:line="480" w:lineRule="auto"/>
        <w:rPr>
          <w:rFonts w:ascii="Times New Roman" w:hAnsi="Times New Roman" w:cs="Times New Roman"/>
          <w:b/>
          <w:sz w:val="20"/>
          <w:szCs w:val="20"/>
        </w:rPr>
      </w:pPr>
      <w:r w:rsidRPr="006D4EFE">
        <w:rPr>
          <w:rFonts w:ascii="Times New Roman" w:hAnsi="Times New Roman" w:cs="Times New Roman"/>
          <w:b/>
          <w:sz w:val="20"/>
          <w:szCs w:val="20"/>
        </w:rPr>
        <w:t xml:space="preserve">Participants </w:t>
      </w:r>
    </w:p>
    <w:p w14:paraId="4A75E2E3" w14:textId="4A10B533" w:rsidR="00805DB2" w:rsidRPr="00402A44" w:rsidRDefault="00B32957" w:rsidP="005A7A11">
      <w:pPr>
        <w:widowControl w:val="0"/>
        <w:autoSpaceDE w:val="0"/>
        <w:autoSpaceDN w:val="0"/>
        <w:adjustRightInd w:val="0"/>
        <w:spacing w:line="480" w:lineRule="auto"/>
        <w:rPr>
          <w:rFonts w:ascii="Times New Roman" w:hAnsi="Times New Roman" w:cs="Times New Roman"/>
          <w:sz w:val="20"/>
          <w:szCs w:val="20"/>
        </w:rPr>
      </w:pPr>
      <w:r>
        <w:rPr>
          <w:rFonts w:ascii="Times New Roman" w:eastAsia="Times New Roman" w:hAnsi="Times New Roman" w:cs="Times New Roman"/>
          <w:sz w:val="20"/>
          <w:szCs w:val="20"/>
        </w:rPr>
        <w:t xml:space="preserve">Out of a total of 39 healthy volunteers who took part in the study, 2 dropped out after the first session and </w:t>
      </w:r>
      <w:r w:rsidR="000E65B7">
        <w:rPr>
          <w:rFonts w:ascii="Times New Roman" w:eastAsia="Times New Roman" w:hAnsi="Times New Roman" w:cs="Times New Roman"/>
          <w:sz w:val="20"/>
          <w:szCs w:val="20"/>
        </w:rPr>
        <w:t>another</w:t>
      </w:r>
      <w:r>
        <w:rPr>
          <w:rFonts w:ascii="Times New Roman" w:eastAsia="Times New Roman" w:hAnsi="Times New Roman" w:cs="Times New Roman"/>
          <w:sz w:val="20"/>
          <w:szCs w:val="20"/>
        </w:rPr>
        <w:t xml:space="preserve"> </w:t>
      </w:r>
      <w:r w:rsidR="000E65B7">
        <w:rPr>
          <w:rFonts w:ascii="Times New Roman" w:eastAsia="Times New Roman" w:hAnsi="Times New Roman" w:cs="Times New Roman"/>
          <w:sz w:val="20"/>
          <w:szCs w:val="20"/>
        </w:rPr>
        <w:t>could not continue</w:t>
      </w:r>
      <w:r>
        <w:rPr>
          <w:rFonts w:ascii="Times New Roman" w:eastAsia="Times New Roman" w:hAnsi="Times New Roman" w:cs="Times New Roman"/>
          <w:sz w:val="20"/>
          <w:szCs w:val="20"/>
        </w:rPr>
        <w:t xml:space="preserve"> because of adverse </w:t>
      </w:r>
      <w:r w:rsidR="000E65B7">
        <w:rPr>
          <w:rFonts w:ascii="Times New Roman" w:eastAsia="Times New Roman" w:hAnsi="Times New Roman" w:cs="Times New Roman"/>
          <w:sz w:val="20"/>
          <w:szCs w:val="20"/>
        </w:rPr>
        <w:t xml:space="preserve">drug reactions, resulting in a final sample of </w:t>
      </w:r>
      <w:r w:rsidR="00805DB2" w:rsidRPr="006D4EFE">
        <w:rPr>
          <w:rFonts w:ascii="Times New Roman" w:eastAsia="Times New Roman" w:hAnsi="Times New Roman" w:cs="Times New Roman"/>
          <w:sz w:val="20"/>
          <w:szCs w:val="20"/>
        </w:rPr>
        <w:t>36 healthy volunteers</w:t>
      </w:r>
      <w:r w:rsidR="000E65B7">
        <w:rPr>
          <w:rFonts w:ascii="Times New Roman" w:eastAsia="Times New Roman" w:hAnsi="Times New Roman" w:cs="Times New Roman"/>
          <w:sz w:val="20"/>
          <w:szCs w:val="20"/>
        </w:rPr>
        <w:t xml:space="preserve"> for whom all data was available.</w:t>
      </w:r>
      <w:r w:rsidR="00805DB2" w:rsidRPr="006D4EFE">
        <w:rPr>
          <w:rFonts w:ascii="Times New Roman" w:eastAsia="Times New Roman" w:hAnsi="Times New Roman" w:cs="Times New Roman"/>
          <w:sz w:val="20"/>
          <w:szCs w:val="20"/>
        </w:rPr>
        <w:t xml:space="preserve"> </w:t>
      </w:r>
      <w:r w:rsidR="000E65B7">
        <w:rPr>
          <w:rFonts w:ascii="Times New Roman" w:eastAsia="Times New Roman" w:hAnsi="Times New Roman" w:cs="Times New Roman"/>
          <w:sz w:val="20"/>
          <w:szCs w:val="20"/>
        </w:rPr>
        <w:t>A</w:t>
      </w:r>
      <w:r w:rsidR="000E65B7" w:rsidRPr="006D4EFE">
        <w:rPr>
          <w:rFonts w:ascii="Times New Roman" w:eastAsia="Times New Roman" w:hAnsi="Times New Roman" w:cs="Times New Roman"/>
          <w:sz w:val="20"/>
          <w:szCs w:val="20"/>
        </w:rPr>
        <w:t xml:space="preserve">ll </w:t>
      </w:r>
      <w:r w:rsidR="00884AF6" w:rsidRPr="006D4EFE">
        <w:rPr>
          <w:rFonts w:ascii="Times New Roman" w:eastAsia="Times New Roman" w:hAnsi="Times New Roman" w:cs="Times New Roman"/>
          <w:sz w:val="20"/>
          <w:szCs w:val="20"/>
        </w:rPr>
        <w:t xml:space="preserve">of </w:t>
      </w:r>
      <w:r w:rsidR="000E65B7">
        <w:rPr>
          <w:rFonts w:ascii="Times New Roman" w:eastAsia="Times New Roman" w:hAnsi="Times New Roman" w:cs="Times New Roman"/>
          <w:sz w:val="20"/>
          <w:szCs w:val="20"/>
        </w:rPr>
        <w:t>the</w:t>
      </w:r>
      <w:r w:rsidR="000E65B7" w:rsidRPr="006D4EFE">
        <w:rPr>
          <w:rFonts w:ascii="Times New Roman" w:eastAsia="Times New Roman" w:hAnsi="Times New Roman" w:cs="Times New Roman"/>
          <w:sz w:val="20"/>
          <w:szCs w:val="20"/>
        </w:rPr>
        <w:t xml:space="preserve">m </w:t>
      </w:r>
      <w:r w:rsidR="00805DB2" w:rsidRPr="006D4EFE">
        <w:rPr>
          <w:rFonts w:ascii="Times New Roman" w:eastAsia="Times New Roman" w:hAnsi="Times New Roman" w:cs="Times New Roman"/>
          <w:sz w:val="20"/>
          <w:szCs w:val="20"/>
        </w:rPr>
        <w:t>were right-handed English-speaking males</w:t>
      </w:r>
      <w:r w:rsidR="00884AF6" w:rsidRPr="00242590">
        <w:rPr>
          <w:rFonts w:ascii="Times New Roman" w:eastAsia="Times New Roman" w:hAnsi="Times New Roman" w:cs="Times New Roman"/>
          <w:sz w:val="20"/>
          <w:szCs w:val="20"/>
        </w:rPr>
        <w:t xml:space="preserve">. </w:t>
      </w:r>
      <w:r w:rsidR="00242590" w:rsidRPr="00402A44">
        <w:rPr>
          <w:rFonts w:ascii="Times New Roman" w:hAnsi="Times New Roman" w:cs="Times New Roman"/>
          <w:sz w:val="20"/>
          <w:szCs w:val="20"/>
        </w:rPr>
        <w:t xml:space="preserve">None of them had a </w:t>
      </w:r>
      <w:r w:rsidR="00A92FF2">
        <w:rPr>
          <w:rFonts w:ascii="Times New Roman" w:hAnsi="Times New Roman" w:cs="Times New Roman"/>
          <w:sz w:val="20"/>
          <w:szCs w:val="20"/>
        </w:rPr>
        <w:t xml:space="preserve">lifetime </w:t>
      </w:r>
      <w:r w:rsidR="00242590" w:rsidRPr="00402A44">
        <w:rPr>
          <w:rFonts w:ascii="Times New Roman" w:hAnsi="Times New Roman" w:cs="Times New Roman"/>
          <w:sz w:val="20"/>
          <w:szCs w:val="20"/>
        </w:rPr>
        <w:t>personal or family history</w:t>
      </w:r>
      <w:r w:rsidR="00A92FF2">
        <w:rPr>
          <w:rFonts w:ascii="Times New Roman" w:hAnsi="Times New Roman" w:cs="Times New Roman"/>
          <w:sz w:val="20"/>
          <w:szCs w:val="20"/>
        </w:rPr>
        <w:t xml:space="preserve"> (</w:t>
      </w:r>
      <w:r w:rsidR="00A92FF2" w:rsidRPr="00402A44">
        <w:rPr>
          <w:rFonts w:ascii="Times New Roman" w:hAnsi="Times New Roman" w:cs="Times New Roman"/>
          <w:sz w:val="20"/>
          <w:szCs w:val="20"/>
        </w:rPr>
        <w:t>in first-degree relatives</w:t>
      </w:r>
      <w:r w:rsidR="00A92FF2">
        <w:rPr>
          <w:rFonts w:ascii="Times New Roman" w:hAnsi="Times New Roman" w:cs="Times New Roman"/>
          <w:sz w:val="20"/>
          <w:szCs w:val="20"/>
        </w:rPr>
        <w:t>)</w:t>
      </w:r>
      <w:r w:rsidR="00242590" w:rsidRPr="00402A44">
        <w:rPr>
          <w:rFonts w:ascii="Times New Roman" w:hAnsi="Times New Roman" w:cs="Times New Roman"/>
          <w:sz w:val="20"/>
          <w:szCs w:val="20"/>
        </w:rPr>
        <w:t xml:space="preserve"> of mental illness. </w:t>
      </w:r>
      <w:r w:rsidR="00A92FF2">
        <w:rPr>
          <w:rFonts w:ascii="Times New Roman" w:hAnsi="Times New Roman" w:cs="Times New Roman"/>
          <w:sz w:val="20"/>
          <w:szCs w:val="20"/>
        </w:rPr>
        <w:t xml:space="preserve">History of mental illness was assessed on the basis of a standard psychiatric interview by an experienced psychiatrist. </w:t>
      </w:r>
      <w:r w:rsidR="00805DB2" w:rsidRPr="00242590">
        <w:rPr>
          <w:rFonts w:ascii="Times New Roman" w:eastAsia="Times New Roman" w:hAnsi="Times New Roman" w:cs="Times New Roman"/>
          <w:sz w:val="20"/>
          <w:szCs w:val="20"/>
        </w:rPr>
        <w:t>The mean age of this sample was 25.97±5.58 and they had a mean National adult reading test</w:t>
      </w:r>
      <w:r w:rsidR="00D712C6" w:rsidRPr="00242590">
        <w:rPr>
          <w:rFonts w:ascii="Times New Roman" w:eastAsia="Times New Roman" w:hAnsi="Times New Roman" w:cs="Times New Roman"/>
          <w:sz w:val="20"/>
          <w:szCs w:val="20"/>
        </w:rPr>
        <w:t xml:space="preserve"> (NART</w:t>
      </w:r>
      <w:r w:rsidR="00805DB2" w:rsidRPr="00242590">
        <w:rPr>
          <w:rFonts w:ascii="Times New Roman" w:eastAsia="Times New Roman" w:hAnsi="Times New Roman" w:cs="Times New Roman"/>
          <w:sz w:val="20"/>
          <w:szCs w:val="20"/>
        </w:rPr>
        <w:t>)</w:t>
      </w:r>
      <w:r w:rsidR="00D712C6" w:rsidRPr="00242590">
        <w:rPr>
          <w:rFonts w:ascii="Times New Roman" w:eastAsia="Times New Roman" w:hAnsi="Times New Roman" w:cs="Times New Roman"/>
          <w:sz w:val="20"/>
          <w:szCs w:val="20"/>
        </w:rPr>
        <w:t xml:space="preserve"> score</w:t>
      </w:r>
      <w:r w:rsidR="00805DB2" w:rsidRPr="00242590">
        <w:rPr>
          <w:rFonts w:ascii="Times New Roman" w:eastAsia="Times New Roman" w:hAnsi="Times New Roman" w:cs="Times New Roman"/>
          <w:sz w:val="20"/>
          <w:szCs w:val="20"/>
        </w:rPr>
        <w:t xml:space="preserve"> of 97.7±6. </w:t>
      </w:r>
      <w:r w:rsidR="00E804E6">
        <w:rPr>
          <w:rFonts w:ascii="Times New Roman" w:eastAsia="Times New Roman" w:hAnsi="Times New Roman" w:cs="Times New Roman"/>
          <w:sz w:val="20"/>
          <w:szCs w:val="20"/>
        </w:rPr>
        <w:t>Use of alcohol, cannabis and other illicit drugs was assessed using the Addiction Severity index</w:t>
      </w:r>
      <w:r w:rsidR="00072567">
        <w:rPr>
          <w:rFonts w:ascii="Times New Roman" w:eastAsia="Times New Roman" w:hAnsi="Times New Roman" w:cs="Times New Roman"/>
          <w:sz w:val="20"/>
          <w:szCs w:val="20"/>
        </w:rPr>
        <w:t xml:space="preserve"> </w:t>
      </w:r>
      <w:r w:rsidR="001B4027">
        <w:rPr>
          <w:rFonts w:ascii="Times New Roman" w:eastAsia="Times New Roman" w:hAnsi="Times New Roman" w:cs="Times New Roman"/>
          <w:sz w:val="20"/>
          <w:szCs w:val="20"/>
        </w:rPr>
        <w:fldChar w:fldCharType="begin"/>
      </w:r>
      <w:r w:rsidR="00A74AA0">
        <w:rPr>
          <w:rFonts w:ascii="Times New Roman" w:eastAsia="Times New Roman" w:hAnsi="Times New Roman" w:cs="Times New Roman"/>
          <w:sz w:val="20"/>
          <w:szCs w:val="20"/>
        </w:rPr>
        <w:instrText xml:space="preserve"> ADDIN EN.CITE &lt;EndNote&gt;&lt;Cite&gt;&lt;Author&gt;McLellan&lt;/Author&gt;&lt;Year&gt;1980&lt;/Year&gt;&lt;RecNum&gt;1&lt;/RecNum&gt;&lt;DisplayText&gt;(McLellan&lt;style face="italic"&gt; et al.&lt;/style&gt;, 1980)&lt;/DisplayText&gt;&lt;record&gt;&lt;rec-number&gt;1&lt;/rec-number&gt;&lt;foreign-keys&gt;&lt;key app="EN" db-id="fsvdxtffwp999eet90nxzvdxfdp2tsr9wpva" timestamp="1517078779"&gt;1&lt;/key&gt;&lt;/foreign-keys&gt;&lt;ref-type name="Journal Article"&gt;17&lt;/ref-type&gt;&lt;contributors&gt;&lt;authors&gt;&lt;author&gt;McLellan, A. T.&lt;/author&gt;&lt;author&gt;Luborsky, L.&lt;/author&gt;&lt;author&gt;Woody, G. E.&lt;/author&gt;&lt;author&gt;O&amp;apos;Brien, C. P.&lt;/author&gt;&lt;/authors&gt;&lt;/contributors&gt;&lt;titles&gt;&lt;title&gt;An improved diagnostic evaluation instrument for substance abuse patients. The Addiction Severity Index&lt;/title&gt;&lt;secondary-title&gt;J Nerv Ment Dis&lt;/secondary-title&gt;&lt;/titles&gt;&lt;periodical&gt;&lt;full-title&gt;J Nerv Ment Dis&lt;/full-title&gt;&lt;/periodical&gt;&lt;pages&gt;26-33&lt;/pages&gt;&lt;volume&gt;168&lt;/volume&gt;&lt;number&gt;1&lt;/number&gt;&lt;keywords&gt;&lt;keyword&gt;Alcoholism/diagnosis&lt;/keyword&gt;&lt;keyword&gt;Humans&lt;/keyword&gt;&lt;keyword&gt;Male&lt;/keyword&gt;&lt;keyword&gt;*Psychological Tests&lt;/keyword&gt;&lt;keyword&gt;Substance-Related Disorders/*diagnosis/rehabilitation&lt;/keyword&gt;&lt;/keywords&gt;&lt;dates&gt;&lt;year&gt;1980&lt;/year&gt;&lt;pub-dates&gt;&lt;date&gt;Jan&lt;/date&gt;&lt;/pub-dates&gt;&lt;/dates&gt;&lt;isbn&gt;0022-3018 (Print)&amp;#xD;0022-3018 (Linking)&lt;/isbn&gt;&lt;accession-num&gt;7351540&lt;/accession-num&gt;&lt;urls&gt;&lt;related-urls&gt;&lt;url&gt;https://www.ncbi.nlm.nih.gov/pubmed/7351540&lt;/url&gt;&lt;/related-urls&gt;&lt;/urls&gt;&lt;/record&gt;&lt;/Cite&gt;&lt;/EndNote&gt;</w:instrText>
      </w:r>
      <w:r w:rsidR="001B4027">
        <w:rPr>
          <w:rFonts w:ascii="Times New Roman" w:eastAsia="Times New Roman" w:hAnsi="Times New Roman" w:cs="Times New Roman"/>
          <w:sz w:val="20"/>
          <w:szCs w:val="20"/>
        </w:rPr>
        <w:fldChar w:fldCharType="separate"/>
      </w:r>
      <w:r w:rsidR="00072567">
        <w:rPr>
          <w:rFonts w:ascii="Times New Roman" w:eastAsia="Times New Roman" w:hAnsi="Times New Roman" w:cs="Times New Roman"/>
          <w:noProof/>
          <w:sz w:val="20"/>
          <w:szCs w:val="20"/>
        </w:rPr>
        <w:t>(</w:t>
      </w:r>
      <w:hyperlink w:anchor="_ENREF_19" w:tooltip="McLellan, 1980 #1" w:history="1">
        <w:r w:rsidR="00A74AA0">
          <w:rPr>
            <w:rFonts w:ascii="Times New Roman" w:eastAsia="Times New Roman" w:hAnsi="Times New Roman" w:cs="Times New Roman"/>
            <w:noProof/>
            <w:sz w:val="20"/>
            <w:szCs w:val="20"/>
          </w:rPr>
          <w:t>McLellan</w:t>
        </w:r>
        <w:r w:rsidR="00A74AA0" w:rsidRPr="00072567">
          <w:rPr>
            <w:rFonts w:ascii="Times New Roman" w:eastAsia="Times New Roman" w:hAnsi="Times New Roman" w:cs="Times New Roman"/>
            <w:i/>
            <w:noProof/>
            <w:sz w:val="20"/>
            <w:szCs w:val="20"/>
          </w:rPr>
          <w:t xml:space="preserve"> et al.</w:t>
        </w:r>
        <w:r w:rsidR="00A74AA0">
          <w:rPr>
            <w:rFonts w:ascii="Times New Roman" w:eastAsia="Times New Roman" w:hAnsi="Times New Roman" w:cs="Times New Roman"/>
            <w:noProof/>
            <w:sz w:val="20"/>
            <w:szCs w:val="20"/>
          </w:rPr>
          <w:t>, 1980</w:t>
        </w:r>
      </w:hyperlink>
      <w:r w:rsidR="00072567">
        <w:rPr>
          <w:rFonts w:ascii="Times New Roman" w:eastAsia="Times New Roman" w:hAnsi="Times New Roman" w:cs="Times New Roman"/>
          <w:noProof/>
          <w:sz w:val="20"/>
          <w:szCs w:val="20"/>
        </w:rPr>
        <w:t>)</w:t>
      </w:r>
      <w:r w:rsidR="001B4027">
        <w:rPr>
          <w:rFonts w:ascii="Times New Roman" w:eastAsia="Times New Roman" w:hAnsi="Times New Roman" w:cs="Times New Roman"/>
          <w:sz w:val="20"/>
          <w:szCs w:val="20"/>
        </w:rPr>
        <w:fldChar w:fldCharType="end"/>
      </w:r>
      <w:r w:rsidR="00E804E6">
        <w:rPr>
          <w:rFonts w:ascii="Times New Roman" w:eastAsia="Times New Roman" w:hAnsi="Times New Roman" w:cs="Times New Roman"/>
          <w:sz w:val="20"/>
          <w:szCs w:val="20"/>
        </w:rPr>
        <w:t xml:space="preserve">. </w:t>
      </w:r>
      <w:r w:rsidR="00805DB2" w:rsidRPr="00242590">
        <w:rPr>
          <w:rFonts w:ascii="Times New Roman" w:eastAsia="Times New Roman" w:hAnsi="Times New Roman" w:cs="Times New Roman"/>
          <w:sz w:val="20"/>
          <w:szCs w:val="20"/>
        </w:rPr>
        <w:t>All of the</w:t>
      </w:r>
      <w:r w:rsidR="00805DB2" w:rsidRPr="006D4EFE">
        <w:rPr>
          <w:rFonts w:ascii="Times New Roman" w:eastAsia="Times New Roman" w:hAnsi="Times New Roman" w:cs="Times New Roman"/>
          <w:sz w:val="20"/>
          <w:szCs w:val="20"/>
        </w:rPr>
        <w:t xml:space="preserve"> subjects had used cannabis more than once but </w:t>
      </w:r>
      <w:r w:rsidR="00114BD3">
        <w:rPr>
          <w:rFonts w:ascii="Times New Roman" w:eastAsia="Times New Roman" w:hAnsi="Times New Roman" w:cs="Times New Roman"/>
          <w:sz w:val="20"/>
          <w:szCs w:val="20"/>
        </w:rPr>
        <w:t>upto</w:t>
      </w:r>
      <w:r w:rsidR="00805DB2" w:rsidRPr="006D4EFE">
        <w:rPr>
          <w:rFonts w:ascii="Times New Roman" w:eastAsia="Times New Roman" w:hAnsi="Times New Roman" w:cs="Times New Roman"/>
          <w:sz w:val="20"/>
          <w:szCs w:val="20"/>
        </w:rPr>
        <w:t xml:space="preserve"> 25 times within their lifetime. In addition all of the </w:t>
      </w:r>
      <w:r w:rsidR="00D712C6" w:rsidRPr="006D4EFE">
        <w:rPr>
          <w:rFonts w:ascii="Times New Roman" w:eastAsia="Times New Roman" w:hAnsi="Times New Roman" w:cs="Times New Roman"/>
          <w:sz w:val="20"/>
          <w:szCs w:val="20"/>
        </w:rPr>
        <w:t xml:space="preserve">participants </w:t>
      </w:r>
      <w:r w:rsidR="00805DB2" w:rsidRPr="006D4EFE">
        <w:rPr>
          <w:rFonts w:ascii="Times New Roman" w:eastAsia="Times New Roman" w:hAnsi="Times New Roman" w:cs="Times New Roman"/>
          <w:sz w:val="20"/>
          <w:szCs w:val="20"/>
        </w:rPr>
        <w:t>drank less than 21 units/week of alcohol and none used any other illicit drug</w:t>
      </w:r>
      <w:r w:rsidR="00E804E6">
        <w:rPr>
          <w:rFonts w:ascii="Times New Roman" w:eastAsia="Times New Roman" w:hAnsi="Times New Roman" w:cs="Times New Roman"/>
          <w:sz w:val="20"/>
          <w:szCs w:val="20"/>
        </w:rPr>
        <w:t>s</w:t>
      </w:r>
      <w:r w:rsidR="00805DB2" w:rsidRPr="006D4EFE">
        <w:rPr>
          <w:rFonts w:ascii="Times New Roman" w:eastAsia="Times New Roman" w:hAnsi="Times New Roman" w:cs="Times New Roman"/>
          <w:sz w:val="20"/>
          <w:szCs w:val="20"/>
        </w:rPr>
        <w:t xml:space="preserve"> on a regular basis</w:t>
      </w:r>
      <w:r w:rsidR="0061312E">
        <w:rPr>
          <w:rFonts w:ascii="Times New Roman" w:eastAsia="Times New Roman" w:hAnsi="Times New Roman" w:cs="Times New Roman"/>
          <w:sz w:val="20"/>
          <w:szCs w:val="20"/>
        </w:rPr>
        <w:t xml:space="preserve"> (eTable 1)</w:t>
      </w:r>
      <w:r w:rsidR="00805DB2" w:rsidRPr="006D4EFE">
        <w:rPr>
          <w:rFonts w:ascii="Times New Roman" w:eastAsia="Times New Roman" w:hAnsi="Times New Roman" w:cs="Times New Roman"/>
          <w:sz w:val="20"/>
          <w:szCs w:val="20"/>
        </w:rPr>
        <w:t xml:space="preserve">. </w:t>
      </w:r>
      <w:r w:rsidR="00D712C6" w:rsidRPr="006D4EFE">
        <w:rPr>
          <w:rFonts w:ascii="Times New Roman" w:eastAsia="Times New Roman" w:hAnsi="Times New Roman" w:cs="Times New Roman"/>
          <w:sz w:val="20"/>
          <w:szCs w:val="20"/>
        </w:rPr>
        <w:t xml:space="preserve">Participants </w:t>
      </w:r>
      <w:r w:rsidR="00805DB2" w:rsidRPr="006D4EFE">
        <w:rPr>
          <w:rFonts w:ascii="Times New Roman" w:eastAsia="Times New Roman" w:hAnsi="Times New Roman" w:cs="Times New Roman"/>
          <w:sz w:val="20"/>
          <w:szCs w:val="20"/>
        </w:rPr>
        <w:t xml:space="preserve">were asked to abstain from all recreational drugs for the duration of the study and one month prior to it.  </w:t>
      </w:r>
    </w:p>
    <w:p w14:paraId="278DFB74" w14:textId="77777777" w:rsidR="00805DB2" w:rsidRPr="006D4EFE" w:rsidRDefault="00805DB2" w:rsidP="005A7A11">
      <w:pPr>
        <w:spacing w:line="480" w:lineRule="auto"/>
        <w:rPr>
          <w:rFonts w:ascii="Times New Roman" w:eastAsia="Times New Roman" w:hAnsi="Times New Roman" w:cs="Times New Roman"/>
          <w:b/>
          <w:color w:val="005200"/>
          <w:sz w:val="20"/>
          <w:szCs w:val="20"/>
        </w:rPr>
      </w:pPr>
    </w:p>
    <w:p w14:paraId="0CF45494" w14:textId="77777777" w:rsidR="00805DB2" w:rsidRPr="006D4EFE" w:rsidRDefault="00805DB2" w:rsidP="005A7A11">
      <w:pPr>
        <w:pStyle w:val="Style4"/>
        <w:spacing w:line="480" w:lineRule="auto"/>
        <w:rPr>
          <w:rFonts w:ascii="Times New Roman" w:hAnsi="Times New Roman" w:cs="Times New Roman"/>
          <w:b/>
          <w:sz w:val="20"/>
          <w:szCs w:val="20"/>
        </w:rPr>
      </w:pPr>
      <w:r w:rsidRPr="006D4EFE">
        <w:rPr>
          <w:rFonts w:ascii="Times New Roman" w:hAnsi="Times New Roman" w:cs="Times New Roman"/>
          <w:b/>
          <w:sz w:val="20"/>
          <w:szCs w:val="20"/>
        </w:rPr>
        <w:t>Experimental design</w:t>
      </w:r>
    </w:p>
    <w:p w14:paraId="145D7787" w14:textId="2627738B" w:rsidR="00805DB2" w:rsidRPr="006D4EFE" w:rsidRDefault="00805DB2" w:rsidP="005A7A11">
      <w:pPr>
        <w:spacing w:line="480" w:lineRule="auto"/>
        <w:rPr>
          <w:rFonts w:ascii="Times New Roman" w:eastAsia="Times New Roman" w:hAnsi="Times New Roman" w:cs="Times New Roman"/>
          <w:sz w:val="20"/>
          <w:szCs w:val="20"/>
        </w:rPr>
      </w:pPr>
      <w:r w:rsidRPr="006D4EFE">
        <w:rPr>
          <w:rFonts w:ascii="Times New Roman" w:eastAsia="Times New Roman" w:hAnsi="Times New Roman" w:cs="Times New Roman"/>
          <w:sz w:val="20"/>
          <w:szCs w:val="20"/>
        </w:rPr>
        <w:t xml:space="preserve">Each participant attended two sessions that were separated by at least a month interval. At each of these sessions either a single dose of 10mg of THC (approximately 99.6% pure, THC-pharm, Frankfurt, Germany) or a placebo (a gelatine capsule matched in weight and appearance to the THC capsule) was administered to the subjects </w:t>
      </w:r>
      <w:r w:rsidR="00D712C6" w:rsidRPr="006D4EFE">
        <w:rPr>
          <w:rFonts w:ascii="Times New Roman" w:eastAsia="Times New Roman" w:hAnsi="Times New Roman" w:cs="Times New Roman"/>
          <w:sz w:val="20"/>
          <w:szCs w:val="20"/>
        </w:rPr>
        <w:t xml:space="preserve">employing </w:t>
      </w:r>
      <w:r w:rsidRPr="006D4EFE">
        <w:rPr>
          <w:rFonts w:ascii="Times New Roman" w:eastAsia="Times New Roman" w:hAnsi="Times New Roman" w:cs="Times New Roman"/>
          <w:sz w:val="20"/>
          <w:szCs w:val="20"/>
        </w:rPr>
        <w:t>a double</w:t>
      </w:r>
      <w:r w:rsidR="00D712C6" w:rsidRPr="006D4EFE">
        <w:rPr>
          <w:rFonts w:ascii="Times New Roman" w:eastAsia="Times New Roman" w:hAnsi="Times New Roman" w:cs="Times New Roman"/>
          <w:sz w:val="20"/>
          <w:szCs w:val="20"/>
        </w:rPr>
        <w:t>-</w:t>
      </w:r>
      <w:r w:rsidRPr="006D4EFE">
        <w:rPr>
          <w:rFonts w:ascii="Times New Roman" w:eastAsia="Times New Roman" w:hAnsi="Times New Roman" w:cs="Times New Roman"/>
          <w:sz w:val="20"/>
          <w:szCs w:val="20"/>
        </w:rPr>
        <w:t xml:space="preserve">blind design. The order of drug administration was pseudo-randomised to ensure that an equal number of </w:t>
      </w:r>
      <w:r w:rsidR="00D712C6" w:rsidRPr="006D4EFE">
        <w:rPr>
          <w:rFonts w:ascii="Times New Roman" w:eastAsia="Times New Roman" w:hAnsi="Times New Roman" w:cs="Times New Roman"/>
          <w:sz w:val="20"/>
          <w:szCs w:val="20"/>
        </w:rPr>
        <w:t xml:space="preserve">participants </w:t>
      </w:r>
      <w:r w:rsidRPr="006D4EFE">
        <w:rPr>
          <w:rFonts w:ascii="Times New Roman" w:eastAsia="Times New Roman" w:hAnsi="Times New Roman" w:cs="Times New Roman"/>
          <w:sz w:val="20"/>
          <w:szCs w:val="20"/>
        </w:rPr>
        <w:t xml:space="preserve">received either drug at each session. During each of the sessions </w:t>
      </w:r>
      <w:r w:rsidR="00D712C6" w:rsidRPr="006D4EFE">
        <w:rPr>
          <w:rFonts w:ascii="Times New Roman" w:eastAsia="Times New Roman" w:hAnsi="Times New Roman" w:cs="Times New Roman"/>
          <w:sz w:val="20"/>
          <w:szCs w:val="20"/>
        </w:rPr>
        <w:t xml:space="preserve">participants </w:t>
      </w:r>
      <w:r w:rsidRPr="006D4EFE">
        <w:rPr>
          <w:rFonts w:ascii="Times New Roman" w:eastAsia="Times New Roman" w:hAnsi="Times New Roman" w:cs="Times New Roman"/>
          <w:sz w:val="20"/>
          <w:szCs w:val="20"/>
        </w:rPr>
        <w:t>were required to complete a paired associate verbal learning task while their brain activity</w:t>
      </w:r>
      <w:r w:rsidR="000B63CA" w:rsidRPr="006D4EFE">
        <w:rPr>
          <w:rFonts w:ascii="Times New Roman" w:eastAsia="Times New Roman" w:hAnsi="Times New Roman" w:cs="Times New Roman"/>
          <w:sz w:val="20"/>
          <w:szCs w:val="20"/>
        </w:rPr>
        <w:t xml:space="preserve"> (as indexed using blood oxygen level-dependent haemodynamic response; BOLD)</w:t>
      </w:r>
      <w:r w:rsidRPr="006D4EFE">
        <w:rPr>
          <w:rFonts w:ascii="Times New Roman" w:eastAsia="Times New Roman" w:hAnsi="Times New Roman" w:cs="Times New Roman"/>
          <w:sz w:val="20"/>
          <w:szCs w:val="20"/>
        </w:rPr>
        <w:t xml:space="preserve"> was </w:t>
      </w:r>
      <w:r w:rsidR="000B63CA" w:rsidRPr="006D4EFE">
        <w:rPr>
          <w:rFonts w:ascii="Times New Roman" w:eastAsia="Times New Roman" w:hAnsi="Times New Roman" w:cs="Times New Roman"/>
          <w:sz w:val="20"/>
          <w:szCs w:val="20"/>
        </w:rPr>
        <w:t xml:space="preserve">measured </w:t>
      </w:r>
      <w:r w:rsidRPr="006D4EFE">
        <w:rPr>
          <w:rFonts w:ascii="Times New Roman" w:eastAsia="Times New Roman" w:hAnsi="Times New Roman" w:cs="Times New Roman"/>
          <w:sz w:val="20"/>
          <w:szCs w:val="20"/>
        </w:rPr>
        <w:t xml:space="preserve">using </w:t>
      </w:r>
      <w:r w:rsidR="001422AE" w:rsidRPr="006D4EFE">
        <w:rPr>
          <w:rFonts w:ascii="Times New Roman" w:eastAsia="Times New Roman" w:hAnsi="Times New Roman" w:cs="Times New Roman"/>
          <w:sz w:val="20"/>
          <w:szCs w:val="20"/>
        </w:rPr>
        <w:t>functional Magnetic Resonance Imaging (</w:t>
      </w:r>
      <w:r w:rsidRPr="006D4EFE">
        <w:rPr>
          <w:rFonts w:ascii="Times New Roman" w:eastAsia="Times New Roman" w:hAnsi="Times New Roman" w:cs="Times New Roman"/>
          <w:sz w:val="20"/>
          <w:szCs w:val="20"/>
        </w:rPr>
        <w:t>fMRI</w:t>
      </w:r>
      <w:r w:rsidR="001422AE" w:rsidRPr="006D4EFE">
        <w:rPr>
          <w:rFonts w:ascii="Times New Roman" w:eastAsia="Times New Roman" w:hAnsi="Times New Roman" w:cs="Times New Roman"/>
          <w:sz w:val="20"/>
          <w:szCs w:val="20"/>
        </w:rPr>
        <w:t>)</w:t>
      </w:r>
      <w:r w:rsidRPr="006D4EFE">
        <w:rPr>
          <w:rFonts w:ascii="Times New Roman" w:eastAsia="Times New Roman" w:hAnsi="Times New Roman" w:cs="Times New Roman"/>
          <w:sz w:val="20"/>
          <w:szCs w:val="20"/>
        </w:rPr>
        <w:t>.</w:t>
      </w:r>
    </w:p>
    <w:p w14:paraId="60BF2DA3" w14:textId="738C3DDE" w:rsidR="00805DB2" w:rsidRPr="006D4EFE" w:rsidRDefault="00805DB2" w:rsidP="005A7A11">
      <w:pPr>
        <w:pStyle w:val="NormalWeb"/>
        <w:spacing w:line="480" w:lineRule="auto"/>
        <w:rPr>
          <w:rFonts w:ascii="Times New Roman" w:hAnsi="Times New Roman"/>
        </w:rPr>
      </w:pPr>
      <w:r w:rsidRPr="006D4EFE">
        <w:rPr>
          <w:rFonts w:ascii="Times New Roman" w:eastAsia="Times New Roman" w:hAnsi="Times New Roman"/>
        </w:rPr>
        <w:t>Prior to these sessions</w:t>
      </w:r>
      <w:r w:rsidR="00D712C6" w:rsidRPr="006D4EFE">
        <w:rPr>
          <w:rFonts w:ascii="Times New Roman" w:eastAsia="Times New Roman" w:hAnsi="Times New Roman"/>
        </w:rPr>
        <w:t>,</w:t>
      </w:r>
      <w:r w:rsidRPr="006D4EFE">
        <w:rPr>
          <w:rFonts w:ascii="Times New Roman" w:eastAsia="Times New Roman" w:hAnsi="Times New Roman"/>
        </w:rPr>
        <w:t xml:space="preserve"> </w:t>
      </w:r>
      <w:r w:rsidR="00D712C6" w:rsidRPr="006D4EFE">
        <w:rPr>
          <w:rFonts w:ascii="Times New Roman" w:eastAsia="Times New Roman" w:hAnsi="Times New Roman"/>
        </w:rPr>
        <w:t xml:space="preserve">participants </w:t>
      </w:r>
      <w:r w:rsidRPr="006D4EFE">
        <w:rPr>
          <w:rFonts w:ascii="Times New Roman" w:eastAsia="Times New Roman" w:hAnsi="Times New Roman"/>
        </w:rPr>
        <w:t xml:space="preserve">were asked to abstain from smoking for 4 hours, drinking alcohol for 24 hours and taking caffeine for the 12 hours before each session. </w:t>
      </w:r>
      <w:r w:rsidR="00D712C6" w:rsidRPr="006D4EFE">
        <w:rPr>
          <w:rFonts w:ascii="Times New Roman" w:eastAsia="Times New Roman" w:hAnsi="Times New Roman"/>
        </w:rPr>
        <w:t xml:space="preserve">On </w:t>
      </w:r>
      <w:r w:rsidRPr="006D4EFE">
        <w:rPr>
          <w:rFonts w:ascii="Times New Roman" w:eastAsia="Times New Roman" w:hAnsi="Times New Roman"/>
        </w:rPr>
        <w:t>the night before the session all subjects were asked to get at least 6 hours sleep</w:t>
      </w:r>
      <w:r w:rsidR="00D712C6" w:rsidRPr="006D4EFE">
        <w:rPr>
          <w:rFonts w:ascii="Times New Roman" w:eastAsia="Times New Roman" w:hAnsi="Times New Roman"/>
        </w:rPr>
        <w:t>. They</w:t>
      </w:r>
      <w:r w:rsidRPr="006D4EFE">
        <w:rPr>
          <w:rFonts w:ascii="Times New Roman" w:eastAsia="Times New Roman" w:hAnsi="Times New Roman"/>
        </w:rPr>
        <w:t xml:space="preserve"> at</w:t>
      </w:r>
      <w:r w:rsidR="00D712C6" w:rsidRPr="006D4EFE">
        <w:rPr>
          <w:rFonts w:ascii="Times New Roman" w:eastAsia="Times New Roman" w:hAnsi="Times New Roman"/>
        </w:rPr>
        <w:t>e</w:t>
      </w:r>
      <w:r w:rsidRPr="006D4EFE">
        <w:rPr>
          <w:rFonts w:ascii="Times New Roman" w:eastAsia="Times New Roman" w:hAnsi="Times New Roman"/>
        </w:rPr>
        <w:t xml:space="preserve"> a standardised light breakfast on the morning of the scan</w:t>
      </w:r>
      <w:r w:rsidR="00D712C6" w:rsidRPr="006D4EFE">
        <w:rPr>
          <w:rFonts w:ascii="Times New Roman" w:eastAsia="Times New Roman" w:hAnsi="Times New Roman"/>
        </w:rPr>
        <w:t xml:space="preserve"> after overnight fast</w:t>
      </w:r>
      <w:r w:rsidRPr="006D4EFE">
        <w:rPr>
          <w:rFonts w:ascii="Times New Roman" w:eastAsia="Times New Roman" w:hAnsi="Times New Roman"/>
        </w:rPr>
        <w:t xml:space="preserve">. Each </w:t>
      </w:r>
      <w:r w:rsidR="00D712C6" w:rsidRPr="006D4EFE">
        <w:rPr>
          <w:rFonts w:ascii="Times New Roman" w:eastAsia="Times New Roman" w:hAnsi="Times New Roman"/>
        </w:rPr>
        <w:t xml:space="preserve">participant </w:t>
      </w:r>
      <w:r w:rsidRPr="006D4EFE">
        <w:rPr>
          <w:rFonts w:ascii="Times New Roman" w:eastAsia="Times New Roman" w:hAnsi="Times New Roman"/>
        </w:rPr>
        <w:t xml:space="preserve">then passed a negative urine drug screen (using immunometric assay kits) on the morning of each session </w:t>
      </w:r>
      <w:r w:rsidRPr="006D4EFE">
        <w:rPr>
          <w:rFonts w:ascii="Times New Roman" w:hAnsi="Times New Roman"/>
        </w:rPr>
        <w:t xml:space="preserve">for opiates, cocaine, amphetamines, benzodiazepines and THC to ensure that no traces of these drugs were in their systems. Each session began (prior to drug administration) with psychopathological ratings and a venous blood sample. This blood sample was taken via the insertion of an indwelling catheter into a subcutaneous vein of the non-dominant forearm of the subject. </w:t>
      </w:r>
      <w:r w:rsidR="000B63CA" w:rsidRPr="006D4EFE">
        <w:rPr>
          <w:rFonts w:ascii="Times New Roman" w:hAnsi="Times New Roman"/>
        </w:rPr>
        <w:t>P</w:t>
      </w:r>
      <w:r w:rsidRPr="006D4EFE">
        <w:rPr>
          <w:rFonts w:ascii="Times New Roman" w:hAnsi="Times New Roman"/>
        </w:rPr>
        <w:t xml:space="preserve">sychological </w:t>
      </w:r>
      <w:r w:rsidR="000B63CA" w:rsidRPr="006D4EFE">
        <w:rPr>
          <w:rFonts w:ascii="Times New Roman" w:hAnsi="Times New Roman"/>
        </w:rPr>
        <w:t xml:space="preserve">ratings </w:t>
      </w:r>
      <w:r w:rsidRPr="006D4EFE">
        <w:rPr>
          <w:rFonts w:ascii="Times New Roman" w:hAnsi="Times New Roman"/>
        </w:rPr>
        <w:t xml:space="preserve">and blood samples were subsequently </w:t>
      </w:r>
      <w:r w:rsidR="000B63CA" w:rsidRPr="006D4EFE">
        <w:rPr>
          <w:rFonts w:ascii="Times New Roman" w:hAnsi="Times New Roman"/>
        </w:rPr>
        <w:t xml:space="preserve">repeated </w:t>
      </w:r>
      <w:r w:rsidRPr="006D4EFE">
        <w:rPr>
          <w:rFonts w:ascii="Times New Roman" w:hAnsi="Times New Roman"/>
        </w:rPr>
        <w:t xml:space="preserve">1, 2, and 3 hours after drug administration. </w:t>
      </w:r>
      <w:r w:rsidR="00AA389D">
        <w:rPr>
          <w:rFonts w:ascii="Times New Roman" w:hAnsi="Times New Roman"/>
        </w:rPr>
        <w:t>Psychological ratings and blood sampling were carried out at each of the time points outside the MRI scanner.</w:t>
      </w:r>
      <w:r w:rsidRPr="006D4EFE">
        <w:rPr>
          <w:rFonts w:ascii="Times New Roman" w:hAnsi="Times New Roman"/>
        </w:rPr>
        <w:t xml:space="preserve"> </w:t>
      </w:r>
    </w:p>
    <w:p w14:paraId="38AE38BF" w14:textId="4292EAC1" w:rsidR="006D6847" w:rsidRPr="006D4EFE" w:rsidRDefault="00805DB2" w:rsidP="005A7A11">
      <w:pPr>
        <w:pStyle w:val="NormalWeb"/>
        <w:spacing w:line="480" w:lineRule="auto"/>
        <w:rPr>
          <w:rFonts w:ascii="Times New Roman" w:hAnsi="Times New Roman"/>
        </w:rPr>
      </w:pPr>
      <w:r w:rsidRPr="006D4EFE">
        <w:rPr>
          <w:rFonts w:ascii="Times New Roman" w:hAnsi="Times New Roman"/>
        </w:rPr>
        <w:t>Blood samples from pilot studies demonstrated that the</w:t>
      </w:r>
      <w:r w:rsidR="006D6847" w:rsidRPr="006D4EFE">
        <w:rPr>
          <w:rFonts w:ascii="Times New Roman" w:hAnsi="Times New Roman"/>
        </w:rPr>
        <w:t xml:space="preserve"> </w:t>
      </w:r>
      <w:r w:rsidRPr="006D4EFE">
        <w:rPr>
          <w:rFonts w:ascii="Times New Roman" w:hAnsi="Times New Roman"/>
        </w:rPr>
        <w:t xml:space="preserve">concentration of THC </w:t>
      </w:r>
      <w:r w:rsidR="006D6847" w:rsidRPr="006D4EFE">
        <w:rPr>
          <w:rFonts w:ascii="Times New Roman" w:hAnsi="Times New Roman"/>
        </w:rPr>
        <w:t xml:space="preserve">in blood </w:t>
      </w:r>
      <w:r w:rsidRPr="006D4EFE">
        <w:rPr>
          <w:rFonts w:ascii="Times New Roman" w:hAnsi="Times New Roman"/>
        </w:rPr>
        <w:t xml:space="preserve">plateaued at approximately </w:t>
      </w:r>
      <w:r w:rsidR="006D6847" w:rsidRPr="006D4EFE">
        <w:rPr>
          <w:rFonts w:ascii="Times New Roman" w:hAnsi="Times New Roman"/>
        </w:rPr>
        <w:t xml:space="preserve">between 1 and 2 </w:t>
      </w:r>
      <w:r w:rsidRPr="006D4EFE">
        <w:rPr>
          <w:rFonts w:ascii="Times New Roman" w:hAnsi="Times New Roman"/>
        </w:rPr>
        <w:t>hour</w:t>
      </w:r>
      <w:r w:rsidR="006D6847" w:rsidRPr="006D4EFE">
        <w:rPr>
          <w:rFonts w:ascii="Times New Roman" w:hAnsi="Times New Roman"/>
        </w:rPr>
        <w:t>s</w:t>
      </w:r>
      <w:r w:rsidRPr="006D4EFE">
        <w:rPr>
          <w:rFonts w:ascii="Times New Roman" w:hAnsi="Times New Roman"/>
        </w:rPr>
        <w:t xml:space="preserve"> after ingestion of the drug giving a stable concentration for scans to be conducted. MRI scans were therefore performed </w:t>
      </w:r>
      <w:r w:rsidR="00385D43">
        <w:rPr>
          <w:rFonts w:ascii="Times New Roman" w:hAnsi="Times New Roman"/>
        </w:rPr>
        <w:t xml:space="preserve">starting </w:t>
      </w:r>
      <w:r w:rsidRPr="006D4EFE">
        <w:rPr>
          <w:rFonts w:ascii="Times New Roman" w:hAnsi="Times New Roman"/>
        </w:rPr>
        <w:t xml:space="preserve">1 hour after ingestion of the drug and these lasted no longer than 60 minutes. </w:t>
      </w:r>
      <w:r w:rsidR="006D6847" w:rsidRPr="006D4EFE">
        <w:rPr>
          <w:rFonts w:ascii="Times New Roman" w:hAnsi="Times New Roman"/>
        </w:rPr>
        <w:t xml:space="preserve">Participants </w:t>
      </w:r>
      <w:r w:rsidRPr="006D4EFE">
        <w:rPr>
          <w:rFonts w:ascii="Times New Roman" w:hAnsi="Times New Roman"/>
        </w:rPr>
        <w:t>were asked to complete a verbal paired associate task</w:t>
      </w:r>
      <w:r w:rsidR="00AA389D">
        <w:rPr>
          <w:rFonts w:ascii="Times New Roman" w:hAnsi="Times New Roman"/>
        </w:rPr>
        <w:t xml:space="preserve"> lasting about 12.5 minutes</w:t>
      </w:r>
      <w:r w:rsidRPr="006D4EFE">
        <w:rPr>
          <w:rFonts w:ascii="Times New Roman" w:hAnsi="Times New Roman"/>
        </w:rPr>
        <w:t xml:space="preserve"> while they were scanned. This task has previously been useful in fMRI studies </w:t>
      </w:r>
      <w:r w:rsidR="006D6847" w:rsidRPr="006D4EFE">
        <w:rPr>
          <w:rFonts w:ascii="Times New Roman" w:hAnsi="Times New Roman"/>
        </w:rPr>
        <w:t>investigating</w:t>
      </w:r>
      <w:r w:rsidRPr="006D4EFE">
        <w:rPr>
          <w:rFonts w:ascii="Times New Roman" w:hAnsi="Times New Roman"/>
        </w:rPr>
        <w:t xml:space="preserve"> the effect of </w:t>
      </w:r>
      <w:r w:rsidR="00AB7325">
        <w:rPr>
          <w:rFonts w:ascii="Times New Roman" w:hAnsi="Times New Roman"/>
        </w:rPr>
        <w:t>THC</w:t>
      </w:r>
      <w:r w:rsidR="00AB7325" w:rsidRPr="006D4EFE">
        <w:rPr>
          <w:rFonts w:ascii="Times New Roman" w:hAnsi="Times New Roman"/>
        </w:rPr>
        <w:t xml:space="preserve"> </w:t>
      </w:r>
      <w:r w:rsidRPr="006D4EFE">
        <w:rPr>
          <w:rFonts w:ascii="Times New Roman" w:hAnsi="Times New Roman"/>
        </w:rPr>
        <w:t xml:space="preserve">on verbal memory </w:t>
      </w:r>
      <w:r w:rsidR="00B65C5F" w:rsidRPr="006D4EFE">
        <w:rPr>
          <w:rFonts w:ascii="Times New Roman" w:hAnsi="Times New Roman"/>
        </w:rPr>
        <w:fldChar w:fldCharType="begin">
          <w:fldData xml:space="preserve">PEVuZE5vdGU+PENpdGU+PEF1dGhvcj5CaGF0dGFjaGFyeXlhPC9BdXRob3I+PFllYXI+MjAwOTwv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</w:fldData>
        </w:fldChar>
      </w:r>
      <w:r w:rsidR="00A74AA0">
        <w:rPr>
          <w:rFonts w:ascii="Times New Roman" w:hAnsi="Times New Roman"/>
        </w:rPr>
        <w:instrText xml:space="preserve"> ADDIN EN.CITE </w:instrText>
      </w:r>
      <w:r w:rsidR="00A74AA0">
        <w:rPr>
          <w:rFonts w:ascii="Times New Roman" w:hAnsi="Times New Roman"/>
        </w:rPr>
        <w:fldChar w:fldCharType="begin">
          <w:fldData xml:space="preserve">PEVuZE5vdGU+PENpdGU+PEF1dGhvcj5CaGF0dGFjaGFyeXlhPC9BdXRob3I+PFllYXI+MjAwOTwv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</w:fldData>
        </w:fldChar>
      </w:r>
      <w:r w:rsidR="00A74AA0">
        <w:rPr>
          <w:rFonts w:ascii="Times New Roman" w:hAnsi="Times New Roman"/>
        </w:rPr>
        <w:instrText xml:space="preserve"> ADDIN EN.CITE.DATA </w:instrText>
      </w:r>
      <w:r w:rsidR="00A74AA0">
        <w:rPr>
          <w:rFonts w:ascii="Times New Roman" w:hAnsi="Times New Roman"/>
        </w:rPr>
      </w:r>
      <w:r w:rsidR="00A74AA0">
        <w:rPr>
          <w:rFonts w:ascii="Times New Roman" w:hAnsi="Times New Roman"/>
        </w:rPr>
        <w:fldChar w:fldCharType="end"/>
      </w:r>
      <w:r w:rsidR="00B65C5F" w:rsidRPr="006D4EFE">
        <w:rPr>
          <w:rFonts w:ascii="Times New Roman" w:hAnsi="Times New Roman"/>
        </w:rPr>
        <w:fldChar w:fldCharType="separate"/>
      </w:r>
      <w:r w:rsidR="00072567">
        <w:rPr>
          <w:rFonts w:ascii="Times New Roman" w:hAnsi="Times New Roman"/>
          <w:noProof/>
        </w:rPr>
        <w:t>(</w:t>
      </w:r>
      <w:hyperlink w:anchor="_ENREF_5" w:tooltip="Bhattacharyya, 2009 #2" w:history="1">
        <w:r w:rsidR="00A74AA0">
          <w:rPr>
            <w:rFonts w:ascii="Times New Roman" w:hAnsi="Times New Roman"/>
            <w:noProof/>
          </w:rPr>
          <w:t>Bhattacharyya</w:t>
        </w:r>
        <w:r w:rsidR="00A74AA0" w:rsidRPr="00072567">
          <w:rPr>
            <w:rFonts w:ascii="Times New Roman" w:hAnsi="Times New Roman"/>
            <w:i/>
            <w:noProof/>
          </w:rPr>
          <w:t xml:space="preserve"> et al.</w:t>
        </w:r>
        <w:r w:rsidR="00A74AA0">
          <w:rPr>
            <w:rFonts w:ascii="Times New Roman" w:hAnsi="Times New Roman"/>
            <w:noProof/>
          </w:rPr>
          <w:t>, 2009</w:t>
        </w:r>
      </w:hyperlink>
      <w:r w:rsidR="00072567">
        <w:rPr>
          <w:rFonts w:ascii="Times New Roman" w:hAnsi="Times New Roman"/>
          <w:noProof/>
        </w:rPr>
        <w:t>)</w:t>
      </w:r>
      <w:r w:rsidR="00B65C5F" w:rsidRPr="006D4EFE">
        <w:rPr>
          <w:rFonts w:ascii="Times New Roman" w:hAnsi="Times New Roman"/>
        </w:rPr>
        <w:fldChar w:fldCharType="end"/>
      </w:r>
      <w:r w:rsidRPr="006D4EFE">
        <w:rPr>
          <w:rFonts w:ascii="Times New Roman" w:hAnsi="Times New Roman"/>
        </w:rPr>
        <w:t>.</w:t>
      </w:r>
      <w:r w:rsidRPr="006D4EFE">
        <w:rPr>
          <w:rFonts w:ascii="Times New Roman" w:hAnsi="Times New Roman"/>
          <w:color w:val="FF0000"/>
        </w:rPr>
        <w:t xml:space="preserve"> </w:t>
      </w:r>
    </w:p>
    <w:p w14:paraId="31EF174A" w14:textId="77777777" w:rsidR="00805DB2" w:rsidRPr="006D4EFE" w:rsidRDefault="00805DB2" w:rsidP="005A7A11">
      <w:pPr>
        <w:pStyle w:val="Style4"/>
        <w:spacing w:line="480" w:lineRule="auto"/>
        <w:rPr>
          <w:rFonts w:ascii="Times New Roman" w:hAnsi="Times New Roman" w:cs="Times New Roman"/>
          <w:b/>
          <w:sz w:val="20"/>
          <w:szCs w:val="20"/>
        </w:rPr>
      </w:pPr>
      <w:r w:rsidRPr="006D4EFE">
        <w:rPr>
          <w:rFonts w:ascii="Times New Roman" w:hAnsi="Times New Roman" w:cs="Times New Roman"/>
          <w:b/>
          <w:sz w:val="20"/>
          <w:szCs w:val="20"/>
        </w:rPr>
        <w:t>The Verbal Paired Associate Task</w:t>
      </w:r>
    </w:p>
    <w:p w14:paraId="3C5D2E5A" w14:textId="60EBF253" w:rsidR="00805DB2" w:rsidRPr="006D4EFE" w:rsidRDefault="00805DB2" w:rsidP="005A7A11">
      <w:pPr>
        <w:pStyle w:val="NormalWeb"/>
        <w:spacing w:line="480" w:lineRule="auto"/>
        <w:rPr>
          <w:rFonts w:ascii="Times New Roman" w:hAnsi="Times New Roman"/>
        </w:rPr>
      </w:pPr>
      <w:r w:rsidRPr="006D4EFE">
        <w:rPr>
          <w:rFonts w:ascii="Times New Roman" w:hAnsi="Times New Roman"/>
        </w:rPr>
        <w:t xml:space="preserve">The verbal </w:t>
      </w:r>
      <w:r w:rsidR="007477D7" w:rsidRPr="006D4EFE">
        <w:rPr>
          <w:rFonts w:ascii="Times New Roman" w:hAnsi="Times New Roman"/>
        </w:rPr>
        <w:t xml:space="preserve">paired associate </w:t>
      </w:r>
      <w:r w:rsidRPr="006D4EFE">
        <w:rPr>
          <w:rFonts w:ascii="Times New Roman" w:hAnsi="Times New Roman"/>
        </w:rPr>
        <w:t>learning task</w:t>
      </w:r>
      <w:r w:rsidR="00072567">
        <w:rPr>
          <w:rFonts w:ascii="Times New Roman" w:hAnsi="Times New Roman"/>
        </w:rPr>
        <w:t xml:space="preserve"> </w:t>
      </w:r>
      <w:r w:rsidR="00B65C5F" w:rsidRPr="006D4EFE">
        <w:rPr>
          <w:rFonts w:ascii="Times New Roman" w:hAnsi="Times New Roman"/>
        </w:rPr>
        <w:fldChar w:fldCharType="begin">
          <w:fldData xml:space="preserve">PEVuZE5vdGU+PENpdGU+PEF1dGhvcj5CaGF0dGFjaGFyeXlhPC9BdXRob3I+PFllYXI+MjAwOTwv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</w:fldData>
        </w:fldChar>
      </w:r>
      <w:r w:rsidR="00A74AA0">
        <w:rPr>
          <w:rFonts w:ascii="Times New Roman" w:hAnsi="Times New Roman"/>
        </w:rPr>
        <w:instrText xml:space="preserve"> ADDIN EN.CITE </w:instrText>
      </w:r>
      <w:r w:rsidR="00A74AA0">
        <w:rPr>
          <w:rFonts w:ascii="Times New Roman" w:hAnsi="Times New Roman"/>
        </w:rPr>
        <w:fldChar w:fldCharType="begin">
          <w:fldData xml:space="preserve">PEVuZE5vdGU+PENpdGU+PEF1dGhvcj5CaGF0dGFjaGFyeXlhPC9BdXRob3I+PFllYXI+MjAwOTwv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</w:fldData>
        </w:fldChar>
      </w:r>
      <w:r w:rsidR="00A74AA0">
        <w:rPr>
          <w:rFonts w:ascii="Times New Roman" w:hAnsi="Times New Roman"/>
        </w:rPr>
        <w:instrText xml:space="preserve"> ADDIN EN.CITE.DATA </w:instrText>
      </w:r>
      <w:r w:rsidR="00A74AA0">
        <w:rPr>
          <w:rFonts w:ascii="Times New Roman" w:hAnsi="Times New Roman"/>
        </w:rPr>
      </w:r>
      <w:r w:rsidR="00A74AA0">
        <w:rPr>
          <w:rFonts w:ascii="Times New Roman" w:hAnsi="Times New Roman"/>
        </w:rPr>
        <w:fldChar w:fldCharType="end"/>
      </w:r>
      <w:r w:rsidR="00B65C5F" w:rsidRPr="006D4EFE">
        <w:rPr>
          <w:rFonts w:ascii="Times New Roman" w:hAnsi="Times New Roman"/>
        </w:rPr>
        <w:fldChar w:fldCharType="separate"/>
      </w:r>
      <w:r w:rsidR="00072567">
        <w:rPr>
          <w:rFonts w:ascii="Times New Roman" w:hAnsi="Times New Roman"/>
          <w:noProof/>
        </w:rPr>
        <w:t>(</w:t>
      </w:r>
      <w:hyperlink w:anchor="_ENREF_5" w:tooltip="Bhattacharyya, 2009 #2" w:history="1">
        <w:r w:rsidR="00A74AA0">
          <w:rPr>
            <w:rFonts w:ascii="Times New Roman" w:hAnsi="Times New Roman"/>
            <w:noProof/>
          </w:rPr>
          <w:t>Bhattacharyya</w:t>
        </w:r>
        <w:r w:rsidR="00A74AA0" w:rsidRPr="00072567">
          <w:rPr>
            <w:rFonts w:ascii="Times New Roman" w:hAnsi="Times New Roman"/>
            <w:i/>
            <w:noProof/>
          </w:rPr>
          <w:t xml:space="preserve"> et al.</w:t>
        </w:r>
        <w:r w:rsidR="00A74AA0">
          <w:rPr>
            <w:rFonts w:ascii="Times New Roman" w:hAnsi="Times New Roman"/>
            <w:noProof/>
          </w:rPr>
          <w:t>, 2009</w:t>
        </w:r>
      </w:hyperlink>
      <w:r w:rsidR="00072567">
        <w:rPr>
          <w:rFonts w:ascii="Times New Roman" w:hAnsi="Times New Roman"/>
          <w:noProof/>
        </w:rPr>
        <w:t>)</w:t>
      </w:r>
      <w:r w:rsidR="00B65C5F" w:rsidRPr="006D4EFE">
        <w:rPr>
          <w:rFonts w:ascii="Times New Roman" w:hAnsi="Times New Roman"/>
        </w:rPr>
        <w:fldChar w:fldCharType="end"/>
      </w:r>
      <w:r w:rsidRPr="006D4EFE">
        <w:rPr>
          <w:rFonts w:ascii="Times New Roman" w:hAnsi="Times New Roman"/>
        </w:rPr>
        <w:t xml:space="preserve"> consisted of three different conditions</w:t>
      </w:r>
      <w:r w:rsidR="00CA7903" w:rsidRPr="006D4EFE">
        <w:rPr>
          <w:rFonts w:ascii="Times New Roman" w:hAnsi="Times New Roman"/>
        </w:rPr>
        <w:t xml:space="preserve"> (encoding, recall and baseline)</w:t>
      </w:r>
      <w:r w:rsidRPr="006D4EFE">
        <w:rPr>
          <w:rFonts w:ascii="Times New Roman" w:hAnsi="Times New Roman"/>
        </w:rPr>
        <w:t xml:space="preserve"> that were presented sequentially</w:t>
      </w:r>
      <w:r w:rsidR="00CA7903" w:rsidRPr="006D4EFE">
        <w:rPr>
          <w:rFonts w:ascii="Times New Roman" w:hAnsi="Times New Roman"/>
        </w:rPr>
        <w:t xml:space="preserve"> and involved visual presentation of stimuli</w:t>
      </w:r>
      <w:r w:rsidRPr="006D4EFE">
        <w:rPr>
          <w:rFonts w:ascii="Times New Roman" w:hAnsi="Times New Roman"/>
        </w:rPr>
        <w:t xml:space="preserve">. During the encoding condition </w:t>
      </w:r>
      <w:r w:rsidR="007477D7" w:rsidRPr="006D4EFE">
        <w:rPr>
          <w:rFonts w:ascii="Times New Roman" w:hAnsi="Times New Roman"/>
        </w:rPr>
        <w:t>participant</w:t>
      </w:r>
      <w:r w:rsidRPr="006D4EFE">
        <w:rPr>
          <w:rFonts w:ascii="Times New Roman" w:hAnsi="Times New Roman"/>
        </w:rPr>
        <w:t xml:space="preserve">s were presented with two words </w:t>
      </w:r>
      <w:r w:rsidR="007477D7" w:rsidRPr="006D4EFE">
        <w:rPr>
          <w:rFonts w:ascii="Times New Roman" w:hAnsi="Times New Roman"/>
        </w:rPr>
        <w:t>presented visually</w:t>
      </w:r>
      <w:r w:rsidRPr="006D4EFE">
        <w:rPr>
          <w:rFonts w:ascii="Times New Roman" w:hAnsi="Times New Roman"/>
        </w:rPr>
        <w:t>. To promote encoding</w:t>
      </w:r>
      <w:r w:rsidR="006D6847" w:rsidRPr="006D4EFE">
        <w:rPr>
          <w:rFonts w:ascii="Times New Roman" w:hAnsi="Times New Roman"/>
        </w:rPr>
        <w:t>,</w:t>
      </w:r>
      <w:r w:rsidRPr="006D4EFE">
        <w:rPr>
          <w:rFonts w:ascii="Times New Roman" w:hAnsi="Times New Roman"/>
        </w:rPr>
        <w:t xml:space="preserve"> </w:t>
      </w:r>
      <w:r w:rsidR="007477D7" w:rsidRPr="006D4EFE">
        <w:rPr>
          <w:rFonts w:ascii="Times New Roman" w:hAnsi="Times New Roman"/>
        </w:rPr>
        <w:t>participant</w:t>
      </w:r>
      <w:r w:rsidRPr="006D4EFE">
        <w:rPr>
          <w:rFonts w:ascii="Times New Roman" w:hAnsi="Times New Roman"/>
        </w:rPr>
        <w:t xml:space="preserve">s were required to decide whether these words went well together in terms of their meaning. Their answers, either ‘yes’ or ‘no’, were communicated </w:t>
      </w:r>
      <w:r w:rsidR="007477D7" w:rsidRPr="006D4EFE">
        <w:rPr>
          <w:rFonts w:ascii="Times New Roman" w:hAnsi="Times New Roman"/>
        </w:rPr>
        <w:t xml:space="preserve">verbally </w:t>
      </w:r>
      <w:r w:rsidRPr="006D4EFE">
        <w:rPr>
          <w:rFonts w:ascii="Times New Roman" w:hAnsi="Times New Roman"/>
        </w:rPr>
        <w:t>and then noted down by the researcher.</w:t>
      </w:r>
    </w:p>
    <w:p w14:paraId="5DC7FC93" w14:textId="595DE624" w:rsidR="00805DB2" w:rsidRPr="006D4EFE" w:rsidRDefault="00805DB2" w:rsidP="005A7A11">
      <w:pPr>
        <w:pStyle w:val="NormalWeb"/>
        <w:spacing w:line="480" w:lineRule="auto"/>
        <w:rPr>
          <w:rFonts w:ascii="Times New Roman" w:hAnsi="Times New Roman"/>
        </w:rPr>
      </w:pPr>
      <w:r w:rsidRPr="006D4EFE">
        <w:rPr>
          <w:rFonts w:ascii="Times New Roman" w:hAnsi="Times New Roman"/>
        </w:rPr>
        <w:lastRenderedPageBreak/>
        <w:t>For the recall condition</w:t>
      </w:r>
      <w:r w:rsidR="006D6847" w:rsidRPr="006D4EFE">
        <w:rPr>
          <w:rFonts w:ascii="Times New Roman" w:hAnsi="Times New Roman"/>
        </w:rPr>
        <w:t>,</w:t>
      </w:r>
      <w:r w:rsidRPr="006D4EFE">
        <w:rPr>
          <w:rFonts w:ascii="Times New Roman" w:hAnsi="Times New Roman"/>
        </w:rPr>
        <w:t xml:space="preserve"> </w:t>
      </w:r>
      <w:r w:rsidR="007477D7" w:rsidRPr="006D4EFE">
        <w:rPr>
          <w:rFonts w:ascii="Times New Roman" w:hAnsi="Times New Roman"/>
        </w:rPr>
        <w:t>participant</w:t>
      </w:r>
      <w:r w:rsidRPr="006D4EFE">
        <w:rPr>
          <w:rFonts w:ascii="Times New Roman" w:hAnsi="Times New Roman"/>
        </w:rPr>
        <w:t xml:space="preserve">s were presented with a single word from one of the pairs that had previously been presented in the encoding condition. The missing word from that pair was replaced with a question mark. </w:t>
      </w:r>
      <w:r w:rsidR="007477D7" w:rsidRPr="006D4EFE">
        <w:rPr>
          <w:rFonts w:ascii="Times New Roman" w:hAnsi="Times New Roman"/>
        </w:rPr>
        <w:t>Participant</w:t>
      </w:r>
      <w:r w:rsidRPr="006D4EFE">
        <w:rPr>
          <w:rFonts w:ascii="Times New Roman" w:hAnsi="Times New Roman"/>
        </w:rPr>
        <w:t>s were required to recall and articulate the missing word. If the subject could not recall the missing word then they were required to say ‘pass’.</w:t>
      </w:r>
    </w:p>
    <w:p w14:paraId="5C3170FD" w14:textId="51B9E4D5" w:rsidR="00805DB2" w:rsidRPr="006D4EFE" w:rsidRDefault="007477D7" w:rsidP="005A7A11">
      <w:pPr>
        <w:pStyle w:val="NormalWeb"/>
        <w:spacing w:line="480" w:lineRule="auto"/>
        <w:rPr>
          <w:rFonts w:ascii="Times New Roman" w:hAnsi="Times New Roman"/>
        </w:rPr>
      </w:pPr>
      <w:r w:rsidRPr="006D4EFE">
        <w:rPr>
          <w:rFonts w:ascii="Times New Roman" w:hAnsi="Times New Roman"/>
        </w:rPr>
        <w:t>During t</w:t>
      </w:r>
      <w:r w:rsidR="00805DB2" w:rsidRPr="006D4EFE">
        <w:rPr>
          <w:rFonts w:ascii="Times New Roman" w:hAnsi="Times New Roman"/>
        </w:rPr>
        <w:t>he baseline condition</w:t>
      </w:r>
      <w:r w:rsidRPr="006D4EFE">
        <w:rPr>
          <w:rFonts w:ascii="Times New Roman" w:hAnsi="Times New Roman"/>
        </w:rPr>
        <w:t>, participants were presented with pairs of</w:t>
      </w:r>
      <w:r w:rsidR="00805DB2" w:rsidRPr="006D4EFE">
        <w:rPr>
          <w:rFonts w:ascii="Times New Roman" w:hAnsi="Times New Roman"/>
        </w:rPr>
        <w:t xml:space="preserve"> words </w:t>
      </w:r>
      <w:r w:rsidRPr="006D4EFE">
        <w:rPr>
          <w:rFonts w:ascii="Times New Roman" w:hAnsi="Times New Roman"/>
        </w:rPr>
        <w:t xml:space="preserve">printed with identical or different </w:t>
      </w:r>
      <w:r w:rsidR="00805DB2" w:rsidRPr="006D4EFE">
        <w:rPr>
          <w:rFonts w:ascii="Times New Roman" w:hAnsi="Times New Roman"/>
        </w:rPr>
        <w:t>font</w:t>
      </w:r>
      <w:r w:rsidRPr="006D4EFE">
        <w:rPr>
          <w:rFonts w:ascii="Times New Roman" w:hAnsi="Times New Roman"/>
        </w:rPr>
        <w:t>s</w:t>
      </w:r>
      <w:r w:rsidR="00805DB2" w:rsidRPr="006D4EFE">
        <w:rPr>
          <w:rFonts w:ascii="Times New Roman" w:hAnsi="Times New Roman"/>
        </w:rPr>
        <w:t xml:space="preserve">. These words were different to those that had been presented </w:t>
      </w:r>
      <w:r w:rsidRPr="006D4EFE">
        <w:rPr>
          <w:rFonts w:ascii="Times New Roman" w:hAnsi="Times New Roman"/>
        </w:rPr>
        <w:t xml:space="preserve">during </w:t>
      </w:r>
      <w:r w:rsidR="00805DB2" w:rsidRPr="006D4EFE">
        <w:rPr>
          <w:rFonts w:ascii="Times New Roman" w:hAnsi="Times New Roman"/>
        </w:rPr>
        <w:t xml:space="preserve">the encoding and recall conditions and these word pairs were not repeated across baseline blocks. This ensured that learning was kept to a minimum to allow the effect of the encoding and recall conditions on neural activity to be identified through comparison of the baseline fMRI data with that of the encoding and recall conditions. </w:t>
      </w:r>
    </w:p>
    <w:p w14:paraId="6FC86EBA" w14:textId="4D4E8DC0" w:rsidR="00805DB2" w:rsidRPr="006D4EFE" w:rsidRDefault="00805DB2" w:rsidP="005A7A11">
      <w:pPr>
        <w:pStyle w:val="NormalWeb"/>
        <w:spacing w:line="480" w:lineRule="auto"/>
        <w:rPr>
          <w:rFonts w:ascii="Times New Roman" w:eastAsia="Times New Roman" w:hAnsi="Times New Roman"/>
        </w:rPr>
      </w:pPr>
      <w:r w:rsidRPr="006D4EFE">
        <w:rPr>
          <w:rFonts w:ascii="Times New Roman" w:hAnsi="Times New Roman"/>
        </w:rPr>
        <w:t>The stimuli for all of the conditions were presented in 40</w:t>
      </w:r>
      <w:r w:rsidR="006D6847" w:rsidRPr="006D4EFE">
        <w:rPr>
          <w:rFonts w:ascii="Times New Roman" w:hAnsi="Times New Roman"/>
        </w:rPr>
        <w:t>-</w:t>
      </w:r>
      <w:r w:rsidRPr="006D4EFE">
        <w:rPr>
          <w:rFonts w:ascii="Times New Roman" w:hAnsi="Times New Roman"/>
        </w:rPr>
        <w:t>second blocks</w:t>
      </w:r>
      <w:r w:rsidR="007477D7" w:rsidRPr="006D4EFE">
        <w:rPr>
          <w:rFonts w:ascii="Times New Roman" w:hAnsi="Times New Roman"/>
        </w:rPr>
        <w:t>. E</w:t>
      </w:r>
      <w:r w:rsidRPr="006D4EFE">
        <w:rPr>
          <w:rFonts w:ascii="Times New Roman" w:hAnsi="Times New Roman"/>
        </w:rPr>
        <w:t>ach of the blocks consisted of 8 word pairs and the three conditions were presented sequentially in the same order (encoding then recall followed by the baseline condition). The appearance of the different word pairs in each block was randomised. Preceding each block</w:t>
      </w:r>
      <w:r w:rsidR="006023DA" w:rsidRPr="006D4EFE">
        <w:rPr>
          <w:rFonts w:ascii="Times New Roman" w:hAnsi="Times New Roman"/>
        </w:rPr>
        <w:t>,</w:t>
      </w:r>
      <w:r w:rsidRPr="006D4EFE">
        <w:rPr>
          <w:rFonts w:ascii="Times New Roman" w:hAnsi="Times New Roman"/>
        </w:rPr>
        <w:t xml:space="preserve"> </w:t>
      </w:r>
      <w:r w:rsidR="006023DA" w:rsidRPr="006D4EFE">
        <w:rPr>
          <w:rFonts w:ascii="Times New Roman" w:hAnsi="Times New Roman"/>
        </w:rPr>
        <w:t>participant</w:t>
      </w:r>
      <w:r w:rsidRPr="006D4EFE">
        <w:rPr>
          <w:rFonts w:ascii="Times New Roman" w:hAnsi="Times New Roman"/>
        </w:rPr>
        <w:t>s were reminded of the task for that block by a visual prompt. For the encoding condition this was ‘Do these words go well together?’, for the recall condition ‘Which word was associated with this?’ and for the baseline condition ‘</w:t>
      </w:r>
      <w:r w:rsidR="006023DA" w:rsidRPr="006D4EFE">
        <w:rPr>
          <w:rFonts w:ascii="Times New Roman" w:hAnsi="Times New Roman"/>
        </w:rPr>
        <w:t xml:space="preserve">Are </w:t>
      </w:r>
      <w:r w:rsidRPr="006D4EFE">
        <w:rPr>
          <w:rFonts w:ascii="Times New Roman" w:hAnsi="Times New Roman"/>
        </w:rPr>
        <w:t xml:space="preserve">these fonts the same?’. Participants practiced the task beforehand using a set of word pairs that were different to those that were then presented </w:t>
      </w:r>
      <w:r w:rsidR="006023DA" w:rsidRPr="006D4EFE">
        <w:rPr>
          <w:rFonts w:ascii="Times New Roman" w:hAnsi="Times New Roman"/>
        </w:rPr>
        <w:t xml:space="preserve">during </w:t>
      </w:r>
      <w:r w:rsidRPr="006D4EFE">
        <w:rPr>
          <w:rFonts w:ascii="Times New Roman" w:hAnsi="Times New Roman"/>
        </w:rPr>
        <w:t>the actual fMRI task.</w:t>
      </w:r>
      <w:r w:rsidR="002C2CAC" w:rsidRPr="006D4EFE">
        <w:rPr>
          <w:rFonts w:ascii="Times New Roman" w:hAnsi="Times New Roman"/>
        </w:rPr>
        <w:t xml:space="preserve"> </w:t>
      </w:r>
      <w:r w:rsidR="002C2CAC" w:rsidRPr="006D4EFE">
        <w:rPr>
          <w:rStyle w:val="paragraph"/>
          <w:rFonts w:ascii="Times New Roman" w:eastAsia="Times New Roman" w:hAnsi="Times New Roman"/>
        </w:rPr>
        <w:t>Recall scores were recorded as a measure of task performance.</w:t>
      </w:r>
    </w:p>
    <w:p w14:paraId="774CC715" w14:textId="0D3C142E" w:rsidR="00805DB2" w:rsidRPr="006D4EFE" w:rsidRDefault="00805DB2" w:rsidP="005A7A11">
      <w:pPr>
        <w:pStyle w:val="NormalWeb"/>
        <w:spacing w:line="480" w:lineRule="auto"/>
        <w:rPr>
          <w:rFonts w:ascii="Times New Roman" w:eastAsia="Times New Roman" w:hAnsi="Times New Roman"/>
          <w:color w:val="0000FF"/>
        </w:rPr>
      </w:pPr>
      <w:r w:rsidRPr="006D4EFE">
        <w:rPr>
          <w:rFonts w:ascii="Times New Roman" w:hAnsi="Times New Roman"/>
        </w:rPr>
        <w:t xml:space="preserve">All words used in </w:t>
      </w:r>
      <w:r w:rsidR="001422AE" w:rsidRPr="006D4EFE">
        <w:rPr>
          <w:rFonts w:ascii="Times New Roman" w:hAnsi="Times New Roman"/>
        </w:rPr>
        <w:t xml:space="preserve">this </w:t>
      </w:r>
      <w:r w:rsidRPr="006D4EFE">
        <w:rPr>
          <w:rFonts w:ascii="Times New Roman" w:hAnsi="Times New Roman"/>
        </w:rPr>
        <w:t xml:space="preserve">task </w:t>
      </w:r>
      <w:r w:rsidR="001422AE" w:rsidRPr="006D4EFE">
        <w:rPr>
          <w:rFonts w:ascii="Times New Roman" w:hAnsi="Times New Roman"/>
        </w:rPr>
        <w:t xml:space="preserve">were drawn </w:t>
      </w:r>
      <w:r w:rsidRPr="006D4EFE">
        <w:rPr>
          <w:rFonts w:ascii="Times New Roman" w:hAnsi="Times New Roman"/>
        </w:rPr>
        <w:t xml:space="preserve">from the Medical </w:t>
      </w:r>
      <w:r w:rsidR="006D6847" w:rsidRPr="006D4EFE">
        <w:rPr>
          <w:rFonts w:ascii="Times New Roman" w:hAnsi="Times New Roman"/>
        </w:rPr>
        <w:t xml:space="preserve">Research </w:t>
      </w:r>
      <w:r w:rsidR="002B0E56" w:rsidRPr="006D4EFE">
        <w:rPr>
          <w:rFonts w:ascii="Times New Roman" w:hAnsi="Times New Roman"/>
        </w:rPr>
        <w:t>C</w:t>
      </w:r>
      <w:r w:rsidRPr="006D4EFE">
        <w:rPr>
          <w:rFonts w:ascii="Times New Roman" w:hAnsi="Times New Roman"/>
        </w:rPr>
        <w:t xml:space="preserve">ouncil </w:t>
      </w:r>
      <w:r w:rsidRPr="006D4EFE">
        <w:rPr>
          <w:rStyle w:val="paragraph"/>
          <w:rFonts w:ascii="Times New Roman" w:eastAsia="Times New Roman" w:hAnsi="Times New Roman"/>
        </w:rPr>
        <w:t>Psycholinguistic Database</w:t>
      </w:r>
      <w:r w:rsidR="00072567">
        <w:rPr>
          <w:rStyle w:val="paragraph"/>
          <w:rFonts w:ascii="Times New Roman" w:eastAsia="Times New Roman" w:hAnsi="Times New Roman"/>
        </w:rPr>
        <w:t xml:space="preserve"> </w:t>
      </w:r>
      <w:r w:rsidR="00B65C5F" w:rsidRPr="006D4EFE">
        <w:rPr>
          <w:rStyle w:val="paragraph"/>
          <w:rFonts w:ascii="Times New Roman" w:eastAsia="Times New Roman" w:hAnsi="Times New Roman"/>
        </w:rPr>
        <w:fldChar w:fldCharType="begin"/>
      </w:r>
      <w:r w:rsidR="00A74AA0">
        <w:rPr>
          <w:rStyle w:val="paragraph"/>
          <w:rFonts w:ascii="Times New Roman" w:eastAsia="Times New Roman" w:hAnsi="Times New Roman"/>
        </w:rPr>
        <w:instrText xml:space="preserve"> ADDIN EN.CITE &lt;EndNote&gt;&lt;Cite&gt;&lt;Author&gt;Coltheart&lt;/Author&gt;&lt;Year&gt;1981&lt;/Year&gt;&lt;RecNum&gt;3&lt;/RecNum&gt;&lt;DisplayText&gt;(Coltheart, 1981)&lt;/DisplayText&gt;&lt;record&gt;&lt;rec-number&gt;3&lt;/rec-number&gt;&lt;foreign-keys&gt;&lt;key app="EN" db-id="fsvdxtffwp999eet90nxzvdxfdp2tsr9wpva" timestamp="1517078779"&gt;3&lt;/key&gt;&lt;/foreign-keys&gt;&lt;ref-type name="Journal Article"&gt;17&lt;/ref-type&gt;&lt;contributors&gt;&lt;authors&gt;&lt;author&gt;Coltheart, M.&lt;/author&gt;&lt;/authors&gt;&lt;/contributors&gt;&lt;titles&gt;&lt;title&gt;The MRC Psycholinguistic Database&lt;/title&gt;&lt;secondary-title&gt;Quarterly Journal of Experimental Psychology&lt;/secondary-title&gt;&lt;/titles&gt;&lt;periodical&gt;&lt;full-title&gt;Quarterly Journal of Experimental Psychology&lt;/full-title&gt;&lt;/periodical&gt;&lt;pages&gt;497-505&lt;/pages&gt;&lt;volume&gt;33A&lt;/volume&gt;&lt;dates&gt;&lt;year&gt;1981&lt;/year&gt;&lt;/dates&gt;&lt;accession-num&gt;6125968&lt;/accession-num&gt;&lt;urls&gt;&lt;/urls&gt;&lt;/record&gt;&lt;/Cite&gt;&lt;/EndNote&gt;</w:instrText>
      </w:r>
      <w:r w:rsidR="00B65C5F" w:rsidRPr="006D4EFE">
        <w:rPr>
          <w:rStyle w:val="paragraph"/>
          <w:rFonts w:ascii="Times New Roman" w:eastAsia="Times New Roman" w:hAnsi="Times New Roman"/>
        </w:rPr>
        <w:fldChar w:fldCharType="separate"/>
      </w:r>
      <w:r w:rsidR="00072567">
        <w:rPr>
          <w:rStyle w:val="paragraph"/>
          <w:rFonts w:ascii="Times New Roman" w:eastAsia="Times New Roman" w:hAnsi="Times New Roman"/>
          <w:noProof/>
        </w:rPr>
        <w:t>(</w:t>
      </w:r>
      <w:hyperlink w:anchor="_ENREF_10" w:tooltip="Coltheart, 1981 #3" w:history="1">
        <w:r w:rsidR="00A74AA0">
          <w:rPr>
            <w:rStyle w:val="paragraph"/>
            <w:rFonts w:ascii="Times New Roman" w:eastAsia="Times New Roman" w:hAnsi="Times New Roman"/>
            <w:noProof/>
          </w:rPr>
          <w:t>Coltheart, 1981</w:t>
        </w:r>
      </w:hyperlink>
      <w:r w:rsidR="00072567">
        <w:rPr>
          <w:rStyle w:val="paragraph"/>
          <w:rFonts w:ascii="Times New Roman" w:eastAsia="Times New Roman" w:hAnsi="Times New Roman"/>
          <w:noProof/>
        </w:rPr>
        <w:t>)</w:t>
      </w:r>
      <w:r w:rsidR="00B65C5F" w:rsidRPr="006D4EFE">
        <w:rPr>
          <w:rStyle w:val="paragraph"/>
          <w:rFonts w:ascii="Times New Roman" w:eastAsia="Times New Roman" w:hAnsi="Times New Roman"/>
        </w:rPr>
        <w:fldChar w:fldCharType="end"/>
      </w:r>
      <w:r w:rsidRPr="006D4EFE">
        <w:rPr>
          <w:rStyle w:val="paragraph"/>
          <w:rFonts w:ascii="Times New Roman" w:eastAsia="Times New Roman" w:hAnsi="Times New Roman"/>
        </w:rPr>
        <w:t>. These are words that have been matched for frequency of use, number of letters, familiarity and comprehension</w:t>
      </w:r>
      <w:r w:rsidR="00072567">
        <w:rPr>
          <w:rStyle w:val="paragraph"/>
          <w:rFonts w:ascii="Times New Roman" w:eastAsia="Times New Roman" w:hAnsi="Times New Roman"/>
        </w:rPr>
        <w:t xml:space="preserve"> </w:t>
      </w:r>
      <w:r w:rsidR="00B65C5F" w:rsidRPr="006D4EFE">
        <w:rPr>
          <w:rFonts w:ascii="Times New Roman" w:eastAsia="Times New Roman" w:hAnsi="Times New Roman"/>
        </w:rPr>
        <w:fldChar w:fldCharType="begin"/>
      </w:r>
      <w:r w:rsidR="00A74AA0">
        <w:rPr>
          <w:rFonts w:ascii="Times New Roman" w:eastAsia="Times New Roman" w:hAnsi="Times New Roman"/>
        </w:rPr>
        <w:instrText xml:space="preserve"> ADDIN EN.CITE &lt;EndNote&gt;&lt;Cite&gt;&lt;Author&gt;Kučera&lt;/Author&gt;&lt;Year&gt;1967&lt;/Year&gt;&lt;RecNum&gt;4&lt;/RecNum&gt;&lt;DisplayText&gt;(Kučera and Francis, 1967)&lt;/DisplayText&gt;&lt;record&gt;&lt;rec-number&gt;4&lt;/rec-number&gt;&lt;foreign-keys&gt;&lt;key app="EN" db-id="fsvdxtffwp999eet90nxzvdxfdp2tsr9wpva" timestamp="1517078779"&gt;4&lt;/key&gt;&lt;/foreign-keys&gt;&lt;ref-type name="Book"&gt;6&lt;/ref-type&gt;&lt;contributors&gt;&lt;authors&gt;&lt;author&gt;Kučera, Henry&lt;/author&gt;&lt;author&gt;Francis, Winthrop Nelson&lt;/author&gt;&lt;/authors&gt;&lt;/contributors&gt;&lt;titles&gt;&lt;title&gt;Computational analysis of present-day American English&lt;/title&gt;&lt;/titles&gt;&lt;dates&gt;&lt;year&gt;1967&lt;/year&gt;&lt;/dates&gt;&lt;publisher&gt;Dartmouth Publishing Group&lt;/publisher&gt;&lt;urls&gt;&lt;/urls&gt;&lt;/record&gt;&lt;/Cite&gt;&lt;/EndNote&gt;</w:instrText>
      </w:r>
      <w:r w:rsidR="00B65C5F" w:rsidRPr="006D4EFE">
        <w:rPr>
          <w:rFonts w:ascii="Times New Roman" w:eastAsia="Times New Roman" w:hAnsi="Times New Roman"/>
        </w:rPr>
        <w:fldChar w:fldCharType="separate"/>
      </w:r>
      <w:r w:rsidR="00072567">
        <w:rPr>
          <w:rFonts w:ascii="Times New Roman" w:eastAsia="Times New Roman" w:hAnsi="Times New Roman"/>
          <w:noProof/>
        </w:rPr>
        <w:t>(</w:t>
      </w:r>
      <w:hyperlink w:history="1">
        <w:r w:rsidR="00A74AA0">
          <w:rPr>
            <w:rFonts w:ascii="Times New Roman" w:eastAsia="Times New Roman" w:hAnsi="Times New Roman"/>
            <w:noProof/>
          </w:rPr>
          <w:t>Kučera and Francis, 1967</w:t>
        </w:r>
      </w:hyperlink>
      <w:r w:rsidR="00072567">
        <w:rPr>
          <w:rFonts w:ascii="Times New Roman" w:eastAsia="Times New Roman" w:hAnsi="Times New Roman"/>
          <w:noProof/>
        </w:rPr>
        <w:t>)</w:t>
      </w:r>
      <w:r w:rsidR="00B65C5F" w:rsidRPr="006D4EFE">
        <w:rPr>
          <w:rFonts w:ascii="Times New Roman" w:eastAsia="Times New Roman" w:hAnsi="Times New Roman"/>
        </w:rPr>
        <w:fldChar w:fldCharType="end"/>
      </w:r>
      <w:r w:rsidRPr="006D4EFE">
        <w:rPr>
          <w:rFonts w:ascii="Times New Roman" w:eastAsia="Times New Roman" w:hAnsi="Times New Roman"/>
        </w:rPr>
        <w:t>.</w:t>
      </w:r>
    </w:p>
    <w:p w14:paraId="577E7806" w14:textId="2DCB2A81" w:rsidR="00805DB2" w:rsidRPr="006D4EFE" w:rsidRDefault="00805DB2" w:rsidP="005A7A11">
      <w:pPr>
        <w:pStyle w:val="NormalWeb"/>
        <w:spacing w:line="480" w:lineRule="auto"/>
        <w:rPr>
          <w:rFonts w:ascii="Times New Roman" w:eastAsia="Times New Roman" w:hAnsi="Times New Roman"/>
        </w:rPr>
      </w:pPr>
      <w:r w:rsidRPr="006D4EFE">
        <w:rPr>
          <w:rFonts w:ascii="Times New Roman" w:eastAsia="Times New Roman" w:hAnsi="Times New Roman"/>
        </w:rPr>
        <w:t>Whilst 4 blocks were presented, only</w:t>
      </w:r>
      <w:r w:rsidR="00643540" w:rsidRPr="006D4EFE">
        <w:rPr>
          <w:rFonts w:ascii="Times New Roman" w:eastAsia="Times New Roman" w:hAnsi="Times New Roman"/>
        </w:rPr>
        <w:t xml:space="preserve"> the</w:t>
      </w:r>
      <w:r w:rsidRPr="006D4EFE">
        <w:rPr>
          <w:rFonts w:ascii="Times New Roman" w:eastAsia="Times New Roman" w:hAnsi="Times New Roman"/>
        </w:rPr>
        <w:t xml:space="preserve"> results from the first 3 blocks are reported here. This is because </w:t>
      </w:r>
      <w:r w:rsidR="006023DA" w:rsidRPr="006D4EFE">
        <w:rPr>
          <w:rFonts w:ascii="Times New Roman" w:eastAsia="Times New Roman" w:hAnsi="Times New Roman"/>
        </w:rPr>
        <w:t xml:space="preserve">an analysis of task performance revealed that </w:t>
      </w:r>
      <w:r w:rsidRPr="006D4EFE">
        <w:rPr>
          <w:rFonts w:ascii="Times New Roman" w:eastAsia="Times New Roman" w:hAnsi="Times New Roman"/>
        </w:rPr>
        <w:t xml:space="preserve">the </w:t>
      </w:r>
      <w:r w:rsidR="006023DA" w:rsidRPr="006D4EFE">
        <w:rPr>
          <w:rFonts w:ascii="Times New Roman" w:hAnsi="Times New Roman"/>
        </w:rPr>
        <w:t>participant</w:t>
      </w:r>
      <w:r w:rsidRPr="006D4EFE">
        <w:rPr>
          <w:rFonts w:ascii="Times New Roman" w:eastAsia="Times New Roman" w:hAnsi="Times New Roman"/>
        </w:rPr>
        <w:t xml:space="preserve">s stopped learning after </w:t>
      </w:r>
      <w:r w:rsidR="002B0E56" w:rsidRPr="006D4EFE">
        <w:rPr>
          <w:rFonts w:ascii="Times New Roman" w:eastAsia="Times New Roman" w:hAnsi="Times New Roman"/>
        </w:rPr>
        <w:t xml:space="preserve">the </w:t>
      </w:r>
      <w:r w:rsidRPr="006D4EFE">
        <w:rPr>
          <w:rFonts w:ascii="Times New Roman" w:eastAsia="Times New Roman" w:hAnsi="Times New Roman"/>
        </w:rPr>
        <w:t xml:space="preserve">3 blocks and almost all scored maximally on the recall task. </w:t>
      </w:r>
    </w:p>
    <w:p w14:paraId="29CF60B6" w14:textId="77777777" w:rsidR="00805DB2" w:rsidRPr="006D4EFE" w:rsidRDefault="00805DB2" w:rsidP="005A7A11">
      <w:pPr>
        <w:pStyle w:val="Style4"/>
        <w:spacing w:line="480" w:lineRule="auto"/>
        <w:rPr>
          <w:rFonts w:ascii="Times New Roman" w:hAnsi="Times New Roman" w:cs="Times New Roman"/>
          <w:b/>
          <w:sz w:val="20"/>
          <w:szCs w:val="20"/>
        </w:rPr>
      </w:pPr>
      <w:r w:rsidRPr="006D4EFE">
        <w:rPr>
          <w:rFonts w:ascii="Times New Roman" w:hAnsi="Times New Roman" w:cs="Times New Roman"/>
          <w:b/>
          <w:sz w:val="20"/>
          <w:szCs w:val="20"/>
        </w:rPr>
        <w:t>Behavioural data acquisition.</w:t>
      </w:r>
    </w:p>
    <w:p w14:paraId="7E8408C1" w14:textId="4B85881B" w:rsidR="002C2CAC" w:rsidRPr="006D4EFE" w:rsidRDefault="00805DB2" w:rsidP="005A7A11">
      <w:pPr>
        <w:pStyle w:val="NormalWeb"/>
        <w:spacing w:line="480" w:lineRule="auto"/>
        <w:rPr>
          <w:rFonts w:ascii="Times New Roman" w:hAnsi="Times New Roman"/>
        </w:rPr>
      </w:pPr>
      <w:r w:rsidRPr="006D4EFE">
        <w:rPr>
          <w:rFonts w:ascii="Times New Roman" w:hAnsi="Times New Roman"/>
        </w:rPr>
        <w:t xml:space="preserve">An experienced clinical researcher determined the </w:t>
      </w:r>
      <w:r w:rsidR="006023DA" w:rsidRPr="006D4EFE">
        <w:rPr>
          <w:rFonts w:ascii="Times New Roman" w:hAnsi="Times New Roman"/>
        </w:rPr>
        <w:t xml:space="preserve">psychotomimetic </w:t>
      </w:r>
      <w:r w:rsidRPr="006D4EFE">
        <w:rPr>
          <w:rFonts w:ascii="Times New Roman" w:hAnsi="Times New Roman"/>
        </w:rPr>
        <w:t>effects of THC using the Positive and Negative Symptom Scale (PANSS)</w:t>
      </w:r>
      <w:r w:rsidR="00072567">
        <w:rPr>
          <w:rFonts w:ascii="Times New Roman" w:hAnsi="Times New Roman"/>
        </w:rPr>
        <w:t xml:space="preserve"> </w:t>
      </w:r>
      <w:r w:rsidR="00B65C5F" w:rsidRPr="006D4EFE">
        <w:rPr>
          <w:rFonts w:ascii="Times New Roman" w:hAnsi="Times New Roman"/>
        </w:rPr>
        <w:fldChar w:fldCharType="begin"/>
      </w:r>
      <w:r w:rsidR="00A74AA0">
        <w:rPr>
          <w:rFonts w:ascii="Times New Roman" w:hAnsi="Times New Roman"/>
        </w:rPr>
        <w:instrText xml:space="preserve"> ADDIN EN.CITE &lt;EndNote&gt;&lt;Cite&gt;&lt;Author&gt;Kay&lt;/Author&gt;&lt;Year&gt;1987&lt;/Year&gt;&lt;RecNum&gt;5&lt;/RecNum&gt;&lt;DisplayText&gt;(Kay&lt;style face="italic"&gt; et al.&lt;/style&gt;, 1987)&lt;/DisplayText&gt;&lt;record&gt;&lt;rec-number&gt;5&lt;/rec-number&gt;&lt;foreign-keys&gt;&lt;key app="EN" db-id="fsvdxtffwp999eet90nxzvdxfdp2tsr9wpva" timestamp="1517078779"&gt;5&lt;/key&gt;&lt;/foreign-keys&gt;&lt;ref-type name="Journal Article"&gt;17&lt;/ref-type&gt;&lt;contributors&gt;&lt;authors&gt;&lt;author&gt;Kay, S. R.&lt;/author&gt;&lt;author&gt;Fiszbein, A.&lt;/author&gt;&lt;author&gt;Opler, L. A.&lt;/author&gt;&lt;/authors&gt;&lt;/contributors&gt;&lt;titles&gt;&lt;title&gt;The positive and negative syndrome scale (PANSS) for schizophrenia&lt;/title&gt;&lt;secondary-title&gt;Schizophr Bull&lt;/secondary-title&gt;&lt;/titles&gt;&lt;periodical&gt;&lt;full-title&gt;Schizophr Bull&lt;/full-title&gt;&lt;/periodical&gt;&lt;pages&gt;261-76&lt;/pages&gt;&lt;volume&gt;13&lt;/volume&gt;&lt;number&gt;2&lt;/number&gt;&lt;keywords&gt;&lt;keyword&gt;Adult&lt;/keyword&gt;&lt;keyword&gt;Aged&lt;/keyword&gt;&lt;keyword&gt;Female&lt;/keyword&gt;&lt;keyword&gt;Humans&lt;/keyword&gt;&lt;keyword&gt;Male&lt;/keyword&gt;&lt;keyword&gt;Middle Aged&lt;/keyword&gt;&lt;keyword&gt;Psychiatric Status Rating Scales&lt;/keyword&gt;&lt;keyword&gt;Psychometrics&lt;/keyword&gt;&lt;keyword&gt;Schizophrenia&lt;/keyword&gt;&lt;keyword&gt;Schizophrenic Psychology&lt;/keyword&gt;&lt;/keywords&gt;&lt;dates&gt;&lt;year&gt;1987&lt;/year&gt;&lt;/dates&gt;&lt;isbn&gt;0586-7614&lt;/isbn&gt;&lt;accession-num&gt;3616518&lt;/accession-num&gt;&lt;urls&gt;&lt;related-urls&gt;&lt;url&gt;http://www.ncbi.nlm.nih.gov/pubmed/3616518&lt;/url&gt;&lt;/related-urls&gt;&lt;/urls&gt;&lt;language&gt;eng&lt;/language&gt;&lt;/record&gt;&lt;/Cite&gt;&lt;/EndNote&gt;</w:instrText>
      </w:r>
      <w:r w:rsidR="00B65C5F" w:rsidRPr="006D4EFE">
        <w:rPr>
          <w:rFonts w:ascii="Times New Roman" w:hAnsi="Times New Roman"/>
        </w:rPr>
        <w:fldChar w:fldCharType="separate"/>
      </w:r>
      <w:r w:rsidR="00072567">
        <w:rPr>
          <w:rFonts w:ascii="Times New Roman" w:hAnsi="Times New Roman"/>
          <w:noProof/>
        </w:rPr>
        <w:t>(</w:t>
      </w:r>
      <w:hyperlink w:anchor="_ENREF_16" w:tooltip="Kay, 1987 #5" w:history="1">
        <w:r w:rsidR="00A74AA0">
          <w:rPr>
            <w:rFonts w:ascii="Times New Roman" w:hAnsi="Times New Roman"/>
            <w:noProof/>
          </w:rPr>
          <w:t>Kay</w:t>
        </w:r>
        <w:r w:rsidR="00A74AA0" w:rsidRPr="00072567">
          <w:rPr>
            <w:rFonts w:ascii="Times New Roman" w:hAnsi="Times New Roman"/>
            <w:i/>
            <w:noProof/>
          </w:rPr>
          <w:t xml:space="preserve"> et al.</w:t>
        </w:r>
        <w:r w:rsidR="00A74AA0">
          <w:rPr>
            <w:rFonts w:ascii="Times New Roman" w:hAnsi="Times New Roman"/>
            <w:noProof/>
          </w:rPr>
          <w:t>, 1987</w:t>
        </w:r>
      </w:hyperlink>
      <w:r w:rsidR="00072567">
        <w:rPr>
          <w:rFonts w:ascii="Times New Roman" w:hAnsi="Times New Roman"/>
          <w:noProof/>
        </w:rPr>
        <w:t>)</w:t>
      </w:r>
      <w:r w:rsidR="00B65C5F" w:rsidRPr="006D4EFE">
        <w:rPr>
          <w:rFonts w:ascii="Times New Roman" w:hAnsi="Times New Roman"/>
        </w:rPr>
        <w:fldChar w:fldCharType="end"/>
      </w:r>
      <w:r w:rsidRPr="006D4EFE">
        <w:rPr>
          <w:rFonts w:ascii="Times New Roman" w:hAnsi="Times New Roman"/>
        </w:rPr>
        <w:t xml:space="preserve">. Whilst PANSS is usually </w:t>
      </w:r>
      <w:r w:rsidR="00643540" w:rsidRPr="006D4EFE">
        <w:rPr>
          <w:rFonts w:ascii="Times New Roman" w:hAnsi="Times New Roman"/>
        </w:rPr>
        <w:t xml:space="preserve">employed </w:t>
      </w:r>
      <w:r w:rsidR="006023DA" w:rsidRPr="006D4EFE">
        <w:rPr>
          <w:rFonts w:ascii="Times New Roman" w:hAnsi="Times New Roman"/>
        </w:rPr>
        <w:t>in clinical trials of</w:t>
      </w:r>
      <w:r w:rsidRPr="006D4EFE">
        <w:rPr>
          <w:rFonts w:ascii="Times New Roman" w:hAnsi="Times New Roman"/>
        </w:rPr>
        <w:t xml:space="preserve"> schizophrenia</w:t>
      </w:r>
      <w:r w:rsidR="002B0E56" w:rsidRPr="006D4EFE">
        <w:rPr>
          <w:rFonts w:ascii="Times New Roman" w:hAnsi="Times New Roman"/>
        </w:rPr>
        <w:t xml:space="preserve"> to rate positive and negative symptoms of psychosis as well as other symptoms that are commonly present in those with psychosis (general psychopathology)</w:t>
      </w:r>
      <w:r w:rsidRPr="006D4EFE">
        <w:rPr>
          <w:rFonts w:ascii="Times New Roman" w:hAnsi="Times New Roman"/>
        </w:rPr>
        <w:t xml:space="preserve">, it has also been used in a number of other studies investigating the transient </w:t>
      </w:r>
      <w:r w:rsidR="006023DA" w:rsidRPr="006D4EFE">
        <w:rPr>
          <w:rFonts w:ascii="Times New Roman" w:hAnsi="Times New Roman"/>
        </w:rPr>
        <w:t xml:space="preserve">psychotomimetic </w:t>
      </w:r>
      <w:r w:rsidRPr="006D4EFE">
        <w:rPr>
          <w:rFonts w:ascii="Times New Roman" w:hAnsi="Times New Roman"/>
        </w:rPr>
        <w:t xml:space="preserve">effects of </w:t>
      </w:r>
      <w:r w:rsidR="00AB7325">
        <w:rPr>
          <w:rFonts w:ascii="Times New Roman" w:hAnsi="Times New Roman"/>
        </w:rPr>
        <w:t>THC</w:t>
      </w:r>
      <w:r w:rsidR="00072567">
        <w:rPr>
          <w:rFonts w:ascii="Times New Roman" w:hAnsi="Times New Roman"/>
        </w:rPr>
        <w:t xml:space="preserve"> </w:t>
      </w:r>
      <w:r w:rsidR="002F366F" w:rsidRPr="00F5209C">
        <w:rPr>
          <w:rFonts w:ascii="Times New Roman" w:hAnsi="Times New Roman"/>
        </w:rPr>
        <w:fldChar w:fldCharType="begin">
          <w:fldData xml:space="preserve">PEVuZE5vdGU+PENpdGU+PEF1dGhvcj5BdGFrYW48L0F1dGhvcj48WWVhcj4yMDEzPC9ZZWFyPjxS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</w:fldData>
        </w:fldChar>
      </w:r>
      <w:r w:rsidR="00A74AA0">
        <w:rPr>
          <w:rFonts w:ascii="Times New Roman" w:hAnsi="Times New Roman"/>
        </w:rPr>
        <w:instrText xml:space="preserve"> ADDIN EN.CITE </w:instrText>
      </w:r>
      <w:r w:rsidR="00A74AA0">
        <w:rPr>
          <w:rFonts w:ascii="Times New Roman" w:hAnsi="Times New Roman"/>
        </w:rPr>
        <w:fldChar w:fldCharType="begin">
          <w:fldData xml:space="preserve">PEVuZE5vdGU+PENpdGU+PEF1dGhvcj5BdGFrYW48L0F1dGhvcj48WWVhcj4yMDEzPC9ZZWFyPjxS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</w:fldData>
        </w:fldChar>
      </w:r>
      <w:r w:rsidR="00A74AA0">
        <w:rPr>
          <w:rFonts w:ascii="Times New Roman" w:hAnsi="Times New Roman"/>
        </w:rPr>
        <w:instrText xml:space="preserve"> ADDIN EN.CITE.DATA </w:instrText>
      </w:r>
      <w:r w:rsidR="00A74AA0">
        <w:rPr>
          <w:rFonts w:ascii="Times New Roman" w:hAnsi="Times New Roman"/>
        </w:rPr>
      </w:r>
      <w:r w:rsidR="00A74AA0">
        <w:rPr>
          <w:rFonts w:ascii="Times New Roman" w:hAnsi="Times New Roman"/>
        </w:rPr>
        <w:fldChar w:fldCharType="end"/>
      </w:r>
      <w:r w:rsidR="002F366F" w:rsidRPr="00F5209C">
        <w:rPr>
          <w:rFonts w:ascii="Times New Roman" w:hAnsi="Times New Roman"/>
        </w:rPr>
        <w:fldChar w:fldCharType="separate"/>
      </w:r>
      <w:r w:rsidR="00072567">
        <w:rPr>
          <w:rFonts w:ascii="Times New Roman" w:hAnsi="Times New Roman"/>
          <w:noProof/>
        </w:rPr>
        <w:t>(</w:t>
      </w:r>
      <w:hyperlink w:anchor="_ENREF_2" w:tooltip="Atakan, 2013 #6" w:history="1">
        <w:r w:rsidR="00A74AA0">
          <w:rPr>
            <w:rFonts w:ascii="Times New Roman" w:hAnsi="Times New Roman"/>
            <w:noProof/>
          </w:rPr>
          <w:t>Atakan</w:t>
        </w:r>
        <w:r w:rsidR="00A74AA0" w:rsidRPr="00072567">
          <w:rPr>
            <w:rFonts w:ascii="Times New Roman" w:hAnsi="Times New Roman"/>
            <w:i/>
            <w:noProof/>
          </w:rPr>
          <w:t xml:space="preserve"> et al.</w:t>
        </w:r>
        <w:r w:rsidR="00A74AA0">
          <w:rPr>
            <w:rFonts w:ascii="Times New Roman" w:hAnsi="Times New Roman"/>
            <w:noProof/>
          </w:rPr>
          <w:t>, 2013</w:t>
        </w:r>
      </w:hyperlink>
      <w:r w:rsidR="00072567">
        <w:rPr>
          <w:rFonts w:ascii="Times New Roman" w:hAnsi="Times New Roman"/>
          <w:noProof/>
        </w:rPr>
        <w:t xml:space="preserve">, </w:t>
      </w:r>
      <w:hyperlink w:anchor="_ENREF_3" w:tooltip="Bhattacharyya, 2012 #7" w:history="1">
        <w:r w:rsidR="00A74AA0">
          <w:rPr>
            <w:rFonts w:ascii="Times New Roman" w:hAnsi="Times New Roman"/>
            <w:noProof/>
          </w:rPr>
          <w:t>Bhattacharyya</w:t>
        </w:r>
        <w:r w:rsidR="00A74AA0" w:rsidRPr="00072567">
          <w:rPr>
            <w:rFonts w:ascii="Times New Roman" w:hAnsi="Times New Roman"/>
            <w:i/>
            <w:noProof/>
          </w:rPr>
          <w:t xml:space="preserve"> et al.</w:t>
        </w:r>
        <w:r w:rsidR="00A74AA0">
          <w:rPr>
            <w:rFonts w:ascii="Times New Roman" w:hAnsi="Times New Roman"/>
            <w:noProof/>
          </w:rPr>
          <w:t>, 2012a</w:t>
        </w:r>
      </w:hyperlink>
      <w:r w:rsidR="00072567">
        <w:rPr>
          <w:rFonts w:ascii="Times New Roman" w:hAnsi="Times New Roman"/>
          <w:noProof/>
        </w:rPr>
        <w:t xml:space="preserve">, </w:t>
      </w:r>
      <w:hyperlink w:anchor="_ENREF_4" w:tooltip="Bhattacharyya, 2012 #8" w:history="1">
        <w:r w:rsidR="00A74AA0">
          <w:rPr>
            <w:rFonts w:ascii="Times New Roman" w:hAnsi="Times New Roman"/>
            <w:noProof/>
          </w:rPr>
          <w:t>Bhattacharyya</w:t>
        </w:r>
        <w:r w:rsidR="00A74AA0" w:rsidRPr="00072567">
          <w:rPr>
            <w:rFonts w:ascii="Times New Roman" w:hAnsi="Times New Roman"/>
            <w:i/>
            <w:noProof/>
          </w:rPr>
          <w:t xml:space="preserve"> et al.</w:t>
        </w:r>
        <w:r w:rsidR="00A74AA0">
          <w:rPr>
            <w:rFonts w:ascii="Times New Roman" w:hAnsi="Times New Roman"/>
            <w:noProof/>
          </w:rPr>
          <w:t>, 2012b</w:t>
        </w:r>
      </w:hyperlink>
      <w:r w:rsidR="00072567">
        <w:rPr>
          <w:rFonts w:ascii="Times New Roman" w:hAnsi="Times New Roman"/>
          <w:noProof/>
        </w:rPr>
        <w:t xml:space="preserve">, </w:t>
      </w:r>
      <w:hyperlink w:anchor="_ENREF_5" w:tooltip="Bhattacharyya, 2009 #2" w:history="1">
        <w:r w:rsidR="00A74AA0">
          <w:rPr>
            <w:rFonts w:ascii="Times New Roman" w:hAnsi="Times New Roman"/>
            <w:noProof/>
          </w:rPr>
          <w:t>Bhattacharyya</w:t>
        </w:r>
        <w:r w:rsidR="00A74AA0" w:rsidRPr="00072567">
          <w:rPr>
            <w:rFonts w:ascii="Times New Roman" w:hAnsi="Times New Roman"/>
            <w:i/>
            <w:noProof/>
          </w:rPr>
          <w:t xml:space="preserve"> et al.</w:t>
        </w:r>
        <w:r w:rsidR="00A74AA0">
          <w:rPr>
            <w:rFonts w:ascii="Times New Roman" w:hAnsi="Times New Roman"/>
            <w:noProof/>
          </w:rPr>
          <w:t>, 2009</w:t>
        </w:r>
      </w:hyperlink>
      <w:r w:rsidR="00072567">
        <w:rPr>
          <w:rFonts w:ascii="Times New Roman" w:hAnsi="Times New Roman"/>
          <w:noProof/>
        </w:rPr>
        <w:t xml:space="preserve">, </w:t>
      </w:r>
      <w:hyperlink w:anchor="_ENREF_11" w:tooltip="D'Souza, 2005 #9" w:history="1">
        <w:r w:rsidR="00A74AA0">
          <w:rPr>
            <w:rFonts w:ascii="Times New Roman" w:hAnsi="Times New Roman"/>
            <w:noProof/>
          </w:rPr>
          <w:t>D'Souza</w:t>
        </w:r>
        <w:r w:rsidR="00A74AA0" w:rsidRPr="00072567">
          <w:rPr>
            <w:rFonts w:ascii="Times New Roman" w:hAnsi="Times New Roman"/>
            <w:i/>
            <w:noProof/>
          </w:rPr>
          <w:t xml:space="preserve"> et al.</w:t>
        </w:r>
        <w:r w:rsidR="00A74AA0">
          <w:rPr>
            <w:rFonts w:ascii="Times New Roman" w:hAnsi="Times New Roman"/>
            <w:noProof/>
          </w:rPr>
          <w:t>, 2005</w:t>
        </w:r>
      </w:hyperlink>
      <w:r w:rsidR="00072567">
        <w:rPr>
          <w:rFonts w:ascii="Times New Roman" w:hAnsi="Times New Roman"/>
          <w:noProof/>
        </w:rPr>
        <w:t xml:space="preserve">, </w:t>
      </w:r>
      <w:hyperlink w:anchor="_ENREF_12" w:tooltip="D'Souza, 2004 #10" w:history="1">
        <w:r w:rsidR="00A74AA0">
          <w:rPr>
            <w:rFonts w:ascii="Times New Roman" w:hAnsi="Times New Roman"/>
            <w:noProof/>
          </w:rPr>
          <w:t>D'Souza</w:t>
        </w:r>
        <w:r w:rsidR="00A74AA0" w:rsidRPr="00072567">
          <w:rPr>
            <w:rFonts w:ascii="Times New Roman" w:hAnsi="Times New Roman"/>
            <w:i/>
            <w:noProof/>
          </w:rPr>
          <w:t xml:space="preserve"> et al.</w:t>
        </w:r>
        <w:r w:rsidR="00A74AA0">
          <w:rPr>
            <w:rFonts w:ascii="Times New Roman" w:hAnsi="Times New Roman"/>
            <w:noProof/>
          </w:rPr>
          <w:t>, 2004</w:t>
        </w:r>
      </w:hyperlink>
      <w:r w:rsidR="00072567">
        <w:rPr>
          <w:rFonts w:ascii="Times New Roman" w:hAnsi="Times New Roman"/>
          <w:noProof/>
        </w:rPr>
        <w:t>)</w:t>
      </w:r>
      <w:r w:rsidR="002F366F" w:rsidRPr="00F5209C">
        <w:rPr>
          <w:rFonts w:ascii="Times New Roman" w:hAnsi="Times New Roman"/>
        </w:rPr>
        <w:fldChar w:fldCharType="end"/>
      </w:r>
    </w:p>
    <w:p w14:paraId="6AB13337" w14:textId="346712C0" w:rsidR="00805DB2" w:rsidRPr="006D4EFE" w:rsidRDefault="00805DB2" w:rsidP="005A7A11">
      <w:pPr>
        <w:pStyle w:val="NormalWeb"/>
        <w:spacing w:line="480" w:lineRule="auto"/>
        <w:rPr>
          <w:rFonts w:ascii="Times New Roman" w:eastAsia="Times New Roman" w:hAnsi="Times New Roman"/>
        </w:rPr>
      </w:pPr>
      <w:r w:rsidRPr="006D4EFE">
        <w:rPr>
          <w:rFonts w:ascii="Times New Roman" w:hAnsi="Times New Roman"/>
        </w:rPr>
        <w:t xml:space="preserve">In addition to psychotic symptoms, </w:t>
      </w:r>
      <w:r w:rsidR="002C2CAC" w:rsidRPr="006D4EFE">
        <w:rPr>
          <w:rFonts w:ascii="Times New Roman" w:hAnsi="Times New Roman"/>
        </w:rPr>
        <w:t>participan</w:t>
      </w:r>
      <w:r w:rsidRPr="006D4EFE">
        <w:rPr>
          <w:rFonts w:ascii="Times New Roman" w:hAnsi="Times New Roman"/>
        </w:rPr>
        <w:t>ts</w:t>
      </w:r>
      <w:r w:rsidR="00643540" w:rsidRPr="006D4EFE">
        <w:rPr>
          <w:rFonts w:ascii="Times New Roman" w:hAnsi="Times New Roman"/>
        </w:rPr>
        <w:t>’</w:t>
      </w:r>
      <w:r w:rsidRPr="006D4EFE">
        <w:rPr>
          <w:rFonts w:ascii="Times New Roman" w:hAnsi="Times New Roman"/>
        </w:rPr>
        <w:t xml:space="preserve"> state of anxiety and intoxication were assessed using the </w:t>
      </w:r>
      <w:r w:rsidRPr="006D4EFE">
        <w:rPr>
          <w:rStyle w:val="paragraph"/>
          <w:rFonts w:ascii="Times New Roman" w:eastAsia="Times New Roman" w:hAnsi="Times New Roman"/>
        </w:rPr>
        <w:t>State-Trait Anxiety Inventory (STAI)</w:t>
      </w:r>
      <w:r w:rsidR="00072567">
        <w:rPr>
          <w:rStyle w:val="paragraph"/>
          <w:rFonts w:ascii="Times New Roman" w:eastAsia="Times New Roman" w:hAnsi="Times New Roman"/>
        </w:rPr>
        <w:t xml:space="preserve"> </w:t>
      </w:r>
      <w:r w:rsidR="00B65C5F" w:rsidRPr="006D4EFE">
        <w:rPr>
          <w:rStyle w:val="paragraph"/>
          <w:rFonts w:ascii="Times New Roman" w:eastAsia="Times New Roman" w:hAnsi="Times New Roman"/>
        </w:rPr>
        <w:fldChar w:fldCharType="begin"/>
      </w:r>
      <w:r w:rsidR="00A74AA0">
        <w:rPr>
          <w:rStyle w:val="paragraph"/>
          <w:rFonts w:ascii="Times New Roman" w:eastAsia="Times New Roman" w:hAnsi="Times New Roman"/>
        </w:rPr>
        <w:instrText xml:space="preserve"> ADDIN EN.CITE &lt;EndNote&gt;&lt;Cite&gt;&lt;Author&gt;Spielberger&lt;/Author&gt;&lt;Year&gt;1983&lt;/Year&gt;&lt;RecNum&gt;11&lt;/RecNum&gt;&lt;DisplayText&gt;(Spielberger, 1983)&lt;/DisplayText&gt;&lt;record&gt;&lt;rec-number&gt;11&lt;/rec-number&gt;&lt;foreign-keys&gt;&lt;key app="EN" db-id="fsvdxtffwp999eet90nxzvdxfdp2tsr9wpva" timestamp="1517078780"&gt;11&lt;/key&gt;&lt;/foreign-keys&gt;&lt;ref-type name="Book"&gt;6&lt;/ref-type&gt;&lt;contributors&gt;&lt;authors&gt;&lt;author&gt;Spielberger, Charles Donald&lt;/author&gt;&lt;/authors&gt;&lt;/contributors&gt;&lt;titles&gt;&lt;title&gt;Manual for the state/trait anxiety inventory (form Y) : (self evaluation questionnaire)&lt;/title&gt;&lt;/titles&gt;&lt;dates&gt;&lt;year&gt;1983&lt;/year&gt;&lt;/dates&gt;&lt;pub-location&gt;Palo Alto&lt;/pub-location&gt;&lt;publisher&gt;Consulting Psychologists Press&lt;/publisher&gt;&lt;accession-num&gt;G01999542&lt;/accession-num&gt;&lt;urls&gt;&lt;/urls&gt;&lt;/record&gt;&lt;/Cite&gt;&lt;/EndNote&gt;</w:instrText>
      </w:r>
      <w:r w:rsidR="00B65C5F" w:rsidRPr="006D4EFE">
        <w:rPr>
          <w:rStyle w:val="paragraph"/>
          <w:rFonts w:ascii="Times New Roman" w:eastAsia="Times New Roman" w:hAnsi="Times New Roman"/>
        </w:rPr>
        <w:fldChar w:fldCharType="separate"/>
      </w:r>
      <w:r w:rsidR="00072567">
        <w:rPr>
          <w:rStyle w:val="paragraph"/>
          <w:rFonts w:ascii="Times New Roman" w:eastAsia="Times New Roman" w:hAnsi="Times New Roman"/>
          <w:noProof/>
        </w:rPr>
        <w:t>(</w:t>
      </w:r>
      <w:hyperlink w:anchor="_ENREF_20" w:tooltip="Spielberger, 1983 #11" w:history="1">
        <w:r w:rsidR="00A74AA0">
          <w:rPr>
            <w:rStyle w:val="paragraph"/>
            <w:rFonts w:ascii="Times New Roman" w:eastAsia="Times New Roman" w:hAnsi="Times New Roman"/>
            <w:noProof/>
          </w:rPr>
          <w:t>Spielberger, 1983</w:t>
        </w:r>
      </w:hyperlink>
      <w:r w:rsidR="00072567">
        <w:rPr>
          <w:rStyle w:val="paragraph"/>
          <w:rFonts w:ascii="Times New Roman" w:eastAsia="Times New Roman" w:hAnsi="Times New Roman"/>
          <w:noProof/>
        </w:rPr>
        <w:t>)</w:t>
      </w:r>
      <w:r w:rsidR="00B65C5F" w:rsidRPr="006D4EFE">
        <w:rPr>
          <w:rStyle w:val="paragraph"/>
          <w:rFonts w:ascii="Times New Roman" w:eastAsia="Times New Roman" w:hAnsi="Times New Roman"/>
        </w:rPr>
        <w:fldChar w:fldCharType="end"/>
      </w:r>
      <w:r w:rsidRPr="006D4EFE">
        <w:rPr>
          <w:rStyle w:val="paragraph"/>
          <w:rFonts w:ascii="Times New Roman" w:eastAsia="Times New Roman" w:hAnsi="Times New Roman"/>
        </w:rPr>
        <w:t>and the Analogue Intoxication scale (AIS)</w:t>
      </w:r>
      <w:r w:rsidR="00072567">
        <w:rPr>
          <w:rStyle w:val="paragraph"/>
          <w:rFonts w:ascii="Times New Roman" w:eastAsia="Times New Roman" w:hAnsi="Times New Roman"/>
        </w:rPr>
        <w:t xml:space="preserve"> </w:t>
      </w:r>
      <w:r w:rsidR="00B65C5F" w:rsidRPr="006D4EFE">
        <w:rPr>
          <w:rStyle w:val="paragraph"/>
          <w:rFonts w:ascii="Times New Roman" w:eastAsia="Times New Roman" w:hAnsi="Times New Roman"/>
        </w:rPr>
        <w:fldChar w:fldCharType="begin"/>
      </w:r>
      <w:r w:rsidR="00A74AA0">
        <w:rPr>
          <w:rStyle w:val="paragraph"/>
          <w:rFonts w:ascii="Times New Roman" w:eastAsia="Times New Roman" w:hAnsi="Times New Roman"/>
        </w:rPr>
        <w:instrText xml:space="preserve"> ADDIN EN.CITE &lt;EndNote&gt;&lt;Cite&gt;&lt;Author&gt;Mathew&lt;/Author&gt;&lt;Year&gt;1992&lt;/Year&gt;&lt;RecNum&gt;12&lt;/RecNum&gt;&lt;DisplayText&gt;(Mathew&lt;style face="italic"&gt; et al.&lt;/style&gt;, 1992)&lt;/DisplayText&gt;&lt;record&gt;&lt;rec-number&gt;12&lt;/rec-number&gt;&lt;foreign-keys&gt;&lt;key app="EN" db-id="fsvdxtffwp999eet90nxzvdxfdp2tsr9wpva" timestamp="1517078780"&gt;12&lt;/key&gt;&lt;/foreign-keys&gt;&lt;ref-type name="Journal Article"&gt;17&lt;/ref-type&gt;&lt;contributors&gt;&lt;authors&gt;&lt;author&gt;Mathew, R. J.&lt;/author&gt;&lt;author&gt;Wilson, W. H.&lt;/author&gt;&lt;author&gt;Humphreys, D. F.&lt;/author&gt;&lt;author&gt;Lowe, J. V.&lt;/author&gt;&lt;author&gt;Wiethe, K. E.&lt;/author&gt;&lt;/authors&gt;&lt;/contributors&gt;&lt;auth-address&gt;Cerebral Blood Flow Laboratory, Duke University Medical Center, Durham, North Carolina 27710.&lt;/auth-address&gt;&lt;titles&gt;&lt;title&gt;Regional cerebral blood flow after marijuana smoking&lt;/title&gt;&lt;secondary-title&gt;J Cereb Blood Flow Metab&lt;/secondary-title&gt;&lt;/titles&gt;&lt;periodical&gt;&lt;full-title&gt;J Cereb Blood Flow Metab&lt;/full-title&gt;&lt;/periodical&gt;&lt;pages&gt;750-8&lt;/pages&gt;&lt;volume&gt;12&lt;/volume&gt;&lt;number&gt;5&lt;/number&gt;&lt;keywords&gt;&lt;keyword&gt;Adult&lt;/keyword&gt;&lt;keyword&gt;Analysis of Variance&lt;/keyword&gt;&lt;keyword&gt;Cerebrovascular Circulation/*drug effects/physiology&lt;/keyword&gt;&lt;keyword&gt;Humans&lt;/keyword&gt;&lt;keyword&gt;Male&lt;/keyword&gt;&lt;keyword&gt;Marijuana Smoking/blood/*physiopathology&lt;/keyword&gt;&lt;keyword&gt;Tetrahydrocannabinol/blood&lt;/keyword&gt;&lt;/keywords&gt;&lt;dates&gt;&lt;year&gt;1992&lt;/year&gt;&lt;pub-dates&gt;&lt;date&gt;Sep&lt;/date&gt;&lt;/pub-dates&gt;&lt;/dates&gt;&lt;accession-num&gt;1324250&lt;/accession-num&gt;&lt;urls&gt;&lt;related-urls&gt;&lt;url&gt;http://www.ncbi.nlm.nih.gov/entrez/query.fcgi?cmd=Retrieve&amp;amp;db=PubMed&amp;amp;dopt=Citation&amp;amp;list_uids=1324250 &lt;/url&gt;&lt;/related-urls&gt;&lt;/urls&gt;&lt;/record&gt;&lt;/Cite&gt;&lt;/EndNote&gt;</w:instrText>
      </w:r>
      <w:r w:rsidR="00B65C5F" w:rsidRPr="006D4EFE">
        <w:rPr>
          <w:rStyle w:val="paragraph"/>
          <w:rFonts w:ascii="Times New Roman" w:eastAsia="Times New Roman" w:hAnsi="Times New Roman"/>
        </w:rPr>
        <w:fldChar w:fldCharType="separate"/>
      </w:r>
      <w:r w:rsidR="00072567">
        <w:rPr>
          <w:rStyle w:val="paragraph"/>
          <w:rFonts w:ascii="Times New Roman" w:eastAsia="Times New Roman" w:hAnsi="Times New Roman"/>
          <w:noProof/>
        </w:rPr>
        <w:t>(</w:t>
      </w:r>
      <w:hyperlink w:anchor="_ENREF_18" w:tooltip="Mathew, 1992 #12" w:history="1">
        <w:r w:rsidR="00A74AA0">
          <w:rPr>
            <w:rStyle w:val="paragraph"/>
            <w:rFonts w:ascii="Times New Roman" w:eastAsia="Times New Roman" w:hAnsi="Times New Roman"/>
            <w:noProof/>
          </w:rPr>
          <w:t>Mathew</w:t>
        </w:r>
        <w:r w:rsidR="00A74AA0" w:rsidRPr="00072567">
          <w:rPr>
            <w:rStyle w:val="paragraph"/>
            <w:rFonts w:ascii="Times New Roman" w:eastAsia="Times New Roman" w:hAnsi="Times New Roman"/>
            <w:i/>
            <w:noProof/>
          </w:rPr>
          <w:t xml:space="preserve"> et al.</w:t>
        </w:r>
        <w:r w:rsidR="00A74AA0">
          <w:rPr>
            <w:rStyle w:val="paragraph"/>
            <w:rFonts w:ascii="Times New Roman" w:eastAsia="Times New Roman" w:hAnsi="Times New Roman"/>
            <w:noProof/>
          </w:rPr>
          <w:t>, 1992</w:t>
        </w:r>
      </w:hyperlink>
      <w:r w:rsidR="00072567">
        <w:rPr>
          <w:rStyle w:val="paragraph"/>
          <w:rFonts w:ascii="Times New Roman" w:eastAsia="Times New Roman" w:hAnsi="Times New Roman"/>
          <w:noProof/>
        </w:rPr>
        <w:t>)</w:t>
      </w:r>
      <w:r w:rsidR="00B65C5F" w:rsidRPr="006D4EFE">
        <w:rPr>
          <w:rStyle w:val="paragraph"/>
          <w:rFonts w:ascii="Times New Roman" w:eastAsia="Times New Roman" w:hAnsi="Times New Roman"/>
        </w:rPr>
        <w:fldChar w:fldCharType="end"/>
      </w:r>
      <w:r w:rsidR="002B0E56" w:rsidRPr="006D4EFE">
        <w:rPr>
          <w:rStyle w:val="paragraph"/>
          <w:rFonts w:ascii="Times New Roman" w:eastAsia="Times New Roman" w:hAnsi="Times New Roman"/>
        </w:rPr>
        <w:t xml:space="preserve"> </w:t>
      </w:r>
      <w:r w:rsidR="002C2CAC" w:rsidRPr="006D4EFE">
        <w:rPr>
          <w:rStyle w:val="paragraph"/>
          <w:rFonts w:ascii="Times New Roman" w:eastAsia="Times New Roman" w:hAnsi="Times New Roman"/>
        </w:rPr>
        <w:t>respectively</w:t>
      </w:r>
      <w:r w:rsidRPr="006D4EFE">
        <w:rPr>
          <w:rStyle w:val="paragraph"/>
          <w:rFonts w:ascii="Times New Roman" w:eastAsia="Times New Roman" w:hAnsi="Times New Roman"/>
        </w:rPr>
        <w:t xml:space="preserve">. </w:t>
      </w:r>
      <w:r w:rsidR="00AA389D">
        <w:rPr>
          <w:rStyle w:val="paragraph"/>
          <w:rFonts w:ascii="Times New Roman" w:eastAsia="Times New Roman" w:hAnsi="Times New Roman"/>
        </w:rPr>
        <w:t>All psychological ratings including PANSS were carried out while participants were outside the scanner.</w:t>
      </w:r>
    </w:p>
    <w:p w14:paraId="63C75AB7" w14:textId="77777777" w:rsidR="002C2CAC" w:rsidRPr="006D4EFE" w:rsidRDefault="002C2CAC" w:rsidP="005A7A11">
      <w:pPr>
        <w:pStyle w:val="NormalWeb"/>
        <w:spacing w:line="480" w:lineRule="auto"/>
        <w:rPr>
          <w:rFonts w:ascii="Times New Roman" w:hAnsi="Times New Roman"/>
          <w:b/>
        </w:rPr>
      </w:pPr>
      <w:r w:rsidRPr="006D4EFE">
        <w:rPr>
          <w:rFonts w:ascii="Times New Roman" w:hAnsi="Times New Roman"/>
          <w:b/>
        </w:rPr>
        <w:t>Classification of participants on the basis of sensitivity to THC</w:t>
      </w:r>
    </w:p>
    <w:p w14:paraId="71F00EB8" w14:textId="217E728A" w:rsidR="002C2CAC" w:rsidRPr="006D4EFE" w:rsidRDefault="002C2CAC" w:rsidP="005A7A11">
      <w:pPr>
        <w:spacing w:line="480" w:lineRule="auto"/>
        <w:ind w:right="72"/>
        <w:rPr>
          <w:rFonts w:ascii="Times New Roman" w:eastAsia="Calibri" w:hAnsi="Times New Roman" w:cs="Times New Roman"/>
          <w:sz w:val="20"/>
          <w:szCs w:val="20"/>
        </w:rPr>
      </w:pPr>
      <w:r w:rsidRPr="006D4EFE">
        <w:rPr>
          <w:rFonts w:ascii="Times New Roman" w:hAnsi="Times New Roman" w:cs="Times New Roman"/>
          <w:sz w:val="20"/>
          <w:szCs w:val="20"/>
        </w:rPr>
        <w:t xml:space="preserve">For the purpose of this investigation, we established </w:t>
      </w:r>
      <w:r w:rsidRPr="006D4EFE">
        <w:rPr>
          <w:rFonts w:ascii="Times New Roman" w:hAnsi="Times New Roman" w:cs="Times New Roman"/>
          <w:i/>
          <w:sz w:val="20"/>
          <w:szCs w:val="20"/>
        </w:rPr>
        <w:t>a priori</w:t>
      </w:r>
      <w:r w:rsidRPr="006D4EFE">
        <w:rPr>
          <w:rFonts w:ascii="Times New Roman" w:hAnsi="Times New Roman" w:cs="Times New Roman"/>
          <w:sz w:val="20"/>
          <w:szCs w:val="20"/>
        </w:rPr>
        <w:t xml:space="preserve"> criteria to define transient psychosis induced by THC, which were used to classify the participants into those who experienced transient psychotomimetic effects (TP) and those who did not (NP). Classification was carried out following completion of all data acquisition. Participants were identified as having experienced transient psychotic symptoms and allocated to the TP group if they scored 3 or more on any of the PANSS positive subscale items that measured psychotic symptoms (Delusions, Hallucinations, Suspiciousness/ Persecution) during any of the time-points when ratings were obtained following THC administration</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fldData xml:space="preserve">PEVuZE5vdGU+PENpdGU+PEF1dGhvcj5BdGFrYW48L0F1dGhvcj48WWVhcj4yMDEzPC9ZZWFyPjxS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</w:fldData>
        </w:fldChar>
      </w:r>
      <w:r w:rsidR="00A74AA0">
        <w:rPr>
          <w:rFonts w:ascii="Times New Roman" w:hAnsi="Times New Roman" w:cs="Times New Roman"/>
          <w:sz w:val="20"/>
          <w:szCs w:val="20"/>
        </w:rPr>
        <w:instrText xml:space="preserve"> ADDIN EN.CITE </w:instrText>
      </w:r>
      <w:r w:rsidR="00A74AA0">
        <w:rPr>
          <w:rFonts w:ascii="Times New Roman" w:hAnsi="Times New Roman" w:cs="Times New Roman"/>
          <w:sz w:val="20"/>
          <w:szCs w:val="20"/>
        </w:rPr>
        <w:fldChar w:fldCharType="begin">
          <w:fldData xml:space="preserve">PEVuZE5vdGU+PENpdGU+PEF1dGhvcj5BdGFrYW48L0F1dGhvcj48WWVhcj4yMDEzPC9ZZWFyPjxS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</w:fldData>
        </w:fldChar>
      </w:r>
      <w:r w:rsidR="00A74AA0">
        <w:rPr>
          <w:rFonts w:ascii="Times New Roman" w:hAnsi="Times New Roman" w:cs="Times New Roman"/>
          <w:sz w:val="20"/>
          <w:szCs w:val="20"/>
        </w:rPr>
        <w:instrText xml:space="preserve"> ADDIN EN.CITE.DATA </w:instrText>
      </w:r>
      <w:r w:rsidR="00A74AA0">
        <w:rPr>
          <w:rFonts w:ascii="Times New Roman" w:hAnsi="Times New Roman" w:cs="Times New Roman"/>
          <w:sz w:val="20"/>
          <w:szCs w:val="20"/>
        </w:rPr>
      </w:r>
      <w:r w:rsidR="00A74AA0">
        <w:rPr>
          <w:rFonts w:ascii="Times New Roman" w:hAnsi="Times New Roman" w:cs="Times New Roman"/>
          <w:sz w:val="20"/>
          <w:szCs w:val="20"/>
        </w:rPr>
        <w:fldChar w:fldCharType="end"/>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2" w:tooltip="Atakan, 2013 #6" w:history="1">
        <w:r w:rsidR="00A74AA0">
          <w:rPr>
            <w:rFonts w:ascii="Times New Roman" w:hAnsi="Times New Roman" w:cs="Times New Roman"/>
            <w:noProof/>
            <w:sz w:val="20"/>
            <w:szCs w:val="20"/>
          </w:rPr>
          <w:t>Atakan</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2013</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Pr="006D4EFE">
        <w:rPr>
          <w:rFonts w:ascii="Times New Roman" w:hAnsi="Times New Roman" w:cs="Times New Roman"/>
          <w:sz w:val="20"/>
          <w:szCs w:val="20"/>
        </w:rPr>
        <w:t>. Each item of PANSS</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&lt;EndNote&gt;&lt;Cite&gt;&lt;Author&gt;Kay&lt;/Author&gt;&lt;Year&gt;1987&lt;/Year&gt;&lt;RecNum&gt;5&lt;/RecNum&gt;&lt;DisplayText&gt;(Kay&lt;style face="italic"&gt; et al.&lt;/style&gt;, 1987)&lt;/DisplayText&gt;&lt;record&gt;&lt;rec-number&gt;5&lt;/rec-number&gt;&lt;foreign-keys&gt;&lt;key app="EN" db-id="fsvdxtffwp999eet90nxzvdxfdp2tsr9wpva" timestamp="1517078779"&gt;5&lt;/key&gt;&lt;/foreign-keys&gt;&lt;ref-type name="Journal Article"&gt;17&lt;/ref-type&gt;&lt;contributors&gt;&lt;authors&gt;&lt;author&gt;Kay, S. R.&lt;/author&gt;&lt;author&gt;Fiszbein, A.&lt;/author&gt;&lt;author&gt;Opler, L. A.&lt;/author&gt;&lt;/authors&gt;&lt;/contributors&gt;&lt;titles&gt;&lt;title&gt;The positive and negative syndrome scale (PANSS) for schizophrenia&lt;/title&gt;&lt;secondary-title&gt;Schizophr Bull&lt;/secondary-title&gt;&lt;/titles&gt;&lt;periodical&gt;&lt;full-title&gt;Schizophr Bull&lt;/full-title&gt;&lt;/periodical&gt;&lt;pages&gt;261-76&lt;/pages&gt;&lt;volume&gt;13&lt;/volume&gt;&lt;number&gt;2&lt;/number&gt;&lt;keywords&gt;&lt;keyword&gt;Adult&lt;/keyword&gt;&lt;keyword&gt;Aged&lt;/keyword&gt;&lt;keyword&gt;Female&lt;/keyword&gt;&lt;keyword&gt;Humans&lt;/keyword&gt;&lt;keyword&gt;Male&lt;/keyword&gt;&lt;keyword&gt;Middle Aged&lt;/keyword&gt;&lt;keyword&gt;Psychiatric Status Rating Scales&lt;/keyword&gt;&lt;keyword&gt;Psychometrics&lt;/keyword&gt;&lt;keyword&gt;Schizophrenia&lt;/keyword&gt;&lt;keyword&gt;Schizophrenic Psychology&lt;/keyword&gt;&lt;/keywords&gt;&lt;dates&gt;&lt;year&gt;1987&lt;/year&gt;&lt;/dates&gt;&lt;isbn&gt;0586-7614&lt;/isbn&gt;&lt;accession-num&gt;3616518&lt;/accession-num&gt;&lt;urls&gt;&lt;related-urls&gt;&lt;url&gt;http://www.ncbi.nlm.nih.gov/pubmed/3616518&lt;/url&gt;&lt;/related-urls&gt;&lt;/urls&gt;&lt;language&gt;eng&lt;/language&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16" w:tooltip="Kay, 1987 #5" w:history="1">
        <w:r w:rsidR="00A74AA0">
          <w:rPr>
            <w:rFonts w:ascii="Times New Roman" w:hAnsi="Times New Roman" w:cs="Times New Roman"/>
            <w:noProof/>
            <w:sz w:val="20"/>
            <w:szCs w:val="20"/>
          </w:rPr>
          <w:t>Kay</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1987</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Pr="006D4EFE">
        <w:rPr>
          <w:rFonts w:ascii="Times New Roman" w:hAnsi="Times New Roman" w:cs="Times New Roman"/>
          <w:sz w:val="20"/>
          <w:szCs w:val="20"/>
        </w:rPr>
        <w:t xml:space="preserve"> is scored on a 7-point Likert scale, with a score of 1 denoting that the item being measured is “absent”, a score of 2 denoting that it is “minimal” (indicating “questionable or subtle or suspect pathology” and a score of 3 denoting </w:t>
      </w:r>
      <w:r w:rsidRPr="006D4EFE">
        <w:rPr>
          <w:rFonts w:ascii="Times New Roman" w:eastAsia="Times New Roman" w:hAnsi="Times New Roman" w:cs="Times New Roman"/>
          <w:sz w:val="20"/>
          <w:szCs w:val="20"/>
        </w:rPr>
        <w:t xml:space="preserve">“mild” (indicating “a symptom whose presence is clearly established but not pronounced”). </w:t>
      </w:r>
      <w:r w:rsidRPr="006D4EFE">
        <w:rPr>
          <w:rFonts w:ascii="Times New Roman" w:hAnsi="Times New Roman" w:cs="Times New Roman"/>
          <w:sz w:val="20"/>
          <w:szCs w:val="20"/>
        </w:rPr>
        <w:lastRenderedPageBreak/>
        <w:t xml:space="preserve">A score of 3 was used as the cut-off as this is the threshold used in the clinical setting to </w:t>
      </w:r>
      <w:r w:rsidRPr="006D4EFE">
        <w:rPr>
          <w:rFonts w:ascii="Times New Roman" w:eastAsia="Times New Roman" w:hAnsi="Times New Roman" w:cs="Times New Roman"/>
          <w:sz w:val="20"/>
          <w:szCs w:val="20"/>
        </w:rPr>
        <w:t xml:space="preserve">indicate clear, unambiguous presence of a psychotic symptom </w:t>
      </w:r>
      <w:r w:rsidR="00B65C5F" w:rsidRPr="006D4EFE">
        <w:rPr>
          <w:rFonts w:ascii="Times New Roman" w:eastAsia="Times New Roman" w:hAnsi="Times New Roman" w:cs="Times New Roman"/>
          <w:sz w:val="20"/>
          <w:szCs w:val="20"/>
        </w:rPr>
        <w:fldChar w:fldCharType="begin"/>
      </w:r>
      <w:r w:rsidR="00A74AA0">
        <w:rPr>
          <w:rFonts w:ascii="Times New Roman" w:eastAsia="Times New Roman" w:hAnsi="Times New Roman" w:cs="Times New Roman"/>
          <w:sz w:val="20"/>
          <w:szCs w:val="20"/>
        </w:rPr>
        <w:instrText xml:space="preserve"> ADDIN EN.CITE &lt;EndNote&gt;&lt;Cite&gt;&lt;Author&gt;Kay&lt;/Author&gt;&lt;Year&gt;1987&lt;/Year&gt;&lt;RecNum&gt;5&lt;/RecNum&gt;&lt;DisplayText&gt;(Kay&lt;style face="italic"&gt; et al.&lt;/style&gt;, 1987)&lt;/DisplayText&gt;&lt;record&gt;&lt;rec-number&gt;5&lt;/rec-number&gt;&lt;foreign-keys&gt;&lt;key app="EN" db-id="fsvdxtffwp999eet90nxzvdxfdp2tsr9wpva" timestamp="1517078779"&gt;5&lt;/key&gt;&lt;/foreign-keys&gt;&lt;ref-type name="Journal Article"&gt;17&lt;/ref-type&gt;&lt;contributors&gt;&lt;authors&gt;&lt;author&gt;Kay, S. R.&lt;/author&gt;&lt;author&gt;Fiszbein, A.&lt;/author&gt;&lt;author&gt;Opler, L. A.&lt;/author&gt;&lt;/authors&gt;&lt;/contributors&gt;&lt;titles&gt;&lt;title&gt;The positive and negative syndrome scale (PANSS) for schizophrenia&lt;/title&gt;&lt;secondary-title&gt;Schizophr Bull&lt;/secondary-title&gt;&lt;/titles&gt;&lt;periodical&gt;&lt;full-title&gt;Schizophr Bull&lt;/full-title&gt;&lt;/periodical&gt;&lt;pages&gt;261-76&lt;/pages&gt;&lt;volume&gt;13&lt;/volume&gt;&lt;number&gt;2&lt;/number&gt;&lt;keywords&gt;&lt;keyword&gt;Adult&lt;/keyword&gt;&lt;keyword&gt;Aged&lt;/keyword&gt;&lt;keyword&gt;Female&lt;/keyword&gt;&lt;keyword&gt;Humans&lt;/keyword&gt;&lt;keyword&gt;Male&lt;/keyword&gt;&lt;keyword&gt;Middle Aged&lt;/keyword&gt;&lt;keyword&gt;Psychiatric Status Rating Scales&lt;/keyword&gt;&lt;keyword&gt;Psychometrics&lt;/keyword&gt;&lt;keyword&gt;Schizophrenia&lt;/keyword&gt;&lt;keyword&gt;Schizophrenic Psychology&lt;/keyword&gt;&lt;/keywords&gt;&lt;dates&gt;&lt;year&gt;1987&lt;/year&gt;&lt;/dates&gt;&lt;isbn&gt;0586-7614&lt;/isbn&gt;&lt;accession-num&gt;3616518&lt;/accession-num&gt;&lt;urls&gt;&lt;related-urls&gt;&lt;url&gt;http://www.ncbi.nlm.nih.gov/pubmed/3616518&lt;/url&gt;&lt;/related-urls&gt;&lt;/urls&gt;&lt;language&gt;eng&lt;/language&gt;&lt;/record&gt;&lt;/Cite&gt;&lt;/EndNote&gt;</w:instrText>
      </w:r>
      <w:r w:rsidR="00B65C5F" w:rsidRPr="006D4EFE">
        <w:rPr>
          <w:rFonts w:ascii="Times New Roman" w:eastAsia="Times New Roman" w:hAnsi="Times New Roman" w:cs="Times New Roman"/>
          <w:sz w:val="20"/>
          <w:szCs w:val="20"/>
        </w:rPr>
        <w:fldChar w:fldCharType="separate"/>
      </w:r>
      <w:r w:rsidR="00072567">
        <w:rPr>
          <w:rFonts w:ascii="Times New Roman" w:eastAsia="Times New Roman" w:hAnsi="Times New Roman" w:cs="Times New Roman"/>
          <w:noProof/>
          <w:sz w:val="20"/>
          <w:szCs w:val="20"/>
        </w:rPr>
        <w:t>(</w:t>
      </w:r>
      <w:hyperlink w:anchor="_ENREF_16" w:tooltip="Kay, 1987 #5" w:history="1">
        <w:r w:rsidR="00A74AA0">
          <w:rPr>
            <w:rFonts w:ascii="Times New Roman" w:eastAsia="Times New Roman" w:hAnsi="Times New Roman" w:cs="Times New Roman"/>
            <w:noProof/>
            <w:sz w:val="20"/>
            <w:szCs w:val="20"/>
          </w:rPr>
          <w:t>Kay</w:t>
        </w:r>
        <w:r w:rsidR="00A74AA0" w:rsidRPr="00072567">
          <w:rPr>
            <w:rFonts w:ascii="Times New Roman" w:eastAsia="Times New Roman" w:hAnsi="Times New Roman" w:cs="Times New Roman"/>
            <w:i/>
            <w:noProof/>
            <w:sz w:val="20"/>
            <w:szCs w:val="20"/>
          </w:rPr>
          <w:t xml:space="preserve"> et al.</w:t>
        </w:r>
        <w:r w:rsidR="00A74AA0">
          <w:rPr>
            <w:rFonts w:ascii="Times New Roman" w:eastAsia="Times New Roman" w:hAnsi="Times New Roman" w:cs="Times New Roman"/>
            <w:noProof/>
            <w:sz w:val="20"/>
            <w:szCs w:val="20"/>
          </w:rPr>
          <w:t>, 1987</w:t>
        </w:r>
      </w:hyperlink>
      <w:r w:rsidR="00072567">
        <w:rPr>
          <w:rFonts w:ascii="Times New Roman" w:eastAsia="Times New Roman" w:hAnsi="Times New Roman" w:cs="Times New Roman"/>
          <w:noProof/>
          <w:sz w:val="20"/>
          <w:szCs w:val="20"/>
        </w:rPr>
        <w:t>)</w:t>
      </w:r>
      <w:r w:rsidR="00B65C5F" w:rsidRPr="006D4EFE">
        <w:rPr>
          <w:rFonts w:ascii="Times New Roman" w:eastAsia="Times New Roman" w:hAnsi="Times New Roman" w:cs="Times New Roman"/>
          <w:sz w:val="20"/>
          <w:szCs w:val="20"/>
        </w:rPr>
        <w:fldChar w:fldCharType="end"/>
      </w:r>
      <w:r w:rsidRPr="006D4EFE">
        <w:rPr>
          <w:rFonts w:ascii="Times New Roman" w:eastAsia="Times New Roman" w:hAnsi="Times New Roman" w:cs="Times New Roman"/>
          <w:sz w:val="20"/>
          <w:szCs w:val="20"/>
        </w:rPr>
        <w:t xml:space="preserve">. </w:t>
      </w:r>
      <w:r w:rsidR="001F4D89" w:rsidRPr="00402A44">
        <w:rPr>
          <w:rFonts w:ascii="Times New Roman" w:hAnsi="Times New Roman" w:cs="Times New Roman"/>
          <w:sz w:val="20"/>
          <w:szCs w:val="20"/>
        </w:rPr>
        <w:t xml:space="preserve">While PANSS does not describe the score of ‘3’ as a threshold, in practice the score of ‘3’ becomes a threshold </w:t>
      </w:r>
      <w:r w:rsidR="001F4D89">
        <w:rPr>
          <w:rFonts w:ascii="Times New Roman" w:hAnsi="Times New Roman" w:cs="Times New Roman"/>
          <w:sz w:val="20"/>
          <w:szCs w:val="20"/>
        </w:rPr>
        <w:t xml:space="preserve">for denoting presence of a symptom, </w:t>
      </w:r>
      <w:r w:rsidR="001F4D89" w:rsidRPr="00402A44">
        <w:rPr>
          <w:rFonts w:ascii="Times New Roman" w:hAnsi="Times New Roman" w:cs="Times New Roman"/>
          <w:sz w:val="20"/>
          <w:szCs w:val="20"/>
        </w:rPr>
        <w:t>as a score of ‘2’ indicates “Questionable pathology; may be at the upper extreme of normal limits”. This is also the scoring threshold used in the clinical setting, especially in the context of clinical trials of antipsychotic medications to indicate clear, unambiguous presence of these symptoms. For the item ‘Delusions’, a score of 3 on PANSS refers to “Mild- Presence of one or two delusions that are vague, uncrystallized, and not tenaciously held. Delusions do not interfere with thinking, social relations, or behavior.” For “Hallucinatory Behaviour”, a score of 3 denotes “Mild- One or two clearly formed but infrequent hallucinations, or else a number of vague abnormal perceptions which do not result in distortions of thinking or behaviour.”, while for “Suspiciousness/ Persecution”, a score of 3 indicates “Mild - Presents a guarded or even openly distrustful attitude, but thoughts, interactions and behaviour are minimally affected.” Higher scores on each of these items indicate greater severity, while a score of 2 indicates “Questionable pathology; may be at the upper extreme of normal limits”.</w:t>
      </w:r>
      <w:r w:rsidR="001F4D89">
        <w:rPr>
          <w:rFonts w:ascii="Times New Roman" w:hAnsi="Times New Roman" w:cs="Times New Roman"/>
          <w:sz w:val="20"/>
          <w:szCs w:val="20"/>
        </w:rPr>
        <w:t xml:space="preserve"> </w:t>
      </w:r>
      <w:r w:rsidRPr="006D4EFE">
        <w:rPr>
          <w:rFonts w:ascii="Times New Roman" w:eastAsia="Times New Roman" w:hAnsi="Times New Roman" w:cs="Times New Roman"/>
          <w:sz w:val="20"/>
          <w:szCs w:val="20"/>
        </w:rPr>
        <w:t>Psychotic symptoms scored in these participants were otherwise comparable to that observed in a clinical situation except that they were transient in nature, a characteristic that is typical of psychotic symptoms observed under the experimental THC challenge condition.</w:t>
      </w:r>
      <w:r w:rsidRPr="006D4EFE">
        <w:rPr>
          <w:rFonts w:ascii="Times New Roman" w:hAnsi="Times New Roman" w:cs="Times New Roman"/>
          <w:sz w:val="20"/>
          <w:szCs w:val="20"/>
        </w:rPr>
        <w:t xml:space="preserve"> In order to classify participants between those who experienced transient anxiety (TA) and those who did not (NA) under the influence of THC, we used the change in their STAI score over time in response to THC administration. </w:t>
      </w:r>
      <w:r w:rsidRPr="006D4EFE">
        <w:rPr>
          <w:rFonts w:ascii="Times New Roman" w:eastAsia="Calibri" w:hAnsi="Times New Roman" w:cs="Times New Roman"/>
          <w:sz w:val="20"/>
          <w:szCs w:val="20"/>
        </w:rPr>
        <w:t>Us</w:t>
      </w:r>
      <w:r w:rsidRPr="006D4EFE">
        <w:rPr>
          <w:rFonts w:ascii="Times New Roman" w:eastAsia="Calibri" w:hAnsi="Times New Roman" w:cs="Times New Roman"/>
          <w:spacing w:val="-3"/>
          <w:sz w:val="20"/>
          <w:szCs w:val="20"/>
        </w:rPr>
        <w:t>i</w:t>
      </w:r>
      <w:r w:rsidRPr="006D4EFE">
        <w:rPr>
          <w:rFonts w:ascii="Times New Roman" w:eastAsia="Calibri" w:hAnsi="Times New Roman" w:cs="Times New Roman"/>
          <w:spacing w:val="1"/>
          <w:sz w:val="20"/>
          <w:szCs w:val="20"/>
        </w:rPr>
        <w:t>n</w:t>
      </w:r>
      <w:r w:rsidRPr="006D4EFE">
        <w:rPr>
          <w:rFonts w:ascii="Times New Roman" w:eastAsia="Calibri" w:hAnsi="Times New Roman" w:cs="Times New Roman"/>
          <w:sz w:val="20"/>
          <w:szCs w:val="20"/>
        </w:rPr>
        <w:t>g</w:t>
      </w:r>
      <w:r w:rsidRPr="006D4EFE">
        <w:rPr>
          <w:rFonts w:ascii="Times New Roman" w:eastAsia="Calibri" w:hAnsi="Times New Roman" w:cs="Times New Roman"/>
          <w:spacing w:val="6"/>
          <w:sz w:val="20"/>
          <w:szCs w:val="20"/>
        </w:rPr>
        <w:t xml:space="preserve"> </w:t>
      </w:r>
      <w:r w:rsidRPr="006D4EFE">
        <w:rPr>
          <w:rFonts w:ascii="Times New Roman" w:eastAsia="Calibri" w:hAnsi="Times New Roman" w:cs="Times New Roman"/>
          <w:spacing w:val="-1"/>
          <w:sz w:val="20"/>
          <w:szCs w:val="20"/>
        </w:rPr>
        <w:t>t</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z w:val="20"/>
          <w:szCs w:val="20"/>
        </w:rPr>
        <w:t>e</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z w:val="20"/>
          <w:szCs w:val="20"/>
        </w:rPr>
        <w:t>Reli</w:t>
      </w:r>
      <w:r w:rsidRPr="006D4EFE">
        <w:rPr>
          <w:rFonts w:ascii="Times New Roman" w:eastAsia="Calibri" w:hAnsi="Times New Roman" w:cs="Times New Roman"/>
          <w:spacing w:val="-2"/>
          <w:sz w:val="20"/>
          <w:szCs w:val="20"/>
        </w:rPr>
        <w:t>a</w:t>
      </w:r>
      <w:r w:rsidRPr="006D4EFE">
        <w:rPr>
          <w:rFonts w:ascii="Times New Roman" w:eastAsia="Calibri" w:hAnsi="Times New Roman" w:cs="Times New Roman"/>
          <w:spacing w:val="1"/>
          <w:sz w:val="20"/>
          <w:szCs w:val="20"/>
        </w:rPr>
        <w:t>b</w:t>
      </w:r>
      <w:r w:rsidRPr="006D4EFE">
        <w:rPr>
          <w:rFonts w:ascii="Times New Roman" w:eastAsia="Calibri" w:hAnsi="Times New Roman" w:cs="Times New Roman"/>
          <w:sz w:val="20"/>
          <w:szCs w:val="20"/>
        </w:rPr>
        <w:t>le</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z w:val="20"/>
          <w:szCs w:val="20"/>
        </w:rPr>
        <w:t>C</w:t>
      </w:r>
      <w:r w:rsidRPr="006D4EFE">
        <w:rPr>
          <w:rFonts w:ascii="Times New Roman" w:eastAsia="Calibri" w:hAnsi="Times New Roman" w:cs="Times New Roman"/>
          <w:spacing w:val="-2"/>
          <w:sz w:val="20"/>
          <w:szCs w:val="20"/>
        </w:rPr>
        <w:t>h</w:t>
      </w:r>
      <w:r w:rsidRPr="006D4EFE">
        <w:rPr>
          <w:rFonts w:ascii="Times New Roman" w:eastAsia="Calibri" w:hAnsi="Times New Roman" w:cs="Times New Roman"/>
          <w:sz w:val="20"/>
          <w:szCs w:val="20"/>
        </w:rPr>
        <w:t>a</w:t>
      </w:r>
      <w:r w:rsidRPr="006D4EFE">
        <w:rPr>
          <w:rFonts w:ascii="Times New Roman" w:eastAsia="Calibri" w:hAnsi="Times New Roman" w:cs="Times New Roman"/>
          <w:spacing w:val="1"/>
          <w:sz w:val="20"/>
          <w:szCs w:val="20"/>
        </w:rPr>
        <w:t>n</w:t>
      </w:r>
      <w:r w:rsidRPr="006D4EFE">
        <w:rPr>
          <w:rFonts w:ascii="Times New Roman" w:eastAsia="Calibri" w:hAnsi="Times New Roman" w:cs="Times New Roman"/>
          <w:sz w:val="20"/>
          <w:szCs w:val="20"/>
        </w:rPr>
        <w:t>ge</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z w:val="20"/>
          <w:szCs w:val="20"/>
        </w:rPr>
        <w:t>I</w:t>
      </w:r>
      <w:r w:rsidRPr="006D4EFE">
        <w:rPr>
          <w:rFonts w:ascii="Times New Roman" w:eastAsia="Calibri" w:hAnsi="Times New Roman" w:cs="Times New Roman"/>
          <w:spacing w:val="-2"/>
          <w:sz w:val="20"/>
          <w:szCs w:val="20"/>
        </w:rPr>
        <w:t>n</w:t>
      </w:r>
      <w:r w:rsidRPr="006D4EFE">
        <w:rPr>
          <w:rFonts w:ascii="Times New Roman" w:eastAsia="Calibri" w:hAnsi="Times New Roman" w:cs="Times New Roman"/>
          <w:spacing w:val="1"/>
          <w:sz w:val="20"/>
          <w:szCs w:val="20"/>
        </w:rPr>
        <w:t>d</w:t>
      </w:r>
      <w:r w:rsidRPr="006D4EFE">
        <w:rPr>
          <w:rFonts w:ascii="Times New Roman" w:eastAsia="Calibri" w:hAnsi="Times New Roman" w:cs="Times New Roman"/>
          <w:sz w:val="20"/>
          <w:szCs w:val="20"/>
        </w:rPr>
        <w:t>ex</w:t>
      </w:r>
      <w:r w:rsidR="00072567">
        <w:rPr>
          <w:rFonts w:ascii="Times New Roman" w:eastAsia="Calibri" w:hAnsi="Times New Roman" w:cs="Times New Roman"/>
          <w:sz w:val="20"/>
          <w:szCs w:val="20"/>
        </w:rPr>
        <w:t xml:space="preserve"> </w:t>
      </w:r>
      <w:r w:rsidR="00B65C5F" w:rsidRPr="006D4EFE">
        <w:rPr>
          <w:rFonts w:ascii="Times New Roman" w:eastAsia="Calibri" w:hAnsi="Times New Roman" w:cs="Times New Roman"/>
          <w:spacing w:val="-1"/>
          <w:sz w:val="20"/>
          <w:szCs w:val="20"/>
        </w:rPr>
        <w:fldChar w:fldCharType="begin"/>
      </w:r>
      <w:r w:rsidR="00A74AA0">
        <w:rPr>
          <w:rFonts w:ascii="Times New Roman" w:eastAsia="Calibri" w:hAnsi="Times New Roman" w:cs="Times New Roman"/>
          <w:spacing w:val="-1"/>
          <w:sz w:val="20"/>
          <w:szCs w:val="20"/>
        </w:rPr>
        <w:instrText xml:space="preserve"> ADDIN EN.CITE &lt;EndNote&gt;&lt;Cite&gt;&lt;Author&gt;Jacobson&lt;/Author&gt;&lt;Year&gt;1991&lt;/Year&gt;&lt;RecNum&gt;13&lt;/RecNum&gt;&lt;DisplayText&gt;(Jacobson and Truax, 1991)&lt;/DisplayText&gt;&lt;record&gt;&lt;rec-number&gt;13&lt;/rec-number&gt;&lt;foreign-keys&gt;&lt;key app="EN" db-id="fsvdxtffwp999eet90nxzvdxfdp2tsr9wpva" timestamp="1517078780"&gt;13&lt;/key&gt;&lt;/foreign-keys&gt;&lt;ref-type name="Journal Article"&gt;17&lt;/ref-type&gt;&lt;contributors&gt;&lt;authors&gt;&lt;author&gt;Jacobson, N. S.&lt;/author&gt;&lt;author&gt;Truax, P.&lt;/author&gt;&lt;/authors&gt;&lt;/contributors&gt;&lt;auth-address&gt;Department of Psychology, University of Washington, Seattle 98195.&lt;/auth-address&gt;&lt;titles&gt;&lt;title&gt;Clinical significance: a statistical approach to defining meaningful change in psychotherapy research&lt;/title&gt;&lt;secondary-title&gt;J Consult Clin Psychol&lt;/secondary-title&gt;&lt;alt-title&gt;Journal of consulting and clinical psychology&lt;/alt-title&gt;&lt;/titles&gt;&lt;periodical&gt;&lt;full-title&gt;J Consult Clin Psychol&lt;/full-title&gt;&lt;abbr-1&gt;Journal of consulting and clinical psychology&lt;/abbr-1&gt;&lt;/periodical&gt;&lt;alt-periodical&gt;&lt;full-title&gt;J Consult Clin Psychol&lt;/full-title&gt;&lt;abbr-1&gt;Journal of consulting and clinical psychology&lt;/abbr-1&gt;&lt;/alt-periodical&gt;&lt;pages&gt;12-9&lt;/pages&gt;&lt;volume&gt;59&lt;/volume&gt;&lt;number&gt;1&lt;/number&gt;&lt;keywords&gt;&lt;keyword&gt;Clinical Protocols/*standards&lt;/keyword&gt;&lt;keyword&gt;Female&lt;/keyword&gt;&lt;keyword&gt;Humans&lt;/keyword&gt;&lt;keyword&gt;Male&lt;/keyword&gt;&lt;keyword&gt;Marital Therapy&lt;/keyword&gt;&lt;keyword&gt;Marriage&lt;/keyword&gt;&lt;keyword&gt;Models, Statistical&lt;/keyword&gt;&lt;keyword&gt;Psychotherapy/*standards&lt;/keyword&gt;&lt;keyword&gt;*Research Design&lt;/keyword&gt;&lt;/keywords&gt;&lt;dates&gt;&lt;year&gt;1991&lt;/year&gt;&lt;pub-dates&gt;&lt;date&gt;Feb&lt;/date&gt;&lt;/pub-dates&gt;&lt;/dates&gt;&lt;isbn&gt;0022-006X (Print)&amp;#xD;0022-006X (Linking)&lt;/isbn&gt;&lt;accession-num&gt;2002127&lt;/accession-num&gt;&lt;urls&gt;&lt;related-urls&gt;&lt;url&gt;http://www.ncbi.nlm.nih.gov/pubmed/2002127&lt;/url&gt;&lt;/related-urls&gt;&lt;/urls&gt;&lt;/record&gt;&lt;/Cite&gt;&lt;/EndNote&gt;</w:instrText>
      </w:r>
      <w:r w:rsidR="00B65C5F" w:rsidRPr="006D4EFE">
        <w:rPr>
          <w:rFonts w:ascii="Times New Roman" w:eastAsia="Calibri" w:hAnsi="Times New Roman" w:cs="Times New Roman"/>
          <w:spacing w:val="-1"/>
          <w:sz w:val="20"/>
          <w:szCs w:val="20"/>
        </w:rPr>
        <w:fldChar w:fldCharType="separate"/>
      </w:r>
      <w:r w:rsidR="00072567">
        <w:rPr>
          <w:rFonts w:ascii="Times New Roman" w:eastAsia="Calibri" w:hAnsi="Times New Roman" w:cs="Times New Roman"/>
          <w:noProof/>
          <w:spacing w:val="-1"/>
          <w:sz w:val="20"/>
          <w:szCs w:val="20"/>
        </w:rPr>
        <w:t>(</w:t>
      </w:r>
      <w:hyperlink w:anchor="_ENREF_15" w:tooltip="Jacobson, 1991 #13" w:history="1">
        <w:r w:rsidR="00A74AA0">
          <w:rPr>
            <w:rFonts w:ascii="Times New Roman" w:eastAsia="Calibri" w:hAnsi="Times New Roman" w:cs="Times New Roman"/>
            <w:noProof/>
            <w:spacing w:val="-1"/>
            <w:sz w:val="20"/>
            <w:szCs w:val="20"/>
          </w:rPr>
          <w:t>Jacobson and Truax, 1991</w:t>
        </w:r>
      </w:hyperlink>
      <w:r w:rsidR="00072567">
        <w:rPr>
          <w:rFonts w:ascii="Times New Roman" w:eastAsia="Calibri" w:hAnsi="Times New Roman" w:cs="Times New Roman"/>
          <w:noProof/>
          <w:spacing w:val="-1"/>
          <w:sz w:val="20"/>
          <w:szCs w:val="20"/>
        </w:rPr>
        <w:t>)</w:t>
      </w:r>
      <w:r w:rsidR="00B65C5F" w:rsidRPr="006D4EFE">
        <w:rPr>
          <w:rFonts w:ascii="Times New Roman" w:eastAsia="Calibri" w:hAnsi="Times New Roman" w:cs="Times New Roman"/>
          <w:spacing w:val="-1"/>
          <w:sz w:val="20"/>
          <w:szCs w:val="20"/>
        </w:rPr>
        <w:fldChar w:fldCharType="end"/>
      </w:r>
      <w:r w:rsidRPr="006D4EFE">
        <w:rPr>
          <w:rFonts w:ascii="Times New Roman" w:eastAsia="Calibri" w:hAnsi="Times New Roman" w:cs="Times New Roman"/>
          <w:sz w:val="20"/>
          <w:szCs w:val="20"/>
        </w:rPr>
        <w:t xml:space="preserve">, we estimated that </w:t>
      </w:r>
      <w:r w:rsidRPr="006D4EFE">
        <w:rPr>
          <w:rFonts w:ascii="Times New Roman" w:eastAsia="Calibri" w:hAnsi="Times New Roman" w:cs="Times New Roman"/>
          <w:spacing w:val="-1"/>
          <w:sz w:val="20"/>
          <w:szCs w:val="20"/>
        </w:rPr>
        <w:t>a</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z w:val="20"/>
          <w:szCs w:val="20"/>
        </w:rPr>
        <w:t>4-point change in STAI score (by deducting baseline STAI score from the peak STAI score following THC) would reliably differentiate those who experienced anxiety from those who did not experience anxiety following THC administration.</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z w:val="20"/>
          <w:szCs w:val="20"/>
        </w:rPr>
        <w:t>T</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z w:val="20"/>
          <w:szCs w:val="20"/>
        </w:rPr>
        <w:t>er</w:t>
      </w:r>
      <w:r w:rsidRPr="006D4EFE">
        <w:rPr>
          <w:rFonts w:ascii="Times New Roman" w:eastAsia="Calibri" w:hAnsi="Times New Roman" w:cs="Times New Roman"/>
          <w:spacing w:val="1"/>
          <w:sz w:val="20"/>
          <w:szCs w:val="20"/>
        </w:rPr>
        <w:t>e</w:t>
      </w:r>
      <w:r w:rsidRPr="006D4EFE">
        <w:rPr>
          <w:rFonts w:ascii="Times New Roman" w:eastAsia="Calibri" w:hAnsi="Times New Roman" w:cs="Times New Roman"/>
          <w:spacing w:val="-1"/>
          <w:sz w:val="20"/>
          <w:szCs w:val="20"/>
        </w:rPr>
        <w:t>f</w:t>
      </w:r>
      <w:r w:rsidRPr="006D4EFE">
        <w:rPr>
          <w:rFonts w:ascii="Times New Roman" w:eastAsia="Calibri" w:hAnsi="Times New Roman" w:cs="Times New Roman"/>
          <w:sz w:val="20"/>
          <w:szCs w:val="20"/>
        </w:rPr>
        <w:t>ore</w:t>
      </w:r>
      <w:r w:rsidRPr="006D4EFE">
        <w:rPr>
          <w:rFonts w:ascii="Times New Roman" w:eastAsia="Calibri" w:hAnsi="Times New Roman" w:cs="Times New Roman"/>
          <w:spacing w:val="4"/>
          <w:sz w:val="20"/>
          <w:szCs w:val="20"/>
        </w:rPr>
        <w:t xml:space="preserve"> </w:t>
      </w:r>
      <w:r w:rsidRPr="006D4EFE">
        <w:rPr>
          <w:rFonts w:ascii="Times New Roman" w:eastAsia="Calibri" w:hAnsi="Times New Roman" w:cs="Times New Roman"/>
          <w:sz w:val="20"/>
          <w:szCs w:val="20"/>
        </w:rPr>
        <w:t>a</w:t>
      </w:r>
      <w:r w:rsidRPr="006D4EFE">
        <w:rPr>
          <w:rFonts w:ascii="Times New Roman" w:eastAsia="Calibri" w:hAnsi="Times New Roman" w:cs="Times New Roman"/>
          <w:spacing w:val="1"/>
          <w:sz w:val="20"/>
          <w:szCs w:val="20"/>
        </w:rPr>
        <w:t>n</w:t>
      </w:r>
      <w:r w:rsidRPr="006D4EFE">
        <w:rPr>
          <w:rFonts w:ascii="Times New Roman" w:eastAsia="Calibri" w:hAnsi="Times New Roman" w:cs="Times New Roman"/>
          <w:sz w:val="20"/>
          <w:szCs w:val="20"/>
        </w:rPr>
        <w:t>y</w:t>
      </w:r>
      <w:r w:rsidRPr="006D4EFE">
        <w:rPr>
          <w:rFonts w:ascii="Times New Roman" w:eastAsia="Calibri" w:hAnsi="Times New Roman" w:cs="Times New Roman"/>
          <w:spacing w:val="2"/>
          <w:sz w:val="20"/>
          <w:szCs w:val="20"/>
        </w:rPr>
        <w:t xml:space="preserve"> </w:t>
      </w:r>
      <w:r w:rsidRPr="006D4EFE">
        <w:rPr>
          <w:rFonts w:ascii="Times New Roman" w:eastAsia="Calibri" w:hAnsi="Times New Roman" w:cs="Times New Roman"/>
          <w:spacing w:val="-1"/>
          <w:sz w:val="20"/>
          <w:szCs w:val="20"/>
        </w:rPr>
        <w:t>p</w:t>
      </w:r>
      <w:r w:rsidRPr="006D4EFE">
        <w:rPr>
          <w:rFonts w:ascii="Times New Roman" w:eastAsia="Calibri" w:hAnsi="Times New Roman" w:cs="Times New Roman"/>
          <w:sz w:val="20"/>
          <w:szCs w:val="20"/>
        </w:rPr>
        <w:t>ar</w:t>
      </w:r>
      <w:r w:rsidRPr="006D4EFE">
        <w:rPr>
          <w:rFonts w:ascii="Times New Roman" w:eastAsia="Calibri" w:hAnsi="Times New Roman" w:cs="Times New Roman"/>
          <w:spacing w:val="2"/>
          <w:sz w:val="20"/>
          <w:szCs w:val="20"/>
        </w:rPr>
        <w:t>t</w:t>
      </w:r>
      <w:r w:rsidRPr="006D4EFE">
        <w:rPr>
          <w:rFonts w:ascii="Times New Roman" w:eastAsia="Calibri" w:hAnsi="Times New Roman" w:cs="Times New Roman"/>
          <w:sz w:val="20"/>
          <w:szCs w:val="20"/>
        </w:rPr>
        <w:t>i</w:t>
      </w:r>
      <w:r w:rsidRPr="006D4EFE">
        <w:rPr>
          <w:rFonts w:ascii="Times New Roman" w:eastAsia="Calibri" w:hAnsi="Times New Roman" w:cs="Times New Roman"/>
          <w:spacing w:val="-1"/>
          <w:sz w:val="20"/>
          <w:szCs w:val="20"/>
        </w:rPr>
        <w:t>c</w:t>
      </w:r>
      <w:r w:rsidRPr="006D4EFE">
        <w:rPr>
          <w:rFonts w:ascii="Times New Roman" w:eastAsia="Calibri" w:hAnsi="Times New Roman" w:cs="Times New Roman"/>
          <w:sz w:val="20"/>
          <w:szCs w:val="20"/>
        </w:rPr>
        <w:t>i</w:t>
      </w:r>
      <w:r w:rsidRPr="006D4EFE">
        <w:rPr>
          <w:rFonts w:ascii="Times New Roman" w:eastAsia="Calibri" w:hAnsi="Times New Roman" w:cs="Times New Roman"/>
          <w:spacing w:val="1"/>
          <w:sz w:val="20"/>
          <w:szCs w:val="20"/>
        </w:rPr>
        <w:t>p</w:t>
      </w:r>
      <w:r w:rsidRPr="006D4EFE">
        <w:rPr>
          <w:rFonts w:ascii="Times New Roman" w:eastAsia="Calibri" w:hAnsi="Times New Roman" w:cs="Times New Roman"/>
          <w:spacing w:val="-2"/>
          <w:sz w:val="20"/>
          <w:szCs w:val="20"/>
        </w:rPr>
        <w:t>a</w:t>
      </w:r>
      <w:r w:rsidRPr="006D4EFE">
        <w:rPr>
          <w:rFonts w:ascii="Times New Roman" w:eastAsia="Calibri" w:hAnsi="Times New Roman" w:cs="Times New Roman"/>
          <w:spacing w:val="1"/>
          <w:sz w:val="20"/>
          <w:szCs w:val="20"/>
        </w:rPr>
        <w:t>nt,</w:t>
      </w:r>
      <w:r w:rsidRPr="006D4EFE">
        <w:rPr>
          <w:rFonts w:ascii="Times New Roman" w:eastAsia="Calibri" w:hAnsi="Times New Roman" w:cs="Times New Roman"/>
          <w:spacing w:val="2"/>
          <w:sz w:val="20"/>
          <w:szCs w:val="20"/>
        </w:rPr>
        <w:t xml:space="preserve"> </w:t>
      </w:r>
      <w:r w:rsidRPr="006D4EFE">
        <w:rPr>
          <w:rFonts w:ascii="Times New Roman" w:eastAsia="Calibri" w:hAnsi="Times New Roman" w:cs="Times New Roman"/>
          <w:spacing w:val="-1"/>
          <w:sz w:val="20"/>
          <w:szCs w:val="20"/>
        </w:rPr>
        <w:t>w</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z w:val="20"/>
          <w:szCs w:val="20"/>
        </w:rPr>
        <w:t>o</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pacing w:val="-2"/>
          <w:sz w:val="20"/>
          <w:szCs w:val="20"/>
        </w:rPr>
        <w:t>a</w:t>
      </w:r>
      <w:r w:rsidRPr="006D4EFE">
        <w:rPr>
          <w:rFonts w:ascii="Times New Roman" w:eastAsia="Calibri" w:hAnsi="Times New Roman" w:cs="Times New Roman"/>
          <w:sz w:val="20"/>
          <w:szCs w:val="20"/>
        </w:rPr>
        <w:t>d</w:t>
      </w:r>
      <w:r w:rsidRPr="006D4EFE">
        <w:rPr>
          <w:rFonts w:ascii="Times New Roman" w:eastAsia="Calibri" w:hAnsi="Times New Roman" w:cs="Times New Roman"/>
          <w:spacing w:val="6"/>
          <w:sz w:val="20"/>
          <w:szCs w:val="20"/>
        </w:rPr>
        <w:t xml:space="preserve"> </w:t>
      </w:r>
      <w:r w:rsidRPr="006D4EFE">
        <w:rPr>
          <w:rFonts w:ascii="Times New Roman" w:eastAsia="Calibri" w:hAnsi="Times New Roman" w:cs="Times New Roman"/>
          <w:sz w:val="20"/>
          <w:szCs w:val="20"/>
        </w:rPr>
        <w:t>o</w:t>
      </w:r>
      <w:r w:rsidRPr="006D4EFE">
        <w:rPr>
          <w:rFonts w:ascii="Times New Roman" w:eastAsia="Calibri" w:hAnsi="Times New Roman" w:cs="Times New Roman"/>
          <w:spacing w:val="-3"/>
          <w:sz w:val="20"/>
          <w:szCs w:val="20"/>
        </w:rPr>
        <w:t>v</w:t>
      </w:r>
      <w:r w:rsidRPr="006D4EFE">
        <w:rPr>
          <w:rFonts w:ascii="Times New Roman" w:eastAsia="Calibri" w:hAnsi="Times New Roman" w:cs="Times New Roman"/>
          <w:spacing w:val="-2"/>
          <w:sz w:val="20"/>
          <w:szCs w:val="20"/>
        </w:rPr>
        <w:t>e</w:t>
      </w:r>
      <w:r w:rsidRPr="006D4EFE">
        <w:rPr>
          <w:rFonts w:ascii="Times New Roman" w:eastAsia="Calibri" w:hAnsi="Times New Roman" w:cs="Times New Roman"/>
          <w:sz w:val="20"/>
          <w:szCs w:val="20"/>
        </w:rPr>
        <w:t>r</w:t>
      </w:r>
      <w:r w:rsidRPr="006D4EFE">
        <w:rPr>
          <w:rFonts w:ascii="Times New Roman" w:eastAsia="Calibri" w:hAnsi="Times New Roman" w:cs="Times New Roman"/>
          <w:spacing w:val="5"/>
          <w:sz w:val="20"/>
          <w:szCs w:val="20"/>
        </w:rPr>
        <w:t xml:space="preserve"> </w:t>
      </w:r>
      <w:r w:rsidRPr="006D4EFE">
        <w:rPr>
          <w:rFonts w:ascii="Times New Roman" w:eastAsia="Calibri" w:hAnsi="Times New Roman" w:cs="Times New Roman"/>
          <w:sz w:val="20"/>
          <w:szCs w:val="20"/>
        </w:rPr>
        <w:t>a</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pacing w:val="10"/>
          <w:sz w:val="20"/>
          <w:szCs w:val="20"/>
        </w:rPr>
        <w:t>4</w:t>
      </w:r>
      <w:r w:rsidRPr="006D4EFE">
        <w:rPr>
          <w:rFonts w:ascii="Times New Roman" w:eastAsia="Calibri" w:hAnsi="Times New Roman" w:cs="Times New Roman"/>
          <w:spacing w:val="-1"/>
          <w:sz w:val="20"/>
          <w:szCs w:val="20"/>
        </w:rPr>
        <w:t>-</w:t>
      </w:r>
      <w:r w:rsidRPr="006D4EFE">
        <w:rPr>
          <w:rFonts w:ascii="Times New Roman" w:eastAsia="Calibri" w:hAnsi="Times New Roman" w:cs="Times New Roman"/>
          <w:spacing w:val="1"/>
          <w:sz w:val="20"/>
          <w:szCs w:val="20"/>
        </w:rPr>
        <w:t>p</w:t>
      </w:r>
      <w:r w:rsidRPr="006D4EFE">
        <w:rPr>
          <w:rFonts w:ascii="Times New Roman" w:eastAsia="Calibri" w:hAnsi="Times New Roman" w:cs="Times New Roman"/>
          <w:sz w:val="20"/>
          <w:szCs w:val="20"/>
        </w:rPr>
        <w:t>o</w:t>
      </w:r>
      <w:r w:rsidRPr="006D4EFE">
        <w:rPr>
          <w:rFonts w:ascii="Times New Roman" w:eastAsia="Calibri" w:hAnsi="Times New Roman" w:cs="Times New Roman"/>
          <w:spacing w:val="-2"/>
          <w:sz w:val="20"/>
          <w:szCs w:val="20"/>
        </w:rPr>
        <w:t>i</w:t>
      </w:r>
      <w:r w:rsidRPr="006D4EFE">
        <w:rPr>
          <w:rFonts w:ascii="Times New Roman" w:eastAsia="Calibri" w:hAnsi="Times New Roman" w:cs="Times New Roman"/>
          <w:spacing w:val="1"/>
          <w:sz w:val="20"/>
          <w:szCs w:val="20"/>
        </w:rPr>
        <w:t xml:space="preserve">nt </w:t>
      </w:r>
      <w:r w:rsidRPr="006D4EFE">
        <w:rPr>
          <w:rFonts w:ascii="Times New Roman" w:eastAsia="Calibri" w:hAnsi="Times New Roman" w:cs="Times New Roman"/>
          <w:spacing w:val="-1"/>
          <w:sz w:val="20"/>
          <w:szCs w:val="20"/>
        </w:rPr>
        <w:t>c</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z w:val="20"/>
          <w:szCs w:val="20"/>
        </w:rPr>
        <w:t>a</w:t>
      </w:r>
      <w:r w:rsidRPr="006D4EFE">
        <w:rPr>
          <w:rFonts w:ascii="Times New Roman" w:eastAsia="Calibri" w:hAnsi="Times New Roman" w:cs="Times New Roman"/>
          <w:spacing w:val="1"/>
          <w:sz w:val="20"/>
          <w:szCs w:val="20"/>
        </w:rPr>
        <w:t>n</w:t>
      </w:r>
      <w:r w:rsidRPr="006D4EFE">
        <w:rPr>
          <w:rFonts w:ascii="Times New Roman" w:eastAsia="Calibri" w:hAnsi="Times New Roman" w:cs="Times New Roman"/>
          <w:sz w:val="20"/>
          <w:szCs w:val="20"/>
        </w:rPr>
        <w:t>ge</w:t>
      </w:r>
      <w:r w:rsidRPr="006D4EFE">
        <w:rPr>
          <w:rFonts w:ascii="Times New Roman" w:eastAsia="Calibri" w:hAnsi="Times New Roman" w:cs="Times New Roman"/>
          <w:spacing w:val="39"/>
          <w:sz w:val="20"/>
          <w:szCs w:val="20"/>
        </w:rPr>
        <w:t xml:space="preserve"> </w:t>
      </w:r>
      <w:r w:rsidRPr="006D4EFE">
        <w:rPr>
          <w:rFonts w:ascii="Times New Roman" w:eastAsia="Calibri" w:hAnsi="Times New Roman" w:cs="Times New Roman"/>
          <w:sz w:val="20"/>
          <w:szCs w:val="20"/>
        </w:rPr>
        <w:t>in</w:t>
      </w:r>
      <w:r w:rsidRPr="006D4EFE">
        <w:rPr>
          <w:rFonts w:ascii="Times New Roman" w:eastAsia="Calibri" w:hAnsi="Times New Roman" w:cs="Times New Roman"/>
          <w:spacing w:val="37"/>
          <w:sz w:val="20"/>
          <w:szCs w:val="20"/>
        </w:rPr>
        <w:t xml:space="preserve"> </w:t>
      </w:r>
      <w:r w:rsidRPr="006D4EFE">
        <w:rPr>
          <w:rFonts w:ascii="Times New Roman" w:eastAsia="Calibri" w:hAnsi="Times New Roman" w:cs="Times New Roman"/>
          <w:spacing w:val="1"/>
          <w:sz w:val="20"/>
          <w:szCs w:val="20"/>
        </w:rPr>
        <w:t>th</w:t>
      </w:r>
      <w:r w:rsidRPr="006D4EFE">
        <w:rPr>
          <w:rFonts w:ascii="Times New Roman" w:eastAsia="Calibri" w:hAnsi="Times New Roman" w:cs="Times New Roman"/>
          <w:spacing w:val="-2"/>
          <w:sz w:val="20"/>
          <w:szCs w:val="20"/>
        </w:rPr>
        <w:t>e</w:t>
      </w:r>
      <w:r w:rsidRPr="006D4EFE">
        <w:rPr>
          <w:rFonts w:ascii="Times New Roman" w:eastAsia="Calibri" w:hAnsi="Times New Roman" w:cs="Times New Roman"/>
          <w:sz w:val="20"/>
          <w:szCs w:val="20"/>
        </w:rPr>
        <w:t>ir</w:t>
      </w:r>
      <w:r w:rsidRPr="006D4EFE">
        <w:rPr>
          <w:rFonts w:ascii="Times New Roman" w:eastAsia="Calibri" w:hAnsi="Times New Roman" w:cs="Times New Roman"/>
          <w:spacing w:val="39"/>
          <w:sz w:val="20"/>
          <w:szCs w:val="20"/>
        </w:rPr>
        <w:t xml:space="preserve"> </w:t>
      </w:r>
      <w:r w:rsidRPr="006D4EFE">
        <w:rPr>
          <w:rFonts w:ascii="Times New Roman" w:eastAsia="Calibri" w:hAnsi="Times New Roman" w:cs="Times New Roman"/>
          <w:sz w:val="20"/>
          <w:szCs w:val="20"/>
        </w:rPr>
        <w:t>S</w:t>
      </w:r>
      <w:r w:rsidRPr="006D4EFE">
        <w:rPr>
          <w:rFonts w:ascii="Times New Roman" w:eastAsia="Calibri" w:hAnsi="Times New Roman" w:cs="Times New Roman"/>
          <w:spacing w:val="1"/>
          <w:sz w:val="20"/>
          <w:szCs w:val="20"/>
        </w:rPr>
        <w:t>T</w:t>
      </w:r>
      <w:r w:rsidRPr="006D4EFE">
        <w:rPr>
          <w:rFonts w:ascii="Times New Roman" w:eastAsia="Calibri" w:hAnsi="Times New Roman" w:cs="Times New Roman"/>
          <w:sz w:val="20"/>
          <w:szCs w:val="20"/>
        </w:rPr>
        <w:t>A</w:t>
      </w:r>
      <w:r w:rsidRPr="006D4EFE">
        <w:rPr>
          <w:rFonts w:ascii="Times New Roman" w:eastAsia="Calibri" w:hAnsi="Times New Roman" w:cs="Times New Roman"/>
          <w:spacing w:val="3"/>
          <w:sz w:val="20"/>
          <w:szCs w:val="20"/>
        </w:rPr>
        <w:t>I</w:t>
      </w:r>
      <w:r w:rsidRPr="006D4EFE">
        <w:rPr>
          <w:rFonts w:ascii="Times New Roman" w:eastAsia="Calibri" w:hAnsi="Times New Roman" w:cs="Times New Roman"/>
          <w:sz w:val="20"/>
          <w:szCs w:val="20"/>
        </w:rPr>
        <w:t>,</w:t>
      </w:r>
      <w:r w:rsidRPr="006D4EFE">
        <w:rPr>
          <w:rFonts w:ascii="Times New Roman" w:eastAsia="Calibri" w:hAnsi="Times New Roman" w:cs="Times New Roman"/>
          <w:spacing w:val="37"/>
          <w:sz w:val="20"/>
          <w:szCs w:val="20"/>
        </w:rPr>
        <w:t xml:space="preserve"> </w:t>
      </w:r>
      <w:r w:rsidRPr="006D4EFE">
        <w:rPr>
          <w:rFonts w:ascii="Times New Roman" w:eastAsia="Calibri" w:hAnsi="Times New Roman" w:cs="Times New Roman"/>
          <w:spacing w:val="-1"/>
          <w:sz w:val="20"/>
          <w:szCs w:val="20"/>
        </w:rPr>
        <w:t>w</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z w:val="20"/>
          <w:szCs w:val="20"/>
        </w:rPr>
        <w:t>en</w:t>
      </w:r>
      <w:r w:rsidRPr="006D4EFE">
        <w:rPr>
          <w:rFonts w:ascii="Times New Roman" w:eastAsia="Calibri" w:hAnsi="Times New Roman" w:cs="Times New Roman"/>
          <w:spacing w:val="40"/>
          <w:sz w:val="20"/>
          <w:szCs w:val="20"/>
        </w:rPr>
        <w:t xml:space="preserve"> </w:t>
      </w:r>
      <w:r w:rsidRPr="006D4EFE">
        <w:rPr>
          <w:rFonts w:ascii="Times New Roman" w:eastAsia="Calibri" w:hAnsi="Times New Roman" w:cs="Times New Roman"/>
          <w:spacing w:val="1"/>
          <w:sz w:val="20"/>
          <w:szCs w:val="20"/>
        </w:rPr>
        <w:t>b</w:t>
      </w:r>
      <w:r w:rsidRPr="006D4EFE">
        <w:rPr>
          <w:rFonts w:ascii="Times New Roman" w:eastAsia="Calibri" w:hAnsi="Times New Roman" w:cs="Times New Roman"/>
          <w:sz w:val="20"/>
          <w:szCs w:val="20"/>
        </w:rPr>
        <w:t>asel</w:t>
      </w:r>
      <w:r w:rsidRPr="006D4EFE">
        <w:rPr>
          <w:rFonts w:ascii="Times New Roman" w:eastAsia="Calibri" w:hAnsi="Times New Roman" w:cs="Times New Roman"/>
          <w:spacing w:val="-2"/>
          <w:sz w:val="20"/>
          <w:szCs w:val="20"/>
        </w:rPr>
        <w:t>i</w:t>
      </w:r>
      <w:r w:rsidRPr="006D4EFE">
        <w:rPr>
          <w:rFonts w:ascii="Times New Roman" w:eastAsia="Calibri" w:hAnsi="Times New Roman" w:cs="Times New Roman"/>
          <w:spacing w:val="1"/>
          <w:sz w:val="20"/>
          <w:szCs w:val="20"/>
        </w:rPr>
        <w:t>n</w:t>
      </w:r>
      <w:r w:rsidRPr="006D4EFE">
        <w:rPr>
          <w:rFonts w:ascii="Times New Roman" w:eastAsia="Calibri" w:hAnsi="Times New Roman" w:cs="Times New Roman"/>
          <w:sz w:val="20"/>
          <w:szCs w:val="20"/>
        </w:rPr>
        <w:t>e</w:t>
      </w:r>
      <w:r w:rsidRPr="006D4EFE">
        <w:rPr>
          <w:rFonts w:ascii="Times New Roman" w:eastAsia="Calibri" w:hAnsi="Times New Roman" w:cs="Times New Roman"/>
          <w:spacing w:val="39"/>
          <w:sz w:val="20"/>
          <w:szCs w:val="20"/>
        </w:rPr>
        <w:t xml:space="preserve"> </w:t>
      </w:r>
      <w:r w:rsidRPr="006D4EFE">
        <w:rPr>
          <w:rFonts w:ascii="Times New Roman" w:eastAsia="Calibri" w:hAnsi="Times New Roman" w:cs="Times New Roman"/>
          <w:sz w:val="20"/>
          <w:szCs w:val="20"/>
        </w:rPr>
        <w:t>S</w:t>
      </w:r>
      <w:r w:rsidRPr="006D4EFE">
        <w:rPr>
          <w:rFonts w:ascii="Times New Roman" w:eastAsia="Calibri" w:hAnsi="Times New Roman" w:cs="Times New Roman"/>
          <w:spacing w:val="1"/>
          <w:sz w:val="20"/>
          <w:szCs w:val="20"/>
        </w:rPr>
        <w:t>T</w:t>
      </w:r>
      <w:r w:rsidRPr="006D4EFE">
        <w:rPr>
          <w:rFonts w:ascii="Times New Roman" w:eastAsia="Calibri" w:hAnsi="Times New Roman" w:cs="Times New Roman"/>
          <w:sz w:val="20"/>
          <w:szCs w:val="20"/>
        </w:rPr>
        <w:t>AI</w:t>
      </w:r>
      <w:r w:rsidRPr="006D4EFE">
        <w:rPr>
          <w:rFonts w:ascii="Times New Roman" w:eastAsia="Calibri" w:hAnsi="Times New Roman" w:cs="Times New Roman"/>
          <w:spacing w:val="39"/>
          <w:sz w:val="20"/>
          <w:szCs w:val="20"/>
        </w:rPr>
        <w:t xml:space="preserve"> </w:t>
      </w:r>
      <w:r w:rsidRPr="006D4EFE">
        <w:rPr>
          <w:rFonts w:ascii="Times New Roman" w:eastAsia="Calibri" w:hAnsi="Times New Roman" w:cs="Times New Roman"/>
          <w:sz w:val="20"/>
          <w:szCs w:val="20"/>
        </w:rPr>
        <w:t>s</w:t>
      </w:r>
      <w:r w:rsidRPr="006D4EFE">
        <w:rPr>
          <w:rFonts w:ascii="Times New Roman" w:eastAsia="Calibri" w:hAnsi="Times New Roman" w:cs="Times New Roman"/>
          <w:spacing w:val="-1"/>
          <w:sz w:val="20"/>
          <w:szCs w:val="20"/>
        </w:rPr>
        <w:t>c</w:t>
      </w:r>
      <w:r w:rsidRPr="006D4EFE">
        <w:rPr>
          <w:rFonts w:ascii="Times New Roman" w:eastAsia="Calibri" w:hAnsi="Times New Roman" w:cs="Times New Roman"/>
          <w:sz w:val="20"/>
          <w:szCs w:val="20"/>
        </w:rPr>
        <w:t>ore</w:t>
      </w:r>
      <w:r w:rsidRPr="006D4EFE">
        <w:rPr>
          <w:rFonts w:ascii="Times New Roman" w:eastAsia="Calibri" w:hAnsi="Times New Roman" w:cs="Times New Roman"/>
          <w:spacing w:val="40"/>
          <w:sz w:val="20"/>
          <w:szCs w:val="20"/>
        </w:rPr>
        <w:t xml:space="preserve"> </w:t>
      </w:r>
      <w:r w:rsidRPr="006D4EFE">
        <w:rPr>
          <w:rFonts w:ascii="Times New Roman" w:eastAsia="Calibri" w:hAnsi="Times New Roman" w:cs="Times New Roman"/>
          <w:spacing w:val="-1"/>
          <w:sz w:val="20"/>
          <w:szCs w:val="20"/>
        </w:rPr>
        <w:t>w</w:t>
      </w:r>
      <w:r w:rsidRPr="006D4EFE">
        <w:rPr>
          <w:rFonts w:ascii="Times New Roman" w:eastAsia="Calibri" w:hAnsi="Times New Roman" w:cs="Times New Roman"/>
          <w:sz w:val="20"/>
          <w:szCs w:val="20"/>
        </w:rPr>
        <w:t>as</w:t>
      </w:r>
      <w:r w:rsidRPr="006D4EFE">
        <w:rPr>
          <w:rFonts w:ascii="Times New Roman" w:eastAsia="Calibri" w:hAnsi="Times New Roman" w:cs="Times New Roman"/>
          <w:spacing w:val="39"/>
          <w:sz w:val="20"/>
          <w:szCs w:val="20"/>
        </w:rPr>
        <w:t xml:space="preserve"> </w:t>
      </w:r>
      <w:r w:rsidRPr="006D4EFE">
        <w:rPr>
          <w:rFonts w:ascii="Times New Roman" w:eastAsia="Calibri" w:hAnsi="Times New Roman" w:cs="Times New Roman"/>
          <w:spacing w:val="1"/>
          <w:sz w:val="20"/>
          <w:szCs w:val="20"/>
        </w:rPr>
        <w:t>d</w:t>
      </w:r>
      <w:r w:rsidRPr="006D4EFE">
        <w:rPr>
          <w:rFonts w:ascii="Times New Roman" w:eastAsia="Calibri" w:hAnsi="Times New Roman" w:cs="Times New Roman"/>
          <w:sz w:val="20"/>
          <w:szCs w:val="20"/>
        </w:rPr>
        <w:t>e</w:t>
      </w:r>
      <w:r w:rsidRPr="006D4EFE">
        <w:rPr>
          <w:rFonts w:ascii="Times New Roman" w:eastAsia="Calibri" w:hAnsi="Times New Roman" w:cs="Times New Roman"/>
          <w:spacing w:val="-1"/>
          <w:sz w:val="20"/>
          <w:szCs w:val="20"/>
        </w:rPr>
        <w:t>d</w:t>
      </w:r>
      <w:r w:rsidRPr="006D4EFE">
        <w:rPr>
          <w:rFonts w:ascii="Times New Roman" w:eastAsia="Calibri" w:hAnsi="Times New Roman" w:cs="Times New Roman"/>
          <w:spacing w:val="1"/>
          <w:sz w:val="20"/>
          <w:szCs w:val="20"/>
        </w:rPr>
        <w:t>u</w:t>
      </w:r>
      <w:r w:rsidRPr="006D4EFE">
        <w:rPr>
          <w:rFonts w:ascii="Times New Roman" w:eastAsia="Calibri" w:hAnsi="Times New Roman" w:cs="Times New Roman"/>
          <w:spacing w:val="-1"/>
          <w:sz w:val="20"/>
          <w:szCs w:val="20"/>
        </w:rPr>
        <w:t>c</w:t>
      </w:r>
      <w:r w:rsidRPr="006D4EFE">
        <w:rPr>
          <w:rFonts w:ascii="Times New Roman" w:eastAsia="Calibri" w:hAnsi="Times New Roman" w:cs="Times New Roman"/>
          <w:spacing w:val="1"/>
          <w:sz w:val="20"/>
          <w:szCs w:val="20"/>
        </w:rPr>
        <w:t>t</w:t>
      </w:r>
      <w:r w:rsidRPr="006D4EFE">
        <w:rPr>
          <w:rFonts w:ascii="Times New Roman" w:eastAsia="Calibri" w:hAnsi="Times New Roman" w:cs="Times New Roman"/>
          <w:spacing w:val="-2"/>
          <w:sz w:val="20"/>
          <w:szCs w:val="20"/>
        </w:rPr>
        <w:t>e</w:t>
      </w:r>
      <w:r w:rsidRPr="006D4EFE">
        <w:rPr>
          <w:rFonts w:ascii="Times New Roman" w:eastAsia="Calibri" w:hAnsi="Times New Roman" w:cs="Times New Roman"/>
          <w:sz w:val="20"/>
          <w:szCs w:val="20"/>
        </w:rPr>
        <w:t>d</w:t>
      </w:r>
      <w:r w:rsidRPr="006D4EFE">
        <w:rPr>
          <w:rFonts w:ascii="Times New Roman" w:eastAsia="Calibri" w:hAnsi="Times New Roman" w:cs="Times New Roman"/>
          <w:spacing w:val="40"/>
          <w:sz w:val="20"/>
          <w:szCs w:val="20"/>
        </w:rPr>
        <w:t xml:space="preserve"> </w:t>
      </w:r>
      <w:r w:rsidRPr="006D4EFE">
        <w:rPr>
          <w:rFonts w:ascii="Times New Roman" w:eastAsia="Calibri" w:hAnsi="Times New Roman" w:cs="Times New Roman"/>
          <w:spacing w:val="1"/>
          <w:sz w:val="20"/>
          <w:szCs w:val="20"/>
        </w:rPr>
        <w:t>f</w:t>
      </w:r>
      <w:r w:rsidRPr="006D4EFE">
        <w:rPr>
          <w:rFonts w:ascii="Times New Roman" w:eastAsia="Calibri" w:hAnsi="Times New Roman" w:cs="Times New Roman"/>
          <w:sz w:val="20"/>
          <w:szCs w:val="20"/>
        </w:rPr>
        <w:t>r</w:t>
      </w:r>
      <w:r w:rsidRPr="006D4EFE">
        <w:rPr>
          <w:rFonts w:ascii="Times New Roman" w:eastAsia="Calibri" w:hAnsi="Times New Roman" w:cs="Times New Roman"/>
          <w:spacing w:val="1"/>
          <w:sz w:val="20"/>
          <w:szCs w:val="20"/>
        </w:rPr>
        <w:t>o</w:t>
      </w:r>
      <w:r w:rsidRPr="006D4EFE">
        <w:rPr>
          <w:rFonts w:ascii="Times New Roman" w:eastAsia="Calibri" w:hAnsi="Times New Roman" w:cs="Times New Roman"/>
          <w:sz w:val="20"/>
          <w:szCs w:val="20"/>
        </w:rPr>
        <w:t>m</w:t>
      </w:r>
      <w:r w:rsidRPr="006D4EFE">
        <w:rPr>
          <w:rFonts w:ascii="Times New Roman" w:eastAsia="Calibri" w:hAnsi="Times New Roman" w:cs="Times New Roman"/>
          <w:spacing w:val="37"/>
          <w:sz w:val="20"/>
          <w:szCs w:val="20"/>
        </w:rPr>
        <w:t xml:space="preserve"> </w:t>
      </w:r>
      <w:r w:rsidRPr="006D4EFE">
        <w:rPr>
          <w:rFonts w:ascii="Times New Roman" w:eastAsia="Calibri" w:hAnsi="Times New Roman" w:cs="Times New Roman"/>
          <w:spacing w:val="1"/>
          <w:sz w:val="20"/>
          <w:szCs w:val="20"/>
        </w:rPr>
        <w:t>th</w:t>
      </w:r>
      <w:r w:rsidRPr="006D4EFE">
        <w:rPr>
          <w:rFonts w:ascii="Times New Roman" w:eastAsia="Calibri" w:hAnsi="Times New Roman" w:cs="Times New Roman"/>
          <w:sz w:val="20"/>
          <w:szCs w:val="20"/>
        </w:rPr>
        <w:t>eir</w:t>
      </w:r>
      <w:r w:rsidRPr="006D4EFE">
        <w:rPr>
          <w:rFonts w:ascii="Times New Roman" w:eastAsia="Calibri" w:hAnsi="Times New Roman" w:cs="Times New Roman"/>
          <w:spacing w:val="37"/>
          <w:sz w:val="20"/>
          <w:szCs w:val="20"/>
        </w:rPr>
        <w:t xml:space="preserve"> </w:t>
      </w:r>
      <w:r w:rsidRPr="006D4EFE">
        <w:rPr>
          <w:rFonts w:ascii="Times New Roman" w:eastAsia="Calibri" w:hAnsi="Times New Roman" w:cs="Times New Roman"/>
          <w:spacing w:val="1"/>
          <w:sz w:val="20"/>
          <w:szCs w:val="20"/>
        </w:rPr>
        <w:t>peak post-THC</w:t>
      </w:r>
      <w:r w:rsidRPr="006D4EFE">
        <w:rPr>
          <w:rFonts w:ascii="Times New Roman" w:eastAsia="Calibri" w:hAnsi="Times New Roman" w:cs="Times New Roman"/>
          <w:sz w:val="20"/>
          <w:szCs w:val="20"/>
        </w:rPr>
        <w:t xml:space="preserve"> S</w:t>
      </w:r>
      <w:r w:rsidRPr="006D4EFE">
        <w:rPr>
          <w:rFonts w:ascii="Times New Roman" w:eastAsia="Calibri" w:hAnsi="Times New Roman" w:cs="Times New Roman"/>
          <w:spacing w:val="1"/>
          <w:sz w:val="20"/>
          <w:szCs w:val="20"/>
        </w:rPr>
        <w:t>T</w:t>
      </w:r>
      <w:r w:rsidRPr="006D4EFE">
        <w:rPr>
          <w:rFonts w:ascii="Times New Roman" w:eastAsia="Calibri" w:hAnsi="Times New Roman" w:cs="Times New Roman"/>
          <w:sz w:val="20"/>
          <w:szCs w:val="20"/>
        </w:rPr>
        <w:t>AI</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z w:val="20"/>
          <w:szCs w:val="20"/>
        </w:rPr>
        <w:t>s</w:t>
      </w:r>
      <w:r w:rsidRPr="006D4EFE">
        <w:rPr>
          <w:rFonts w:ascii="Times New Roman" w:eastAsia="Calibri" w:hAnsi="Times New Roman" w:cs="Times New Roman"/>
          <w:spacing w:val="-1"/>
          <w:sz w:val="20"/>
          <w:szCs w:val="20"/>
        </w:rPr>
        <w:t>c</w:t>
      </w:r>
      <w:r w:rsidRPr="006D4EFE">
        <w:rPr>
          <w:rFonts w:ascii="Times New Roman" w:eastAsia="Calibri" w:hAnsi="Times New Roman" w:cs="Times New Roman"/>
          <w:sz w:val="20"/>
          <w:szCs w:val="20"/>
        </w:rPr>
        <w:t>or</w:t>
      </w:r>
      <w:r w:rsidRPr="006D4EFE">
        <w:rPr>
          <w:rFonts w:ascii="Times New Roman" w:eastAsia="Calibri" w:hAnsi="Times New Roman" w:cs="Times New Roman"/>
          <w:spacing w:val="1"/>
          <w:sz w:val="20"/>
          <w:szCs w:val="20"/>
        </w:rPr>
        <w:t>e</w:t>
      </w:r>
      <w:r w:rsidRPr="006D4EFE">
        <w:rPr>
          <w:rFonts w:ascii="Times New Roman" w:eastAsia="Calibri" w:hAnsi="Times New Roman" w:cs="Times New Roman"/>
          <w:sz w:val="20"/>
          <w:szCs w:val="20"/>
        </w:rPr>
        <w:t xml:space="preserve">, </w:t>
      </w:r>
      <w:r w:rsidRPr="006D4EFE">
        <w:rPr>
          <w:rFonts w:ascii="Times New Roman" w:eastAsia="Calibri" w:hAnsi="Times New Roman" w:cs="Times New Roman"/>
          <w:spacing w:val="-1"/>
          <w:sz w:val="20"/>
          <w:szCs w:val="20"/>
        </w:rPr>
        <w:t>w</w:t>
      </w:r>
      <w:r w:rsidRPr="006D4EFE">
        <w:rPr>
          <w:rFonts w:ascii="Times New Roman" w:eastAsia="Calibri" w:hAnsi="Times New Roman" w:cs="Times New Roman"/>
          <w:sz w:val="20"/>
          <w:szCs w:val="20"/>
        </w:rPr>
        <w:t>as</w:t>
      </w:r>
      <w:r w:rsidRPr="006D4EFE">
        <w:rPr>
          <w:rFonts w:ascii="Times New Roman" w:eastAsia="Calibri" w:hAnsi="Times New Roman" w:cs="Times New Roman"/>
          <w:spacing w:val="4"/>
          <w:sz w:val="20"/>
          <w:szCs w:val="20"/>
        </w:rPr>
        <w:t xml:space="preserve"> </w:t>
      </w:r>
      <w:r w:rsidRPr="006D4EFE">
        <w:rPr>
          <w:rFonts w:ascii="Times New Roman" w:eastAsia="Calibri" w:hAnsi="Times New Roman" w:cs="Times New Roman"/>
          <w:sz w:val="20"/>
          <w:szCs w:val="20"/>
        </w:rPr>
        <w:t>allocated</w:t>
      </w:r>
      <w:r w:rsidRPr="006D4EFE">
        <w:rPr>
          <w:rFonts w:ascii="Times New Roman" w:eastAsia="Calibri" w:hAnsi="Times New Roman" w:cs="Times New Roman"/>
          <w:spacing w:val="2"/>
          <w:sz w:val="20"/>
          <w:szCs w:val="20"/>
        </w:rPr>
        <w:t xml:space="preserve"> </w:t>
      </w:r>
      <w:r w:rsidRPr="006D4EFE">
        <w:rPr>
          <w:rFonts w:ascii="Times New Roman" w:eastAsia="Calibri" w:hAnsi="Times New Roman" w:cs="Times New Roman"/>
          <w:spacing w:val="-1"/>
          <w:sz w:val="20"/>
          <w:szCs w:val="20"/>
        </w:rPr>
        <w:t>t</w:t>
      </w:r>
      <w:r w:rsidRPr="006D4EFE">
        <w:rPr>
          <w:rFonts w:ascii="Times New Roman" w:eastAsia="Calibri" w:hAnsi="Times New Roman" w:cs="Times New Roman"/>
          <w:sz w:val="20"/>
          <w:szCs w:val="20"/>
        </w:rPr>
        <w:t>o</w:t>
      </w:r>
      <w:r w:rsidRPr="006D4EFE">
        <w:rPr>
          <w:rFonts w:ascii="Times New Roman" w:eastAsia="Calibri" w:hAnsi="Times New Roman" w:cs="Times New Roman"/>
          <w:spacing w:val="1"/>
          <w:sz w:val="20"/>
          <w:szCs w:val="20"/>
        </w:rPr>
        <w:t xml:space="preserve"> th</w:t>
      </w:r>
      <w:r w:rsidRPr="006D4EFE">
        <w:rPr>
          <w:rFonts w:ascii="Times New Roman" w:eastAsia="Calibri" w:hAnsi="Times New Roman" w:cs="Times New Roman"/>
          <w:sz w:val="20"/>
          <w:szCs w:val="20"/>
        </w:rPr>
        <w:t>e</w:t>
      </w:r>
      <w:r w:rsidRPr="006D4EFE">
        <w:rPr>
          <w:rFonts w:ascii="Times New Roman" w:eastAsia="Calibri" w:hAnsi="Times New Roman" w:cs="Times New Roman"/>
          <w:spacing w:val="1"/>
          <w:sz w:val="20"/>
          <w:szCs w:val="20"/>
        </w:rPr>
        <w:t xml:space="preserve"> </w:t>
      </w:r>
      <w:r w:rsidRPr="006D4EFE">
        <w:rPr>
          <w:rFonts w:ascii="Times New Roman" w:eastAsia="Calibri" w:hAnsi="Times New Roman" w:cs="Times New Roman"/>
          <w:sz w:val="20"/>
          <w:szCs w:val="20"/>
        </w:rPr>
        <w:t>TA gr</w:t>
      </w:r>
      <w:r w:rsidRPr="006D4EFE">
        <w:rPr>
          <w:rFonts w:ascii="Times New Roman" w:eastAsia="Calibri" w:hAnsi="Times New Roman" w:cs="Times New Roman"/>
          <w:spacing w:val="-2"/>
          <w:sz w:val="20"/>
          <w:szCs w:val="20"/>
        </w:rPr>
        <w:t>o</w:t>
      </w:r>
      <w:r w:rsidRPr="006D4EFE">
        <w:rPr>
          <w:rFonts w:ascii="Times New Roman" w:eastAsia="Calibri" w:hAnsi="Times New Roman" w:cs="Times New Roman"/>
          <w:spacing w:val="1"/>
          <w:sz w:val="20"/>
          <w:szCs w:val="20"/>
        </w:rPr>
        <w:t>up</w:t>
      </w:r>
      <w:r w:rsidRPr="006D4EFE">
        <w:rPr>
          <w:rFonts w:ascii="Times New Roman" w:eastAsia="Calibri" w:hAnsi="Times New Roman" w:cs="Times New Roman"/>
          <w:sz w:val="20"/>
          <w:szCs w:val="20"/>
        </w:rPr>
        <w:t>,</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pacing w:val="-1"/>
          <w:sz w:val="20"/>
          <w:szCs w:val="20"/>
        </w:rPr>
        <w:t>w</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z w:val="20"/>
          <w:szCs w:val="20"/>
        </w:rPr>
        <w:t>i</w:t>
      </w:r>
      <w:r w:rsidRPr="006D4EFE">
        <w:rPr>
          <w:rFonts w:ascii="Times New Roman" w:eastAsia="Calibri" w:hAnsi="Times New Roman" w:cs="Times New Roman"/>
          <w:spacing w:val="-2"/>
          <w:sz w:val="20"/>
          <w:szCs w:val="20"/>
        </w:rPr>
        <w:t>l</w:t>
      </w:r>
      <w:r w:rsidRPr="006D4EFE">
        <w:rPr>
          <w:rFonts w:ascii="Times New Roman" w:eastAsia="Calibri" w:hAnsi="Times New Roman" w:cs="Times New Roman"/>
          <w:sz w:val="20"/>
          <w:szCs w:val="20"/>
        </w:rPr>
        <w:t>e</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pacing w:val="1"/>
          <w:sz w:val="20"/>
          <w:szCs w:val="20"/>
        </w:rPr>
        <w:t>p</w:t>
      </w:r>
      <w:r w:rsidRPr="006D4EFE">
        <w:rPr>
          <w:rFonts w:ascii="Times New Roman" w:eastAsia="Calibri" w:hAnsi="Times New Roman" w:cs="Times New Roman"/>
          <w:spacing w:val="-2"/>
          <w:sz w:val="20"/>
          <w:szCs w:val="20"/>
        </w:rPr>
        <w:t>a</w:t>
      </w:r>
      <w:r w:rsidRPr="006D4EFE">
        <w:rPr>
          <w:rFonts w:ascii="Times New Roman" w:eastAsia="Calibri" w:hAnsi="Times New Roman" w:cs="Times New Roman"/>
          <w:sz w:val="20"/>
          <w:szCs w:val="20"/>
        </w:rPr>
        <w:t>r</w:t>
      </w:r>
      <w:r w:rsidRPr="006D4EFE">
        <w:rPr>
          <w:rFonts w:ascii="Times New Roman" w:eastAsia="Calibri" w:hAnsi="Times New Roman" w:cs="Times New Roman"/>
          <w:spacing w:val="1"/>
          <w:sz w:val="20"/>
          <w:szCs w:val="20"/>
        </w:rPr>
        <w:t>t</w:t>
      </w:r>
      <w:r w:rsidRPr="006D4EFE">
        <w:rPr>
          <w:rFonts w:ascii="Times New Roman" w:eastAsia="Calibri" w:hAnsi="Times New Roman" w:cs="Times New Roman"/>
          <w:sz w:val="20"/>
          <w:szCs w:val="20"/>
        </w:rPr>
        <w:t>i</w:t>
      </w:r>
      <w:r w:rsidRPr="006D4EFE">
        <w:rPr>
          <w:rFonts w:ascii="Times New Roman" w:eastAsia="Calibri" w:hAnsi="Times New Roman" w:cs="Times New Roman"/>
          <w:spacing w:val="-1"/>
          <w:sz w:val="20"/>
          <w:szCs w:val="20"/>
        </w:rPr>
        <w:t>c</w:t>
      </w:r>
      <w:r w:rsidRPr="006D4EFE">
        <w:rPr>
          <w:rFonts w:ascii="Times New Roman" w:eastAsia="Calibri" w:hAnsi="Times New Roman" w:cs="Times New Roman"/>
          <w:sz w:val="20"/>
          <w:szCs w:val="20"/>
        </w:rPr>
        <w:t>i</w:t>
      </w:r>
      <w:r w:rsidRPr="006D4EFE">
        <w:rPr>
          <w:rFonts w:ascii="Times New Roman" w:eastAsia="Calibri" w:hAnsi="Times New Roman" w:cs="Times New Roman"/>
          <w:spacing w:val="1"/>
          <w:sz w:val="20"/>
          <w:szCs w:val="20"/>
        </w:rPr>
        <w:t>p</w:t>
      </w:r>
      <w:r w:rsidRPr="006D4EFE">
        <w:rPr>
          <w:rFonts w:ascii="Times New Roman" w:eastAsia="Calibri" w:hAnsi="Times New Roman" w:cs="Times New Roman"/>
          <w:spacing w:val="-2"/>
          <w:sz w:val="20"/>
          <w:szCs w:val="20"/>
        </w:rPr>
        <w:t>a</w:t>
      </w:r>
      <w:r w:rsidRPr="006D4EFE">
        <w:rPr>
          <w:rFonts w:ascii="Times New Roman" w:eastAsia="Calibri" w:hAnsi="Times New Roman" w:cs="Times New Roman"/>
          <w:spacing w:val="1"/>
          <w:sz w:val="20"/>
          <w:szCs w:val="20"/>
        </w:rPr>
        <w:t>nt</w:t>
      </w:r>
      <w:r w:rsidRPr="006D4EFE">
        <w:rPr>
          <w:rFonts w:ascii="Times New Roman" w:eastAsia="Calibri" w:hAnsi="Times New Roman" w:cs="Times New Roman"/>
          <w:sz w:val="20"/>
          <w:szCs w:val="20"/>
        </w:rPr>
        <w:t xml:space="preserve">s </w:t>
      </w:r>
      <w:r w:rsidRPr="006D4EFE">
        <w:rPr>
          <w:rFonts w:ascii="Times New Roman" w:eastAsia="Calibri" w:hAnsi="Times New Roman" w:cs="Times New Roman"/>
          <w:spacing w:val="-1"/>
          <w:sz w:val="20"/>
          <w:szCs w:val="20"/>
        </w:rPr>
        <w:t>w</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z w:val="20"/>
          <w:szCs w:val="20"/>
        </w:rPr>
        <w:t>o</w:t>
      </w:r>
      <w:r w:rsidRPr="006D4EFE">
        <w:rPr>
          <w:rFonts w:ascii="Times New Roman" w:eastAsia="Calibri" w:hAnsi="Times New Roman" w:cs="Times New Roman"/>
          <w:spacing w:val="3"/>
          <w:sz w:val="20"/>
          <w:szCs w:val="20"/>
        </w:rPr>
        <w:t xml:space="preserve"> </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z w:val="20"/>
          <w:szCs w:val="20"/>
        </w:rPr>
        <w:t>ad</w:t>
      </w:r>
      <w:r w:rsidRPr="006D4EFE">
        <w:rPr>
          <w:rFonts w:ascii="Times New Roman" w:eastAsia="Calibri" w:hAnsi="Times New Roman" w:cs="Times New Roman"/>
          <w:spacing w:val="4"/>
          <w:sz w:val="20"/>
          <w:szCs w:val="20"/>
        </w:rPr>
        <w:t xml:space="preserve"> </w:t>
      </w:r>
      <w:r w:rsidRPr="006D4EFE">
        <w:rPr>
          <w:rFonts w:ascii="Times New Roman" w:eastAsia="Calibri" w:hAnsi="Times New Roman" w:cs="Times New Roman"/>
          <w:spacing w:val="-2"/>
          <w:sz w:val="20"/>
          <w:szCs w:val="20"/>
        </w:rPr>
        <w:t>l</w:t>
      </w:r>
      <w:r w:rsidRPr="006D4EFE">
        <w:rPr>
          <w:rFonts w:ascii="Times New Roman" w:eastAsia="Calibri" w:hAnsi="Times New Roman" w:cs="Times New Roman"/>
          <w:sz w:val="20"/>
          <w:szCs w:val="20"/>
        </w:rPr>
        <w:t xml:space="preserve">ess </w:t>
      </w:r>
      <w:r w:rsidRPr="006D4EFE">
        <w:rPr>
          <w:rFonts w:ascii="Times New Roman" w:eastAsia="Calibri" w:hAnsi="Times New Roman" w:cs="Times New Roman"/>
          <w:spacing w:val="1"/>
          <w:sz w:val="20"/>
          <w:szCs w:val="20"/>
        </w:rPr>
        <w:t>th</w:t>
      </w:r>
      <w:r w:rsidRPr="006D4EFE">
        <w:rPr>
          <w:rFonts w:ascii="Times New Roman" w:eastAsia="Calibri" w:hAnsi="Times New Roman" w:cs="Times New Roman"/>
          <w:spacing w:val="-2"/>
          <w:sz w:val="20"/>
          <w:szCs w:val="20"/>
        </w:rPr>
        <w:t>a</w:t>
      </w:r>
      <w:r w:rsidRPr="006D4EFE">
        <w:rPr>
          <w:rFonts w:ascii="Times New Roman" w:eastAsia="Calibri" w:hAnsi="Times New Roman" w:cs="Times New Roman"/>
          <w:sz w:val="20"/>
          <w:szCs w:val="20"/>
        </w:rPr>
        <w:t>n</w:t>
      </w:r>
      <w:r w:rsidRPr="006D4EFE">
        <w:rPr>
          <w:rFonts w:ascii="Times New Roman" w:eastAsia="Calibri" w:hAnsi="Times New Roman" w:cs="Times New Roman"/>
          <w:spacing w:val="2"/>
          <w:sz w:val="20"/>
          <w:szCs w:val="20"/>
        </w:rPr>
        <w:t xml:space="preserve"> </w:t>
      </w:r>
      <w:r w:rsidRPr="006D4EFE">
        <w:rPr>
          <w:rFonts w:ascii="Times New Roman" w:eastAsia="Calibri" w:hAnsi="Times New Roman" w:cs="Times New Roman"/>
          <w:sz w:val="20"/>
          <w:szCs w:val="20"/>
        </w:rPr>
        <w:t>a</w:t>
      </w:r>
      <w:r w:rsidRPr="006D4EFE">
        <w:rPr>
          <w:rFonts w:ascii="Times New Roman" w:eastAsia="Calibri" w:hAnsi="Times New Roman" w:cs="Times New Roman"/>
          <w:spacing w:val="-1"/>
          <w:sz w:val="20"/>
          <w:szCs w:val="20"/>
        </w:rPr>
        <w:t xml:space="preserve"> </w:t>
      </w:r>
      <w:r w:rsidRPr="006D4EFE">
        <w:rPr>
          <w:rFonts w:ascii="Times New Roman" w:eastAsia="Calibri" w:hAnsi="Times New Roman" w:cs="Times New Roman"/>
          <w:sz w:val="20"/>
          <w:szCs w:val="20"/>
        </w:rPr>
        <w:t>4</w:t>
      </w:r>
      <w:r w:rsidRPr="006D4EFE">
        <w:rPr>
          <w:rFonts w:ascii="Times New Roman" w:eastAsia="Calibri" w:hAnsi="Times New Roman" w:cs="Times New Roman"/>
          <w:spacing w:val="-1"/>
          <w:sz w:val="20"/>
          <w:szCs w:val="20"/>
        </w:rPr>
        <w:t>-</w:t>
      </w:r>
      <w:r w:rsidRPr="006D4EFE">
        <w:rPr>
          <w:rFonts w:ascii="Times New Roman" w:eastAsia="Calibri" w:hAnsi="Times New Roman" w:cs="Times New Roman"/>
          <w:spacing w:val="1"/>
          <w:sz w:val="20"/>
          <w:szCs w:val="20"/>
        </w:rPr>
        <w:t>p</w:t>
      </w:r>
      <w:r w:rsidRPr="006D4EFE">
        <w:rPr>
          <w:rFonts w:ascii="Times New Roman" w:eastAsia="Calibri" w:hAnsi="Times New Roman" w:cs="Times New Roman"/>
          <w:sz w:val="20"/>
          <w:szCs w:val="20"/>
        </w:rPr>
        <w:t>oi</w:t>
      </w:r>
      <w:r w:rsidRPr="006D4EFE">
        <w:rPr>
          <w:rFonts w:ascii="Times New Roman" w:eastAsia="Calibri" w:hAnsi="Times New Roman" w:cs="Times New Roman"/>
          <w:spacing w:val="-1"/>
          <w:sz w:val="20"/>
          <w:szCs w:val="20"/>
        </w:rPr>
        <w:t>n</w:t>
      </w:r>
      <w:r w:rsidRPr="006D4EFE">
        <w:rPr>
          <w:rFonts w:ascii="Times New Roman" w:eastAsia="Calibri" w:hAnsi="Times New Roman" w:cs="Times New Roman"/>
          <w:sz w:val="20"/>
          <w:szCs w:val="20"/>
        </w:rPr>
        <w:t>t</w:t>
      </w:r>
      <w:r w:rsidRPr="006D4EFE">
        <w:rPr>
          <w:rFonts w:ascii="Times New Roman" w:eastAsia="Calibri" w:hAnsi="Times New Roman" w:cs="Times New Roman"/>
          <w:spacing w:val="2"/>
          <w:sz w:val="20"/>
          <w:szCs w:val="20"/>
        </w:rPr>
        <w:t xml:space="preserve"> </w:t>
      </w:r>
      <w:r w:rsidRPr="006D4EFE">
        <w:rPr>
          <w:rFonts w:ascii="Times New Roman" w:eastAsia="Calibri" w:hAnsi="Times New Roman" w:cs="Times New Roman"/>
          <w:spacing w:val="-1"/>
          <w:sz w:val="20"/>
          <w:szCs w:val="20"/>
        </w:rPr>
        <w:t>c</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pacing w:val="-2"/>
          <w:sz w:val="20"/>
          <w:szCs w:val="20"/>
        </w:rPr>
        <w:t>a</w:t>
      </w:r>
      <w:r w:rsidRPr="006D4EFE">
        <w:rPr>
          <w:rFonts w:ascii="Times New Roman" w:eastAsia="Calibri" w:hAnsi="Times New Roman" w:cs="Times New Roman"/>
          <w:spacing w:val="1"/>
          <w:sz w:val="20"/>
          <w:szCs w:val="20"/>
        </w:rPr>
        <w:t>n</w:t>
      </w:r>
      <w:r w:rsidRPr="006D4EFE">
        <w:rPr>
          <w:rFonts w:ascii="Times New Roman" w:eastAsia="Calibri" w:hAnsi="Times New Roman" w:cs="Times New Roman"/>
          <w:sz w:val="20"/>
          <w:szCs w:val="20"/>
        </w:rPr>
        <w:t>ge</w:t>
      </w:r>
      <w:r w:rsidRPr="006D4EFE">
        <w:rPr>
          <w:rFonts w:ascii="Times New Roman" w:eastAsia="Calibri" w:hAnsi="Times New Roman" w:cs="Times New Roman"/>
          <w:spacing w:val="-1"/>
          <w:sz w:val="20"/>
          <w:szCs w:val="20"/>
        </w:rPr>
        <w:t xml:space="preserve"> </w:t>
      </w:r>
      <w:r w:rsidRPr="006D4EFE">
        <w:rPr>
          <w:rFonts w:ascii="Times New Roman" w:eastAsia="Calibri" w:hAnsi="Times New Roman" w:cs="Times New Roman"/>
          <w:sz w:val="20"/>
          <w:szCs w:val="20"/>
        </w:rPr>
        <w:t>in</w:t>
      </w:r>
      <w:r w:rsidRPr="006D4EFE">
        <w:rPr>
          <w:rFonts w:ascii="Times New Roman" w:eastAsia="Calibri" w:hAnsi="Times New Roman" w:cs="Times New Roman"/>
          <w:spacing w:val="-1"/>
          <w:sz w:val="20"/>
          <w:szCs w:val="20"/>
        </w:rPr>
        <w:t xml:space="preserve"> </w:t>
      </w:r>
      <w:r w:rsidRPr="006D4EFE">
        <w:rPr>
          <w:rFonts w:ascii="Times New Roman" w:eastAsia="Calibri" w:hAnsi="Times New Roman" w:cs="Times New Roman"/>
          <w:spacing w:val="1"/>
          <w:sz w:val="20"/>
          <w:szCs w:val="20"/>
        </w:rPr>
        <w:t>th</w:t>
      </w:r>
      <w:r w:rsidRPr="006D4EFE">
        <w:rPr>
          <w:rFonts w:ascii="Times New Roman" w:eastAsia="Calibri" w:hAnsi="Times New Roman" w:cs="Times New Roman"/>
          <w:sz w:val="20"/>
          <w:szCs w:val="20"/>
        </w:rPr>
        <w:t>eir</w:t>
      </w:r>
      <w:r w:rsidRPr="006D4EFE">
        <w:rPr>
          <w:rFonts w:ascii="Times New Roman" w:eastAsia="Calibri" w:hAnsi="Times New Roman" w:cs="Times New Roman"/>
          <w:spacing w:val="-1"/>
          <w:sz w:val="20"/>
          <w:szCs w:val="20"/>
        </w:rPr>
        <w:t xml:space="preserve"> </w:t>
      </w:r>
      <w:r w:rsidRPr="006D4EFE">
        <w:rPr>
          <w:rFonts w:ascii="Times New Roman" w:eastAsia="Calibri" w:hAnsi="Times New Roman" w:cs="Times New Roman"/>
          <w:sz w:val="20"/>
          <w:szCs w:val="20"/>
        </w:rPr>
        <w:t>s</w:t>
      </w:r>
      <w:r w:rsidRPr="006D4EFE">
        <w:rPr>
          <w:rFonts w:ascii="Times New Roman" w:eastAsia="Calibri" w:hAnsi="Times New Roman" w:cs="Times New Roman"/>
          <w:spacing w:val="-1"/>
          <w:sz w:val="20"/>
          <w:szCs w:val="20"/>
        </w:rPr>
        <w:t>c</w:t>
      </w:r>
      <w:r w:rsidRPr="006D4EFE">
        <w:rPr>
          <w:rFonts w:ascii="Times New Roman" w:eastAsia="Calibri" w:hAnsi="Times New Roman" w:cs="Times New Roman"/>
          <w:sz w:val="20"/>
          <w:szCs w:val="20"/>
        </w:rPr>
        <w:t>ore</w:t>
      </w:r>
      <w:r w:rsidRPr="006D4EFE">
        <w:rPr>
          <w:rFonts w:ascii="Times New Roman" w:eastAsia="Calibri" w:hAnsi="Times New Roman" w:cs="Times New Roman"/>
          <w:spacing w:val="1"/>
          <w:sz w:val="20"/>
          <w:szCs w:val="20"/>
        </w:rPr>
        <w:t xml:space="preserve"> </w:t>
      </w:r>
      <w:r w:rsidRPr="006D4EFE">
        <w:rPr>
          <w:rFonts w:ascii="Times New Roman" w:eastAsia="Calibri" w:hAnsi="Times New Roman" w:cs="Times New Roman"/>
          <w:spacing w:val="-1"/>
          <w:sz w:val="20"/>
          <w:szCs w:val="20"/>
        </w:rPr>
        <w:t>w</w:t>
      </w:r>
      <w:r w:rsidRPr="006D4EFE">
        <w:rPr>
          <w:rFonts w:ascii="Times New Roman" w:eastAsia="Calibri" w:hAnsi="Times New Roman" w:cs="Times New Roman"/>
          <w:sz w:val="20"/>
          <w:szCs w:val="20"/>
        </w:rPr>
        <w:t>e</w:t>
      </w:r>
      <w:r w:rsidRPr="006D4EFE">
        <w:rPr>
          <w:rFonts w:ascii="Times New Roman" w:eastAsia="Calibri" w:hAnsi="Times New Roman" w:cs="Times New Roman"/>
          <w:spacing w:val="-1"/>
          <w:sz w:val="20"/>
          <w:szCs w:val="20"/>
        </w:rPr>
        <w:t>r</w:t>
      </w:r>
      <w:r w:rsidRPr="006D4EFE">
        <w:rPr>
          <w:rFonts w:ascii="Times New Roman" w:eastAsia="Calibri" w:hAnsi="Times New Roman" w:cs="Times New Roman"/>
          <w:sz w:val="20"/>
          <w:szCs w:val="20"/>
        </w:rPr>
        <w:t>e</w:t>
      </w:r>
      <w:r w:rsidRPr="006D4EFE">
        <w:rPr>
          <w:rFonts w:ascii="Times New Roman" w:eastAsia="Calibri" w:hAnsi="Times New Roman" w:cs="Times New Roman"/>
          <w:spacing w:val="1"/>
          <w:sz w:val="20"/>
          <w:szCs w:val="20"/>
        </w:rPr>
        <w:t xml:space="preserve"> </w:t>
      </w:r>
      <w:r w:rsidRPr="006D4EFE">
        <w:rPr>
          <w:rFonts w:ascii="Times New Roman" w:eastAsia="Calibri" w:hAnsi="Times New Roman" w:cs="Times New Roman"/>
          <w:sz w:val="20"/>
          <w:szCs w:val="20"/>
        </w:rPr>
        <w:t>i</w:t>
      </w:r>
      <w:r w:rsidRPr="006D4EFE">
        <w:rPr>
          <w:rFonts w:ascii="Times New Roman" w:eastAsia="Calibri" w:hAnsi="Times New Roman" w:cs="Times New Roman"/>
          <w:spacing w:val="-1"/>
          <w:sz w:val="20"/>
          <w:szCs w:val="20"/>
        </w:rPr>
        <w:t xml:space="preserve">n </w:t>
      </w:r>
      <w:r w:rsidRPr="006D4EFE">
        <w:rPr>
          <w:rFonts w:ascii="Times New Roman" w:eastAsia="Calibri" w:hAnsi="Times New Roman" w:cs="Times New Roman"/>
          <w:spacing w:val="1"/>
          <w:sz w:val="20"/>
          <w:szCs w:val="20"/>
        </w:rPr>
        <w:t>t</w:t>
      </w:r>
      <w:r w:rsidRPr="006D4EFE">
        <w:rPr>
          <w:rFonts w:ascii="Times New Roman" w:eastAsia="Calibri" w:hAnsi="Times New Roman" w:cs="Times New Roman"/>
          <w:spacing w:val="-1"/>
          <w:sz w:val="20"/>
          <w:szCs w:val="20"/>
        </w:rPr>
        <w:t>h</w:t>
      </w:r>
      <w:r w:rsidRPr="006D4EFE">
        <w:rPr>
          <w:rFonts w:ascii="Times New Roman" w:eastAsia="Calibri" w:hAnsi="Times New Roman" w:cs="Times New Roman"/>
          <w:sz w:val="20"/>
          <w:szCs w:val="20"/>
        </w:rPr>
        <w:t>e</w:t>
      </w:r>
      <w:r w:rsidRPr="006D4EFE">
        <w:rPr>
          <w:rFonts w:ascii="Times New Roman" w:eastAsia="Calibri" w:hAnsi="Times New Roman" w:cs="Times New Roman"/>
          <w:spacing w:val="-1"/>
          <w:sz w:val="20"/>
          <w:szCs w:val="20"/>
        </w:rPr>
        <w:t xml:space="preserve"> </w:t>
      </w:r>
      <w:r w:rsidRPr="006D4EFE">
        <w:rPr>
          <w:rFonts w:ascii="Times New Roman" w:eastAsia="Calibri" w:hAnsi="Times New Roman" w:cs="Times New Roman"/>
          <w:spacing w:val="1"/>
          <w:sz w:val="20"/>
          <w:szCs w:val="20"/>
        </w:rPr>
        <w:t>NA</w:t>
      </w:r>
      <w:r w:rsidRPr="006D4EFE">
        <w:rPr>
          <w:rFonts w:ascii="Times New Roman" w:eastAsia="Calibri" w:hAnsi="Times New Roman" w:cs="Times New Roman"/>
          <w:sz w:val="20"/>
          <w:szCs w:val="20"/>
        </w:rPr>
        <w:t xml:space="preserve"> g</w:t>
      </w:r>
      <w:r w:rsidRPr="006D4EFE">
        <w:rPr>
          <w:rFonts w:ascii="Times New Roman" w:eastAsia="Calibri" w:hAnsi="Times New Roman" w:cs="Times New Roman"/>
          <w:spacing w:val="-2"/>
          <w:sz w:val="20"/>
          <w:szCs w:val="20"/>
        </w:rPr>
        <w:t>r</w:t>
      </w:r>
      <w:r w:rsidRPr="006D4EFE">
        <w:rPr>
          <w:rFonts w:ascii="Times New Roman" w:eastAsia="Calibri" w:hAnsi="Times New Roman" w:cs="Times New Roman"/>
          <w:sz w:val="20"/>
          <w:szCs w:val="20"/>
        </w:rPr>
        <w:t>o</w:t>
      </w:r>
      <w:r w:rsidRPr="006D4EFE">
        <w:rPr>
          <w:rFonts w:ascii="Times New Roman" w:eastAsia="Calibri" w:hAnsi="Times New Roman" w:cs="Times New Roman"/>
          <w:spacing w:val="1"/>
          <w:sz w:val="20"/>
          <w:szCs w:val="20"/>
        </w:rPr>
        <w:t>up</w:t>
      </w:r>
      <w:r w:rsidRPr="006D4EFE">
        <w:rPr>
          <w:rFonts w:ascii="Times New Roman" w:eastAsia="Calibri" w:hAnsi="Times New Roman" w:cs="Times New Roman"/>
          <w:sz w:val="20"/>
          <w:szCs w:val="20"/>
        </w:rPr>
        <w:t>.</w:t>
      </w:r>
    </w:p>
    <w:p w14:paraId="2B06C496" w14:textId="77777777" w:rsidR="00805DB2" w:rsidRPr="006D4EFE" w:rsidRDefault="00805DB2" w:rsidP="005A7A11">
      <w:pPr>
        <w:pStyle w:val="Style4"/>
        <w:spacing w:line="480" w:lineRule="auto"/>
        <w:rPr>
          <w:rFonts w:ascii="Times New Roman" w:hAnsi="Times New Roman" w:cs="Times New Roman"/>
          <w:sz w:val="20"/>
          <w:szCs w:val="20"/>
        </w:rPr>
      </w:pPr>
    </w:p>
    <w:p w14:paraId="5F6B95B3" w14:textId="77777777" w:rsidR="00087B46" w:rsidRPr="006D4EFE" w:rsidRDefault="00087B46" w:rsidP="005A7A11">
      <w:pPr>
        <w:pStyle w:val="Style4"/>
        <w:spacing w:line="480" w:lineRule="auto"/>
        <w:rPr>
          <w:rFonts w:ascii="Times New Roman" w:hAnsi="Times New Roman" w:cs="Times New Roman"/>
          <w:b/>
          <w:sz w:val="20"/>
          <w:szCs w:val="20"/>
        </w:rPr>
      </w:pPr>
    </w:p>
    <w:p w14:paraId="3DB06EC8" w14:textId="77777777" w:rsidR="00805DB2" w:rsidRPr="006D4EFE" w:rsidRDefault="00805DB2" w:rsidP="005A7A11">
      <w:pPr>
        <w:pStyle w:val="Style4"/>
        <w:spacing w:line="480" w:lineRule="auto"/>
        <w:rPr>
          <w:rFonts w:ascii="Times New Roman" w:hAnsi="Times New Roman" w:cs="Times New Roman"/>
          <w:b/>
          <w:sz w:val="20"/>
          <w:szCs w:val="20"/>
        </w:rPr>
      </w:pPr>
      <w:r w:rsidRPr="006D4EFE">
        <w:rPr>
          <w:rFonts w:ascii="Times New Roman" w:hAnsi="Times New Roman" w:cs="Times New Roman"/>
          <w:b/>
          <w:sz w:val="20"/>
          <w:szCs w:val="20"/>
        </w:rPr>
        <w:t>Image Acquisition</w:t>
      </w:r>
    </w:p>
    <w:p w14:paraId="16B64BE6" w14:textId="369CF4E6" w:rsidR="00805DB2" w:rsidRPr="006D4EFE" w:rsidRDefault="00643540" w:rsidP="005A7A11">
      <w:pPr>
        <w:pStyle w:val="NormalWeb"/>
        <w:spacing w:line="480" w:lineRule="auto"/>
        <w:rPr>
          <w:rFonts w:ascii="Times New Roman" w:hAnsi="Times New Roman"/>
        </w:rPr>
      </w:pPr>
      <w:r w:rsidRPr="006D4EFE">
        <w:rPr>
          <w:rFonts w:ascii="Times New Roman" w:hAnsi="Times New Roman"/>
        </w:rPr>
        <w:t xml:space="preserve">Functional MRI images were acquired at </w:t>
      </w:r>
      <w:r w:rsidR="006B0D5E" w:rsidRPr="006D4EFE">
        <w:rPr>
          <w:rFonts w:ascii="Times New Roman" w:hAnsi="Times New Roman"/>
        </w:rPr>
        <w:t>the Maudsley hospital</w:t>
      </w:r>
      <w:r w:rsidRPr="006D4EFE">
        <w:rPr>
          <w:rFonts w:ascii="Times New Roman" w:hAnsi="Times New Roman"/>
        </w:rPr>
        <w:t xml:space="preserve"> using a</w:t>
      </w:r>
      <w:r w:rsidR="00805DB2" w:rsidRPr="006D4EFE">
        <w:rPr>
          <w:rFonts w:ascii="Times New Roman" w:hAnsi="Times New Roman"/>
        </w:rPr>
        <w:t xml:space="preserve"> 1.5 Tesla </w:t>
      </w:r>
      <w:r w:rsidRPr="006D4EFE">
        <w:rPr>
          <w:rFonts w:ascii="Times New Roman" w:hAnsi="Times New Roman"/>
        </w:rPr>
        <w:t xml:space="preserve">GE </w:t>
      </w:r>
      <w:r w:rsidR="00805DB2" w:rsidRPr="006D4EFE">
        <w:rPr>
          <w:rFonts w:ascii="Times New Roman" w:hAnsi="Times New Roman"/>
        </w:rPr>
        <w:t>Signa system</w:t>
      </w:r>
      <w:r w:rsidR="009146F0" w:rsidRPr="006D4EFE">
        <w:rPr>
          <w:rFonts w:ascii="Times New Roman" w:hAnsi="Times New Roman"/>
        </w:rPr>
        <w:t xml:space="preserve"> (GE Medical Systems, Milwaukee, WI, USA)</w:t>
      </w:r>
      <w:r w:rsidR="00805DB2" w:rsidRPr="006D4EFE">
        <w:rPr>
          <w:rFonts w:ascii="Times New Roman" w:hAnsi="Times New Roman"/>
        </w:rPr>
        <w:t xml:space="preserve">. </w:t>
      </w:r>
      <w:r w:rsidR="004C7FBE" w:rsidRPr="006D4EFE">
        <w:rPr>
          <w:rFonts w:ascii="Times New Roman" w:hAnsi="Times New Roman"/>
        </w:rPr>
        <w:t xml:space="preserve">During </w:t>
      </w:r>
      <w:r w:rsidR="00805DB2" w:rsidRPr="006D4EFE">
        <w:rPr>
          <w:rFonts w:ascii="Times New Roman" w:hAnsi="Times New Roman"/>
        </w:rPr>
        <w:t xml:space="preserve">the verbal learning task a gradient-echo sequence was used </w:t>
      </w:r>
      <w:r w:rsidRPr="006D4EFE">
        <w:rPr>
          <w:rFonts w:ascii="Times New Roman" w:hAnsi="Times New Roman"/>
        </w:rPr>
        <w:t xml:space="preserve">to acquire </w:t>
      </w:r>
      <w:r w:rsidR="009146F0" w:rsidRPr="006D4EFE">
        <w:rPr>
          <w:rFonts w:ascii="Times New Roman" w:hAnsi="Times New Roman"/>
        </w:rPr>
        <w:t xml:space="preserve">one hundred and forty-eight </w:t>
      </w:r>
      <w:r w:rsidRPr="006D4EFE">
        <w:rPr>
          <w:rFonts w:ascii="Times New Roman" w:hAnsi="Times New Roman"/>
        </w:rPr>
        <w:t xml:space="preserve">T2* weighted images </w:t>
      </w:r>
      <w:r w:rsidR="009146F0" w:rsidRPr="006D4EFE">
        <w:rPr>
          <w:rFonts w:ascii="Times New Roman" w:hAnsi="Times New Roman"/>
        </w:rPr>
        <w:t xml:space="preserve">at 16 near-axial planes (7 mm thick, inter-slice gap 0.7 mm) parallel to the inter-commissural (AC-PC) plane </w:t>
      </w:r>
      <w:r w:rsidR="00805DB2" w:rsidRPr="006D4EFE">
        <w:rPr>
          <w:rFonts w:ascii="Times New Roman" w:hAnsi="Times New Roman"/>
        </w:rPr>
        <w:t>with a repetition time (TR) of 5</w:t>
      </w:r>
      <w:r w:rsidR="00CA7903" w:rsidRPr="006D4EFE">
        <w:rPr>
          <w:rFonts w:ascii="Times New Roman" w:hAnsi="Times New Roman"/>
        </w:rPr>
        <w:t>0</w:t>
      </w:r>
      <w:r w:rsidR="00805DB2" w:rsidRPr="006D4EFE">
        <w:rPr>
          <w:rFonts w:ascii="Times New Roman" w:hAnsi="Times New Roman"/>
        </w:rPr>
        <w:t>00msec</w:t>
      </w:r>
      <w:r w:rsidR="00A85A57" w:rsidRPr="006D4EFE">
        <w:rPr>
          <w:rFonts w:ascii="Times New Roman" w:hAnsi="Times New Roman"/>
        </w:rPr>
        <w:t xml:space="preserve"> (image volume acquisition </w:t>
      </w:r>
      <w:r w:rsidR="00AF65EB" w:rsidRPr="006D4EFE">
        <w:rPr>
          <w:rFonts w:ascii="Times New Roman" w:hAnsi="Times New Roman"/>
        </w:rPr>
        <w:t xml:space="preserve">over </w:t>
      </w:r>
      <w:r w:rsidR="00A85A57" w:rsidRPr="006D4EFE">
        <w:rPr>
          <w:rFonts w:ascii="Times New Roman" w:hAnsi="Times New Roman"/>
        </w:rPr>
        <w:t>1500msec and period between clustered acquisition of image volumes 3500 msec</w:t>
      </w:r>
      <w:r w:rsidR="00CA7903" w:rsidRPr="006D4EFE">
        <w:rPr>
          <w:rFonts w:ascii="Times New Roman" w:hAnsi="Times New Roman"/>
        </w:rPr>
        <w:t>)</w:t>
      </w:r>
      <w:r w:rsidRPr="006D4EFE">
        <w:rPr>
          <w:rFonts w:ascii="Times New Roman" w:hAnsi="Times New Roman"/>
        </w:rPr>
        <w:t xml:space="preserve">, </w:t>
      </w:r>
      <w:r w:rsidR="00805DB2" w:rsidRPr="006D4EFE">
        <w:rPr>
          <w:rFonts w:ascii="Times New Roman" w:hAnsi="Times New Roman"/>
        </w:rPr>
        <w:t>TE of 40 msec</w:t>
      </w:r>
      <w:r w:rsidR="009146F0" w:rsidRPr="006D4EFE">
        <w:rPr>
          <w:rFonts w:ascii="Times New Roman" w:hAnsi="Times New Roman"/>
        </w:rPr>
        <w:t xml:space="preserve"> and</w:t>
      </w:r>
      <w:r w:rsidRPr="006D4EFE">
        <w:rPr>
          <w:rFonts w:ascii="Times New Roman" w:hAnsi="Times New Roman"/>
        </w:rPr>
        <w:t xml:space="preserve"> flip angle of </w:t>
      </w:r>
      <w:r w:rsidR="00CA7903" w:rsidRPr="006D4EFE">
        <w:rPr>
          <w:rFonts w:ascii="Times New Roman" w:hAnsi="Times New Roman"/>
        </w:rPr>
        <w:t>7</w:t>
      </w:r>
      <w:r w:rsidRPr="006D4EFE">
        <w:rPr>
          <w:rFonts w:ascii="Times New Roman" w:hAnsi="Times New Roman"/>
        </w:rPr>
        <w:t>0˚</w:t>
      </w:r>
      <w:r w:rsidR="009146F0" w:rsidRPr="006D4EFE">
        <w:rPr>
          <w:rFonts w:ascii="Times New Roman" w:hAnsi="Times New Roman"/>
        </w:rPr>
        <w:t xml:space="preserve"> (FOV 24 x 24 cm and matrix 64</w:t>
      </w:r>
      <w:r w:rsidR="009146F0" w:rsidRPr="006D4EFE">
        <w:rPr>
          <w:rFonts w:ascii="Times New Roman" w:hAnsi="Times New Roman"/>
          <w:vertAlign w:val="superscript"/>
        </w:rPr>
        <w:t>2</w:t>
      </w:r>
      <w:r w:rsidR="009146F0" w:rsidRPr="006D4EFE">
        <w:rPr>
          <w:rFonts w:ascii="Times New Roman" w:hAnsi="Times New Roman"/>
        </w:rPr>
        <w:t>)</w:t>
      </w:r>
      <w:r w:rsidR="00805DB2" w:rsidRPr="006D4EFE">
        <w:rPr>
          <w:rFonts w:ascii="Times New Roman" w:hAnsi="Times New Roman"/>
        </w:rPr>
        <w:t>.</w:t>
      </w:r>
      <w:r w:rsidR="00CA7903" w:rsidRPr="006D4EFE">
        <w:rPr>
          <w:rFonts w:ascii="Times New Roman" w:hAnsi="Times New Roman"/>
        </w:rPr>
        <w:t xml:space="preserve"> The inter-stimulus interval was 5000msec.</w:t>
      </w:r>
      <w:r w:rsidR="00805DB2" w:rsidRPr="006D4EFE">
        <w:rPr>
          <w:rFonts w:ascii="Times New Roman" w:hAnsi="Times New Roman"/>
        </w:rPr>
        <w:t xml:space="preserve"> </w:t>
      </w:r>
      <w:r w:rsidR="00935BAB" w:rsidRPr="006D4EFE">
        <w:rPr>
          <w:rFonts w:ascii="Times New Roman" w:hAnsi="Times New Roman"/>
        </w:rPr>
        <w:t xml:space="preserve">The first 4 (dummy) volumes were discarded to allow for T1 equilibration effects. </w:t>
      </w:r>
      <w:r w:rsidR="00805DB2" w:rsidRPr="006D4EFE">
        <w:rPr>
          <w:rFonts w:ascii="Times New Roman" w:hAnsi="Times New Roman"/>
        </w:rPr>
        <w:t xml:space="preserve">During the first 1500msec of the TR images were </w:t>
      </w:r>
      <w:r w:rsidR="006D6DFE" w:rsidRPr="006D4EFE">
        <w:rPr>
          <w:rFonts w:ascii="Times New Roman" w:hAnsi="Times New Roman"/>
        </w:rPr>
        <w:t>acquired</w:t>
      </w:r>
      <w:r w:rsidR="00805DB2" w:rsidRPr="006D4EFE">
        <w:rPr>
          <w:rFonts w:ascii="Times New Roman" w:hAnsi="Times New Roman"/>
        </w:rPr>
        <w:t xml:space="preserve">, for the remaining 3500msec the scanner was silent. Each of the visual stimuli that were presented to the subject during the verbal learning task were shown to the subject at the beginning of each silent period. This allowed for each trial to be performed </w:t>
      </w:r>
      <w:r w:rsidR="006D6DFE" w:rsidRPr="006D4EFE">
        <w:rPr>
          <w:rFonts w:ascii="Times New Roman" w:hAnsi="Times New Roman"/>
        </w:rPr>
        <w:t xml:space="preserve">and verbal response to be recorded </w:t>
      </w:r>
      <w:r w:rsidR="00805DB2" w:rsidRPr="006D4EFE">
        <w:rPr>
          <w:rFonts w:ascii="Times New Roman" w:hAnsi="Times New Roman"/>
        </w:rPr>
        <w:t xml:space="preserve">without the interference of scanner noise. </w:t>
      </w:r>
      <w:r w:rsidR="009A3C57">
        <w:rPr>
          <w:rFonts w:ascii="Times New Roman" w:hAnsi="Times New Roman"/>
        </w:rPr>
        <w:t>We employed t</w:t>
      </w:r>
      <w:r w:rsidR="00F66B46">
        <w:rPr>
          <w:rFonts w:ascii="Times New Roman" w:hAnsi="Times New Roman"/>
        </w:rPr>
        <w:t>his strategy of using an acquisition sequence in which image acquisition was compressed into the initial part of the each TR, thereby creating a ‘silent’ period when images were not being acquired and the scanner did not produce acoustic noise</w:t>
      </w:r>
      <w:r w:rsidR="00B65C5F">
        <w:rPr>
          <w:rFonts w:ascii="Times New Roman" w:hAnsi="Times New Roman"/>
        </w:rPr>
        <w:fldChar w:fldCharType="begin"/>
      </w:r>
      <w:r w:rsidR="00A74AA0">
        <w:rPr>
          <w:rFonts w:ascii="Times New Roman" w:hAnsi="Times New Roman"/>
        </w:rPr>
        <w:instrText xml:space="preserve"> ADDIN EN.CITE &lt;EndNote&gt;&lt;Cite&gt;&lt;Author&gt;Amaro&lt;/Author&gt;&lt;Year&gt;2002&lt;/Year&gt;&lt;RecNum&gt;14&lt;/RecNum&gt;&lt;DisplayText&gt;(Amaro&lt;style face="italic"&gt; et al.&lt;/style&gt;, 2002)&lt;/DisplayText&gt;&lt;record&gt;&lt;rec-number&gt;14&lt;/rec-number&gt;&lt;foreign-keys&gt;&lt;key app="EN" db-id="fsvdxtffwp999eet90nxzvdxfdp2tsr9wpva" timestamp="1517078780"&gt;14&lt;/key&gt;&lt;/foreign-keys&gt;&lt;ref-type name="Journal Article"&gt;17&lt;/ref-type&gt;&lt;contributors&gt;&lt;authors&gt;&lt;author&gt;Amaro, E., Jr.&lt;/author&gt;&lt;author&gt;Williams, S. C.&lt;/author&gt;&lt;author&gt;Shergill, S. S.&lt;/author&gt;&lt;author&gt;Fu, C. H.&lt;/author&gt;&lt;author&gt;MacSweeney, M.&lt;/author&gt;&lt;author&gt;Picchioni, M. M.&lt;/author&gt;&lt;author&gt;Brammer, M. J.&lt;/author&gt;&lt;author&gt;McGuire, P. K.&lt;/author&gt;&lt;/authors&gt;&lt;/contributors&gt;&lt;auth-address&gt;Institute of Psychiatry, King&amp;apos;s College, University College, London, UK. e.amaro@iop.kcl.ac.uk&lt;/auth-address&gt;&lt;titles&gt;&lt;title&gt;Acoustic noise and functional magnetic resonance imaging: current strategies and future prospects&lt;/title&gt;&lt;secondary-title&gt;J Magn Reson Imaging&lt;/secondary-title&gt;&lt;alt-title&gt;Journal of magnetic resonance imaging : JMRI&lt;/alt-title&gt;&lt;/titles&gt;&lt;periodical&gt;&lt;full-title&gt;J Magn Reson Imaging&lt;/full-title&gt;&lt;abbr-1&gt;Journal of magnetic resonance imaging : JMRI&lt;/abbr-1&gt;&lt;/periodical&gt;&lt;alt-periodical&gt;&lt;full-title&gt;J Magn Reson Imaging&lt;/full-title&gt;&lt;abbr-1&gt;Journal of magnetic resonance imaging : JMRI&lt;/abbr-1&gt;&lt;/alt-periodical&gt;&lt;pages&gt;497-510&lt;/pages&gt;&lt;volume&gt;16&lt;/volume&gt;&lt;number&gt;5&lt;/number&gt;&lt;keywords&gt;&lt;keyword&gt;Auditory Pathways&lt;/keyword&gt;&lt;keyword&gt;*Brain Mapping&lt;/keyword&gt;&lt;keyword&gt;Evoked Potentials&lt;/keyword&gt;&lt;keyword&gt;Humans&lt;/keyword&gt;&lt;keyword&gt;Magnetic Resonance Imaging/*methods&lt;/keyword&gt;&lt;keyword&gt;Noise&lt;/keyword&gt;&lt;/keywords&gt;&lt;dates&gt;&lt;year&gt;2002&lt;/year&gt;&lt;pub-dates&gt;&lt;date&gt;Nov&lt;/date&gt;&lt;/pub-dates&gt;&lt;/dates&gt;&lt;isbn&gt;1053-1807 (Print)&amp;#xD;1053-1807 (Linking)&lt;/isbn&gt;&lt;accession-num&gt;12412026&lt;/accession-num&gt;&lt;urls&gt;&lt;related-urls&gt;&lt;url&gt;http://www.ncbi.nlm.nih.gov/pubmed/12412026&lt;/url&gt;&lt;/related-urls&gt;&lt;/urls&gt;&lt;electronic-resource-num&gt;10.1002/jmri.10186&lt;/electronic-resource-num&gt;&lt;/record&gt;&lt;/Cite&gt;&lt;/EndNote&gt;</w:instrText>
      </w:r>
      <w:r w:rsidR="00B65C5F">
        <w:rPr>
          <w:rFonts w:ascii="Times New Roman" w:hAnsi="Times New Roman"/>
        </w:rPr>
        <w:fldChar w:fldCharType="separate"/>
      </w:r>
      <w:r w:rsidR="00072567">
        <w:rPr>
          <w:rFonts w:ascii="Times New Roman" w:hAnsi="Times New Roman"/>
          <w:noProof/>
        </w:rPr>
        <w:t>(</w:t>
      </w:r>
      <w:hyperlink w:anchor="_ENREF_1" w:tooltip="Amaro, 2002 #14" w:history="1">
        <w:r w:rsidR="00A74AA0">
          <w:rPr>
            <w:rFonts w:ascii="Times New Roman" w:hAnsi="Times New Roman"/>
            <w:noProof/>
          </w:rPr>
          <w:t>Amaro</w:t>
        </w:r>
        <w:r w:rsidR="00A74AA0" w:rsidRPr="00072567">
          <w:rPr>
            <w:rFonts w:ascii="Times New Roman" w:hAnsi="Times New Roman"/>
            <w:i/>
            <w:noProof/>
          </w:rPr>
          <w:t xml:space="preserve"> et al.</w:t>
        </w:r>
        <w:r w:rsidR="00A74AA0">
          <w:rPr>
            <w:rFonts w:ascii="Times New Roman" w:hAnsi="Times New Roman"/>
            <w:noProof/>
          </w:rPr>
          <w:t>, 2002</w:t>
        </w:r>
      </w:hyperlink>
      <w:r w:rsidR="00072567">
        <w:rPr>
          <w:rFonts w:ascii="Times New Roman" w:hAnsi="Times New Roman"/>
          <w:noProof/>
        </w:rPr>
        <w:t>)</w:t>
      </w:r>
      <w:r w:rsidR="00B65C5F">
        <w:rPr>
          <w:rFonts w:ascii="Times New Roman" w:hAnsi="Times New Roman"/>
        </w:rPr>
        <w:fldChar w:fldCharType="end"/>
      </w:r>
      <w:r w:rsidR="00F66B46">
        <w:rPr>
          <w:rFonts w:ascii="Times New Roman" w:hAnsi="Times New Roman"/>
        </w:rPr>
        <w:t xml:space="preserve">, </w:t>
      </w:r>
      <w:r w:rsidR="009A3C57">
        <w:rPr>
          <w:rFonts w:ascii="Times New Roman" w:hAnsi="Times New Roman"/>
        </w:rPr>
        <w:t>in order</w:t>
      </w:r>
      <w:r w:rsidR="00F66B46">
        <w:rPr>
          <w:rFonts w:ascii="Times New Roman" w:hAnsi="Times New Roman"/>
        </w:rPr>
        <w:t xml:space="preserve"> to minimise the potential effect of articulation of verbal responses during the task on brain activation. As verbal responses during the task were restricted to these ‘silent’ periods, any head movement associated with articulation occurred outside the time when the images were being acquired, reducing the likelihood of motion-co</w:t>
      </w:r>
      <w:r w:rsidR="009A3C57">
        <w:rPr>
          <w:rFonts w:ascii="Times New Roman" w:hAnsi="Times New Roman"/>
        </w:rPr>
        <w:t>r</w:t>
      </w:r>
      <w:r w:rsidR="00F66B46">
        <w:rPr>
          <w:rFonts w:ascii="Times New Roman" w:hAnsi="Times New Roman"/>
        </w:rPr>
        <w:t>related artifacts</w:t>
      </w:r>
      <w:r w:rsidR="00B65C5F">
        <w:rPr>
          <w:rFonts w:ascii="Times New Roman" w:hAnsi="Times New Roman"/>
        </w:rPr>
        <w:fldChar w:fldCharType="begin"/>
      </w:r>
      <w:r w:rsidR="00A74AA0">
        <w:rPr>
          <w:rFonts w:ascii="Times New Roman" w:hAnsi="Times New Roman"/>
        </w:rPr>
        <w:instrText xml:space="preserve"> ADDIN EN.CITE &lt;EndNote&gt;&lt;Cite&gt;&lt;Author&gt;Bullmore&lt;/Author&gt;&lt;Year&gt;1999&lt;/Year&gt;&lt;RecNum&gt;15&lt;/RecNum&gt;&lt;DisplayText&gt;(Bullmore&lt;style face="italic"&gt; et al.&lt;/style&gt;, 1999a)&lt;/DisplayText&gt;&lt;record&gt;&lt;rec-number&gt;15&lt;/rec-number&gt;&lt;foreign-keys&gt;&lt;key app="EN" db-id="fsvdxtffwp999eet90nxzvdxfdp2tsr9wpva" timestamp="1517078780"&gt;15&lt;/key&gt;&lt;/foreign-keys&gt;&lt;ref-type name="Journal Article"&gt;17&lt;/ref-type&gt;&lt;contributors&gt;&lt;authors&gt;&lt;author&gt;Bullmore, E. T.&lt;/author&gt;&lt;author&gt;Brammer, M. J.&lt;/author&gt;&lt;author&gt;Rabe-Hesketh, S.&lt;/author&gt;&lt;author&gt;Curtis, V. A.&lt;/author&gt;&lt;author&gt;Morris, R. G.&lt;/author&gt;&lt;author&gt;Williams, S. C.&lt;/author&gt;&lt;author&gt;Sharma, T.&lt;/author&gt;&lt;author&gt;McGuire, P. K.&lt;/author&gt;&lt;/authors&gt;&lt;/contributors&gt;&lt;auth-address&gt;Department of Biostatistics &amp;amp; Computing, Institute of Psychiatry, London, UK. e.bullmore@iop.bpmf.ac.uk&lt;/auth-address&gt;&lt;titles&gt;&lt;title&gt;Methods for diagnosis and treatment of stimulus-correlated motion in generic brain activation studies using fMRI&lt;/title&gt;&lt;secondary-title&gt;Hum Brain Mapp&lt;/secondary-title&gt;&lt;alt-title&gt;Human brain mapping&lt;/alt-title&gt;&lt;/titles&gt;&lt;periodical&gt;&lt;full-title&gt;Hum Brain Mapp&lt;/full-title&gt;&lt;abbr-1&gt;Human brain mapping&lt;/abbr-1&gt;&lt;/periodical&gt;&lt;alt-periodical&gt;&lt;full-title&gt;Hum Brain Mapp&lt;/full-title&gt;&lt;abbr-1&gt;Human brain mapping&lt;/abbr-1&gt;&lt;/alt-periodical&gt;&lt;pages&gt;38-48&lt;/pages&gt;&lt;volume&gt;7&lt;/volume&gt;&lt;number&gt;1&lt;/number&gt;&lt;keywords&gt;&lt;keyword&gt;Adult&lt;/keyword&gt;&lt;keyword&gt;Analysis of Variance&lt;/keyword&gt;&lt;keyword&gt;Brain/*physiology/*physiopathology&lt;/keyword&gt;&lt;keyword&gt;*Brain Mapping&lt;/keyword&gt;&lt;keyword&gt;Head Movements/*physiology&lt;/keyword&gt;&lt;keyword&gt;Humans&lt;/keyword&gt;&lt;keyword&gt;Magnetic Resonance Imaging/methods&lt;/keyword&gt;&lt;keyword&gt;Male&lt;/keyword&gt;&lt;keyword&gt;Reference Values&lt;/keyword&gt;&lt;keyword&gt;Regression Analysis&lt;/keyword&gt;&lt;keyword&gt;Schizophrenia/*physiopathology&lt;/keyword&gt;&lt;keyword&gt;Schizophrenic Psychology&lt;/keyword&gt;&lt;keyword&gt;*Speech&lt;/keyword&gt;&lt;/keywords&gt;&lt;dates&gt;&lt;year&gt;1999&lt;/year&gt;&lt;/dates&gt;&lt;isbn&gt;1065-9471 (Print)&amp;#xD;1065-9471 (Linking)&lt;/isbn&gt;&lt;accession-num&gt;9882089&lt;/accession-num&gt;&lt;urls&gt;&lt;related-urls&gt;&lt;url&gt;http://www.ncbi.nlm.nih.gov/pubmed/9882089&lt;/url&gt;&lt;/related-urls&gt;&lt;/urls&gt;&lt;/record&gt;&lt;/Cite&gt;&lt;/EndNote&gt;</w:instrText>
      </w:r>
      <w:r w:rsidR="00B65C5F">
        <w:rPr>
          <w:rFonts w:ascii="Times New Roman" w:hAnsi="Times New Roman"/>
        </w:rPr>
        <w:fldChar w:fldCharType="separate"/>
      </w:r>
      <w:r w:rsidR="00072567">
        <w:rPr>
          <w:rFonts w:ascii="Times New Roman" w:hAnsi="Times New Roman"/>
          <w:noProof/>
        </w:rPr>
        <w:t>(</w:t>
      </w:r>
      <w:hyperlink w:anchor="_ENREF_8" w:tooltip="Bullmore, 1999 #15" w:history="1">
        <w:r w:rsidR="00A74AA0">
          <w:rPr>
            <w:rFonts w:ascii="Times New Roman" w:hAnsi="Times New Roman"/>
            <w:noProof/>
          </w:rPr>
          <w:t>Bullmore</w:t>
        </w:r>
        <w:r w:rsidR="00A74AA0" w:rsidRPr="00072567">
          <w:rPr>
            <w:rFonts w:ascii="Times New Roman" w:hAnsi="Times New Roman"/>
            <w:i/>
            <w:noProof/>
          </w:rPr>
          <w:t xml:space="preserve"> et al.</w:t>
        </w:r>
        <w:r w:rsidR="00A74AA0">
          <w:rPr>
            <w:rFonts w:ascii="Times New Roman" w:hAnsi="Times New Roman"/>
            <w:noProof/>
          </w:rPr>
          <w:t>, 1999a</w:t>
        </w:r>
      </w:hyperlink>
      <w:r w:rsidR="00072567">
        <w:rPr>
          <w:rFonts w:ascii="Times New Roman" w:hAnsi="Times New Roman"/>
          <w:noProof/>
        </w:rPr>
        <w:t>)</w:t>
      </w:r>
      <w:r w:rsidR="00B65C5F">
        <w:rPr>
          <w:rFonts w:ascii="Times New Roman" w:hAnsi="Times New Roman"/>
        </w:rPr>
        <w:fldChar w:fldCharType="end"/>
      </w:r>
      <w:r w:rsidR="00F66B46">
        <w:rPr>
          <w:rFonts w:ascii="Times New Roman" w:hAnsi="Times New Roman"/>
        </w:rPr>
        <w:t xml:space="preserve">. Furthermore, in the absence of </w:t>
      </w:r>
      <w:r w:rsidR="00F72894">
        <w:rPr>
          <w:rFonts w:ascii="Times New Roman" w:hAnsi="Times New Roman"/>
        </w:rPr>
        <w:t>acoustic</w:t>
      </w:r>
      <w:r w:rsidR="00F66B46">
        <w:rPr>
          <w:rFonts w:ascii="Times New Roman" w:hAnsi="Times New Roman"/>
        </w:rPr>
        <w:t xml:space="preserve"> scanner noise, participants did not need to shout their responses. </w:t>
      </w:r>
      <w:r w:rsidR="00DD23EA" w:rsidRPr="006D4EFE">
        <w:rPr>
          <w:rFonts w:ascii="Times New Roman" w:hAnsi="Times New Roman"/>
        </w:rPr>
        <w:t>An inversion recovery EPI data</w:t>
      </w:r>
      <w:r w:rsidR="00CA7903" w:rsidRPr="006D4EFE">
        <w:rPr>
          <w:rFonts w:ascii="Times New Roman" w:hAnsi="Times New Roman"/>
        </w:rPr>
        <w:t>set</w:t>
      </w:r>
      <w:r w:rsidR="00DD23EA" w:rsidRPr="006D4EFE">
        <w:rPr>
          <w:rFonts w:ascii="Times New Roman" w:hAnsi="Times New Roman"/>
        </w:rPr>
        <w:t xml:space="preserve"> (TR 3000msec, TE 40 msec, flip angle 90˚, near-axial slices, 3mm thick, inter-slice gap 0.3mm, in-plane resolution 1.5mm)</w:t>
      </w:r>
      <w:r w:rsidR="00CA7903" w:rsidRPr="006D4EFE">
        <w:rPr>
          <w:rFonts w:ascii="Times New Roman" w:hAnsi="Times New Roman"/>
        </w:rPr>
        <w:t xml:space="preserve"> was acquired to facilitate </w:t>
      </w:r>
      <w:r w:rsidR="00DD23EA" w:rsidRPr="006D4EFE">
        <w:rPr>
          <w:rFonts w:ascii="Times New Roman" w:hAnsi="Times New Roman"/>
        </w:rPr>
        <w:t xml:space="preserve">anatomic localization </w:t>
      </w:r>
      <w:r w:rsidR="00CA7903" w:rsidRPr="006D4EFE">
        <w:rPr>
          <w:rFonts w:ascii="Times New Roman" w:hAnsi="Times New Roman"/>
        </w:rPr>
        <w:t>of the functional data</w:t>
      </w:r>
      <w:r w:rsidR="00DD23EA" w:rsidRPr="006D4EFE">
        <w:rPr>
          <w:rFonts w:ascii="Times New Roman" w:hAnsi="Times New Roman"/>
        </w:rPr>
        <w:t>.</w:t>
      </w:r>
    </w:p>
    <w:p w14:paraId="6A8A781D" w14:textId="77777777" w:rsidR="00805DB2" w:rsidRPr="006D4EFE" w:rsidRDefault="00805DB2" w:rsidP="005A7A11">
      <w:pPr>
        <w:pStyle w:val="Style4"/>
        <w:spacing w:line="480" w:lineRule="auto"/>
        <w:rPr>
          <w:rFonts w:ascii="Times New Roman" w:hAnsi="Times New Roman" w:cs="Times New Roman"/>
          <w:b/>
          <w:sz w:val="20"/>
          <w:szCs w:val="20"/>
        </w:rPr>
      </w:pPr>
      <w:r w:rsidRPr="006D4EFE">
        <w:rPr>
          <w:rFonts w:ascii="Times New Roman" w:hAnsi="Times New Roman" w:cs="Times New Roman"/>
          <w:b/>
          <w:sz w:val="20"/>
          <w:szCs w:val="20"/>
        </w:rPr>
        <w:t>Statistical analysis</w:t>
      </w:r>
    </w:p>
    <w:p w14:paraId="5D2EEE43" w14:textId="77777777" w:rsidR="00805DB2" w:rsidRPr="006D4EFE" w:rsidRDefault="00805DB2" w:rsidP="005A7A11">
      <w:pPr>
        <w:pStyle w:val="Style4"/>
        <w:spacing w:line="480" w:lineRule="auto"/>
        <w:ind w:left="502"/>
        <w:rPr>
          <w:rFonts w:ascii="Times New Roman" w:hAnsi="Times New Roman" w:cs="Times New Roman"/>
          <w:b/>
          <w:sz w:val="20"/>
          <w:szCs w:val="20"/>
        </w:rPr>
      </w:pPr>
    </w:p>
    <w:p w14:paraId="6C777899" w14:textId="77777777" w:rsidR="00805DB2" w:rsidRPr="006D4EFE" w:rsidRDefault="00805DB2" w:rsidP="005A7A11">
      <w:pPr>
        <w:pStyle w:val="Style4"/>
        <w:spacing w:line="480" w:lineRule="auto"/>
        <w:rPr>
          <w:rFonts w:ascii="Times New Roman" w:hAnsi="Times New Roman" w:cs="Times New Roman"/>
          <w:b/>
          <w:sz w:val="20"/>
          <w:szCs w:val="20"/>
        </w:rPr>
      </w:pPr>
      <w:r w:rsidRPr="006D4EFE">
        <w:rPr>
          <w:rFonts w:ascii="Times New Roman" w:hAnsi="Times New Roman" w:cs="Times New Roman"/>
          <w:b/>
          <w:sz w:val="20"/>
          <w:szCs w:val="20"/>
        </w:rPr>
        <w:t>Image analysis</w:t>
      </w:r>
    </w:p>
    <w:p w14:paraId="3E5A73E0" w14:textId="79A82169" w:rsidR="00805DB2" w:rsidRPr="006D4EFE" w:rsidRDefault="00805DB2" w:rsidP="005A7A11">
      <w:pPr>
        <w:spacing w:before="100" w:beforeAutospacing="1" w:after="100" w:afterAutospacing="1" w:line="480" w:lineRule="auto"/>
        <w:rPr>
          <w:rFonts w:ascii="Times New Roman" w:hAnsi="Times New Roman" w:cs="Times New Roman"/>
          <w:sz w:val="20"/>
          <w:szCs w:val="20"/>
        </w:rPr>
      </w:pPr>
      <w:r w:rsidRPr="006D4EFE">
        <w:rPr>
          <w:rFonts w:ascii="Times New Roman" w:hAnsi="Times New Roman" w:cs="Times New Roman"/>
          <w:sz w:val="20"/>
          <w:szCs w:val="20"/>
        </w:rPr>
        <w:t>XBAM</w:t>
      </w:r>
      <w:r w:rsidR="00AA71C8" w:rsidRPr="006D4EFE">
        <w:rPr>
          <w:rFonts w:ascii="Times New Roman" w:hAnsi="Times New Roman" w:cs="Times New Roman"/>
          <w:sz w:val="20"/>
          <w:szCs w:val="20"/>
        </w:rPr>
        <w:t>_</w:t>
      </w:r>
      <w:r w:rsidRPr="006D4EFE">
        <w:rPr>
          <w:rFonts w:ascii="Times New Roman" w:hAnsi="Times New Roman" w:cs="Times New Roman"/>
          <w:sz w:val="20"/>
          <w:szCs w:val="20"/>
        </w:rPr>
        <w:t>v4.1 (</w:t>
      </w:r>
      <w:hyperlink r:id="rId8" w:history="1">
        <w:r w:rsidRPr="006D4EFE">
          <w:rPr>
            <w:rStyle w:val="Hyperlink"/>
            <w:rFonts w:ascii="Times New Roman" w:hAnsi="Times New Roman" w:cs="Times New Roman"/>
            <w:sz w:val="20"/>
            <w:szCs w:val="20"/>
          </w:rPr>
          <w:t>http://www.brainmap.co.uk</w:t>
        </w:r>
      </w:hyperlink>
      <w:r w:rsidRPr="006D4EFE">
        <w:rPr>
          <w:rFonts w:ascii="Times New Roman" w:hAnsi="Times New Roman" w:cs="Times New Roman"/>
          <w:sz w:val="20"/>
          <w:szCs w:val="20"/>
        </w:rPr>
        <w:t xml:space="preserve">), a non-parametric data analysis </w:t>
      </w:r>
      <w:r w:rsidR="00AA71C8" w:rsidRPr="006D4EFE">
        <w:rPr>
          <w:rFonts w:ascii="Times New Roman" w:hAnsi="Times New Roman" w:cs="Times New Roman"/>
          <w:sz w:val="20"/>
          <w:szCs w:val="20"/>
        </w:rPr>
        <w:t xml:space="preserve">software package developed </w:t>
      </w:r>
      <w:r w:rsidRPr="006D4EFE">
        <w:rPr>
          <w:rFonts w:ascii="Times New Roman" w:hAnsi="Times New Roman" w:cs="Times New Roman"/>
          <w:sz w:val="20"/>
          <w:szCs w:val="20"/>
        </w:rPr>
        <w:t>at the Institute of Psychiatry</w:t>
      </w:r>
      <w:r w:rsidR="00AA71C8" w:rsidRPr="006D4EFE">
        <w:rPr>
          <w:rFonts w:ascii="Times New Roman" w:hAnsi="Times New Roman" w:cs="Times New Roman"/>
          <w:sz w:val="20"/>
          <w:szCs w:val="20"/>
        </w:rPr>
        <w:t>, Psychology &amp; Neuroscience</w:t>
      </w:r>
      <w:r w:rsidRPr="006D4EFE">
        <w:rPr>
          <w:rFonts w:ascii="Times New Roman" w:hAnsi="Times New Roman" w:cs="Times New Roman"/>
          <w:sz w:val="20"/>
          <w:szCs w:val="20"/>
        </w:rPr>
        <w:t xml:space="preserve"> (King’s College London) was used for </w:t>
      </w:r>
      <w:r w:rsidR="007705B6" w:rsidRPr="006D4EFE">
        <w:rPr>
          <w:rFonts w:ascii="Times New Roman" w:hAnsi="Times New Roman" w:cs="Times New Roman"/>
          <w:sz w:val="20"/>
          <w:szCs w:val="20"/>
        </w:rPr>
        <w:lastRenderedPageBreak/>
        <w:t xml:space="preserve">analysing </w:t>
      </w:r>
      <w:r w:rsidRPr="006D4EFE">
        <w:rPr>
          <w:rFonts w:ascii="Times New Roman" w:hAnsi="Times New Roman" w:cs="Times New Roman"/>
          <w:sz w:val="20"/>
          <w:szCs w:val="20"/>
        </w:rPr>
        <w:t xml:space="preserve">fMRI data. The non-parametric approach minimises assumptions about the distribution of the data. This is important in the analysis of fMRI </w:t>
      </w:r>
      <w:r w:rsidR="00AF65EB" w:rsidRPr="006D4EFE">
        <w:rPr>
          <w:rFonts w:ascii="Times New Roman" w:hAnsi="Times New Roman" w:cs="Times New Roman"/>
          <w:sz w:val="20"/>
          <w:szCs w:val="20"/>
        </w:rPr>
        <w:t xml:space="preserve">data </w:t>
      </w:r>
      <w:r w:rsidRPr="006D4EFE">
        <w:rPr>
          <w:rFonts w:ascii="Times New Roman" w:hAnsi="Times New Roman" w:cs="Times New Roman"/>
          <w:sz w:val="20"/>
          <w:szCs w:val="20"/>
        </w:rPr>
        <w:t>because the distribution of data may not necessarily follow a normal Gaussian distribution</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&lt;EndNote&gt;&lt;Cite&gt;&lt;Author&gt;Brammer&lt;/Author&gt;&lt;Year&gt;1997&lt;/Year&gt;&lt;RecNum&gt;16&lt;/RecNum&gt;&lt;DisplayText&gt;(Brammer&lt;style face="italic"&gt; et al.&lt;/style&gt;, 1997)&lt;/DisplayText&gt;&lt;record&gt;&lt;rec-number&gt;16&lt;/rec-number&gt;&lt;foreign-keys&gt;&lt;key app="EN" db-id="fsvdxtffwp999eet90nxzvdxfdp2tsr9wpva" timestamp="1517078780"&gt;16&lt;/key&gt;&lt;/foreign-keys&gt;&lt;ref-type name="Journal Article"&gt;17&lt;/ref-type&gt;&lt;contributors&gt;&lt;authors&gt;&lt;author&gt;Brammer, M. J.&lt;/author&gt;&lt;author&gt;Bullmore, E. T.&lt;/author&gt;&lt;author&gt;Simmons, A.&lt;/author&gt;&lt;author&gt;Williams, S. C.&lt;/author&gt;&lt;author&gt;Grasby, P. M.&lt;/author&gt;&lt;author&gt;Howard, R. J.&lt;/author&gt;&lt;author&gt;Woodruff, P. W.&lt;/author&gt;&lt;author&gt;Rabe-Hesketh, S.&lt;/author&gt;&lt;/authors&gt;&lt;/contributors&gt;&lt;auth-address&gt;Department of Biostatistics, Institute of Psychiatry, London. m.brammer@iop.bpmf.ac.uk&lt;/auth-address&gt;&lt;titles&gt;&lt;title&gt;Generic brain activation mapping in functional magnetic resonance imaging: a nonparametric approach&lt;/title&gt;&lt;secondary-title&gt;Magn Reson Imaging&lt;/secondary-title&gt;&lt;alt-title&gt;Magnetic resonance imaging&lt;/alt-title&gt;&lt;/titles&gt;&lt;periodical&gt;&lt;full-title&gt;Magn Reson Imaging&lt;/full-title&gt;&lt;abbr-1&gt;Magnetic resonance imaging&lt;/abbr-1&gt;&lt;/periodical&gt;&lt;alt-periodical&gt;&lt;full-title&gt;Magn Reson Imaging&lt;/full-title&gt;&lt;abbr-1&gt;Magnetic resonance imaging&lt;/abbr-1&gt;&lt;/alt-periodical&gt;&lt;pages&gt;763-70&lt;/pages&gt;&lt;volume&gt;15&lt;/volume&gt;&lt;number&gt;7&lt;/number&gt;&lt;keywords&gt;&lt;keyword&gt;Acoustic Stimulation&lt;/keyword&gt;&lt;keyword&gt;Auditory Cortex/physiology&lt;/keyword&gt;&lt;keyword&gt;Brain/*physiology&lt;/keyword&gt;&lt;keyword&gt;Brain Mapping/*methods&lt;/keyword&gt;&lt;keyword&gt;Humans&lt;/keyword&gt;&lt;keyword&gt;Image Processing, Computer-Assisted&lt;/keyword&gt;&lt;keyword&gt;Magnetic Resonance Imaging/*methods&lt;/keyword&gt;&lt;keyword&gt;*Signal Processing, Computer-Assisted&lt;/keyword&gt;&lt;/keywords&gt;&lt;dates&gt;&lt;year&gt;1997&lt;/year&gt;&lt;/dates&gt;&lt;isbn&gt;0730-725X (Print)&amp;#xD;0730-725X (Linking)&lt;/isbn&gt;&lt;accession-num&gt;9309607&lt;/accession-num&gt;&lt;urls&gt;&lt;related-urls&gt;&lt;url&gt;http://www.ncbi.nlm.nih.gov/entrez/query.fcgi?cmd=Retrieve&amp;amp;db=PubMed&amp;amp;dopt=Citation&amp;amp;list_uids=9309607 &lt;/url&gt;&lt;/related-urls&gt;&lt;/urls&gt;&lt;language&gt;eng&lt;/language&gt;&lt;/record&gt;&lt;/Cite&gt;&lt;/EndNote&gt;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6" w:tooltip="Brammer, 1997 #16" w:history="1">
        <w:r w:rsidR="00A74AA0">
          <w:rPr>
            <w:rFonts w:ascii="Times New Roman" w:hAnsi="Times New Roman" w:cs="Times New Roman"/>
            <w:noProof/>
            <w:sz w:val="20"/>
            <w:szCs w:val="20"/>
          </w:rPr>
          <w:t>Brammer</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1997</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00C03A4C" w:rsidRPr="006D4EFE">
        <w:rPr>
          <w:rFonts w:ascii="Times New Roman" w:hAnsi="Times New Roman" w:cs="Times New Roman"/>
          <w:sz w:val="20"/>
          <w:szCs w:val="20"/>
          <w:vertAlign w:val="superscript"/>
        </w:rPr>
        <w:t>,</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&lt;EndNote&gt;&lt;Cite&gt;&lt;Author&gt;Thirion&lt;/Author&gt;&lt;Year&gt;2007&lt;/Year&gt;&lt;RecNum&gt;17&lt;/RecNum&gt;&lt;DisplayText&gt;(Thirion&lt;style face="italic"&gt; et al.&lt;/style&gt;, 2007)&lt;/DisplayText&gt;&lt;record&gt;&lt;rec-number&gt;17&lt;/rec-number&gt;&lt;foreign-keys&gt;&lt;key app="EN" db-id="fsvdxtffwp999eet90nxzvdxfdp2tsr9wpva" timestamp="1517078780"&gt;17&lt;/key&gt;&lt;/foreign-keys&gt;&lt;ref-type name="Journal Article"&gt;17&lt;/ref-type&gt;&lt;contributors&gt;&lt;authors&gt;&lt;author&gt;Thirion, B.&lt;/author&gt;&lt;author&gt;Pinel, P.&lt;/author&gt;&lt;author&gt;Meriaux, S.&lt;/author&gt;&lt;author&gt;Roche, A.&lt;/author&gt;&lt;author&gt;Dehaene, S.&lt;/author&gt;&lt;author&gt;Poline, J. B.&lt;/author&gt;&lt;/authors&gt;&lt;/contributors&gt;&lt;auth-address&gt;INRIA Futurs, Service Hospitalier Frederic Joliot, 4, Place du General Leclerc, 91401 Orsay cedex, France. thirion@shfj.cea.fr &amp;lt;thirion@shfj.cea.fr&amp;gt;&lt;/auth-address&gt;&lt;titles&gt;&lt;title&gt;Analysis of a large fMRI cohort: Statistical and methodological issues for group analyses&lt;/title&gt;&lt;secondary-title&gt;Neuroimage&lt;/secondary-title&gt;&lt;/titles&gt;&lt;periodical&gt;&lt;full-title&gt;Neuroimage&lt;/full-title&gt;&lt;/periodical&gt;&lt;pages&gt;105-20&lt;/pages&gt;&lt;volume&gt;35&lt;/volume&gt;&lt;number&gt;1&lt;/number&gt;&lt;edition&gt;2007/01/24&lt;/edition&gt;&lt;keywords&gt;&lt;keyword&gt;Algorithms&lt;/keyword&gt;&lt;keyword&gt;Brain Mapping&lt;/keyword&gt;&lt;keyword&gt;Cluster Analysis&lt;/keyword&gt;&lt;keyword&gt;Cohort Studies&lt;/keyword&gt;&lt;keyword&gt;Databases, Factual&lt;/keyword&gt;&lt;keyword&gt;Humans&lt;/keyword&gt;&lt;keyword&gt;Image Processing, Computer-Assisted/*methods/*statistics &amp;amp; numerical data&lt;/keyword&gt;&lt;keyword&gt;Magnetic Resonance Imaging/*methods/*statistics &amp;amp; numerical data&lt;/keyword&gt;&lt;keyword&gt;Models, Neurological&lt;/keyword&gt;&lt;keyword&gt;Models, Statistical&lt;/keyword&gt;&lt;keyword&gt;Reproducibility of Results&lt;/keyword&gt;&lt;keyword&gt;Sample Size&lt;/keyword&gt;&lt;/keywords&gt;&lt;dates&gt;&lt;year&gt;2007&lt;/year&gt;&lt;pub-dates&gt;&lt;date&gt;Mar&lt;/date&gt;&lt;/pub-dates&gt;&lt;/dates&gt;&lt;isbn&gt;1053-8119 (Print)&amp;#xD;1053-8119 (Linking)&lt;/isbn&gt;&lt;accession-num&gt;17239619&lt;/accession-num&gt;&lt;urls&gt;&lt;related-urls&gt;&lt;url&gt;http://www.ncbi.nlm.nih.gov/pubmed/17239619&lt;/url&gt;&lt;/related-urls&gt;&lt;/urls&gt;&lt;electronic-resource-num&gt;S1053-8119(06)01168-2 [pii]&amp;#xD;10.1016/j.neuroimage.2006.11.054&lt;/electronic-resource-num&gt;&lt;language&gt;eng&lt;/language&gt;&lt;/record&gt;&lt;/Cite&gt;&lt;/EndNote&gt;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22" w:tooltip="Thirion, 2007 #17" w:history="1">
        <w:r w:rsidR="00A74AA0">
          <w:rPr>
            <w:rFonts w:ascii="Times New Roman" w:hAnsi="Times New Roman" w:cs="Times New Roman"/>
            <w:noProof/>
            <w:sz w:val="20"/>
            <w:szCs w:val="20"/>
          </w:rPr>
          <w:t>Thirion</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2007</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Pr="006D4EFE">
        <w:rPr>
          <w:rFonts w:ascii="Times New Roman" w:hAnsi="Times New Roman" w:cs="Times New Roman"/>
          <w:sz w:val="20"/>
          <w:szCs w:val="20"/>
        </w:rPr>
        <w:t xml:space="preserve">.  By using medians rather than averages as a test statistic, XBAM is less sensitive to </w:t>
      </w:r>
      <w:r w:rsidR="00EA66D0" w:rsidRPr="006D4EFE">
        <w:rPr>
          <w:rFonts w:ascii="Times New Roman" w:hAnsi="Times New Roman" w:cs="Times New Roman"/>
          <w:sz w:val="20"/>
          <w:szCs w:val="20"/>
        </w:rPr>
        <w:t xml:space="preserve">the </w:t>
      </w:r>
      <w:r w:rsidRPr="006D4EFE">
        <w:rPr>
          <w:rFonts w:ascii="Times New Roman" w:hAnsi="Times New Roman" w:cs="Times New Roman"/>
          <w:sz w:val="20"/>
          <w:szCs w:val="20"/>
        </w:rPr>
        <w:t>effect</w:t>
      </w:r>
      <w:r w:rsidR="00EA66D0" w:rsidRPr="006D4EFE">
        <w:rPr>
          <w:rFonts w:ascii="Times New Roman" w:hAnsi="Times New Roman" w:cs="Times New Roman"/>
          <w:sz w:val="20"/>
          <w:szCs w:val="20"/>
        </w:rPr>
        <w:t>s</w:t>
      </w:r>
      <w:r w:rsidRPr="006D4EFE">
        <w:rPr>
          <w:rFonts w:ascii="Times New Roman" w:hAnsi="Times New Roman" w:cs="Times New Roman"/>
          <w:sz w:val="20"/>
          <w:szCs w:val="20"/>
        </w:rPr>
        <w:t xml:space="preserve"> of outlier values misrepresenting the distribution of the data</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&lt;EndNote&gt;&lt;Cite&gt;&lt;Author&gt;Hayasaka&lt;/Author&gt;&lt;Year&gt;2003&lt;/Year&gt;&lt;RecNum&gt;18&lt;/RecNum&gt;&lt;DisplayText&gt;(Hayasaka and Nichols, 2003)&lt;/DisplayText&gt;&lt;record&gt;&lt;rec-number&gt;18&lt;/rec-number&gt;&lt;foreign-keys&gt;&lt;key app="EN" db-id="fsvdxtffwp999eet90nxzvdxfdp2tsr9wpva" timestamp="1517078780"&gt;18&lt;/key&gt;&lt;/foreign-keys&gt;&lt;ref-type name="Journal Article"&gt;17&lt;/ref-type&gt;&lt;contributors&gt;&lt;authors&gt;&lt;author&gt;Hayasaka, S.&lt;/author&gt;&lt;author&gt;Nichols, T. E.&lt;/author&gt;&lt;/authors&gt;&lt;/contributors&gt;&lt;auth-address&gt;Department of Biostatistics, The University of Michigan, Ann Arbor, MI 48109, USA.&lt;/auth-address&gt;&lt;titles&gt;&lt;title&gt;Validating cluster size inference: random field and permutation methods&lt;/title&gt;&lt;secondary-title&gt;Neuroimage&lt;/secondary-title&gt;&lt;/titles&gt;&lt;periodical&gt;&lt;full-title&gt;Neuroimage&lt;/full-title&gt;&lt;/periodical&gt;&lt;pages&gt;2343-56&lt;/pages&gt;&lt;volume&gt;20&lt;/volume&gt;&lt;number&gt;4&lt;/number&gt;&lt;edition&gt;2003/12/20&lt;/edition&gt;&lt;keywords&gt;&lt;keyword&gt;Algorithms&lt;/keyword&gt;&lt;keyword&gt;Brain/*anatomy &amp;amp; histology&lt;/keyword&gt;&lt;keyword&gt;Cluster Analysis&lt;/keyword&gt;&lt;keyword&gt;Computer Simulation&lt;/keyword&gt;&lt;keyword&gt;Diagnostic Imaging/*statistics &amp;amp; numerical data&lt;/keyword&gt;&lt;keyword&gt;Linear Models&lt;/keyword&gt;&lt;keyword&gt;Magnetic Resonance Imaging&lt;/keyword&gt;&lt;keyword&gt;Microcomputers&lt;/keyword&gt;&lt;keyword&gt;Normal Distribution&lt;/keyword&gt;&lt;keyword&gt;Reproducibility of Results&lt;/keyword&gt;&lt;keyword&gt;Software&lt;/keyword&gt;&lt;keyword&gt;Tomography, Emission-Computed&lt;/keyword&gt;&lt;/keywords&gt;&lt;dates&gt;&lt;year&gt;2003&lt;/year&gt;&lt;pub-dates&gt;&lt;date&gt;Dec&lt;/date&gt;&lt;/pub-dates&gt;&lt;/dates&gt;&lt;isbn&gt;1053-8119 (Print)&amp;#xD;1053-8119 (Linking)&lt;/isbn&gt;&lt;accession-num&gt;14683734&lt;/accession-num&gt;&lt;urls&gt;&lt;related-urls&gt;&lt;url&gt;http://www.ncbi.nlm.nih.gov/pubmed/14683734&lt;/url&gt;&lt;/related-urls&gt;&lt;/urls&gt;&lt;electronic-resource-num&gt;S1053811903005020 [pii]&lt;/electronic-resource-num&gt;&lt;language&gt;eng&lt;/language&gt;&lt;/record&gt;&lt;/Cite&gt;&lt;/EndNote&gt;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14" w:tooltip="Hayasaka, 2003 #18" w:history="1">
        <w:r w:rsidR="00A74AA0">
          <w:rPr>
            <w:rFonts w:ascii="Times New Roman" w:hAnsi="Times New Roman" w:cs="Times New Roman"/>
            <w:noProof/>
            <w:sz w:val="20"/>
            <w:szCs w:val="20"/>
          </w:rPr>
          <w:t>Hayasaka and Nichols, 2003</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Pr="006D4EFE">
        <w:rPr>
          <w:rFonts w:ascii="Times New Roman" w:hAnsi="Times New Roman" w:cs="Times New Roman"/>
          <w:sz w:val="20"/>
          <w:szCs w:val="20"/>
        </w:rPr>
        <w:t>.</w:t>
      </w:r>
      <w:r w:rsidR="00F72783" w:rsidRPr="006D4EFE">
        <w:rPr>
          <w:rFonts w:ascii="Times New Roman" w:hAnsi="Times New Roman" w:cs="Times New Roman"/>
          <w:sz w:val="20"/>
          <w:szCs w:val="20"/>
        </w:rPr>
        <w:t xml:space="preserve"> The test statistic is computed in this method by standardizing for individual differences in residual noise before embarking on a second- level, multi-subject testing, using robust permutation-based methods, employing a mixed-effects approach.</w:t>
      </w:r>
    </w:p>
    <w:p w14:paraId="69E720D2" w14:textId="43E42663" w:rsidR="00805DB2" w:rsidRPr="006D4EFE" w:rsidRDefault="00805DB2" w:rsidP="005A7A11">
      <w:pPr>
        <w:spacing w:before="100" w:beforeAutospacing="1" w:after="100" w:afterAutospacing="1" w:line="480" w:lineRule="auto"/>
        <w:rPr>
          <w:rFonts w:ascii="Times New Roman" w:hAnsi="Times New Roman" w:cs="Times New Roman"/>
          <w:sz w:val="20"/>
          <w:szCs w:val="20"/>
        </w:rPr>
      </w:pPr>
      <w:r w:rsidRPr="006D4EFE">
        <w:rPr>
          <w:rFonts w:ascii="Times New Roman" w:hAnsi="Times New Roman" w:cs="Times New Roman"/>
          <w:sz w:val="20"/>
          <w:szCs w:val="20"/>
        </w:rPr>
        <w:t>Images were</w:t>
      </w:r>
      <w:r w:rsidR="009E04B1" w:rsidRPr="006D4EFE">
        <w:rPr>
          <w:rFonts w:ascii="Times New Roman" w:hAnsi="Times New Roman" w:cs="Times New Roman"/>
          <w:sz w:val="20"/>
          <w:szCs w:val="20"/>
        </w:rPr>
        <w:t xml:space="preserve"> first</w:t>
      </w:r>
      <w:r w:rsidRPr="006D4EFE">
        <w:rPr>
          <w:rFonts w:ascii="Times New Roman" w:hAnsi="Times New Roman" w:cs="Times New Roman"/>
          <w:sz w:val="20"/>
          <w:szCs w:val="20"/>
        </w:rPr>
        <w:t xml:space="preserve"> realigned </w:t>
      </w:r>
      <w:r w:rsidR="008A0E6C" w:rsidRPr="006D4EFE">
        <w:rPr>
          <w:rFonts w:ascii="Times New Roman" w:hAnsi="Times New Roman" w:cs="Times New Roman"/>
          <w:sz w:val="20"/>
          <w:szCs w:val="20"/>
        </w:rPr>
        <w:t>to correct for head motion</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fldData xml:space="preserve">PEVuZE5vdGU+PENpdGU+PEF1dGhvcj5CdWxsbW9yZTwvQXV0aG9yPjxZZWFyPjE5OTk8L1llYXI+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</w:fldData>
        </w:fldChar>
      </w:r>
      <w:r w:rsidR="00A74AA0">
        <w:rPr>
          <w:rFonts w:ascii="Times New Roman" w:hAnsi="Times New Roman" w:cs="Times New Roman"/>
          <w:sz w:val="20"/>
          <w:szCs w:val="20"/>
        </w:rPr>
        <w:instrText xml:space="preserve"> ADDIN EN.CITE </w:instrText>
      </w:r>
      <w:r w:rsidR="00A74AA0">
        <w:rPr>
          <w:rFonts w:ascii="Times New Roman" w:hAnsi="Times New Roman" w:cs="Times New Roman"/>
          <w:sz w:val="20"/>
          <w:szCs w:val="20"/>
        </w:rPr>
        <w:fldChar w:fldCharType="begin">
          <w:fldData xml:space="preserve">PEVuZE5vdGU+PENpdGU+PEF1dGhvcj5CdWxsbW9yZTwvQXV0aG9yPjxZZWFyPjE5OTk8L1llYXI+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</w:fldData>
        </w:fldChar>
      </w:r>
      <w:r w:rsidR="00A74AA0">
        <w:rPr>
          <w:rFonts w:ascii="Times New Roman" w:hAnsi="Times New Roman" w:cs="Times New Roman"/>
          <w:sz w:val="20"/>
          <w:szCs w:val="20"/>
        </w:rPr>
        <w:instrText xml:space="preserve"> ADDIN EN.CITE.DATA </w:instrText>
      </w:r>
      <w:r w:rsidR="00A74AA0">
        <w:rPr>
          <w:rFonts w:ascii="Times New Roman" w:hAnsi="Times New Roman" w:cs="Times New Roman"/>
          <w:sz w:val="20"/>
          <w:szCs w:val="20"/>
        </w:rPr>
      </w:r>
      <w:r w:rsidR="00A74AA0">
        <w:rPr>
          <w:rFonts w:ascii="Times New Roman" w:hAnsi="Times New Roman" w:cs="Times New Roman"/>
          <w:sz w:val="20"/>
          <w:szCs w:val="20"/>
        </w:rPr>
        <w:fldChar w:fldCharType="end"/>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8" w:tooltip="Bullmore, 1999 #15" w:history="1">
        <w:r w:rsidR="00A74AA0">
          <w:rPr>
            <w:rFonts w:ascii="Times New Roman" w:hAnsi="Times New Roman" w:cs="Times New Roman"/>
            <w:noProof/>
            <w:sz w:val="20"/>
            <w:szCs w:val="20"/>
          </w:rPr>
          <w:t>Bullmore</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1999a</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00627617">
        <w:rPr>
          <w:rFonts w:ascii="Times New Roman" w:hAnsi="Times New Roman" w:cs="Times New Roman"/>
          <w:sz w:val="20"/>
          <w:szCs w:val="20"/>
        </w:rPr>
        <w:t>. This involved the computation of a 3D volume consisting of the average intensity at each voxel over the whole experiment, which was used as a template. The 3D image volume at each time-point was then realigned to this template by computing the combination of rotations (around the x, y and z axes) and translations (in x, y and z) that maximised the correlation between the image intensities of the volume in question and the template</w:t>
      </w:r>
      <w:r w:rsidR="006D017B">
        <w:rPr>
          <w:rFonts w:ascii="Times New Roman" w:hAnsi="Times New Roman" w:cs="Times New Roman"/>
          <w:sz w:val="20"/>
          <w:szCs w:val="20"/>
        </w:rPr>
        <w:t xml:space="preserve"> 3D volume</w:t>
      </w:r>
      <w:r w:rsidR="00627617">
        <w:rPr>
          <w:rFonts w:ascii="Times New Roman" w:hAnsi="Times New Roman" w:cs="Times New Roman"/>
          <w:sz w:val="20"/>
          <w:szCs w:val="20"/>
        </w:rPr>
        <w:t xml:space="preserve">. </w:t>
      </w:r>
      <w:r w:rsidR="006D017B">
        <w:rPr>
          <w:rFonts w:ascii="Times New Roman" w:hAnsi="Times New Roman" w:cs="Times New Roman"/>
          <w:sz w:val="20"/>
          <w:szCs w:val="20"/>
        </w:rPr>
        <w:t>The data were</w:t>
      </w:r>
      <w:r w:rsidRPr="006D4EFE">
        <w:rPr>
          <w:rFonts w:ascii="Times New Roman" w:hAnsi="Times New Roman" w:cs="Times New Roman"/>
          <w:sz w:val="20"/>
          <w:szCs w:val="20"/>
        </w:rPr>
        <w:t xml:space="preserve"> </w:t>
      </w:r>
      <w:r w:rsidR="009E04B1" w:rsidRPr="006D4EFE">
        <w:rPr>
          <w:rFonts w:ascii="Times New Roman" w:hAnsi="Times New Roman" w:cs="Times New Roman"/>
          <w:sz w:val="20"/>
          <w:szCs w:val="20"/>
        </w:rPr>
        <w:t xml:space="preserve">then </w:t>
      </w:r>
      <w:r w:rsidRPr="006D4EFE">
        <w:rPr>
          <w:rFonts w:ascii="Times New Roman" w:hAnsi="Times New Roman" w:cs="Times New Roman"/>
          <w:sz w:val="20"/>
          <w:szCs w:val="20"/>
        </w:rPr>
        <w:t xml:space="preserve">smoothed by the application of a 7.2mm full-width-at-half-maximum Gaussian filter to average the relative intensities of neighbouring voxels. Activation maps were created for each individual by modelling the </w:t>
      </w:r>
      <w:r w:rsidR="00AF65EB" w:rsidRPr="006D4EFE">
        <w:rPr>
          <w:rFonts w:ascii="Times New Roman" w:hAnsi="Times New Roman" w:cs="Times New Roman"/>
          <w:sz w:val="20"/>
          <w:szCs w:val="20"/>
        </w:rPr>
        <w:t>BOLD</w:t>
      </w:r>
      <w:r w:rsidRPr="006D4EFE">
        <w:rPr>
          <w:rFonts w:ascii="Times New Roman" w:hAnsi="Times New Roman" w:cs="Times New Roman"/>
          <w:sz w:val="20"/>
          <w:szCs w:val="20"/>
        </w:rPr>
        <w:t xml:space="preserve"> </w:t>
      </w:r>
      <w:r w:rsidR="00AF65EB" w:rsidRPr="006D4EFE">
        <w:rPr>
          <w:rFonts w:ascii="Times New Roman" w:hAnsi="Times New Roman" w:cs="Times New Roman"/>
          <w:sz w:val="20"/>
          <w:szCs w:val="20"/>
        </w:rPr>
        <w:t xml:space="preserve">signal </w:t>
      </w:r>
      <w:r w:rsidRPr="006D4EFE">
        <w:rPr>
          <w:rFonts w:ascii="Times New Roman" w:hAnsi="Times New Roman" w:cs="Times New Roman"/>
          <w:sz w:val="20"/>
          <w:szCs w:val="20"/>
        </w:rPr>
        <w:t xml:space="preserve">using 2 </w:t>
      </w:r>
      <w:r w:rsidR="008A0E6C" w:rsidRPr="006D4EFE">
        <w:rPr>
          <w:rFonts w:ascii="Times New Roman" w:hAnsi="Times New Roman" w:cs="Times New Roman"/>
          <w:sz w:val="20"/>
          <w:szCs w:val="20"/>
        </w:rPr>
        <w:t>gamma</w:t>
      </w:r>
      <w:r w:rsidRPr="006D4EFE">
        <w:rPr>
          <w:rFonts w:ascii="Times New Roman" w:hAnsi="Times New Roman" w:cs="Times New Roman"/>
          <w:sz w:val="20"/>
          <w:szCs w:val="20"/>
        </w:rPr>
        <w:t>-variate functions</w:t>
      </w:r>
      <w:r w:rsidR="004A579F" w:rsidRPr="006D4EFE">
        <w:rPr>
          <w:rFonts w:ascii="Times New Roman" w:hAnsi="Times New Roman" w:cs="Times New Roman"/>
          <w:sz w:val="20"/>
          <w:szCs w:val="20"/>
        </w:rPr>
        <w:t>, peaking at 4 and 8 seconds</w:t>
      </w:r>
      <w:r w:rsidR="00117B8A" w:rsidRPr="006D4EFE">
        <w:rPr>
          <w:rFonts w:ascii="Times New Roman" w:hAnsi="Times New Roman" w:cs="Times New Roman"/>
          <w:sz w:val="20"/>
          <w:szCs w:val="20"/>
        </w:rPr>
        <w:t xml:space="preserve"> to allow for variability in haemodynamic delay</w:t>
      </w:r>
      <w:r w:rsidRPr="006D4EFE">
        <w:rPr>
          <w:rFonts w:ascii="Times New Roman" w:hAnsi="Times New Roman" w:cs="Times New Roman"/>
          <w:sz w:val="20"/>
          <w:szCs w:val="20"/>
        </w:rPr>
        <w:t>. Then, using the constrained BOLD effects model, a best fit between the weighted sum of these convolutions and the change over time at each voxel was computed</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&lt;EndNote&gt;&lt;Cite&gt;&lt;Author&gt;Friman&lt;/Author&gt;&lt;Year&gt;2003&lt;/Year&gt;&lt;RecNum&gt;19&lt;/RecNum&gt;&lt;DisplayText&gt;(Friman&lt;style face="italic"&gt; et al.&lt;/style&gt;, 2003)&lt;/DisplayText&gt;&lt;record&gt;&lt;rec-number&gt;19&lt;/rec-number&gt;&lt;foreign-keys&gt;&lt;key app="EN" db-id="fsvdxtffwp999eet90nxzvdxfdp2tsr9wpva" timestamp="1517078780"&gt;19&lt;/key&gt;&lt;/foreign-keys&gt;&lt;ref-type name="Journal Article"&gt;17&lt;/ref-type&gt;&lt;contributors&gt;&lt;authors&gt;&lt;author&gt;Friman, O.&lt;/author&gt;&lt;author&gt;Borga, M.&lt;/author&gt;&lt;author&gt;Lundberg, P.&lt;/author&gt;&lt;author&gt;Knutsson, H.&lt;/author&gt;&lt;/authors&gt;&lt;/contributors&gt;&lt;auth-address&gt;Department of Biomedical Engineering, Linkoping University, Linkoping, Sweden. olafr@imt.liu.se&lt;/auth-address&gt;&lt;titles&gt;&lt;title&gt;Adaptive analysis of fMRI data&lt;/title&gt;&lt;secondary-title&gt;Neuroimage&lt;/secondary-title&gt;&lt;alt-title&gt;NeuroImage&lt;/alt-title&gt;&lt;/titles&gt;&lt;periodical&gt;&lt;full-title&gt;Neuroimage&lt;/full-title&gt;&lt;/periodical&gt;&lt;alt-periodical&gt;&lt;full-title&gt;Neuroimage&lt;/full-title&gt;&lt;/alt-periodical&gt;&lt;pages&gt;837-45&lt;/pages&gt;&lt;volume&gt;19&lt;/volume&gt;&lt;number&gt;3&lt;/number&gt;&lt;keywords&gt;&lt;keyword&gt;Algorithms&lt;/keyword&gt;&lt;keyword&gt;Brain Mapping&lt;/keyword&gt;&lt;keyword&gt;Cerebrovascular Circulation/physiology&lt;/keyword&gt;&lt;keyword&gt;*Data Interpretation, Statistical&lt;/keyword&gt;&lt;keyword&gt;Hemodynamics/physiology&lt;/keyword&gt;&lt;keyword&gt;Humans&lt;/keyword&gt;&lt;keyword&gt;Image Processing, Computer-Assisted/*methods&lt;/keyword&gt;&lt;keyword&gt;Linear Models&lt;/keyword&gt;&lt;keyword&gt;Magnetic Resonance Imaging/*statistics &amp;amp; numerical data&lt;/keyword&gt;&lt;/keywords&gt;&lt;dates&gt;&lt;year&gt;2003&lt;/year&gt;&lt;pub-dates&gt;&lt;date&gt;Jul&lt;/date&gt;&lt;/pub-dates&gt;&lt;/dates&gt;&lt;isbn&gt;1053-8119 (Print)&amp;#xD;1053-8119 (Linking)&lt;/isbn&gt;&lt;accession-num&gt;12880812&lt;/accession-num&gt;&lt;urls&gt;&lt;related-urls&gt;&lt;url&gt;http://www.ncbi.nlm.nih.gov/entrez/query.fcgi?cmd=Retrieve&amp;amp;db=PubMed&amp;amp;dopt=Citation&amp;amp;list_uids=12880812 &lt;/url&gt;&lt;/related-urls&gt;&lt;/urls&gt;&lt;language&gt;eng&lt;/language&gt;&lt;/record&gt;&lt;/Cite&gt;&lt;/EndNote&gt;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13" w:tooltip="Friman, 2003 #19" w:history="1">
        <w:r w:rsidR="00A74AA0">
          <w:rPr>
            <w:rFonts w:ascii="Times New Roman" w:hAnsi="Times New Roman" w:cs="Times New Roman"/>
            <w:noProof/>
            <w:sz w:val="20"/>
            <w:szCs w:val="20"/>
          </w:rPr>
          <w:t>Friman</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2003</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Pr="006D4EFE">
        <w:rPr>
          <w:rFonts w:ascii="Times New Roman" w:hAnsi="Times New Roman" w:cs="Times New Roman"/>
          <w:sz w:val="20"/>
          <w:szCs w:val="20"/>
        </w:rPr>
        <w:t>.</w:t>
      </w:r>
      <w:r w:rsidR="007A5AAB">
        <w:rPr>
          <w:rFonts w:ascii="Times New Roman" w:hAnsi="Times New Roman" w:cs="Times New Roman"/>
          <w:sz w:val="20"/>
          <w:szCs w:val="20"/>
        </w:rPr>
        <w:t xml:space="preserve"> This reduces the possibility of the model</w:t>
      </w:r>
      <w:r w:rsidR="0004320B">
        <w:rPr>
          <w:rFonts w:ascii="Times New Roman" w:hAnsi="Times New Roman" w:cs="Times New Roman"/>
          <w:sz w:val="20"/>
          <w:szCs w:val="20"/>
        </w:rPr>
        <w:t>-</w:t>
      </w:r>
      <w:r w:rsidR="007A5AAB">
        <w:rPr>
          <w:rFonts w:ascii="Times New Roman" w:hAnsi="Times New Roman" w:cs="Times New Roman"/>
          <w:sz w:val="20"/>
          <w:szCs w:val="20"/>
        </w:rPr>
        <w:t>fitting procedure giving rise to mathematically plausible, but physiologically implausible results.</w:t>
      </w:r>
      <w:r w:rsidRPr="006D4EFE">
        <w:rPr>
          <w:rFonts w:ascii="Times New Roman" w:hAnsi="Times New Roman" w:cs="Times New Roman"/>
          <w:color w:val="FF0000"/>
          <w:sz w:val="20"/>
          <w:szCs w:val="20"/>
        </w:rPr>
        <w:t xml:space="preserve"> </w:t>
      </w:r>
      <w:r w:rsidRPr="006D4EFE">
        <w:rPr>
          <w:rFonts w:ascii="Times New Roman" w:hAnsi="Times New Roman" w:cs="Times New Roman"/>
          <w:sz w:val="20"/>
          <w:szCs w:val="20"/>
        </w:rPr>
        <w:t xml:space="preserve">Following the least squares fitting </w:t>
      </w:r>
      <w:r w:rsidR="009E04B1" w:rsidRPr="006D4EFE">
        <w:rPr>
          <w:rFonts w:ascii="Times New Roman" w:hAnsi="Times New Roman" w:cs="Times New Roman"/>
          <w:sz w:val="20"/>
          <w:szCs w:val="20"/>
        </w:rPr>
        <w:t xml:space="preserve">of </w:t>
      </w:r>
      <w:r w:rsidRPr="006D4EFE">
        <w:rPr>
          <w:rFonts w:ascii="Times New Roman" w:hAnsi="Times New Roman" w:cs="Times New Roman"/>
          <w:sz w:val="20"/>
          <w:szCs w:val="20"/>
        </w:rPr>
        <w:t>this model</w:t>
      </w:r>
      <w:r w:rsidR="009E04B1" w:rsidRPr="006D4EFE">
        <w:rPr>
          <w:rFonts w:ascii="Times New Roman" w:hAnsi="Times New Roman" w:cs="Times New Roman"/>
          <w:sz w:val="20"/>
          <w:szCs w:val="20"/>
        </w:rPr>
        <w:t xml:space="preserve"> to the data</w:t>
      </w:r>
      <w:r w:rsidRPr="006D4EFE">
        <w:rPr>
          <w:rFonts w:ascii="Times New Roman" w:hAnsi="Times New Roman" w:cs="Times New Roman"/>
          <w:sz w:val="20"/>
          <w:szCs w:val="20"/>
        </w:rPr>
        <w:t xml:space="preserve">, the sum of squares </w:t>
      </w:r>
      <w:r w:rsidR="009A0D5F" w:rsidRPr="006D4EFE">
        <w:rPr>
          <w:rFonts w:ascii="Times New Roman" w:hAnsi="Times New Roman" w:cs="Times New Roman"/>
          <w:sz w:val="20"/>
          <w:szCs w:val="20"/>
        </w:rPr>
        <w:t xml:space="preserve">(SSQ) </w:t>
      </w:r>
      <w:r w:rsidRPr="006D4EFE">
        <w:rPr>
          <w:rFonts w:ascii="Times New Roman" w:hAnsi="Times New Roman" w:cs="Times New Roman"/>
          <w:sz w:val="20"/>
          <w:szCs w:val="20"/>
        </w:rPr>
        <w:t>ratio</w:t>
      </w:r>
      <w:r w:rsidR="009A0D5F" w:rsidRPr="006D4EFE">
        <w:rPr>
          <w:rFonts w:ascii="Times New Roman" w:hAnsi="Times New Roman" w:cs="Times New Roman"/>
          <w:sz w:val="20"/>
          <w:szCs w:val="20"/>
        </w:rPr>
        <w:t xml:space="preserve"> (</w:t>
      </w:r>
      <w:r w:rsidR="004A579F" w:rsidRPr="006D4EFE">
        <w:rPr>
          <w:rFonts w:ascii="Times New Roman" w:hAnsi="Times New Roman" w:cs="Times New Roman"/>
          <w:sz w:val="20"/>
          <w:szCs w:val="20"/>
        </w:rPr>
        <w:t xml:space="preserve">ratio of </w:t>
      </w:r>
      <w:r w:rsidR="009A0D5F" w:rsidRPr="006D4EFE">
        <w:rPr>
          <w:rFonts w:ascii="Times New Roman" w:hAnsi="Times New Roman" w:cs="Times New Roman"/>
          <w:sz w:val="20"/>
          <w:szCs w:val="20"/>
        </w:rPr>
        <w:t xml:space="preserve">the SSQ of deviations from the mean image intensity due to the </w:t>
      </w:r>
      <w:r w:rsidR="004A579F" w:rsidRPr="006D4EFE">
        <w:rPr>
          <w:rFonts w:ascii="Times New Roman" w:hAnsi="Times New Roman" w:cs="Times New Roman"/>
          <w:sz w:val="20"/>
          <w:szCs w:val="20"/>
        </w:rPr>
        <w:t xml:space="preserve">model component </w:t>
      </w:r>
      <w:r w:rsidR="009A0D5F" w:rsidRPr="006D4EFE">
        <w:rPr>
          <w:rFonts w:ascii="Times New Roman" w:hAnsi="Times New Roman" w:cs="Times New Roman"/>
          <w:sz w:val="20"/>
          <w:szCs w:val="20"/>
        </w:rPr>
        <w:t xml:space="preserve">over the whole time series </w:t>
      </w:r>
      <w:r w:rsidR="004A579F" w:rsidRPr="006D4EFE">
        <w:rPr>
          <w:rFonts w:ascii="Times New Roman" w:hAnsi="Times New Roman" w:cs="Times New Roman"/>
          <w:sz w:val="20"/>
          <w:szCs w:val="20"/>
        </w:rPr>
        <w:t>to</w:t>
      </w:r>
      <w:r w:rsidR="009A0D5F" w:rsidRPr="006D4EFE">
        <w:rPr>
          <w:rFonts w:ascii="Times New Roman" w:hAnsi="Times New Roman" w:cs="Times New Roman"/>
          <w:sz w:val="20"/>
          <w:szCs w:val="20"/>
        </w:rPr>
        <w:t xml:space="preserve"> the SSQ of deviations due to the residual</w:t>
      </w:r>
      <w:r w:rsidR="004A579F" w:rsidRPr="006D4EFE">
        <w:rPr>
          <w:rFonts w:ascii="Times New Roman" w:hAnsi="Times New Roman" w:cs="Times New Roman"/>
          <w:sz w:val="20"/>
          <w:szCs w:val="20"/>
        </w:rPr>
        <w:t>s</w:t>
      </w:r>
      <w:r w:rsidRPr="006D4EFE">
        <w:rPr>
          <w:rFonts w:ascii="Times New Roman" w:hAnsi="Times New Roman" w:cs="Times New Roman"/>
          <w:sz w:val="20"/>
          <w:szCs w:val="20"/>
        </w:rPr>
        <w:t>) was estimated for each voxel and this was followed by permutation testing to determine which voxels were significantly activated</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&lt;EndNote&gt;&lt;Cite&gt;&lt;Author&gt;Bullmore&lt;/Author&gt;&lt;Year&gt;2001&lt;/Year&gt;&lt;RecNum&gt;20&lt;/RecNum&gt;&lt;DisplayText&gt;(Bullmore&lt;style face="italic"&gt; et al.&lt;/style&gt;, 2001)&lt;/DisplayText&gt;&lt;record&gt;&lt;rec-number&gt;20&lt;/rec-number&gt;&lt;foreign-keys&gt;&lt;key app="EN" db-id="fsvdxtffwp999eet90nxzvdxfdp2tsr9wpva" timestamp="1517078780"&gt;20&lt;/key&gt;&lt;/foreign-keys&gt;&lt;ref-type name="Journal Article"&gt;17&lt;/ref-type&gt;&lt;contributors&gt;&lt;authors&gt;&lt;author&gt;Bullmore, E.&lt;/author&gt;&lt;author&gt;Long, C.&lt;/author&gt;&lt;author&gt;Suckling, J.&lt;/author&gt;&lt;author&gt;Fadili, J.&lt;/author&gt;&lt;author&gt;Calvert, G.&lt;/author&gt;&lt;author&gt;Zelaya, F.&lt;/author&gt;&lt;author&gt;Carpenter, T. A.&lt;/author&gt;&lt;author&gt;Brammer, M.&lt;/author&gt;&lt;/authors&gt;&lt;/contributors&gt;&lt;auth-address&gt;Department of Psychiatry, University of Cambridge, United Kingdom. etb23@cam.ac.uk&lt;/auth-address&gt;&lt;titles&gt;&lt;title&gt;Colored noise and computational inference in neurophysiological (fMRI) time series analysis: resampling methods in time and wavelet domains&lt;/title&gt;&lt;secondary-title&gt;Hum Brain Mapp&lt;/secondary-title&gt;&lt;/titles&gt;&lt;periodical&gt;&lt;full-title&gt;Hum Brain Mapp&lt;/full-title&gt;&lt;abbr-1&gt;Human brain mapping&lt;/abbr-1&gt;&lt;/periodical&gt;&lt;pages&gt;61-78&lt;/pages&gt;&lt;volume&gt;12&lt;/volume&gt;&lt;number&gt;2&lt;/number&gt;&lt;keywords&gt;&lt;keyword&gt;*Artifacts&lt;/keyword&gt;&lt;keyword&gt;Brain/*physiology&lt;/keyword&gt;&lt;keyword&gt;Brain Mapping/methods&lt;/keyword&gt;&lt;keyword&gt;Humans&lt;/keyword&gt;&lt;keyword&gt;Magnetic Resonance Imaging/*methods&lt;/keyword&gt;&lt;keyword&gt;Models, Theoretical&lt;/keyword&gt;&lt;keyword&gt;Time Factors&lt;/keyword&gt;&lt;/keywords&gt;&lt;dates&gt;&lt;year&gt;2001&lt;/year&gt;&lt;pub-dates&gt;&lt;date&gt;Feb&lt;/date&gt;&lt;/pub-dates&gt;&lt;/dates&gt;&lt;accession-num&gt;11169871&lt;/accession-num&gt;&lt;urls&gt;&lt;related-urls&gt;&lt;url&gt;http://www.ncbi.nlm.nih.gov/entrez/query.fcgi?cmd=Retrieve&amp;amp;db=PubMed&amp;amp;dopt=Citation&amp;amp;list_uids=11169871 &lt;/url&gt;&lt;/related-urls&gt;&lt;/urls&gt;&lt;/record&gt;&lt;/Cite&gt;&lt;/EndNote&gt;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7" w:tooltip="Bullmore, 2001 #20" w:history="1">
        <w:r w:rsidR="00A74AA0">
          <w:rPr>
            <w:rFonts w:ascii="Times New Roman" w:hAnsi="Times New Roman" w:cs="Times New Roman"/>
            <w:noProof/>
            <w:sz w:val="20"/>
            <w:szCs w:val="20"/>
          </w:rPr>
          <w:t>Bullmore</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2001</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Pr="006D4EFE">
        <w:rPr>
          <w:rFonts w:ascii="Times New Roman" w:hAnsi="Times New Roman" w:cs="Times New Roman"/>
          <w:sz w:val="20"/>
          <w:szCs w:val="20"/>
        </w:rPr>
        <w:t xml:space="preserve">. </w:t>
      </w:r>
      <w:r w:rsidR="00117B8A" w:rsidRPr="006D4EFE">
        <w:rPr>
          <w:rFonts w:ascii="Times New Roman" w:hAnsi="Times New Roman" w:cs="Times New Roman"/>
          <w:sz w:val="20"/>
          <w:szCs w:val="20"/>
        </w:rPr>
        <w:t xml:space="preserve">This addresses the problem associated with the use of the F statistic that the residual degrees of freedom are often unknown in fMRI time series due to the presence of coloured noise in the signal. </w:t>
      </w:r>
      <w:r w:rsidR="0011156A" w:rsidRPr="006D4EFE">
        <w:rPr>
          <w:rFonts w:ascii="Times New Roman" w:hAnsi="Times New Roman" w:cs="Times New Roman"/>
          <w:sz w:val="20"/>
          <w:szCs w:val="20"/>
        </w:rPr>
        <w:t>D</w:t>
      </w:r>
      <w:r w:rsidR="00117B8A" w:rsidRPr="006D4EFE">
        <w:rPr>
          <w:rFonts w:ascii="Times New Roman" w:hAnsi="Times New Roman" w:cs="Times New Roman"/>
          <w:sz w:val="20"/>
          <w:szCs w:val="20"/>
        </w:rPr>
        <w:t>ata were permuted by the wavelet-based method described and characterized previously</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&lt;EndNote&gt;&lt;Cite&gt;&lt;Author&gt;Bullmore&lt;/Author&gt;&lt;Year&gt;2001&lt;/Year&gt;&lt;RecNum&gt;20&lt;/RecNum&gt;&lt;DisplayText&gt;(Bullmore&lt;style face="italic"&gt; et al.&lt;/style&gt;, 2001)&lt;/DisplayText&gt;&lt;record&gt;&lt;rec-number&gt;20&lt;/rec-number&gt;&lt;foreign-keys&gt;&lt;key app="EN" db-id="fsvdxtffwp999eet90nxzvdxfdp2tsr9wpva" timestamp="1517078780"&gt;20&lt;/key&gt;&lt;/foreign-keys&gt;&lt;ref-type name="Journal Article"&gt;17&lt;/ref-type&gt;&lt;contributors&gt;&lt;authors&gt;&lt;author&gt;Bullmore, E.&lt;/author&gt;&lt;author&gt;Long, C.&lt;/author&gt;&lt;author&gt;Suckling, J.&lt;/author&gt;&lt;author&gt;Fadili, J.&lt;/author&gt;&lt;author&gt;Calvert, G.&lt;/author&gt;&lt;author&gt;Zelaya, F.&lt;/author&gt;&lt;author&gt;Carpenter, T. A.&lt;/author&gt;&lt;author&gt;Brammer, M.&lt;/author&gt;&lt;/authors&gt;&lt;/contributors&gt;&lt;auth-address&gt;Department of Psychiatry, University of Cambridge, United Kingdom. etb23@cam.ac.uk&lt;/auth-address&gt;&lt;titles&gt;&lt;title&gt;Colored noise and computational inference in neurophysiological (fMRI) time series analysis: resampling methods in time and wavelet domains&lt;/title&gt;&lt;secondary-title&gt;Hum Brain Mapp&lt;/secondary-title&gt;&lt;/titles&gt;&lt;periodical&gt;&lt;full-title&gt;Hum Brain Mapp&lt;/full-title&gt;&lt;abbr-1&gt;Human brain mapping&lt;/abbr-1&gt;&lt;/periodical&gt;&lt;pages&gt;61-78&lt;/pages&gt;&lt;volume&gt;12&lt;/volume&gt;&lt;number&gt;2&lt;/number&gt;&lt;keywords&gt;&lt;keyword&gt;*Artifacts&lt;/keyword&gt;&lt;keyword&gt;Brain/*physiology&lt;/keyword&gt;&lt;keyword&gt;Brain Mapping/methods&lt;/keyword&gt;&lt;keyword&gt;Humans&lt;/keyword&gt;&lt;keyword&gt;Magnetic Resonance Imaging/*methods&lt;/keyword&gt;&lt;keyword&gt;Models, Theoretical&lt;/keyword&gt;&lt;keyword&gt;Time Factors&lt;/keyword&gt;&lt;/keywords&gt;&lt;dates&gt;&lt;year&gt;2001&lt;/year&gt;&lt;pub-dates&gt;&lt;date&gt;Feb&lt;/date&gt;&lt;/pub-dates&gt;&lt;/dates&gt;&lt;accession-num&gt;11169871&lt;/accession-num&gt;&lt;urls&gt;&lt;related-urls&gt;&lt;url&gt;http://www.ncbi.nlm.nih.gov/entrez/query.fcgi?cmd=Retrieve&amp;amp;db=PubMed&amp;amp;dopt=Citation&amp;amp;list_uids=11169871 &lt;/url&gt;&lt;/related-urls&gt;&lt;/urls&gt;&lt;/record&gt;&lt;/Cite&gt;&lt;/EndNote&gt;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7" w:tooltip="Bullmore, 2001 #20" w:history="1">
        <w:r w:rsidR="00A74AA0">
          <w:rPr>
            <w:rFonts w:ascii="Times New Roman" w:hAnsi="Times New Roman" w:cs="Times New Roman"/>
            <w:noProof/>
            <w:sz w:val="20"/>
            <w:szCs w:val="20"/>
          </w:rPr>
          <w:t>Bullmore</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2001</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00117B8A" w:rsidRPr="006D4EFE">
        <w:rPr>
          <w:rFonts w:ascii="Times New Roman" w:hAnsi="Times New Roman" w:cs="Times New Roman"/>
          <w:sz w:val="20"/>
          <w:szCs w:val="20"/>
        </w:rPr>
        <w:t xml:space="preserve">, which permits data driven calculation of the null distribution of SSQ under the assumption of no experimentally-determined response. This distribution can then be used to threshold the activation maps at any desired type 1 error rate. </w:t>
      </w:r>
      <w:r w:rsidRPr="006D4EFE">
        <w:rPr>
          <w:rFonts w:ascii="Times New Roman" w:hAnsi="Times New Roman" w:cs="Times New Roman"/>
          <w:sz w:val="20"/>
          <w:szCs w:val="20"/>
        </w:rPr>
        <w:t xml:space="preserve">Activated voxels </w:t>
      </w:r>
      <w:r w:rsidR="00AF65EB" w:rsidRPr="006D4EFE">
        <w:rPr>
          <w:rFonts w:ascii="Times New Roman" w:hAnsi="Times New Roman" w:cs="Times New Roman"/>
          <w:sz w:val="20"/>
          <w:szCs w:val="20"/>
        </w:rPr>
        <w:t xml:space="preserve">were </w:t>
      </w:r>
      <w:r w:rsidRPr="006D4EFE">
        <w:rPr>
          <w:rFonts w:ascii="Times New Roman" w:hAnsi="Times New Roman" w:cs="Times New Roman"/>
          <w:sz w:val="20"/>
          <w:szCs w:val="20"/>
        </w:rPr>
        <w:t>then grouped into clusters</w:t>
      </w:r>
      <w:r w:rsidR="0011156A" w:rsidRPr="006D4EFE">
        <w:rPr>
          <w:rFonts w:ascii="Times New Roman" w:hAnsi="Times New Roman" w:cs="Times New Roman"/>
          <w:sz w:val="20"/>
          <w:szCs w:val="20"/>
        </w:rPr>
        <w:t xml:space="preserve"> using a method described before</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fldData xml:space="preserve">PEVuZE5vdGU+PENpdGU+PEF1dGhvcj5CdWxsbW9yZTwvQXV0aG9yPjxZZWFyPjE5OTk8L1llYXI+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==
</w:fldData>
        </w:fldChar>
      </w:r>
      <w:r w:rsidR="00A74AA0">
        <w:rPr>
          <w:rFonts w:ascii="Times New Roman" w:hAnsi="Times New Roman" w:cs="Times New Roman"/>
          <w:sz w:val="20"/>
          <w:szCs w:val="20"/>
        </w:rPr>
        <w:instrText xml:space="preserve"> ADDIN EN.CITE </w:instrText>
      </w:r>
      <w:r w:rsidR="00A74AA0">
        <w:rPr>
          <w:rFonts w:ascii="Times New Roman" w:hAnsi="Times New Roman" w:cs="Times New Roman"/>
          <w:sz w:val="20"/>
          <w:szCs w:val="20"/>
        </w:rPr>
        <w:fldChar w:fldCharType="begin">
          <w:fldData xml:space="preserve">PEVuZE5vdGU+PENpdGU+PEF1dGhvcj5CdWxsbW9yZTwvQXV0aG9yPjxZZWFyPjE5OTk8L1llYXI+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==
</w:fldData>
        </w:fldChar>
      </w:r>
      <w:r w:rsidR="00A74AA0">
        <w:rPr>
          <w:rFonts w:ascii="Times New Roman" w:hAnsi="Times New Roman" w:cs="Times New Roman"/>
          <w:sz w:val="20"/>
          <w:szCs w:val="20"/>
        </w:rPr>
        <w:instrText xml:space="preserve"> ADDIN EN.CITE.DATA </w:instrText>
      </w:r>
      <w:r w:rsidR="00A74AA0">
        <w:rPr>
          <w:rFonts w:ascii="Times New Roman" w:hAnsi="Times New Roman" w:cs="Times New Roman"/>
          <w:sz w:val="20"/>
          <w:szCs w:val="20"/>
        </w:rPr>
      </w:r>
      <w:r w:rsidR="00A74AA0">
        <w:rPr>
          <w:rFonts w:ascii="Times New Roman" w:hAnsi="Times New Roman" w:cs="Times New Roman"/>
          <w:sz w:val="20"/>
          <w:szCs w:val="20"/>
        </w:rPr>
        <w:fldChar w:fldCharType="end"/>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9" w:tooltip="Bullmore, 1999 #21" w:history="1">
        <w:r w:rsidR="00A74AA0">
          <w:rPr>
            <w:rFonts w:ascii="Times New Roman" w:hAnsi="Times New Roman" w:cs="Times New Roman"/>
            <w:noProof/>
            <w:sz w:val="20"/>
            <w:szCs w:val="20"/>
          </w:rPr>
          <w:t>Bullmore</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1999b</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0011156A" w:rsidRPr="006D4EFE">
        <w:rPr>
          <w:rFonts w:ascii="Times New Roman" w:hAnsi="Times New Roman" w:cs="Times New Roman"/>
          <w:sz w:val="20"/>
          <w:szCs w:val="20"/>
        </w:rPr>
        <w:t>, which has been shown to give excellent cluster-wise type 1 error control</w:t>
      </w:r>
      <w:r w:rsidRPr="006D4EFE">
        <w:rPr>
          <w:rFonts w:ascii="Times New Roman" w:hAnsi="Times New Roman" w:cs="Times New Roman"/>
          <w:sz w:val="20"/>
          <w:szCs w:val="20"/>
        </w:rPr>
        <w:t xml:space="preserve">. </w:t>
      </w:r>
      <w:r w:rsidR="00AF5803" w:rsidRPr="006D4EFE">
        <w:rPr>
          <w:rFonts w:ascii="Times New Roman" w:hAnsi="Times New Roman" w:cs="Times New Roman"/>
          <w:sz w:val="20"/>
          <w:szCs w:val="20"/>
        </w:rPr>
        <w:t>SSQ ratio maps for each individual were transformed into standard stereotactic space</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&lt;EndNote&gt;&lt;Cite&gt;&lt;Author&gt;Talairach&lt;/Author&gt;&lt;Year&gt;1988&lt;/Year&gt;&lt;RecNum&gt;22&lt;/RecNum&gt;&lt;DisplayText&gt;(Talairach and Tournoux, 1988)&lt;/DisplayText&gt;&lt;record&gt;&lt;rec-number&gt;22&lt;/rec-number&gt;&lt;foreign-keys&gt;&lt;key app="EN" db-id="fsvdxtffwp999eet90nxzvdxfdp2tsr9wpva" timestamp="1517078780"&gt;22&lt;/key&gt;&lt;/foreign-keys&gt;&lt;ref-type name="Book"&gt;6&lt;/ref-type&gt;&lt;contributors&gt;&lt;authors&gt;&lt;author&gt;Talairach, J.&lt;/author&gt;&lt;author&gt;Tournoux, P.&lt;/author&gt;&lt;/authors&gt;&lt;/contributors&gt;&lt;titles&gt;&lt;title&gt;[Co-planar Stereotaxic Atlas of the Human Brain.]&lt;/title&gt;&lt;/titles&gt;&lt;dates&gt;&lt;year&gt;1988&lt;/year&gt;&lt;pub-dates&gt;&lt;date&gt;Aug&lt;/date&gt;&lt;/pub-dates&gt;&lt;/dates&gt;&lt;pub-location&gt;New York&lt;/pub-location&gt;&lt;publisher&gt;Thieme Medical &lt;/publisher&gt;&lt;urls&gt;&lt;/urls&gt;&lt;/record&gt;&lt;/Cite&gt;&lt;/EndNote&gt;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21" w:tooltip="Talairach, 1988 #22" w:history="1">
        <w:r w:rsidR="00A74AA0">
          <w:rPr>
            <w:rFonts w:ascii="Times New Roman" w:hAnsi="Times New Roman" w:cs="Times New Roman"/>
            <w:noProof/>
            <w:sz w:val="20"/>
            <w:szCs w:val="20"/>
          </w:rPr>
          <w:t>Talairach and Tournoux, 1988</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00AF5803" w:rsidRPr="006D4EFE">
        <w:rPr>
          <w:rFonts w:ascii="Times New Roman" w:hAnsi="Times New Roman" w:cs="Times New Roman"/>
          <w:sz w:val="20"/>
          <w:szCs w:val="20"/>
        </w:rPr>
        <w:t xml:space="preserve"> using a two-stage warping procedure</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&lt;EndNote&gt;&lt;Cite&gt;&lt;Author&gt;Brammer&lt;/Author&gt;&lt;Year&gt;1997&lt;/Year&gt;&lt;RecNum&gt;16&lt;/RecNum&gt;&lt;DisplayText&gt;(Brammer&lt;style face="italic"&gt; et al.&lt;/style&gt;, 1997)&lt;/DisplayText&gt;&lt;record&gt;&lt;rec-number&gt;16&lt;/rec-number&gt;&lt;foreign-keys&gt;&lt;key app="EN" db-id="fsvdxtffwp999eet90nxzvdxfdp2tsr9wpva" timestamp="1517078780"&gt;16&lt;/key&gt;&lt;/foreign-keys&gt;&lt;ref-type name="Journal Article"&gt;17&lt;/ref-type&gt;&lt;contributors&gt;&lt;authors&gt;&lt;author&gt;Brammer, M. J.&lt;/author&gt;&lt;author&gt;Bullmore, E. T.&lt;/author&gt;&lt;author&gt;Simmons, A.&lt;/author&gt;&lt;author&gt;Williams, S. C.&lt;/author&gt;&lt;author&gt;Grasby, P. M.&lt;/author&gt;&lt;author&gt;Howard, R. J.&lt;/author&gt;&lt;author&gt;Woodruff, P. W.&lt;/author&gt;&lt;author&gt;Rabe-Hesketh, S.&lt;/author&gt;&lt;/authors&gt;&lt;/contributors&gt;&lt;auth-address&gt;Department of Biostatistics, Institute of Psychiatry, London. m.brammer@iop.bpmf.ac.uk&lt;/auth-address&gt;&lt;titles&gt;&lt;title&gt;Generic brain activation mapping in functional magnetic resonance imaging: a nonparametric approach&lt;/title&gt;&lt;secondary-title&gt;Magn Reson Imaging&lt;/secondary-title&gt;&lt;alt-title&gt;Magnetic resonance imaging&lt;/alt-title&gt;&lt;/titles&gt;&lt;periodical&gt;&lt;full-title&gt;Magn Reson Imaging&lt;/full-title&gt;&lt;abbr-1&gt;Magnetic resonance imaging&lt;/abbr-1&gt;&lt;/periodical&gt;&lt;alt-periodical&gt;&lt;full-title&gt;Magn Reson Imaging&lt;/full-title&gt;&lt;abbr-1&gt;Magnetic resonance imaging&lt;/abbr-1&gt;&lt;/alt-periodical&gt;&lt;pages&gt;763-70&lt;/pages&gt;&lt;volume&gt;15&lt;/volume&gt;&lt;number&gt;7&lt;/number&gt;&lt;keywords&gt;&lt;keyword&gt;Acoustic Stimulation&lt;/keyword&gt;&lt;keyword&gt;Auditory Cortex/physiology&lt;/keyword&gt;&lt;keyword&gt;Brain/*physiology&lt;/keyword&gt;&lt;keyword&gt;Brain Mapping/*methods&lt;/keyword&gt;&lt;keyword&gt;Humans&lt;/keyword&gt;&lt;keyword&gt;Image Processing, Computer-Assisted&lt;/keyword&gt;&lt;keyword&gt;Magnetic Resonance Imaging/*methods&lt;/keyword&gt;&lt;keyword&gt;*Signal Processing, Computer-Assisted&lt;/keyword&gt;&lt;/keywords&gt;&lt;dates&gt;&lt;year&gt;1997&lt;/year&gt;&lt;/dates&gt;&lt;isbn&gt;0730-725X (Print)&amp;#xD;0730-725X (Linking)&lt;/isbn&gt;&lt;accession-num&gt;9309607&lt;/accession-num&gt;&lt;urls&gt;&lt;related-urls&gt;&lt;url&gt;http://www.ncbi.nlm.nih.gov/entrez/query.fcgi?cmd=Retrieve&amp;amp;db=PubMed&amp;amp;dopt=Citation&amp;amp;list_uids=9309607 &lt;/url&gt;&lt;/related-urls&gt;&lt;/urls&gt;&lt;language&gt;eng&lt;/language&gt;&lt;/record&gt;&lt;/Cite&gt;&lt;/EndNote&gt;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6" w:tooltip="Brammer, 1997 #16" w:history="1">
        <w:r w:rsidR="00A74AA0">
          <w:rPr>
            <w:rFonts w:ascii="Times New Roman" w:hAnsi="Times New Roman" w:cs="Times New Roman"/>
            <w:noProof/>
            <w:sz w:val="20"/>
            <w:szCs w:val="20"/>
          </w:rPr>
          <w:t>Brammer</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1997</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005E3B0D">
        <w:rPr>
          <w:rFonts w:ascii="Times New Roman" w:hAnsi="Times New Roman" w:cs="Times New Roman"/>
          <w:sz w:val="20"/>
          <w:szCs w:val="20"/>
        </w:rPr>
        <w:t xml:space="preserve"> for the purpose of localization of activations</w:t>
      </w:r>
      <w:r w:rsidR="00AF5803" w:rsidRPr="006D4EFE">
        <w:rPr>
          <w:rFonts w:ascii="Times New Roman" w:hAnsi="Times New Roman" w:cs="Times New Roman"/>
          <w:sz w:val="20"/>
          <w:szCs w:val="20"/>
        </w:rPr>
        <w:t xml:space="preserve">. </w:t>
      </w:r>
      <w:r w:rsidR="00614B54">
        <w:rPr>
          <w:rFonts w:ascii="Times New Roman" w:hAnsi="Times New Roman" w:cs="Times New Roman"/>
          <w:sz w:val="20"/>
          <w:szCs w:val="20"/>
        </w:rPr>
        <w:t>As a first step,</w:t>
      </w:r>
      <w:r w:rsidR="005B64E7">
        <w:rPr>
          <w:rFonts w:ascii="Times New Roman" w:hAnsi="Times New Roman" w:cs="Times New Roman"/>
          <w:sz w:val="20"/>
          <w:szCs w:val="20"/>
        </w:rPr>
        <w:t xml:space="preserve"> an average image intensity map for each individual over the course of the experiment</w:t>
      </w:r>
      <w:r w:rsidR="00614B54">
        <w:rPr>
          <w:rFonts w:ascii="Times New Roman" w:hAnsi="Times New Roman" w:cs="Times New Roman"/>
          <w:sz w:val="20"/>
          <w:szCs w:val="20"/>
        </w:rPr>
        <w:t xml:space="preserve"> was computed</w:t>
      </w:r>
      <w:r w:rsidR="005B64E7">
        <w:rPr>
          <w:rFonts w:ascii="Times New Roman" w:hAnsi="Times New Roman" w:cs="Times New Roman"/>
          <w:sz w:val="20"/>
          <w:szCs w:val="20"/>
        </w:rPr>
        <w:t xml:space="preserve">. </w:t>
      </w:r>
      <w:r w:rsidR="00614B54">
        <w:rPr>
          <w:rFonts w:ascii="Times New Roman" w:hAnsi="Times New Roman" w:cs="Times New Roman"/>
          <w:sz w:val="20"/>
          <w:szCs w:val="20"/>
        </w:rPr>
        <w:t>We then computed t</w:t>
      </w:r>
      <w:r w:rsidR="005B64E7">
        <w:rPr>
          <w:rFonts w:ascii="Times New Roman" w:hAnsi="Times New Roman" w:cs="Times New Roman"/>
          <w:sz w:val="20"/>
          <w:szCs w:val="20"/>
        </w:rPr>
        <w:t>he transformations required to map this</w:t>
      </w:r>
      <w:r w:rsidR="00D57811">
        <w:rPr>
          <w:rFonts w:ascii="Times New Roman" w:hAnsi="Times New Roman" w:cs="Times New Roman"/>
          <w:sz w:val="20"/>
          <w:szCs w:val="20"/>
        </w:rPr>
        <w:t xml:space="preserve"> image to the structural scan for each individual and then from ‘structural sp</w:t>
      </w:r>
      <w:r w:rsidR="00614B54">
        <w:rPr>
          <w:rFonts w:ascii="Times New Roman" w:hAnsi="Times New Roman" w:cs="Times New Roman"/>
          <w:sz w:val="20"/>
          <w:szCs w:val="20"/>
        </w:rPr>
        <w:t xml:space="preserve">ace’ to the Talairach template </w:t>
      </w:r>
      <w:r w:rsidR="00D57811">
        <w:rPr>
          <w:rFonts w:ascii="Times New Roman" w:hAnsi="Times New Roman" w:cs="Times New Roman"/>
          <w:sz w:val="20"/>
          <w:szCs w:val="20"/>
        </w:rPr>
        <w:t>by maximizing the correlation between the images at each stage. The SSQ r</w:t>
      </w:r>
      <w:r w:rsidR="00614B54">
        <w:rPr>
          <w:rFonts w:ascii="Times New Roman" w:hAnsi="Times New Roman" w:cs="Times New Roman"/>
          <w:sz w:val="20"/>
          <w:szCs w:val="20"/>
        </w:rPr>
        <w:t>atio and BOLD effect size maps we</w:t>
      </w:r>
      <w:r w:rsidR="00D57811">
        <w:rPr>
          <w:rFonts w:ascii="Times New Roman" w:hAnsi="Times New Roman" w:cs="Times New Roman"/>
          <w:sz w:val="20"/>
          <w:szCs w:val="20"/>
        </w:rPr>
        <w:t xml:space="preserve">re then transformed into Talairach space using these transformations. </w:t>
      </w:r>
      <w:r w:rsidR="00F72783" w:rsidRPr="006D4EFE">
        <w:rPr>
          <w:rFonts w:ascii="Times New Roman" w:hAnsi="Times New Roman" w:cs="Times New Roman"/>
          <w:sz w:val="20"/>
          <w:szCs w:val="20"/>
        </w:rPr>
        <w:t>Group activation maps were</w:t>
      </w:r>
      <w:r w:rsidRPr="006D4EFE">
        <w:rPr>
          <w:rFonts w:ascii="Times New Roman" w:hAnsi="Times New Roman" w:cs="Times New Roman"/>
          <w:sz w:val="20"/>
          <w:szCs w:val="20"/>
        </w:rPr>
        <w:t xml:space="preserve"> </w:t>
      </w:r>
      <w:r w:rsidR="00F72783" w:rsidRPr="006D4EFE">
        <w:rPr>
          <w:rFonts w:ascii="Times New Roman" w:hAnsi="Times New Roman" w:cs="Times New Roman"/>
          <w:sz w:val="20"/>
          <w:szCs w:val="20"/>
        </w:rPr>
        <w:t xml:space="preserve">computed </w:t>
      </w:r>
      <w:r w:rsidRPr="006D4EFE">
        <w:rPr>
          <w:rFonts w:ascii="Times New Roman" w:hAnsi="Times New Roman" w:cs="Times New Roman"/>
          <w:sz w:val="20"/>
          <w:szCs w:val="20"/>
        </w:rPr>
        <w:t xml:space="preserve">for </w:t>
      </w:r>
      <w:r w:rsidR="00F72783" w:rsidRPr="006D4EFE">
        <w:rPr>
          <w:rFonts w:ascii="Times New Roman" w:hAnsi="Times New Roman" w:cs="Times New Roman"/>
          <w:sz w:val="20"/>
          <w:szCs w:val="20"/>
        </w:rPr>
        <w:t>each group</w:t>
      </w:r>
      <w:r w:rsidRPr="006D4EFE">
        <w:rPr>
          <w:rFonts w:ascii="Times New Roman" w:hAnsi="Times New Roman" w:cs="Times New Roman"/>
          <w:sz w:val="20"/>
          <w:szCs w:val="20"/>
        </w:rPr>
        <w:t xml:space="preserve"> </w:t>
      </w:r>
      <w:r w:rsidR="00F72783" w:rsidRPr="006D4EFE">
        <w:rPr>
          <w:rFonts w:ascii="Times New Roman" w:hAnsi="Times New Roman" w:cs="Times New Roman"/>
          <w:sz w:val="20"/>
          <w:szCs w:val="20"/>
        </w:rPr>
        <w:t>(</w:t>
      </w:r>
      <w:r w:rsidRPr="006D4EFE">
        <w:rPr>
          <w:rFonts w:ascii="Times New Roman" w:hAnsi="Times New Roman" w:cs="Times New Roman"/>
          <w:sz w:val="20"/>
          <w:szCs w:val="20"/>
        </w:rPr>
        <w:t xml:space="preserve">TP </w:t>
      </w:r>
      <w:r w:rsidR="00F72783" w:rsidRPr="006D4EFE">
        <w:rPr>
          <w:rFonts w:ascii="Times New Roman" w:hAnsi="Times New Roman" w:cs="Times New Roman"/>
          <w:sz w:val="20"/>
          <w:szCs w:val="20"/>
        </w:rPr>
        <w:t xml:space="preserve">vs </w:t>
      </w:r>
      <w:r w:rsidRPr="006D4EFE">
        <w:rPr>
          <w:rFonts w:ascii="Times New Roman" w:hAnsi="Times New Roman" w:cs="Times New Roman"/>
          <w:sz w:val="20"/>
          <w:szCs w:val="20"/>
        </w:rPr>
        <w:t>NP</w:t>
      </w:r>
      <w:r w:rsidR="00F72783" w:rsidRPr="006D4EFE">
        <w:rPr>
          <w:rFonts w:ascii="Times New Roman" w:hAnsi="Times New Roman" w:cs="Times New Roman"/>
          <w:sz w:val="20"/>
          <w:szCs w:val="20"/>
        </w:rPr>
        <w:t xml:space="preserve"> or TA vs NA)</w:t>
      </w:r>
      <w:r w:rsidRPr="006D4EFE">
        <w:rPr>
          <w:rFonts w:ascii="Times New Roman" w:hAnsi="Times New Roman" w:cs="Times New Roman"/>
          <w:sz w:val="20"/>
          <w:szCs w:val="20"/>
        </w:rPr>
        <w:t xml:space="preserve"> in each drug condition</w:t>
      </w:r>
      <w:r w:rsidR="00F72783" w:rsidRPr="006D4EFE">
        <w:rPr>
          <w:rFonts w:ascii="Times New Roman" w:hAnsi="Times New Roman" w:cs="Times New Roman"/>
          <w:sz w:val="20"/>
          <w:szCs w:val="20"/>
        </w:rPr>
        <w:t xml:space="preserve"> by determining the median SSQ ratio at each voxel</w:t>
      </w:r>
      <w:r w:rsidR="003D55AE">
        <w:rPr>
          <w:rFonts w:ascii="Times New Roman" w:hAnsi="Times New Roman" w:cs="Times New Roman"/>
          <w:sz w:val="20"/>
          <w:szCs w:val="20"/>
        </w:rPr>
        <w:t xml:space="preserve"> (over all individuals) in the observed and permuted data maps</w:t>
      </w:r>
      <w:r w:rsidR="00AF5803" w:rsidRPr="006D4EFE">
        <w:rPr>
          <w:rFonts w:ascii="Times New Roman" w:hAnsi="Times New Roman" w:cs="Times New Roman"/>
          <w:sz w:val="20"/>
          <w:szCs w:val="20"/>
        </w:rPr>
        <w:t>.</w:t>
      </w:r>
      <w:r w:rsidR="003D55AE">
        <w:rPr>
          <w:rFonts w:ascii="Times New Roman" w:hAnsi="Times New Roman" w:cs="Times New Roman"/>
          <w:sz w:val="20"/>
          <w:szCs w:val="20"/>
        </w:rPr>
        <w:t xml:space="preserve"> Medians were used to minimize outlier effects. The distribution of median SSQ ratios over all intracerebral voxels from the </w:t>
      </w:r>
      <w:r w:rsidR="007A5AAB">
        <w:rPr>
          <w:rFonts w:ascii="Times New Roman" w:hAnsi="Times New Roman" w:cs="Times New Roman"/>
          <w:sz w:val="20"/>
          <w:szCs w:val="20"/>
        </w:rPr>
        <w:t>permuted data was then used to derive the null distribution of SSQ ratios. This allows group activation maps to be thresholded at the desired voxel or cluster-level type 1 error rate.</w:t>
      </w:r>
      <w:r w:rsidRPr="006D4EFE">
        <w:rPr>
          <w:rFonts w:ascii="Times New Roman" w:hAnsi="Times New Roman" w:cs="Times New Roman"/>
          <w:sz w:val="20"/>
          <w:szCs w:val="20"/>
        </w:rPr>
        <w:t xml:space="preserve"> </w:t>
      </w:r>
      <w:r w:rsidR="00AF5803" w:rsidRPr="006D4EFE">
        <w:rPr>
          <w:rFonts w:ascii="Times New Roman" w:hAnsi="Times New Roman" w:cs="Times New Roman"/>
          <w:sz w:val="20"/>
          <w:szCs w:val="20"/>
        </w:rPr>
        <w:t xml:space="preserve">This </w:t>
      </w:r>
      <w:r w:rsidRPr="006D4EFE">
        <w:rPr>
          <w:rFonts w:ascii="Times New Roman" w:hAnsi="Times New Roman" w:cs="Times New Roman"/>
          <w:sz w:val="20"/>
          <w:szCs w:val="20"/>
        </w:rPr>
        <w:t xml:space="preserve">gave group activation maps </w:t>
      </w:r>
      <w:r w:rsidR="004A579F" w:rsidRPr="006D4EFE">
        <w:rPr>
          <w:rFonts w:ascii="Times New Roman" w:hAnsi="Times New Roman" w:cs="Times New Roman"/>
          <w:sz w:val="20"/>
          <w:szCs w:val="20"/>
        </w:rPr>
        <w:t xml:space="preserve">for each condition </w:t>
      </w:r>
      <w:r w:rsidRPr="006D4EFE">
        <w:rPr>
          <w:rFonts w:ascii="Times New Roman" w:hAnsi="Times New Roman" w:cs="Times New Roman"/>
          <w:sz w:val="20"/>
          <w:szCs w:val="20"/>
        </w:rPr>
        <w:t>that could be compared against each other using non-parametric repeated-measure analysis of variance (ANOVA)</w:t>
      </w:r>
      <w:r w:rsidR="00072567">
        <w:rPr>
          <w:rFonts w:ascii="Times New Roman" w:hAnsi="Times New Roman" w:cs="Times New Roman"/>
          <w:sz w:val="20"/>
          <w:szCs w:val="20"/>
        </w:rPr>
        <w:t xml:space="preserve"> </w:t>
      </w:r>
      <w:r w:rsidR="00B65C5F" w:rsidRPr="006D4EFE">
        <w:rPr>
          <w:rFonts w:ascii="Times New Roman" w:hAnsi="Times New Roman" w:cs="Times New Roman"/>
          <w:sz w:val="20"/>
          <w:szCs w:val="20"/>
        </w:rPr>
        <w:fldChar w:fldCharType="begin"/>
      </w:r>
      <w:r w:rsidR="00A74AA0">
        <w:rPr>
          <w:rFonts w:ascii="Times New Roman" w:hAnsi="Times New Roman" w:cs="Times New Roman"/>
          <w:sz w:val="20"/>
          <w:szCs w:val="20"/>
        </w:rPr>
        <w:instrText xml:space="preserve"> ADDIN EN.CITE &lt;EndNote&gt;&lt;Cite&gt;&lt;Author&gt;Brammer&lt;/Author&gt;&lt;Year&gt;1997&lt;/Year&gt;&lt;RecNum&gt;16&lt;/RecNum&gt;&lt;DisplayText&gt;(Brammer&lt;style face="italic"&gt; et al.&lt;/style&gt;, 1997)&lt;/DisplayText&gt;&lt;record&gt;&lt;rec-number&gt;16&lt;/rec-number&gt;&lt;foreign-keys&gt;&lt;key app="EN" db-id="fsvdxtffwp999eet90nxzvdxfdp2tsr9wpva" timestamp="1517078780"&gt;16&lt;/key&gt;&lt;/foreign-keys&gt;&lt;ref-type name="Journal Article"&gt;17&lt;/ref-type&gt;&lt;contributors&gt;&lt;authors&gt;&lt;author&gt;Brammer, M. J.&lt;/author&gt;&lt;author&gt;Bullmore, E. T.&lt;/author&gt;&lt;author&gt;Simmons, A.&lt;/author&gt;&lt;author&gt;Williams, S. C.&lt;/author&gt;&lt;author&gt;Grasby, P. M.&lt;/author&gt;&lt;author&gt;Howard, R. J.&lt;/author&gt;&lt;author&gt;Woodruff, P. W.&lt;/author&gt;&lt;author&gt;Rabe-Hesketh, S.&lt;/author&gt;&lt;/authors&gt;&lt;/contributors&gt;&lt;auth-address&gt;Department of Biostatistics, Institute of Psychiatry, London. m.brammer@iop.bpmf.ac.uk&lt;/auth-address&gt;&lt;titles&gt;&lt;title&gt;Generic brain activation mapping in functional magnetic resonance imaging: a nonparametric approach&lt;/title&gt;&lt;secondary-title&gt;Magn Reson Imaging&lt;/secondary-title&gt;&lt;alt-title&gt;Magnetic resonance imaging&lt;/alt-title&gt;&lt;/titles&gt;&lt;periodical&gt;&lt;full-title&gt;Magn Reson Imaging&lt;/full-title&gt;&lt;abbr-1&gt;Magnetic resonance imaging&lt;/abbr-1&gt;&lt;/periodical&gt;&lt;alt-periodical&gt;&lt;full-title&gt;Magn Reson Imaging&lt;/full-title&gt;&lt;abbr-1&gt;Magnetic resonance imaging&lt;/abbr-1&gt;&lt;/alt-periodical&gt;&lt;pages&gt;763-70&lt;/pages&gt;&lt;volume&gt;15&lt;/volume&gt;&lt;number&gt;7&lt;/number&gt;&lt;keywords&gt;&lt;keyword&gt;Acoustic Stimulation&lt;/keyword&gt;&lt;keyword&gt;Auditory Cortex/physiology&lt;/keyword&gt;&lt;keyword&gt;Brain/*physiology&lt;/keyword&gt;&lt;keyword&gt;Brain Mapping/*methods&lt;/keyword&gt;&lt;keyword&gt;Humans&lt;/keyword&gt;&lt;keyword&gt;Image Processing, Computer-Assisted&lt;/keyword&gt;&lt;keyword&gt;Magnetic Resonance Imaging/*methods&lt;/keyword&gt;&lt;keyword&gt;*Signal Processing, Computer-Assisted&lt;/keyword&gt;&lt;/keywords&gt;&lt;dates&gt;&lt;year&gt;1997&lt;/year&gt;&lt;/dates&gt;&lt;isbn&gt;0730-725X (Print)&amp;#xD;0730-725X (Linking)&lt;/isbn&gt;&lt;accession-num&gt;9309607&lt;/accession-num&gt;&lt;urls&gt;&lt;related-urls&gt;&lt;url&gt;http://www.ncbi.nlm.nih.gov/entrez/query.fcgi?cmd=Retrieve&amp;amp;db=PubMed&amp;amp;dopt=Citation&amp;amp;list_uids=9309607 &lt;/url&gt;&lt;/related-urls&gt;&lt;/urls&gt;&lt;language&gt;eng&lt;/language&gt;&lt;/record&gt;&lt;/Cite&gt;&lt;/EndNote&gt;</w:instrText>
      </w:r>
      <w:r w:rsidR="00B65C5F" w:rsidRPr="006D4EFE">
        <w:rPr>
          <w:rFonts w:ascii="Times New Roman" w:hAnsi="Times New Roman" w:cs="Times New Roman"/>
          <w:sz w:val="20"/>
          <w:szCs w:val="20"/>
        </w:rPr>
        <w:fldChar w:fldCharType="separate"/>
      </w:r>
      <w:r w:rsidR="00072567">
        <w:rPr>
          <w:rFonts w:ascii="Times New Roman" w:hAnsi="Times New Roman" w:cs="Times New Roman"/>
          <w:noProof/>
          <w:sz w:val="20"/>
          <w:szCs w:val="20"/>
        </w:rPr>
        <w:t>(</w:t>
      </w:r>
      <w:hyperlink w:anchor="_ENREF_6" w:tooltip="Brammer, 1997 #16" w:history="1">
        <w:r w:rsidR="00A74AA0">
          <w:rPr>
            <w:rFonts w:ascii="Times New Roman" w:hAnsi="Times New Roman" w:cs="Times New Roman"/>
            <w:noProof/>
            <w:sz w:val="20"/>
            <w:szCs w:val="20"/>
          </w:rPr>
          <w:t>Brammer</w:t>
        </w:r>
        <w:r w:rsidR="00A74AA0" w:rsidRPr="00072567">
          <w:rPr>
            <w:rFonts w:ascii="Times New Roman" w:hAnsi="Times New Roman" w:cs="Times New Roman"/>
            <w:i/>
            <w:noProof/>
            <w:sz w:val="20"/>
            <w:szCs w:val="20"/>
          </w:rPr>
          <w:t xml:space="preserve"> et al.</w:t>
        </w:r>
        <w:r w:rsidR="00A74AA0">
          <w:rPr>
            <w:rFonts w:ascii="Times New Roman" w:hAnsi="Times New Roman" w:cs="Times New Roman"/>
            <w:noProof/>
            <w:sz w:val="20"/>
            <w:szCs w:val="20"/>
          </w:rPr>
          <w:t>, 1997</w:t>
        </w:r>
      </w:hyperlink>
      <w:r w:rsidR="00072567">
        <w:rPr>
          <w:rFonts w:ascii="Times New Roman" w:hAnsi="Times New Roman" w:cs="Times New Roman"/>
          <w:noProof/>
          <w:sz w:val="20"/>
          <w:szCs w:val="20"/>
        </w:rPr>
        <w:t>)</w:t>
      </w:r>
      <w:r w:rsidR="00B65C5F" w:rsidRPr="006D4EFE">
        <w:rPr>
          <w:rFonts w:ascii="Times New Roman" w:hAnsi="Times New Roman" w:cs="Times New Roman"/>
          <w:sz w:val="20"/>
          <w:szCs w:val="20"/>
        </w:rPr>
        <w:fldChar w:fldCharType="end"/>
      </w:r>
      <w:r w:rsidRPr="006D4EFE">
        <w:rPr>
          <w:rFonts w:ascii="Times New Roman" w:hAnsi="Times New Roman" w:cs="Times New Roman"/>
          <w:sz w:val="20"/>
          <w:szCs w:val="20"/>
        </w:rPr>
        <w:t>.</w:t>
      </w:r>
      <w:r w:rsidR="004A579F" w:rsidRPr="006D4EFE">
        <w:rPr>
          <w:rFonts w:ascii="Times New Roman" w:hAnsi="Times New Roman" w:cs="Times New Roman"/>
          <w:sz w:val="20"/>
          <w:szCs w:val="20"/>
        </w:rPr>
        <w:t xml:space="preserve"> </w:t>
      </w:r>
      <w:r w:rsidRPr="006D4EFE">
        <w:rPr>
          <w:rFonts w:ascii="Times New Roman" w:hAnsi="Times New Roman" w:cs="Times New Roman"/>
          <w:sz w:val="20"/>
          <w:szCs w:val="20"/>
        </w:rPr>
        <w:t>The voxel</w:t>
      </w:r>
      <w:r w:rsidR="00AF65EB" w:rsidRPr="006D4EFE">
        <w:rPr>
          <w:rFonts w:ascii="Times New Roman" w:hAnsi="Times New Roman" w:cs="Times New Roman"/>
          <w:sz w:val="20"/>
          <w:szCs w:val="20"/>
        </w:rPr>
        <w:t>-</w:t>
      </w:r>
      <w:r w:rsidRPr="006D4EFE">
        <w:rPr>
          <w:rFonts w:ascii="Times New Roman" w:hAnsi="Times New Roman" w:cs="Times New Roman"/>
          <w:sz w:val="20"/>
          <w:szCs w:val="20"/>
        </w:rPr>
        <w:t xml:space="preserve">wise </w:t>
      </w:r>
      <w:r w:rsidR="00AF65EB" w:rsidRPr="006D4EFE">
        <w:rPr>
          <w:rFonts w:ascii="Times New Roman" w:hAnsi="Times New Roman" w:cs="Times New Roman"/>
          <w:sz w:val="20"/>
          <w:szCs w:val="20"/>
        </w:rPr>
        <w:t xml:space="preserve">statistical </w:t>
      </w:r>
      <w:r w:rsidRPr="006D4EFE">
        <w:rPr>
          <w:rFonts w:ascii="Times New Roman" w:hAnsi="Times New Roman" w:cs="Times New Roman"/>
          <w:sz w:val="20"/>
          <w:szCs w:val="20"/>
        </w:rPr>
        <w:t>threshold was set at p=0.05 and the cluster-wise thresholds were adjusted to ensure that the number of false positive clusters per brain would be &lt;1 (</w:t>
      </w:r>
      <w:r w:rsidR="00F72783" w:rsidRPr="006D4EFE">
        <w:rPr>
          <w:rFonts w:ascii="Times New Roman" w:hAnsi="Times New Roman" w:cs="Times New Roman"/>
          <w:sz w:val="20"/>
          <w:szCs w:val="20"/>
        </w:rPr>
        <w:t>regions that survive this critical statistical threshold and the corresponding</w:t>
      </w:r>
      <w:r w:rsidRPr="006D4EFE">
        <w:rPr>
          <w:rFonts w:ascii="Times New Roman" w:hAnsi="Times New Roman" w:cs="Times New Roman"/>
          <w:sz w:val="20"/>
          <w:szCs w:val="20"/>
        </w:rPr>
        <w:t xml:space="preserve"> p values </w:t>
      </w:r>
      <w:r w:rsidR="00F72783" w:rsidRPr="006D4EFE">
        <w:rPr>
          <w:rFonts w:ascii="Times New Roman" w:hAnsi="Times New Roman" w:cs="Times New Roman"/>
          <w:sz w:val="20"/>
          <w:szCs w:val="20"/>
        </w:rPr>
        <w:t>are reported</w:t>
      </w:r>
      <w:r w:rsidRPr="006D4EFE">
        <w:rPr>
          <w:rFonts w:ascii="Times New Roman" w:hAnsi="Times New Roman" w:cs="Times New Roman"/>
          <w:sz w:val="20"/>
          <w:szCs w:val="20"/>
        </w:rPr>
        <w:t>). This excluded any areas of activation</w:t>
      </w:r>
      <w:r w:rsidR="00421AD7" w:rsidRPr="006D4EFE">
        <w:rPr>
          <w:rFonts w:ascii="Times New Roman" w:hAnsi="Times New Roman" w:cs="Times New Roman"/>
          <w:sz w:val="20"/>
          <w:szCs w:val="20"/>
        </w:rPr>
        <w:t>,</w:t>
      </w:r>
      <w:r w:rsidRPr="006D4EFE">
        <w:rPr>
          <w:rFonts w:ascii="Times New Roman" w:hAnsi="Times New Roman" w:cs="Times New Roman"/>
          <w:sz w:val="20"/>
          <w:szCs w:val="20"/>
        </w:rPr>
        <w:t xml:space="preserve"> which did not meet this threshold of significance. By conducting </w:t>
      </w:r>
      <w:r w:rsidR="00E260EF" w:rsidRPr="006D4EFE">
        <w:rPr>
          <w:rFonts w:ascii="Times New Roman" w:hAnsi="Times New Roman" w:cs="Times New Roman"/>
          <w:sz w:val="20"/>
          <w:szCs w:val="20"/>
        </w:rPr>
        <w:t xml:space="preserve">analyses </w:t>
      </w:r>
      <w:r w:rsidRPr="006D4EFE">
        <w:rPr>
          <w:rFonts w:ascii="Times New Roman" w:hAnsi="Times New Roman" w:cs="Times New Roman"/>
          <w:sz w:val="20"/>
          <w:szCs w:val="20"/>
        </w:rPr>
        <w:t xml:space="preserve">at a cluster-level, data from more than one voxel is integrated into the test statistic giving greater sensitivity and </w:t>
      </w:r>
      <w:r w:rsidR="004A579F" w:rsidRPr="006D4EFE">
        <w:rPr>
          <w:rFonts w:ascii="Times New Roman" w:hAnsi="Times New Roman" w:cs="Times New Roman"/>
          <w:sz w:val="20"/>
          <w:szCs w:val="20"/>
        </w:rPr>
        <w:t xml:space="preserve">it also </w:t>
      </w:r>
      <w:r w:rsidRPr="006D4EFE">
        <w:rPr>
          <w:rFonts w:ascii="Times New Roman" w:hAnsi="Times New Roman" w:cs="Times New Roman"/>
          <w:sz w:val="20"/>
          <w:szCs w:val="20"/>
        </w:rPr>
        <w:t xml:space="preserve">allows for a reduction in the </w:t>
      </w:r>
      <w:r w:rsidR="004A579F" w:rsidRPr="006D4EFE">
        <w:rPr>
          <w:rFonts w:ascii="Times New Roman" w:hAnsi="Times New Roman" w:cs="Times New Roman"/>
          <w:sz w:val="20"/>
          <w:szCs w:val="20"/>
        </w:rPr>
        <w:t xml:space="preserve">search volume or </w:t>
      </w:r>
      <w:r w:rsidRPr="006D4EFE">
        <w:rPr>
          <w:rFonts w:ascii="Times New Roman" w:hAnsi="Times New Roman" w:cs="Times New Roman"/>
          <w:sz w:val="20"/>
          <w:szCs w:val="20"/>
        </w:rPr>
        <w:t xml:space="preserve">overall number of required tests for whole brain analysis. In comparison to analysis at the voxel level, cluster level </w:t>
      </w:r>
      <w:r w:rsidR="00E260EF" w:rsidRPr="006D4EFE">
        <w:rPr>
          <w:rFonts w:ascii="Times New Roman" w:hAnsi="Times New Roman" w:cs="Times New Roman"/>
          <w:sz w:val="20"/>
          <w:szCs w:val="20"/>
        </w:rPr>
        <w:t xml:space="preserve">analyses </w:t>
      </w:r>
      <w:r w:rsidR="004A579F" w:rsidRPr="006D4EFE">
        <w:rPr>
          <w:rFonts w:ascii="Times New Roman" w:hAnsi="Times New Roman" w:cs="Times New Roman"/>
          <w:sz w:val="20"/>
          <w:szCs w:val="20"/>
        </w:rPr>
        <w:t xml:space="preserve">thereby helps mitigate </w:t>
      </w:r>
      <w:r w:rsidRPr="006D4EFE">
        <w:rPr>
          <w:rFonts w:ascii="Times New Roman" w:hAnsi="Times New Roman" w:cs="Times New Roman"/>
          <w:sz w:val="20"/>
          <w:szCs w:val="20"/>
        </w:rPr>
        <w:t xml:space="preserve">the </w:t>
      </w:r>
      <w:r w:rsidR="004A579F" w:rsidRPr="006D4EFE">
        <w:rPr>
          <w:rFonts w:ascii="Times New Roman" w:hAnsi="Times New Roman" w:cs="Times New Roman"/>
          <w:sz w:val="20"/>
          <w:szCs w:val="20"/>
        </w:rPr>
        <w:t>multiple comparisons problem</w:t>
      </w:r>
      <w:r w:rsidRPr="006D4EFE">
        <w:rPr>
          <w:rFonts w:ascii="Times New Roman" w:hAnsi="Times New Roman" w:cs="Times New Roman"/>
          <w:sz w:val="20"/>
          <w:szCs w:val="20"/>
        </w:rPr>
        <w:t>.</w:t>
      </w:r>
    </w:p>
    <w:p w14:paraId="62E30010" w14:textId="189540FA" w:rsidR="00805DB2" w:rsidRPr="006D4EFE" w:rsidRDefault="004A579F" w:rsidP="005A7A11">
      <w:pPr>
        <w:spacing w:before="100" w:beforeAutospacing="1" w:after="100" w:afterAutospacing="1" w:line="480" w:lineRule="auto"/>
        <w:rPr>
          <w:rFonts w:ascii="Times New Roman" w:hAnsi="Times New Roman" w:cs="Times New Roman"/>
          <w:sz w:val="20"/>
          <w:szCs w:val="20"/>
        </w:rPr>
      </w:pPr>
      <w:r w:rsidRPr="006D4EFE">
        <w:rPr>
          <w:rFonts w:ascii="Times New Roman" w:hAnsi="Times New Roman" w:cs="Times New Roman"/>
          <w:sz w:val="20"/>
          <w:szCs w:val="20"/>
        </w:rPr>
        <w:t>For each drug condition, we contrasted</w:t>
      </w:r>
      <w:r w:rsidR="00805DB2" w:rsidRPr="006D4EFE">
        <w:rPr>
          <w:rFonts w:ascii="Times New Roman" w:hAnsi="Times New Roman" w:cs="Times New Roman"/>
          <w:sz w:val="20"/>
          <w:szCs w:val="20"/>
        </w:rPr>
        <w:t xml:space="preserve"> each of the </w:t>
      </w:r>
      <w:r w:rsidRPr="006D4EFE">
        <w:rPr>
          <w:rFonts w:ascii="Times New Roman" w:hAnsi="Times New Roman" w:cs="Times New Roman"/>
          <w:sz w:val="20"/>
          <w:szCs w:val="20"/>
        </w:rPr>
        <w:t xml:space="preserve">active (encoding or recall) </w:t>
      </w:r>
      <w:r w:rsidR="00805DB2" w:rsidRPr="006D4EFE">
        <w:rPr>
          <w:rFonts w:ascii="Times New Roman" w:hAnsi="Times New Roman" w:cs="Times New Roman"/>
          <w:sz w:val="20"/>
          <w:szCs w:val="20"/>
        </w:rPr>
        <w:t xml:space="preserve">conditions of the verbal memory task </w:t>
      </w:r>
      <w:r w:rsidRPr="006D4EFE">
        <w:rPr>
          <w:rFonts w:ascii="Times New Roman" w:hAnsi="Times New Roman" w:cs="Times New Roman"/>
          <w:sz w:val="20"/>
          <w:szCs w:val="20"/>
        </w:rPr>
        <w:t>against the baseline (fonts) condition</w:t>
      </w:r>
      <w:r w:rsidR="0004320B">
        <w:rPr>
          <w:rFonts w:ascii="Times New Roman" w:hAnsi="Times New Roman" w:cs="Times New Roman"/>
          <w:sz w:val="20"/>
          <w:szCs w:val="20"/>
        </w:rPr>
        <w:t xml:space="preserve"> at the individual subject level to generate contrast of interest map (‘encoding minus baseline’ and for ‘recall minus baseline’ conditions) for each subject, which were used for subsequent group-level analyses</w:t>
      </w:r>
      <w:r w:rsidR="00805DB2" w:rsidRPr="006D4EFE">
        <w:rPr>
          <w:rFonts w:ascii="Times New Roman" w:hAnsi="Times New Roman" w:cs="Times New Roman"/>
          <w:sz w:val="20"/>
          <w:szCs w:val="20"/>
        </w:rPr>
        <w:t xml:space="preserve">. As the baseline condition of the task was designed to keep learning to a minimum this analysis was used to exclude those areas that were </w:t>
      </w:r>
      <w:r w:rsidR="00805DB2" w:rsidRPr="006D4EFE">
        <w:rPr>
          <w:rFonts w:ascii="Times New Roman" w:hAnsi="Times New Roman" w:cs="Times New Roman"/>
          <w:sz w:val="20"/>
          <w:szCs w:val="20"/>
        </w:rPr>
        <w:lastRenderedPageBreak/>
        <w:t xml:space="preserve">involved in the completion </w:t>
      </w:r>
      <w:r w:rsidRPr="006D4EFE">
        <w:rPr>
          <w:rFonts w:ascii="Times New Roman" w:hAnsi="Times New Roman" w:cs="Times New Roman"/>
          <w:sz w:val="20"/>
          <w:szCs w:val="20"/>
        </w:rPr>
        <w:t xml:space="preserve">of a </w:t>
      </w:r>
      <w:r w:rsidR="00805DB2" w:rsidRPr="006D4EFE">
        <w:rPr>
          <w:rFonts w:ascii="Times New Roman" w:hAnsi="Times New Roman" w:cs="Times New Roman"/>
          <w:sz w:val="20"/>
          <w:szCs w:val="20"/>
        </w:rPr>
        <w:t xml:space="preserve">task </w:t>
      </w:r>
      <w:r w:rsidRPr="006D4EFE">
        <w:rPr>
          <w:rFonts w:ascii="Times New Roman" w:hAnsi="Times New Roman" w:cs="Times New Roman"/>
          <w:sz w:val="20"/>
          <w:szCs w:val="20"/>
        </w:rPr>
        <w:t xml:space="preserve">involving verbal stimuli </w:t>
      </w:r>
      <w:r w:rsidR="00805DB2" w:rsidRPr="006D4EFE">
        <w:rPr>
          <w:rFonts w:ascii="Times New Roman" w:hAnsi="Times New Roman" w:cs="Times New Roman"/>
          <w:sz w:val="20"/>
          <w:szCs w:val="20"/>
        </w:rPr>
        <w:t xml:space="preserve">but that were not crucial to learning and memory. </w:t>
      </w:r>
    </w:p>
    <w:p w14:paraId="3986559B" w14:textId="1CB3A65B" w:rsidR="00805DB2" w:rsidRPr="00402A44" w:rsidRDefault="00805DB2" w:rsidP="005A7A11">
      <w:pPr>
        <w:spacing w:before="100" w:beforeAutospacing="1" w:after="100" w:afterAutospacing="1" w:line="480" w:lineRule="auto"/>
        <w:rPr>
          <w:rFonts w:ascii="Times New Roman" w:hAnsi="Times New Roman" w:cs="Times New Roman"/>
          <w:sz w:val="20"/>
          <w:szCs w:val="20"/>
        </w:rPr>
      </w:pPr>
      <w:r w:rsidRPr="00F5209C">
        <w:rPr>
          <w:rFonts w:ascii="Times New Roman" w:hAnsi="Times New Roman" w:cs="Times New Roman"/>
          <w:sz w:val="20"/>
          <w:szCs w:val="20"/>
        </w:rPr>
        <w:t xml:space="preserve">Analysis of variance compared the TP group and NP during the placebo condition in order to assess differences in functional activation </w:t>
      </w:r>
      <w:r w:rsidR="00422AC2" w:rsidRPr="00F5209C">
        <w:rPr>
          <w:rFonts w:ascii="Times New Roman" w:hAnsi="Times New Roman" w:cs="Times New Roman"/>
          <w:sz w:val="20"/>
          <w:szCs w:val="20"/>
        </w:rPr>
        <w:t xml:space="preserve">during the contrast of interest </w:t>
      </w:r>
      <w:r w:rsidR="00395FE5">
        <w:rPr>
          <w:rFonts w:ascii="Times New Roman" w:hAnsi="Times New Roman" w:cs="Times New Roman"/>
          <w:sz w:val="20"/>
          <w:szCs w:val="20"/>
        </w:rPr>
        <w:t xml:space="preserve">(for </w:t>
      </w:r>
      <w:r w:rsidR="00422AC2">
        <w:rPr>
          <w:rFonts w:ascii="Times New Roman" w:hAnsi="Times New Roman" w:cs="Times New Roman"/>
          <w:sz w:val="20"/>
          <w:szCs w:val="20"/>
        </w:rPr>
        <w:t>‘</w:t>
      </w:r>
      <w:r w:rsidR="00395FE5">
        <w:rPr>
          <w:rFonts w:ascii="Times New Roman" w:hAnsi="Times New Roman" w:cs="Times New Roman"/>
          <w:sz w:val="20"/>
          <w:szCs w:val="20"/>
        </w:rPr>
        <w:t>encoding</w:t>
      </w:r>
      <w:r w:rsidR="00422AC2">
        <w:rPr>
          <w:rFonts w:ascii="Times New Roman" w:hAnsi="Times New Roman" w:cs="Times New Roman"/>
          <w:sz w:val="20"/>
          <w:szCs w:val="20"/>
        </w:rPr>
        <w:t xml:space="preserve"> minus baseline’ </w:t>
      </w:r>
      <w:r w:rsidR="00395FE5">
        <w:rPr>
          <w:rFonts w:ascii="Times New Roman" w:hAnsi="Times New Roman" w:cs="Times New Roman"/>
          <w:sz w:val="20"/>
          <w:szCs w:val="20"/>
        </w:rPr>
        <w:t xml:space="preserve">and for </w:t>
      </w:r>
      <w:r w:rsidR="00422AC2">
        <w:rPr>
          <w:rFonts w:ascii="Times New Roman" w:hAnsi="Times New Roman" w:cs="Times New Roman"/>
          <w:sz w:val="20"/>
          <w:szCs w:val="20"/>
        </w:rPr>
        <w:t>‘</w:t>
      </w:r>
      <w:r w:rsidR="00395FE5">
        <w:rPr>
          <w:rFonts w:ascii="Times New Roman" w:hAnsi="Times New Roman" w:cs="Times New Roman"/>
          <w:sz w:val="20"/>
          <w:szCs w:val="20"/>
        </w:rPr>
        <w:t>recall</w:t>
      </w:r>
      <w:r w:rsidR="00422AC2">
        <w:rPr>
          <w:rFonts w:ascii="Times New Roman" w:hAnsi="Times New Roman" w:cs="Times New Roman"/>
          <w:sz w:val="20"/>
          <w:szCs w:val="20"/>
        </w:rPr>
        <w:t xml:space="preserve"> minus baseline’</w:t>
      </w:r>
      <w:r w:rsidR="00395FE5">
        <w:rPr>
          <w:rFonts w:ascii="Times New Roman" w:hAnsi="Times New Roman" w:cs="Times New Roman"/>
          <w:sz w:val="20"/>
          <w:szCs w:val="20"/>
        </w:rPr>
        <w:t xml:space="preserve"> conditions) </w:t>
      </w:r>
      <w:r w:rsidRPr="006D4EFE">
        <w:rPr>
          <w:rFonts w:ascii="Times New Roman" w:hAnsi="Times New Roman" w:cs="Times New Roman"/>
          <w:sz w:val="20"/>
          <w:szCs w:val="20"/>
        </w:rPr>
        <w:t>in the absence of THC</w:t>
      </w:r>
      <w:r w:rsidRPr="009D74C7">
        <w:rPr>
          <w:rFonts w:ascii="Times New Roman" w:hAnsi="Times New Roman" w:cs="Times New Roman"/>
          <w:sz w:val="20"/>
          <w:szCs w:val="20"/>
        </w:rPr>
        <w:t xml:space="preserve">. </w:t>
      </w:r>
      <w:r w:rsidR="00422AC2">
        <w:rPr>
          <w:rFonts w:ascii="Times New Roman" w:hAnsi="Times New Roman" w:cs="Times New Roman"/>
          <w:sz w:val="20"/>
          <w:szCs w:val="20"/>
        </w:rPr>
        <w:t xml:space="preserve">Henceforth, for the purposes of simplicity, ‘encoding minus baseline’ and ‘recall minus baseline’ contrasts will be referred to as ‘encoding’ and ‘recall’ respectively, unless otherwise specified. </w:t>
      </w:r>
      <w:r w:rsidR="009D74C7" w:rsidRPr="009D74C7">
        <w:rPr>
          <w:rFonts w:ascii="Times New Roman" w:hAnsi="Times New Roman" w:cs="Times New Roman"/>
          <w:sz w:val="20"/>
          <w:szCs w:val="20"/>
        </w:rPr>
        <w:t xml:space="preserve">To test the robustness of these group differences in activation and whether they were driven by outliers, we carried out a ‘leave one subject out’ (LOSO) analysis, which involved repeating the ANOVA with a different subject from the TP group being left out on each repeat. A total of 14 repeat ANOVAs were </w:t>
      </w:r>
      <w:r w:rsidR="009D74C7" w:rsidRPr="00395FE5">
        <w:rPr>
          <w:rFonts w:ascii="Times New Roman" w:hAnsi="Times New Roman" w:cs="Times New Roman"/>
          <w:sz w:val="20"/>
          <w:szCs w:val="20"/>
        </w:rPr>
        <w:t xml:space="preserve">carried out, once with each of the 14 TP subjects being left out. </w:t>
      </w:r>
      <w:r w:rsidR="00395FE5" w:rsidRPr="00395FE5">
        <w:rPr>
          <w:rFonts w:ascii="Times New Roman" w:hAnsi="Times New Roman" w:cs="Times New Roman"/>
          <w:sz w:val="20"/>
          <w:szCs w:val="20"/>
        </w:rPr>
        <w:t>We then examined whether these neural activation differences during the encoding and recall conditions were specific to the sub-groups classified according to sensitivity to the psychotomimetic effects of THC (TP vs NP) or were similar to that between subgroups classified based on sensitivity to anxiogenic effects of THC (TA vs NA). One-way analysis of variance compared task-related neural activation differences (during encoding and recall conditions) between the TA and NA groups under the placebo condition to examine whether similar group differences exist between TA and NA groups as between TP and NP groups.</w:t>
      </w:r>
      <w:r w:rsidR="00395FE5" w:rsidRPr="008A7D11">
        <w:rPr>
          <w:rFonts w:ascii="Arial" w:hAnsi="Arial" w:cs="Times New Roman"/>
        </w:rPr>
        <w:t xml:space="preserve"> </w:t>
      </w:r>
      <w:r w:rsidRPr="006D4EFE">
        <w:rPr>
          <w:rFonts w:ascii="Times New Roman" w:hAnsi="Times New Roman" w:cs="Times New Roman"/>
          <w:sz w:val="20"/>
          <w:szCs w:val="20"/>
        </w:rPr>
        <w:t xml:space="preserve">Further, comparisons (using 2-way ANOVA) were then made between the drug given, TP and NP groups and the interaction of effects between them. The statistical values </w:t>
      </w:r>
      <w:r w:rsidR="004A194C">
        <w:rPr>
          <w:rFonts w:ascii="Times New Roman" w:hAnsi="Times New Roman" w:cs="Times New Roman"/>
          <w:sz w:val="20"/>
          <w:szCs w:val="20"/>
        </w:rPr>
        <w:t>of the brain regions (clusters) differentially activated in</w:t>
      </w:r>
      <w:r w:rsidR="004A194C" w:rsidRPr="006D4EFE">
        <w:rPr>
          <w:rFonts w:ascii="Times New Roman" w:hAnsi="Times New Roman" w:cs="Times New Roman"/>
          <w:sz w:val="20"/>
          <w:szCs w:val="20"/>
        </w:rPr>
        <w:t xml:space="preserve"> </w:t>
      </w:r>
      <w:r w:rsidRPr="006D4EFE">
        <w:rPr>
          <w:rFonts w:ascii="Times New Roman" w:hAnsi="Times New Roman" w:cs="Times New Roman"/>
          <w:sz w:val="20"/>
          <w:szCs w:val="20"/>
        </w:rPr>
        <w:t xml:space="preserve">these </w:t>
      </w:r>
      <w:r w:rsidR="009C3BAB">
        <w:rPr>
          <w:rFonts w:ascii="Times New Roman" w:hAnsi="Times New Roman" w:cs="Times New Roman"/>
          <w:sz w:val="20"/>
          <w:szCs w:val="20"/>
        </w:rPr>
        <w:t>analyses</w:t>
      </w:r>
      <w:r w:rsidR="00E94234">
        <w:rPr>
          <w:rFonts w:ascii="Times New Roman" w:hAnsi="Times New Roman" w:cs="Times New Roman"/>
          <w:sz w:val="20"/>
          <w:szCs w:val="20"/>
        </w:rPr>
        <w:t xml:space="preserve">, which were the mean of the SSQ ratio values of all the voxels in the respective clusters, </w:t>
      </w:r>
      <w:r w:rsidRPr="006D4EFE">
        <w:rPr>
          <w:rFonts w:ascii="Times New Roman" w:hAnsi="Times New Roman" w:cs="Times New Roman"/>
          <w:sz w:val="20"/>
          <w:szCs w:val="20"/>
        </w:rPr>
        <w:t xml:space="preserve">were extracted to an IBM SPSS version 22 </w:t>
      </w:r>
      <w:r w:rsidRPr="006D4EFE">
        <w:rPr>
          <w:rFonts w:ascii="Times New Roman" w:eastAsia="Times New Roman" w:hAnsi="Times New Roman" w:cs="Times New Roman"/>
          <w:sz w:val="20"/>
          <w:szCs w:val="20"/>
        </w:rPr>
        <w:t>(</w:t>
      </w:r>
      <w:r w:rsidR="00421AD7" w:rsidRPr="006D4EFE">
        <w:rPr>
          <w:rFonts w:ascii="Times New Roman" w:eastAsia="Times New Roman" w:hAnsi="Times New Roman" w:cs="Times New Roman"/>
          <w:sz w:val="20"/>
          <w:szCs w:val="20"/>
        </w:rPr>
        <w:t>IBM Corp. Released 2013</w:t>
      </w:r>
      <w:r w:rsidR="00E94234">
        <w:rPr>
          <w:rFonts w:ascii="Times New Roman" w:eastAsia="Times New Roman" w:hAnsi="Times New Roman" w:cs="Times New Roman"/>
          <w:sz w:val="20"/>
          <w:szCs w:val="20"/>
        </w:rPr>
        <w:t>;</w:t>
      </w:r>
      <w:r w:rsidR="00421AD7" w:rsidRPr="006D4EFE">
        <w:rPr>
          <w:rFonts w:ascii="Times New Roman" w:eastAsia="Times New Roman" w:hAnsi="Times New Roman" w:cs="Times New Roman"/>
          <w:sz w:val="20"/>
          <w:szCs w:val="20"/>
        </w:rPr>
        <w:t xml:space="preserve"> IBM SPSS Statistics for Windows, Version 22.0. Armonk, NY: IBM Corp.</w:t>
      </w:r>
      <w:r w:rsidRPr="006D4EFE">
        <w:rPr>
          <w:rFonts w:ascii="Times New Roman" w:eastAsia="Times New Roman" w:hAnsi="Times New Roman" w:cs="Times New Roman"/>
          <w:sz w:val="20"/>
          <w:szCs w:val="20"/>
        </w:rPr>
        <w:t>)</w:t>
      </w:r>
      <w:r w:rsidR="00E94234">
        <w:rPr>
          <w:rFonts w:ascii="Times New Roman" w:eastAsia="Times New Roman" w:hAnsi="Times New Roman" w:cs="Times New Roman"/>
          <w:sz w:val="20"/>
          <w:szCs w:val="20"/>
        </w:rPr>
        <w:t>,</w:t>
      </w:r>
      <w:r w:rsidRPr="006D4EFE">
        <w:rPr>
          <w:rFonts w:ascii="Times New Roman" w:hAnsi="Times New Roman" w:cs="Times New Roman"/>
          <w:sz w:val="20"/>
          <w:szCs w:val="20"/>
        </w:rPr>
        <w:t xml:space="preserve"> where they could be plotted into graphs </w:t>
      </w:r>
      <w:r w:rsidR="004A194C">
        <w:rPr>
          <w:rFonts w:ascii="Times New Roman" w:hAnsi="Times New Roman" w:cs="Times New Roman"/>
          <w:sz w:val="20"/>
          <w:szCs w:val="20"/>
        </w:rPr>
        <w:t xml:space="preserve">accompanying the </w:t>
      </w:r>
      <w:r w:rsidR="00E94234">
        <w:rPr>
          <w:rFonts w:ascii="Times New Roman" w:hAnsi="Times New Roman" w:cs="Times New Roman"/>
          <w:sz w:val="20"/>
          <w:szCs w:val="20"/>
        </w:rPr>
        <w:t xml:space="preserve">brain activation maps. They were also </w:t>
      </w:r>
      <w:r w:rsidRPr="006D4EFE">
        <w:rPr>
          <w:rFonts w:ascii="Times New Roman" w:hAnsi="Times New Roman" w:cs="Times New Roman"/>
          <w:sz w:val="20"/>
          <w:szCs w:val="20"/>
        </w:rPr>
        <w:t xml:space="preserve">used to identify correlation with behavioural data. </w:t>
      </w:r>
      <w:r w:rsidR="00421AD7" w:rsidRPr="006D4EFE">
        <w:rPr>
          <w:rFonts w:ascii="Times New Roman" w:hAnsi="Times New Roman" w:cs="Times New Roman"/>
          <w:sz w:val="20"/>
          <w:szCs w:val="20"/>
        </w:rPr>
        <w:t>A similar approach was employed to compare TA and NA groups.</w:t>
      </w:r>
    </w:p>
    <w:p w14:paraId="718EF572" w14:textId="77777777" w:rsidR="00805DB2" w:rsidRPr="006D4EFE" w:rsidRDefault="00805DB2" w:rsidP="005A7A11">
      <w:pPr>
        <w:pStyle w:val="Style4"/>
        <w:spacing w:line="480" w:lineRule="auto"/>
        <w:rPr>
          <w:rFonts w:ascii="Times New Roman" w:hAnsi="Times New Roman" w:cs="Times New Roman"/>
          <w:sz w:val="20"/>
          <w:szCs w:val="20"/>
        </w:rPr>
      </w:pPr>
    </w:p>
    <w:p w14:paraId="146B03F6" w14:textId="77777777" w:rsidR="00805DB2" w:rsidRPr="006D4EFE" w:rsidRDefault="00805DB2" w:rsidP="005A7A11">
      <w:pPr>
        <w:pStyle w:val="Style4"/>
        <w:spacing w:line="480" w:lineRule="auto"/>
        <w:rPr>
          <w:rFonts w:ascii="Times New Roman" w:hAnsi="Times New Roman" w:cs="Times New Roman"/>
          <w:b/>
          <w:sz w:val="20"/>
          <w:szCs w:val="20"/>
        </w:rPr>
      </w:pPr>
      <w:r w:rsidRPr="006D4EFE">
        <w:rPr>
          <w:rFonts w:ascii="Times New Roman" w:hAnsi="Times New Roman" w:cs="Times New Roman"/>
          <w:b/>
          <w:sz w:val="20"/>
          <w:szCs w:val="20"/>
        </w:rPr>
        <w:t>Social demographic and behavioural analysis</w:t>
      </w:r>
    </w:p>
    <w:p w14:paraId="6883BD6C" w14:textId="77777777" w:rsidR="00805DB2" w:rsidRPr="006D4EFE" w:rsidRDefault="00805DB2" w:rsidP="005A7A11">
      <w:pPr>
        <w:pStyle w:val="Style4"/>
        <w:spacing w:line="480" w:lineRule="auto"/>
        <w:rPr>
          <w:rFonts w:ascii="Times New Roman" w:hAnsi="Times New Roman" w:cs="Times New Roman"/>
          <w:sz w:val="20"/>
          <w:szCs w:val="20"/>
        </w:rPr>
      </w:pPr>
    </w:p>
    <w:p w14:paraId="2106B5E6" w14:textId="3301A4D6" w:rsidR="00805DB2" w:rsidRPr="006D4EFE" w:rsidRDefault="00805DB2" w:rsidP="005A7A11">
      <w:pPr>
        <w:pStyle w:val="Style4"/>
        <w:spacing w:line="480" w:lineRule="auto"/>
        <w:rPr>
          <w:rFonts w:ascii="Times New Roman" w:hAnsi="Times New Roman" w:cs="Times New Roman"/>
          <w:b/>
          <w:sz w:val="20"/>
          <w:szCs w:val="20"/>
        </w:rPr>
      </w:pPr>
      <w:r w:rsidRPr="006D4EFE">
        <w:rPr>
          <w:rFonts w:ascii="Times New Roman" w:hAnsi="Times New Roman" w:cs="Times New Roman"/>
          <w:sz w:val="20"/>
          <w:szCs w:val="20"/>
        </w:rPr>
        <w:t xml:space="preserve">Behavioural data was recorded and analysed using SPSS version 22 </w:t>
      </w:r>
      <w:r w:rsidRPr="006D4EFE">
        <w:rPr>
          <w:rFonts w:ascii="Times New Roman" w:eastAsia="Times New Roman" w:hAnsi="Times New Roman" w:cs="Times New Roman"/>
          <w:sz w:val="20"/>
          <w:szCs w:val="20"/>
        </w:rPr>
        <w:t>(</w:t>
      </w:r>
      <w:r w:rsidR="00230AA5" w:rsidRPr="006D4EFE">
        <w:rPr>
          <w:rFonts w:ascii="Times New Roman" w:eastAsia="Times New Roman" w:hAnsi="Times New Roman" w:cs="Times New Roman"/>
          <w:sz w:val="20"/>
          <w:szCs w:val="20"/>
        </w:rPr>
        <w:t>see above</w:t>
      </w:r>
      <w:r w:rsidRPr="006D4EFE">
        <w:rPr>
          <w:rFonts w:ascii="Times New Roman" w:eastAsia="Times New Roman" w:hAnsi="Times New Roman" w:cs="Times New Roman"/>
          <w:sz w:val="20"/>
          <w:szCs w:val="20"/>
        </w:rPr>
        <w:t>). Comparisons between the soc</w:t>
      </w:r>
      <w:r w:rsidR="00421AD7" w:rsidRPr="006D4EFE">
        <w:rPr>
          <w:rFonts w:ascii="Times New Roman" w:eastAsia="Times New Roman" w:hAnsi="Times New Roman" w:cs="Times New Roman"/>
          <w:sz w:val="20"/>
          <w:szCs w:val="20"/>
        </w:rPr>
        <w:t>io-</w:t>
      </w:r>
      <w:r w:rsidRPr="006D4EFE">
        <w:rPr>
          <w:rFonts w:ascii="Times New Roman" w:eastAsia="Times New Roman" w:hAnsi="Times New Roman" w:cs="Times New Roman"/>
          <w:sz w:val="20"/>
          <w:szCs w:val="20"/>
        </w:rPr>
        <w:t xml:space="preserve">demographic </w:t>
      </w:r>
      <w:r w:rsidR="00421AD7" w:rsidRPr="006D4EFE">
        <w:rPr>
          <w:rFonts w:ascii="Times New Roman" w:eastAsia="Times New Roman" w:hAnsi="Times New Roman" w:cs="Times New Roman"/>
          <w:sz w:val="20"/>
          <w:szCs w:val="20"/>
        </w:rPr>
        <w:t xml:space="preserve">characteristics </w:t>
      </w:r>
      <w:r w:rsidRPr="006D4EFE">
        <w:rPr>
          <w:rFonts w:ascii="Times New Roman" w:eastAsia="Times New Roman" w:hAnsi="Times New Roman" w:cs="Times New Roman"/>
          <w:sz w:val="20"/>
          <w:szCs w:val="20"/>
        </w:rPr>
        <w:t xml:space="preserve">of the two groups (such as age, NART score and number of years in education) and task performance (recall score) were </w:t>
      </w:r>
      <w:r w:rsidR="00421AD7" w:rsidRPr="006D4EFE">
        <w:rPr>
          <w:rFonts w:ascii="Times New Roman" w:eastAsia="Times New Roman" w:hAnsi="Times New Roman" w:cs="Times New Roman"/>
          <w:sz w:val="20"/>
          <w:szCs w:val="20"/>
        </w:rPr>
        <w:t xml:space="preserve">carried out </w:t>
      </w:r>
      <w:r w:rsidRPr="006D4EFE">
        <w:rPr>
          <w:rFonts w:ascii="Times New Roman" w:eastAsia="Times New Roman" w:hAnsi="Times New Roman" w:cs="Times New Roman"/>
          <w:sz w:val="20"/>
          <w:szCs w:val="20"/>
        </w:rPr>
        <w:t xml:space="preserve">using two-sample </w:t>
      </w:r>
      <w:r w:rsidRPr="006D4EFE">
        <w:rPr>
          <w:rFonts w:ascii="Times New Roman" w:eastAsia="Times New Roman" w:hAnsi="Times New Roman" w:cs="Times New Roman"/>
          <w:i/>
          <w:sz w:val="20"/>
          <w:szCs w:val="20"/>
        </w:rPr>
        <w:t>t-</w:t>
      </w:r>
      <w:r w:rsidRPr="006D4EFE">
        <w:rPr>
          <w:rFonts w:ascii="Times New Roman" w:eastAsia="Times New Roman" w:hAnsi="Times New Roman" w:cs="Times New Roman"/>
          <w:sz w:val="20"/>
          <w:szCs w:val="20"/>
        </w:rPr>
        <w:t xml:space="preserve">tests. Differences in symptomatic data between the groups at 2 hours after THC and placebo administration did not fit normal distribution. Mann-whitney U tests were therefore used to assess differences in the means. We used the 2-hour time point because this is around the time that THC </w:t>
      </w:r>
      <w:r w:rsidR="009339E0" w:rsidRPr="006D4EFE">
        <w:rPr>
          <w:rFonts w:ascii="Times New Roman" w:eastAsia="Times New Roman" w:hAnsi="Times New Roman" w:cs="Times New Roman"/>
          <w:sz w:val="20"/>
          <w:szCs w:val="20"/>
        </w:rPr>
        <w:t xml:space="preserve">level peaked </w:t>
      </w:r>
      <w:r w:rsidRPr="006D4EFE">
        <w:rPr>
          <w:rFonts w:ascii="Times New Roman" w:eastAsia="Times New Roman" w:hAnsi="Times New Roman" w:cs="Times New Roman"/>
          <w:sz w:val="20"/>
          <w:szCs w:val="20"/>
        </w:rPr>
        <w:t xml:space="preserve">in </w:t>
      </w:r>
      <w:r w:rsidR="00421AD7" w:rsidRPr="006D4EFE">
        <w:rPr>
          <w:rFonts w:ascii="Times New Roman" w:eastAsia="Times New Roman" w:hAnsi="Times New Roman" w:cs="Times New Roman"/>
          <w:sz w:val="20"/>
          <w:szCs w:val="20"/>
        </w:rPr>
        <w:t xml:space="preserve">peripheral </w:t>
      </w:r>
      <w:r w:rsidRPr="006D4EFE">
        <w:rPr>
          <w:rFonts w:ascii="Times New Roman" w:eastAsia="Times New Roman" w:hAnsi="Times New Roman" w:cs="Times New Roman"/>
          <w:sz w:val="20"/>
          <w:szCs w:val="20"/>
        </w:rPr>
        <w:t xml:space="preserve">blood and because scans were </w:t>
      </w:r>
      <w:r w:rsidR="00421AD7" w:rsidRPr="006D4EFE">
        <w:rPr>
          <w:rFonts w:ascii="Times New Roman" w:eastAsia="Times New Roman" w:hAnsi="Times New Roman" w:cs="Times New Roman"/>
          <w:sz w:val="20"/>
          <w:szCs w:val="20"/>
        </w:rPr>
        <w:t>acquired closer to this time point (</w:t>
      </w:r>
      <w:r w:rsidRPr="006D4EFE">
        <w:rPr>
          <w:rFonts w:ascii="Times New Roman" w:eastAsia="Times New Roman" w:hAnsi="Times New Roman" w:cs="Times New Roman"/>
          <w:sz w:val="20"/>
          <w:szCs w:val="20"/>
        </w:rPr>
        <w:t>between 1-2hrs</w:t>
      </w:r>
      <w:r w:rsidR="00421AD7" w:rsidRPr="006D4EFE">
        <w:rPr>
          <w:rFonts w:ascii="Times New Roman" w:eastAsia="Times New Roman" w:hAnsi="Times New Roman" w:cs="Times New Roman"/>
          <w:sz w:val="20"/>
          <w:szCs w:val="20"/>
        </w:rPr>
        <w:t>)</w:t>
      </w:r>
      <w:r w:rsidRPr="006D4EFE">
        <w:rPr>
          <w:rFonts w:ascii="Times New Roman" w:eastAsia="Times New Roman" w:hAnsi="Times New Roman" w:cs="Times New Roman"/>
          <w:sz w:val="20"/>
          <w:szCs w:val="20"/>
        </w:rPr>
        <w:t xml:space="preserve">. </w:t>
      </w:r>
    </w:p>
    <w:p w14:paraId="093A8A0E" w14:textId="77777777" w:rsidR="00D950F1" w:rsidRPr="00402A44" w:rsidRDefault="00D950F1">
      <w:pPr>
        <w:rPr>
          <w:rFonts w:ascii="Times New Roman" w:hAnsi="Times New Roman" w:cs="Times New Roman"/>
          <w:sz w:val="20"/>
          <w:szCs w:val="20"/>
        </w:rPr>
      </w:pPr>
    </w:p>
    <w:p w14:paraId="25CEECD7" w14:textId="77777777" w:rsidR="00D950F1" w:rsidRPr="00402A44" w:rsidRDefault="00D950F1">
      <w:pPr>
        <w:rPr>
          <w:rFonts w:ascii="Times New Roman" w:hAnsi="Times New Roman" w:cs="Times New Roman"/>
          <w:sz w:val="20"/>
          <w:szCs w:val="20"/>
        </w:rPr>
      </w:pPr>
    </w:p>
    <w:p w14:paraId="2AF84806" w14:textId="77777777" w:rsidR="00F631D2" w:rsidRDefault="00F631D2" w:rsidP="00402A44">
      <w:pPr>
        <w:spacing w:line="480" w:lineRule="auto"/>
      </w:pPr>
    </w:p>
    <w:p w14:paraId="11EFDD3B" w14:textId="77777777" w:rsidR="00F631D2" w:rsidRDefault="00F631D2"/>
    <w:p w14:paraId="3A5F02E0" w14:textId="77777777" w:rsidR="00F631D2" w:rsidRDefault="00F631D2"/>
    <w:p w14:paraId="600F57EC" w14:textId="77777777" w:rsidR="00A87021" w:rsidRDefault="00A87021"/>
    <w:p w14:paraId="47ACDE56" w14:textId="77777777" w:rsidR="00A87021" w:rsidRDefault="00A87021"/>
    <w:p w14:paraId="4DDA6EC5" w14:textId="77777777" w:rsidR="00A87021" w:rsidRDefault="00A87021"/>
    <w:p w14:paraId="4FD85A20" w14:textId="77777777" w:rsidR="00A87021" w:rsidRDefault="00A87021"/>
    <w:p w14:paraId="3A06604E" w14:textId="77777777" w:rsidR="00A87021" w:rsidRDefault="00A87021"/>
    <w:p w14:paraId="21A972A5" w14:textId="77777777" w:rsidR="00A87021" w:rsidRDefault="00A87021"/>
    <w:p w14:paraId="7C9FE367" w14:textId="77777777" w:rsidR="00A87021" w:rsidRDefault="00A87021"/>
    <w:p w14:paraId="1A3C93E6" w14:textId="77777777" w:rsidR="000C1090" w:rsidRDefault="000C1090">
      <w:bookmarkStart w:id="0" w:name="_GoBack"/>
      <w:bookmarkEnd w:id="0"/>
    </w:p>
    <w:p w14:paraId="3B73D3BF" w14:textId="77777777" w:rsidR="00A87021" w:rsidRDefault="00A87021"/>
    <w:p w14:paraId="1DFD0CF2" w14:textId="6B589493" w:rsidR="00F12F56" w:rsidRPr="006D4EFE" w:rsidRDefault="00F12F56" w:rsidP="00CF3FAF">
      <w:pPr>
        <w:rPr>
          <w:rFonts w:ascii="Times New Roman" w:hAnsi="Times New Roman" w:cs="Times New Roman"/>
          <w:b/>
        </w:rPr>
      </w:pPr>
      <w:r w:rsidRPr="006D4EFE">
        <w:rPr>
          <w:rFonts w:ascii="Times New Roman" w:hAnsi="Times New Roman" w:cs="Times New Roman"/>
          <w:b/>
        </w:rPr>
        <w:t>REFERENCES:</w:t>
      </w:r>
      <w:r w:rsidRPr="006D4EFE">
        <w:rPr>
          <w:rFonts w:ascii="Times New Roman" w:hAnsi="Times New Roman" w:cs="Times New Roman"/>
          <w:b/>
        </w:rPr>
        <w:br/>
      </w:r>
    </w:p>
    <w:p w14:paraId="6DFBEB1D" w14:textId="3494D501" w:rsidR="00A74AA0" w:rsidRPr="00A74AA0" w:rsidRDefault="006D6847" w:rsidP="00A74AA0">
      <w:pPr>
        <w:pStyle w:val="EndNoteBibliography"/>
        <w:rPr>
          <w:noProof/>
        </w:rPr>
      </w:pPr>
      <w:r w:rsidRPr="006D4EFE">
        <w:rPr>
          <w:rFonts w:ascii="Times New Roman" w:hAnsi="Times New Roman" w:cs="Times New Roman"/>
        </w:rPr>
        <w:fldChar w:fldCharType="begin"/>
      </w:r>
      <w:r w:rsidRPr="006D4EFE">
        <w:rPr>
          <w:rFonts w:ascii="Times New Roman" w:hAnsi="Times New Roman" w:cs="Times New Roman"/>
        </w:rPr>
        <w:instrText xml:space="preserve"> ADDIN EN.REFLIST </w:instrText>
      </w:r>
      <w:r w:rsidRPr="006D4EFE">
        <w:rPr>
          <w:rFonts w:ascii="Times New Roman" w:hAnsi="Times New Roman" w:cs="Times New Roman"/>
        </w:rPr>
        <w:fldChar w:fldCharType="separate"/>
      </w:r>
      <w:bookmarkStart w:id="1" w:name="_ENREF_1"/>
      <w:r w:rsidR="00A74AA0" w:rsidRPr="00A74AA0">
        <w:rPr>
          <w:b/>
          <w:noProof/>
        </w:rPr>
        <w:t xml:space="preserve">Amaro, E., Jr., Williams, S. C., Shergill, S. S., Fu, C. H., MacSweeney, M., Picchioni, M. M., Brammer, M. J. &amp; McGuire, P. K. </w:t>
      </w:r>
      <w:r w:rsidR="00A74AA0" w:rsidRPr="00A74AA0">
        <w:rPr>
          <w:noProof/>
        </w:rPr>
        <w:t xml:space="preserve">(2002). Acoustic noise and functional magnetic resonance imaging: current strategies and future prospects. </w:t>
      </w:r>
      <w:r w:rsidR="00A74AA0" w:rsidRPr="00A74AA0">
        <w:rPr>
          <w:i/>
          <w:noProof/>
        </w:rPr>
        <w:t>J</w:t>
      </w:r>
      <w:r w:rsidR="005A7A11">
        <w:rPr>
          <w:i/>
          <w:noProof/>
        </w:rPr>
        <w:t>ournal of</w:t>
      </w:r>
      <w:r w:rsidR="00A74AA0" w:rsidRPr="00A74AA0">
        <w:rPr>
          <w:i/>
          <w:noProof/>
        </w:rPr>
        <w:t xml:space="preserve"> Magn</w:t>
      </w:r>
      <w:r w:rsidR="005A7A11">
        <w:rPr>
          <w:i/>
          <w:noProof/>
        </w:rPr>
        <w:t>etic</w:t>
      </w:r>
      <w:r w:rsidR="00A74AA0" w:rsidRPr="00A74AA0">
        <w:rPr>
          <w:i/>
          <w:noProof/>
        </w:rPr>
        <w:t xml:space="preserve"> Reson</w:t>
      </w:r>
      <w:r w:rsidR="005A7A11">
        <w:rPr>
          <w:i/>
          <w:noProof/>
        </w:rPr>
        <w:t>ance</w:t>
      </w:r>
      <w:r w:rsidR="00A74AA0" w:rsidRPr="00A74AA0">
        <w:rPr>
          <w:i/>
          <w:noProof/>
        </w:rPr>
        <w:t xml:space="preserve"> Imaging</w:t>
      </w:r>
      <w:r w:rsidR="00A74AA0" w:rsidRPr="00A74AA0">
        <w:rPr>
          <w:noProof/>
        </w:rPr>
        <w:t xml:space="preserve"> </w:t>
      </w:r>
      <w:r w:rsidR="00A74AA0" w:rsidRPr="00A74AA0">
        <w:rPr>
          <w:b/>
          <w:noProof/>
        </w:rPr>
        <w:t>16</w:t>
      </w:r>
      <w:r w:rsidR="00A74AA0" w:rsidRPr="00A74AA0">
        <w:rPr>
          <w:noProof/>
        </w:rPr>
        <w:t>, 497-510.</w:t>
      </w:r>
      <w:bookmarkEnd w:id="1"/>
    </w:p>
    <w:p w14:paraId="604037A9" w14:textId="705D2B68" w:rsidR="00A74AA0" w:rsidRPr="00A74AA0" w:rsidRDefault="00A74AA0" w:rsidP="00A74AA0">
      <w:pPr>
        <w:pStyle w:val="EndNoteBibliography"/>
        <w:rPr>
          <w:noProof/>
        </w:rPr>
      </w:pPr>
      <w:bookmarkStart w:id="2" w:name="_ENREF_2"/>
      <w:r w:rsidRPr="00A74AA0">
        <w:rPr>
          <w:b/>
          <w:noProof/>
        </w:rPr>
        <w:t xml:space="preserve">Atakan, Z., Bhattacharyya, S., Allen, P., Martin-Santos, R., Crippa, J. A., Borgwardt, S. J., Fusar-Poli, P., Seal, M., Sallis, H., Stahl, D., Zuardi, A. W., Rubia, K. &amp; McGuire, P. </w:t>
      </w:r>
      <w:r w:rsidRPr="00A74AA0">
        <w:rPr>
          <w:noProof/>
        </w:rPr>
        <w:t xml:space="preserve">(2013). Cannabis affects people differently: inter-subject variation in the psychotogenic effects of Delta9-tetrahydrocannabinol: a functional magnetic resonance imaging study with healthy volunteers. </w:t>
      </w:r>
      <w:r w:rsidRPr="00A74AA0">
        <w:rPr>
          <w:i/>
          <w:noProof/>
        </w:rPr>
        <w:t>Psychol</w:t>
      </w:r>
      <w:r w:rsidR="005A7A11">
        <w:rPr>
          <w:i/>
          <w:noProof/>
        </w:rPr>
        <w:t>ogical</w:t>
      </w:r>
      <w:r w:rsidRPr="00A74AA0">
        <w:rPr>
          <w:i/>
          <w:noProof/>
        </w:rPr>
        <w:t xml:space="preserve"> Med</w:t>
      </w:r>
      <w:r w:rsidR="005A7A11">
        <w:rPr>
          <w:i/>
          <w:noProof/>
        </w:rPr>
        <w:t>icine</w:t>
      </w:r>
      <w:r w:rsidRPr="00A74AA0">
        <w:rPr>
          <w:noProof/>
        </w:rPr>
        <w:t xml:space="preserve"> </w:t>
      </w:r>
      <w:r w:rsidRPr="00A74AA0">
        <w:rPr>
          <w:b/>
          <w:noProof/>
        </w:rPr>
        <w:t>43</w:t>
      </w:r>
      <w:r w:rsidRPr="00A74AA0">
        <w:rPr>
          <w:noProof/>
        </w:rPr>
        <w:t>, 1255-67.</w:t>
      </w:r>
      <w:bookmarkEnd w:id="2"/>
    </w:p>
    <w:p w14:paraId="62A0F911" w14:textId="41572DCA" w:rsidR="00A74AA0" w:rsidRPr="00A74AA0" w:rsidRDefault="00A74AA0" w:rsidP="00A74AA0">
      <w:pPr>
        <w:pStyle w:val="EndNoteBibliography"/>
        <w:rPr>
          <w:noProof/>
        </w:rPr>
      </w:pPr>
      <w:bookmarkStart w:id="3" w:name="_ENREF_3"/>
      <w:r w:rsidRPr="00A74AA0">
        <w:rPr>
          <w:b/>
          <w:noProof/>
        </w:rPr>
        <w:t xml:space="preserve">Bhattacharyya, S., Atakan, Z., Martin-Santos, R., Crippa, J. A., Kambeitz, J., Prata, D., Williams, S., Brammer, M., Collier, D. A. &amp; McGuire, P. K. </w:t>
      </w:r>
      <w:r w:rsidRPr="00A74AA0">
        <w:rPr>
          <w:noProof/>
        </w:rPr>
        <w:t xml:space="preserve">(2012a). Preliminary report of biological basis of sensitivity to the effects of cannabis on psychosis: AKT1 and DAT1 genotype modulates the effects of delta-9-tetrahydrocannabinol on midbrain and striatal function. </w:t>
      </w:r>
      <w:r w:rsidRPr="00A74AA0">
        <w:rPr>
          <w:i/>
          <w:noProof/>
        </w:rPr>
        <w:t>Mol</w:t>
      </w:r>
      <w:r w:rsidR="005A7A11">
        <w:rPr>
          <w:i/>
          <w:noProof/>
        </w:rPr>
        <w:t>ecular</w:t>
      </w:r>
      <w:r w:rsidRPr="00A74AA0">
        <w:rPr>
          <w:i/>
          <w:noProof/>
        </w:rPr>
        <w:t xml:space="preserve"> Psychiatry</w:t>
      </w:r>
      <w:r w:rsidRPr="00A74AA0">
        <w:rPr>
          <w:noProof/>
        </w:rPr>
        <w:t xml:space="preserve"> </w:t>
      </w:r>
      <w:r w:rsidRPr="00A74AA0">
        <w:rPr>
          <w:b/>
          <w:noProof/>
        </w:rPr>
        <w:t>17</w:t>
      </w:r>
      <w:r w:rsidRPr="00A74AA0">
        <w:rPr>
          <w:noProof/>
        </w:rPr>
        <w:t>, 1152-5.</w:t>
      </w:r>
      <w:bookmarkEnd w:id="3"/>
    </w:p>
    <w:p w14:paraId="6D3A11C0" w14:textId="1F0A5D1A" w:rsidR="00A74AA0" w:rsidRPr="00A74AA0" w:rsidRDefault="00A74AA0" w:rsidP="00A74AA0">
      <w:pPr>
        <w:pStyle w:val="EndNoteBibliography"/>
        <w:rPr>
          <w:noProof/>
        </w:rPr>
      </w:pPr>
      <w:bookmarkStart w:id="4" w:name="_ENREF_4"/>
      <w:r w:rsidRPr="00A74AA0">
        <w:rPr>
          <w:b/>
          <w:noProof/>
        </w:rPr>
        <w:t xml:space="preserve">Bhattacharyya, S., Crippa, J. A., Allen, P., Martin-Santos, R., Borgwardt, S., Fusar-Poli, P., Rubia, K., Kambeitz, J., O'Carroll, C., Seal, M. L., Giampietro, V., Brammer, M., Zuardi, A. W., Atakan, Z. &amp; McGuire, P. K. </w:t>
      </w:r>
      <w:r w:rsidRPr="00A74AA0">
        <w:rPr>
          <w:noProof/>
        </w:rPr>
        <w:t xml:space="preserve">(2012b). Induction of psychosis by Delta9-tetrahydrocannabinol reflects modulation of prefrontal and striatal function during attentional salience processing. </w:t>
      </w:r>
      <w:r w:rsidRPr="00A74AA0">
        <w:rPr>
          <w:i/>
          <w:noProof/>
        </w:rPr>
        <w:t>Arch</w:t>
      </w:r>
      <w:r w:rsidR="005A7A11">
        <w:rPr>
          <w:i/>
          <w:noProof/>
        </w:rPr>
        <w:t>ives of</w:t>
      </w:r>
      <w:r w:rsidRPr="00A74AA0">
        <w:rPr>
          <w:i/>
          <w:noProof/>
        </w:rPr>
        <w:t xml:space="preserve"> Gen</w:t>
      </w:r>
      <w:r w:rsidR="005A7A11">
        <w:rPr>
          <w:i/>
          <w:noProof/>
        </w:rPr>
        <w:t>eral</w:t>
      </w:r>
      <w:r w:rsidRPr="00A74AA0">
        <w:rPr>
          <w:i/>
          <w:noProof/>
        </w:rPr>
        <w:t xml:space="preserve"> Psychiatry</w:t>
      </w:r>
      <w:r w:rsidRPr="00A74AA0">
        <w:rPr>
          <w:noProof/>
        </w:rPr>
        <w:t xml:space="preserve"> </w:t>
      </w:r>
      <w:r w:rsidRPr="00A74AA0">
        <w:rPr>
          <w:b/>
          <w:noProof/>
        </w:rPr>
        <w:t>69</w:t>
      </w:r>
      <w:r w:rsidRPr="00A74AA0">
        <w:rPr>
          <w:noProof/>
        </w:rPr>
        <w:t>, 27-36.</w:t>
      </w:r>
      <w:bookmarkEnd w:id="4"/>
    </w:p>
    <w:p w14:paraId="3AF66596" w14:textId="4590D2A7" w:rsidR="00A74AA0" w:rsidRPr="00A74AA0" w:rsidRDefault="00A74AA0" w:rsidP="00A74AA0">
      <w:pPr>
        <w:pStyle w:val="EndNoteBibliography"/>
        <w:rPr>
          <w:noProof/>
        </w:rPr>
      </w:pPr>
      <w:bookmarkStart w:id="5" w:name="_ENREF_5"/>
      <w:r w:rsidRPr="00A74AA0">
        <w:rPr>
          <w:b/>
          <w:noProof/>
        </w:rPr>
        <w:t xml:space="preserve">Bhattacharyya, S., Fusar-Poli, P., Borgwardt, S., Martin-Santos, R., Nosarti, C., O'Carroll, C., Allen, P., Seal, M. L., Fletcher, P. C., Crippa, J. A., Giampietro, V., Mechelli, A., Atakan, Z. &amp; McGuire, P. </w:t>
      </w:r>
      <w:r w:rsidRPr="00A74AA0">
        <w:rPr>
          <w:noProof/>
        </w:rPr>
        <w:t xml:space="preserve">(2009). Modulation of mediotemporal and ventrostriatal function in humans by Delta9-tetrahydrocannabinol: a neural basis for the effects of Cannabis sativa on learning and psychosis. </w:t>
      </w:r>
      <w:r w:rsidRPr="00A74AA0">
        <w:rPr>
          <w:i/>
          <w:noProof/>
        </w:rPr>
        <w:t>Arch</w:t>
      </w:r>
      <w:r w:rsidR="005A7A11">
        <w:rPr>
          <w:i/>
          <w:noProof/>
        </w:rPr>
        <w:t>ives of</w:t>
      </w:r>
      <w:r w:rsidRPr="00A74AA0">
        <w:rPr>
          <w:i/>
          <w:noProof/>
        </w:rPr>
        <w:t xml:space="preserve"> Gen</w:t>
      </w:r>
      <w:r w:rsidR="005A7A11">
        <w:rPr>
          <w:i/>
          <w:noProof/>
        </w:rPr>
        <w:t>eral</w:t>
      </w:r>
      <w:r w:rsidRPr="00A74AA0">
        <w:rPr>
          <w:i/>
          <w:noProof/>
        </w:rPr>
        <w:t xml:space="preserve"> Psychiatry</w:t>
      </w:r>
      <w:r w:rsidRPr="00A74AA0">
        <w:rPr>
          <w:noProof/>
        </w:rPr>
        <w:t xml:space="preserve"> </w:t>
      </w:r>
      <w:r w:rsidRPr="00A74AA0">
        <w:rPr>
          <w:b/>
          <w:noProof/>
        </w:rPr>
        <w:t>66</w:t>
      </w:r>
      <w:r w:rsidRPr="00A74AA0">
        <w:rPr>
          <w:noProof/>
        </w:rPr>
        <w:t>, 442-51.</w:t>
      </w:r>
      <w:bookmarkEnd w:id="5"/>
    </w:p>
    <w:p w14:paraId="157737CD" w14:textId="7AEDA614" w:rsidR="00A74AA0" w:rsidRPr="00A74AA0" w:rsidRDefault="00A74AA0" w:rsidP="00A74AA0">
      <w:pPr>
        <w:pStyle w:val="EndNoteBibliography"/>
        <w:rPr>
          <w:noProof/>
        </w:rPr>
      </w:pPr>
      <w:bookmarkStart w:id="6" w:name="_ENREF_6"/>
      <w:r w:rsidRPr="00A74AA0">
        <w:rPr>
          <w:b/>
          <w:noProof/>
        </w:rPr>
        <w:t xml:space="preserve">Brammer, M. J., Bullmore, E. T., Simmons, A., Williams, S. C., Grasby, P. M., Howard, R. J., Woodruff, P. W. &amp; Rabe-Hesketh, S. </w:t>
      </w:r>
      <w:r w:rsidRPr="00A74AA0">
        <w:rPr>
          <w:noProof/>
        </w:rPr>
        <w:t xml:space="preserve">(1997). Generic brain activation mapping in functional magnetic resonance imaging: a nonparametric approach. </w:t>
      </w:r>
      <w:r w:rsidRPr="00A74AA0">
        <w:rPr>
          <w:i/>
          <w:noProof/>
        </w:rPr>
        <w:t>Magn</w:t>
      </w:r>
      <w:r w:rsidR="005A7A11">
        <w:rPr>
          <w:i/>
          <w:noProof/>
        </w:rPr>
        <w:t>etic</w:t>
      </w:r>
      <w:r w:rsidRPr="00A74AA0">
        <w:rPr>
          <w:i/>
          <w:noProof/>
        </w:rPr>
        <w:t xml:space="preserve"> Reson</w:t>
      </w:r>
      <w:r w:rsidR="005A7A11">
        <w:rPr>
          <w:i/>
          <w:noProof/>
        </w:rPr>
        <w:t>ance</w:t>
      </w:r>
      <w:r w:rsidRPr="00A74AA0">
        <w:rPr>
          <w:i/>
          <w:noProof/>
        </w:rPr>
        <w:t xml:space="preserve"> Imaging</w:t>
      </w:r>
      <w:r w:rsidRPr="00A74AA0">
        <w:rPr>
          <w:noProof/>
        </w:rPr>
        <w:t xml:space="preserve"> </w:t>
      </w:r>
      <w:r w:rsidRPr="00A74AA0">
        <w:rPr>
          <w:b/>
          <w:noProof/>
        </w:rPr>
        <w:t>15</w:t>
      </w:r>
      <w:r w:rsidRPr="00A74AA0">
        <w:rPr>
          <w:noProof/>
        </w:rPr>
        <w:t>, 763-70.</w:t>
      </w:r>
      <w:bookmarkEnd w:id="6"/>
    </w:p>
    <w:p w14:paraId="1AE81692" w14:textId="21750BC6" w:rsidR="00A74AA0" w:rsidRPr="00A74AA0" w:rsidRDefault="00A74AA0" w:rsidP="00A74AA0">
      <w:pPr>
        <w:pStyle w:val="EndNoteBibliography"/>
        <w:rPr>
          <w:noProof/>
        </w:rPr>
      </w:pPr>
      <w:bookmarkStart w:id="7" w:name="_ENREF_7"/>
      <w:r w:rsidRPr="00A74AA0">
        <w:rPr>
          <w:b/>
          <w:noProof/>
        </w:rPr>
        <w:t xml:space="preserve">Bullmore, E., Long, C., Suckling, J., Fadili, J., Calvert, G., Zelaya, F., Carpenter, T. A. &amp; Brammer, M. </w:t>
      </w:r>
      <w:r w:rsidRPr="00A74AA0">
        <w:rPr>
          <w:noProof/>
        </w:rPr>
        <w:t xml:space="preserve">(2001). Colored noise and computational inference in neurophysiological (fMRI) time series analysis: resampling methods in time and wavelet domains. </w:t>
      </w:r>
      <w:r w:rsidRPr="00A74AA0">
        <w:rPr>
          <w:i/>
          <w:noProof/>
        </w:rPr>
        <w:t>Hum</w:t>
      </w:r>
      <w:r w:rsidR="005A7A11">
        <w:rPr>
          <w:i/>
          <w:noProof/>
        </w:rPr>
        <w:t>an</w:t>
      </w:r>
      <w:r w:rsidRPr="00A74AA0">
        <w:rPr>
          <w:i/>
          <w:noProof/>
        </w:rPr>
        <w:t xml:space="preserve"> Brain Mapp</w:t>
      </w:r>
      <w:r w:rsidR="005A7A11">
        <w:rPr>
          <w:i/>
          <w:noProof/>
        </w:rPr>
        <w:t>ing</w:t>
      </w:r>
      <w:r w:rsidRPr="00A74AA0">
        <w:rPr>
          <w:noProof/>
        </w:rPr>
        <w:t xml:space="preserve"> </w:t>
      </w:r>
      <w:r w:rsidRPr="00A74AA0">
        <w:rPr>
          <w:b/>
          <w:noProof/>
        </w:rPr>
        <w:t>12</w:t>
      </w:r>
      <w:r w:rsidRPr="00A74AA0">
        <w:rPr>
          <w:noProof/>
        </w:rPr>
        <w:t>, 61-78.</w:t>
      </w:r>
      <w:bookmarkEnd w:id="7"/>
    </w:p>
    <w:p w14:paraId="30FCE2ED" w14:textId="2A8AC052" w:rsidR="00A74AA0" w:rsidRPr="00A74AA0" w:rsidRDefault="00A74AA0" w:rsidP="00A74AA0">
      <w:pPr>
        <w:pStyle w:val="EndNoteBibliography"/>
        <w:rPr>
          <w:noProof/>
        </w:rPr>
      </w:pPr>
      <w:bookmarkStart w:id="8" w:name="_ENREF_8"/>
      <w:r w:rsidRPr="00A74AA0">
        <w:rPr>
          <w:b/>
          <w:noProof/>
        </w:rPr>
        <w:t xml:space="preserve">Bullmore, E. T., Brammer, M. J., Rabe-Hesketh, S., Curtis, V. A., Morris, R. G., Williams, S. C., Sharma, T. &amp; McGuire, P. K. </w:t>
      </w:r>
      <w:r w:rsidRPr="00A74AA0">
        <w:rPr>
          <w:noProof/>
        </w:rPr>
        <w:t xml:space="preserve">(1999a). Methods for diagnosis and treatment of stimulus-correlated motion in generic brain activation studies using fMRI. </w:t>
      </w:r>
      <w:r w:rsidRPr="00A74AA0">
        <w:rPr>
          <w:i/>
          <w:noProof/>
        </w:rPr>
        <w:t>Hum</w:t>
      </w:r>
      <w:r w:rsidR="005A7A11">
        <w:rPr>
          <w:i/>
          <w:noProof/>
        </w:rPr>
        <w:t>an</w:t>
      </w:r>
      <w:r w:rsidRPr="00A74AA0">
        <w:rPr>
          <w:i/>
          <w:noProof/>
        </w:rPr>
        <w:t xml:space="preserve"> Brain Mapp</w:t>
      </w:r>
      <w:r w:rsidR="005A7A11">
        <w:rPr>
          <w:i/>
          <w:noProof/>
        </w:rPr>
        <w:t>ing</w:t>
      </w:r>
      <w:r w:rsidRPr="00A74AA0">
        <w:rPr>
          <w:noProof/>
        </w:rPr>
        <w:t xml:space="preserve"> </w:t>
      </w:r>
      <w:r w:rsidRPr="00A74AA0">
        <w:rPr>
          <w:b/>
          <w:noProof/>
        </w:rPr>
        <w:t>7</w:t>
      </w:r>
      <w:r w:rsidRPr="00A74AA0">
        <w:rPr>
          <w:noProof/>
        </w:rPr>
        <w:t>, 38-48.</w:t>
      </w:r>
      <w:bookmarkEnd w:id="8"/>
    </w:p>
    <w:p w14:paraId="6050A754" w14:textId="2C03D563" w:rsidR="00A74AA0" w:rsidRPr="00A74AA0" w:rsidRDefault="00A74AA0" w:rsidP="00A74AA0">
      <w:pPr>
        <w:pStyle w:val="EndNoteBibliography"/>
        <w:rPr>
          <w:noProof/>
        </w:rPr>
      </w:pPr>
      <w:bookmarkStart w:id="9" w:name="_ENREF_9"/>
      <w:r w:rsidRPr="00A74AA0">
        <w:rPr>
          <w:b/>
          <w:noProof/>
        </w:rPr>
        <w:t xml:space="preserve">Bullmore, E. T., Suckling, J., Overmeyer, S., Rabe-Hesketh, S., Taylor, E. &amp; Brammer, M. J. </w:t>
      </w:r>
      <w:r w:rsidRPr="00A74AA0">
        <w:rPr>
          <w:noProof/>
        </w:rPr>
        <w:t xml:space="preserve">(1999b). Global, voxel, and cluster tests, by theory and permutation, for a difference between two groups of structural MR images of the brain. </w:t>
      </w:r>
      <w:r w:rsidRPr="00A74AA0">
        <w:rPr>
          <w:i/>
          <w:noProof/>
        </w:rPr>
        <w:t>IEEE Trans</w:t>
      </w:r>
      <w:r w:rsidR="005A7A11">
        <w:rPr>
          <w:i/>
          <w:noProof/>
        </w:rPr>
        <w:t>actions in</w:t>
      </w:r>
      <w:r w:rsidRPr="00A74AA0">
        <w:rPr>
          <w:i/>
          <w:noProof/>
        </w:rPr>
        <w:t xml:space="preserve"> Med</w:t>
      </w:r>
      <w:r w:rsidR="005A7A11">
        <w:rPr>
          <w:i/>
          <w:noProof/>
        </w:rPr>
        <w:t>ical</w:t>
      </w:r>
      <w:r w:rsidRPr="00A74AA0">
        <w:rPr>
          <w:i/>
          <w:noProof/>
        </w:rPr>
        <w:t xml:space="preserve"> Imaging</w:t>
      </w:r>
      <w:r w:rsidRPr="00A74AA0">
        <w:rPr>
          <w:noProof/>
        </w:rPr>
        <w:t xml:space="preserve"> </w:t>
      </w:r>
      <w:r w:rsidRPr="00A74AA0">
        <w:rPr>
          <w:b/>
          <w:noProof/>
        </w:rPr>
        <w:t>18</w:t>
      </w:r>
      <w:r w:rsidRPr="00A74AA0">
        <w:rPr>
          <w:noProof/>
        </w:rPr>
        <w:t>, 32-42.</w:t>
      </w:r>
      <w:bookmarkEnd w:id="9"/>
    </w:p>
    <w:p w14:paraId="001CBD37" w14:textId="77777777" w:rsidR="00A74AA0" w:rsidRPr="00A74AA0" w:rsidRDefault="00A74AA0" w:rsidP="00A74AA0">
      <w:pPr>
        <w:pStyle w:val="EndNoteBibliography"/>
        <w:rPr>
          <w:noProof/>
        </w:rPr>
      </w:pPr>
      <w:bookmarkStart w:id="10" w:name="_ENREF_10"/>
      <w:r w:rsidRPr="00A74AA0">
        <w:rPr>
          <w:b/>
          <w:noProof/>
        </w:rPr>
        <w:t xml:space="preserve">Coltheart, M. </w:t>
      </w:r>
      <w:r w:rsidRPr="00A74AA0">
        <w:rPr>
          <w:noProof/>
        </w:rPr>
        <w:t xml:space="preserve">(1981). The MRC Psycholinguistic Database. </w:t>
      </w:r>
      <w:r w:rsidRPr="00A74AA0">
        <w:rPr>
          <w:i/>
          <w:noProof/>
        </w:rPr>
        <w:t>Quarterly Journal of Experimental Psychology</w:t>
      </w:r>
      <w:r w:rsidRPr="00A74AA0">
        <w:rPr>
          <w:noProof/>
        </w:rPr>
        <w:t xml:space="preserve"> </w:t>
      </w:r>
      <w:r w:rsidRPr="00A74AA0">
        <w:rPr>
          <w:b/>
          <w:noProof/>
        </w:rPr>
        <w:t>33A</w:t>
      </w:r>
      <w:r w:rsidRPr="00A74AA0">
        <w:rPr>
          <w:noProof/>
        </w:rPr>
        <w:t>, 497-505.</w:t>
      </w:r>
      <w:bookmarkEnd w:id="10"/>
    </w:p>
    <w:p w14:paraId="277AA2C0" w14:textId="2A1DF1A3" w:rsidR="00A74AA0" w:rsidRPr="00A74AA0" w:rsidRDefault="00A74AA0" w:rsidP="00A74AA0">
      <w:pPr>
        <w:pStyle w:val="EndNoteBibliography"/>
        <w:rPr>
          <w:noProof/>
        </w:rPr>
      </w:pPr>
      <w:bookmarkStart w:id="11" w:name="_ENREF_11"/>
      <w:r w:rsidRPr="00A74AA0">
        <w:rPr>
          <w:b/>
          <w:noProof/>
        </w:rPr>
        <w:t xml:space="preserve">D'Souza, D. C., Abi-Saab, W. M., Madonick, S., Forselius-Bielen, K., Doersch, A., Braley, G., Gueorguieva, R., Cooper, T. B. &amp; Krystal, J. H. </w:t>
      </w:r>
      <w:r w:rsidRPr="00A74AA0">
        <w:rPr>
          <w:noProof/>
        </w:rPr>
        <w:t xml:space="preserve">(2005). Delta-9-tetrahydrocannabinol effects in schizophrenia: implications for cognition, psychosis, and addiction. </w:t>
      </w:r>
      <w:r w:rsidRPr="00A74AA0">
        <w:rPr>
          <w:i/>
          <w:noProof/>
        </w:rPr>
        <w:t>Biol</w:t>
      </w:r>
      <w:r w:rsidR="005A7A11">
        <w:rPr>
          <w:i/>
          <w:noProof/>
        </w:rPr>
        <w:t>ogical</w:t>
      </w:r>
      <w:r w:rsidRPr="00A74AA0">
        <w:rPr>
          <w:i/>
          <w:noProof/>
        </w:rPr>
        <w:t xml:space="preserve"> Psychiatry</w:t>
      </w:r>
      <w:r w:rsidRPr="00A74AA0">
        <w:rPr>
          <w:noProof/>
        </w:rPr>
        <w:t xml:space="preserve"> </w:t>
      </w:r>
      <w:r w:rsidRPr="00A74AA0">
        <w:rPr>
          <w:b/>
          <w:noProof/>
        </w:rPr>
        <w:t>57</w:t>
      </w:r>
      <w:r w:rsidRPr="00A74AA0">
        <w:rPr>
          <w:noProof/>
        </w:rPr>
        <w:t>, 594-608.</w:t>
      </w:r>
      <w:bookmarkEnd w:id="11"/>
    </w:p>
    <w:p w14:paraId="3307271B" w14:textId="77777777" w:rsidR="00A74AA0" w:rsidRPr="00A74AA0" w:rsidRDefault="00A74AA0" w:rsidP="00A74AA0">
      <w:pPr>
        <w:pStyle w:val="EndNoteBibliography"/>
        <w:rPr>
          <w:noProof/>
        </w:rPr>
      </w:pPr>
      <w:bookmarkStart w:id="12" w:name="_ENREF_12"/>
      <w:r w:rsidRPr="00A74AA0">
        <w:rPr>
          <w:b/>
          <w:noProof/>
        </w:rPr>
        <w:t xml:space="preserve">D'Souza, D. C., Perry, E., MacDougall, L., Ammerman, Y., Cooper, T., Wu, Y. T., Braley, G., Gueorguieva, R. &amp; Krystal, J. H. </w:t>
      </w:r>
      <w:r w:rsidRPr="00A74AA0">
        <w:rPr>
          <w:noProof/>
        </w:rPr>
        <w:t xml:space="preserve">(2004). The psychotomimetic effects of intravenous delta-9-tetrahydrocannabinol in healthy individuals: implications for psychosis. </w:t>
      </w:r>
      <w:r w:rsidRPr="00A74AA0">
        <w:rPr>
          <w:i/>
          <w:noProof/>
        </w:rPr>
        <w:t>Neuropsychopharmacology</w:t>
      </w:r>
      <w:r w:rsidRPr="00A74AA0">
        <w:rPr>
          <w:noProof/>
        </w:rPr>
        <w:t xml:space="preserve"> </w:t>
      </w:r>
      <w:r w:rsidRPr="00A74AA0">
        <w:rPr>
          <w:b/>
          <w:noProof/>
        </w:rPr>
        <w:t>29</w:t>
      </w:r>
      <w:r w:rsidRPr="00A74AA0">
        <w:rPr>
          <w:noProof/>
        </w:rPr>
        <w:t>, 1558-72.</w:t>
      </w:r>
      <w:bookmarkEnd w:id="12"/>
    </w:p>
    <w:p w14:paraId="60768717" w14:textId="77777777" w:rsidR="00A74AA0" w:rsidRPr="00A74AA0" w:rsidRDefault="00A74AA0" w:rsidP="00A74AA0">
      <w:pPr>
        <w:pStyle w:val="EndNoteBibliography"/>
        <w:rPr>
          <w:noProof/>
        </w:rPr>
      </w:pPr>
      <w:bookmarkStart w:id="13" w:name="_ENREF_13"/>
      <w:r w:rsidRPr="00A74AA0">
        <w:rPr>
          <w:b/>
          <w:noProof/>
        </w:rPr>
        <w:t xml:space="preserve">Friman, O., Borga, M., Lundberg, P. &amp; Knutsson, H. </w:t>
      </w:r>
      <w:r w:rsidRPr="00A74AA0">
        <w:rPr>
          <w:noProof/>
        </w:rPr>
        <w:t xml:space="preserve">(2003). Adaptive analysis of fMRI data. </w:t>
      </w:r>
      <w:r w:rsidRPr="00A74AA0">
        <w:rPr>
          <w:i/>
          <w:noProof/>
        </w:rPr>
        <w:t>Neuroimage</w:t>
      </w:r>
      <w:r w:rsidRPr="00A74AA0">
        <w:rPr>
          <w:noProof/>
        </w:rPr>
        <w:t xml:space="preserve"> </w:t>
      </w:r>
      <w:r w:rsidRPr="00A74AA0">
        <w:rPr>
          <w:b/>
          <w:noProof/>
        </w:rPr>
        <w:t>19</w:t>
      </w:r>
      <w:r w:rsidRPr="00A74AA0">
        <w:rPr>
          <w:noProof/>
        </w:rPr>
        <w:t>, 837-45.</w:t>
      </w:r>
      <w:bookmarkEnd w:id="13"/>
    </w:p>
    <w:p w14:paraId="2F373D52" w14:textId="77777777" w:rsidR="00A74AA0" w:rsidRPr="00A74AA0" w:rsidRDefault="00A74AA0" w:rsidP="00A74AA0">
      <w:pPr>
        <w:pStyle w:val="EndNoteBibliography"/>
        <w:rPr>
          <w:noProof/>
        </w:rPr>
      </w:pPr>
      <w:bookmarkStart w:id="14" w:name="_ENREF_14"/>
      <w:r w:rsidRPr="00A74AA0">
        <w:rPr>
          <w:b/>
          <w:noProof/>
        </w:rPr>
        <w:t xml:space="preserve">Hayasaka, S. &amp; Nichols, T. E. </w:t>
      </w:r>
      <w:r w:rsidRPr="00A74AA0">
        <w:rPr>
          <w:noProof/>
        </w:rPr>
        <w:t xml:space="preserve">(2003). Validating cluster size inference: random field and permutation methods. </w:t>
      </w:r>
      <w:r w:rsidRPr="00A74AA0">
        <w:rPr>
          <w:i/>
          <w:noProof/>
        </w:rPr>
        <w:t>Neuroimage</w:t>
      </w:r>
      <w:r w:rsidRPr="00A74AA0">
        <w:rPr>
          <w:noProof/>
        </w:rPr>
        <w:t xml:space="preserve"> </w:t>
      </w:r>
      <w:r w:rsidRPr="00A74AA0">
        <w:rPr>
          <w:b/>
          <w:noProof/>
        </w:rPr>
        <w:t>20</w:t>
      </w:r>
      <w:r w:rsidRPr="00A74AA0">
        <w:rPr>
          <w:noProof/>
        </w:rPr>
        <w:t>, 2343-56.</w:t>
      </w:r>
      <w:bookmarkEnd w:id="14"/>
    </w:p>
    <w:p w14:paraId="3B05E83E" w14:textId="2704EF61" w:rsidR="00A74AA0" w:rsidRPr="00A74AA0" w:rsidRDefault="00A74AA0" w:rsidP="00A74AA0">
      <w:pPr>
        <w:pStyle w:val="EndNoteBibliography"/>
        <w:rPr>
          <w:noProof/>
        </w:rPr>
      </w:pPr>
      <w:bookmarkStart w:id="15" w:name="_ENREF_15"/>
      <w:r w:rsidRPr="00A74AA0">
        <w:rPr>
          <w:b/>
          <w:noProof/>
        </w:rPr>
        <w:t xml:space="preserve">Jacobson, N. S. &amp; Truax, P. </w:t>
      </w:r>
      <w:r w:rsidRPr="00A74AA0">
        <w:rPr>
          <w:noProof/>
        </w:rPr>
        <w:t xml:space="preserve">(1991). Clinical significance: a statistical approach to defining meaningful change in psychotherapy research. </w:t>
      </w:r>
      <w:r w:rsidRPr="00A74AA0">
        <w:rPr>
          <w:i/>
          <w:noProof/>
        </w:rPr>
        <w:t>J</w:t>
      </w:r>
      <w:r w:rsidR="005A7A11">
        <w:rPr>
          <w:i/>
          <w:noProof/>
        </w:rPr>
        <w:t>ournal of</w:t>
      </w:r>
      <w:r w:rsidRPr="00A74AA0">
        <w:rPr>
          <w:i/>
          <w:noProof/>
        </w:rPr>
        <w:t xml:space="preserve"> Consult</w:t>
      </w:r>
      <w:r w:rsidR="005A7A11">
        <w:rPr>
          <w:i/>
          <w:noProof/>
        </w:rPr>
        <w:t xml:space="preserve">ing &amp; </w:t>
      </w:r>
      <w:r w:rsidRPr="00A74AA0">
        <w:rPr>
          <w:i/>
          <w:noProof/>
        </w:rPr>
        <w:t xml:space="preserve"> Clin</w:t>
      </w:r>
      <w:r w:rsidR="005A7A11">
        <w:rPr>
          <w:i/>
          <w:noProof/>
        </w:rPr>
        <w:t>ical</w:t>
      </w:r>
      <w:r w:rsidRPr="00A74AA0">
        <w:rPr>
          <w:i/>
          <w:noProof/>
        </w:rPr>
        <w:t xml:space="preserve"> Psychol</w:t>
      </w:r>
      <w:r w:rsidR="005A7A11">
        <w:rPr>
          <w:i/>
          <w:noProof/>
        </w:rPr>
        <w:t>ogy</w:t>
      </w:r>
      <w:r w:rsidRPr="00A74AA0">
        <w:rPr>
          <w:noProof/>
        </w:rPr>
        <w:t xml:space="preserve"> </w:t>
      </w:r>
      <w:r w:rsidRPr="00A74AA0">
        <w:rPr>
          <w:b/>
          <w:noProof/>
        </w:rPr>
        <w:t>59</w:t>
      </w:r>
      <w:r w:rsidRPr="00A74AA0">
        <w:rPr>
          <w:noProof/>
        </w:rPr>
        <w:t>, 12-9.</w:t>
      </w:r>
      <w:bookmarkEnd w:id="15"/>
    </w:p>
    <w:p w14:paraId="07719D13" w14:textId="011E204C" w:rsidR="00A74AA0" w:rsidRPr="00A74AA0" w:rsidRDefault="00A74AA0" w:rsidP="00A74AA0">
      <w:pPr>
        <w:pStyle w:val="EndNoteBibliography"/>
        <w:rPr>
          <w:noProof/>
        </w:rPr>
      </w:pPr>
      <w:bookmarkStart w:id="16" w:name="_ENREF_16"/>
      <w:r w:rsidRPr="00A74AA0">
        <w:rPr>
          <w:b/>
          <w:noProof/>
        </w:rPr>
        <w:t xml:space="preserve">Kay, S. R., Fiszbein, A. &amp; Opler, L. A. </w:t>
      </w:r>
      <w:r w:rsidRPr="00A74AA0">
        <w:rPr>
          <w:noProof/>
        </w:rPr>
        <w:t xml:space="preserve">(1987). The positive and negative syndrome scale (PANSS) for schizophrenia. </w:t>
      </w:r>
      <w:r w:rsidRPr="00A74AA0">
        <w:rPr>
          <w:i/>
          <w:noProof/>
        </w:rPr>
        <w:t>Schizophr</w:t>
      </w:r>
      <w:r w:rsidR="005A7A11">
        <w:rPr>
          <w:i/>
          <w:noProof/>
        </w:rPr>
        <w:t>enia</w:t>
      </w:r>
      <w:r w:rsidRPr="00A74AA0">
        <w:rPr>
          <w:i/>
          <w:noProof/>
        </w:rPr>
        <w:t xml:space="preserve"> Bull</w:t>
      </w:r>
      <w:r w:rsidR="005A7A11">
        <w:rPr>
          <w:i/>
          <w:noProof/>
        </w:rPr>
        <w:t>etin</w:t>
      </w:r>
      <w:r w:rsidRPr="00A74AA0">
        <w:rPr>
          <w:noProof/>
        </w:rPr>
        <w:t xml:space="preserve"> </w:t>
      </w:r>
      <w:r w:rsidRPr="00A74AA0">
        <w:rPr>
          <w:b/>
          <w:noProof/>
        </w:rPr>
        <w:t>13</w:t>
      </w:r>
      <w:r w:rsidRPr="00A74AA0">
        <w:rPr>
          <w:noProof/>
        </w:rPr>
        <w:t>, 261-76.</w:t>
      </w:r>
      <w:bookmarkEnd w:id="16"/>
    </w:p>
    <w:p w14:paraId="452A219F" w14:textId="77777777" w:rsidR="00A74AA0" w:rsidRPr="00A74AA0" w:rsidRDefault="00A74AA0" w:rsidP="00A74AA0">
      <w:pPr>
        <w:pStyle w:val="EndNoteBibliography"/>
        <w:rPr>
          <w:noProof/>
        </w:rPr>
      </w:pPr>
      <w:bookmarkStart w:id="17" w:name="_ENREF_17"/>
      <w:r w:rsidRPr="00A74AA0">
        <w:rPr>
          <w:b/>
          <w:noProof/>
        </w:rPr>
        <w:t xml:space="preserve">Kučera, H. &amp; Francis, W. N. </w:t>
      </w:r>
      <w:r w:rsidRPr="00A74AA0">
        <w:rPr>
          <w:noProof/>
        </w:rPr>
        <w:t xml:space="preserve">(1967). </w:t>
      </w:r>
      <w:r w:rsidRPr="00A74AA0">
        <w:rPr>
          <w:i/>
          <w:noProof/>
        </w:rPr>
        <w:t>Computational analysis of present-day American English</w:t>
      </w:r>
      <w:r w:rsidRPr="00A74AA0">
        <w:rPr>
          <w:noProof/>
        </w:rPr>
        <w:t>. Dartmouth Publishing Group.</w:t>
      </w:r>
      <w:bookmarkEnd w:id="17"/>
    </w:p>
    <w:p w14:paraId="70CC4528" w14:textId="4CF03339" w:rsidR="00A74AA0" w:rsidRPr="00A74AA0" w:rsidRDefault="00A74AA0" w:rsidP="00A74AA0">
      <w:pPr>
        <w:pStyle w:val="EndNoteBibliography"/>
        <w:rPr>
          <w:noProof/>
        </w:rPr>
      </w:pPr>
      <w:bookmarkStart w:id="18" w:name="_ENREF_18"/>
      <w:r w:rsidRPr="00A74AA0">
        <w:rPr>
          <w:b/>
          <w:noProof/>
        </w:rPr>
        <w:t xml:space="preserve">Mathew, R. J., Wilson, W. H., Humphreys, D. F., Lowe, J. V. &amp; Wiethe, K. E. </w:t>
      </w:r>
      <w:r w:rsidRPr="00A74AA0">
        <w:rPr>
          <w:noProof/>
        </w:rPr>
        <w:t xml:space="preserve">(1992). Regional cerebral blood flow after marijuana smoking. </w:t>
      </w:r>
      <w:r w:rsidRPr="00A74AA0">
        <w:rPr>
          <w:i/>
          <w:noProof/>
        </w:rPr>
        <w:t>J</w:t>
      </w:r>
      <w:r w:rsidR="005A7A11">
        <w:rPr>
          <w:i/>
          <w:noProof/>
        </w:rPr>
        <w:t>ournal of</w:t>
      </w:r>
      <w:r w:rsidRPr="00A74AA0">
        <w:rPr>
          <w:i/>
          <w:noProof/>
        </w:rPr>
        <w:t xml:space="preserve"> Cereb</w:t>
      </w:r>
      <w:r w:rsidR="005A7A11">
        <w:rPr>
          <w:i/>
          <w:noProof/>
        </w:rPr>
        <w:t>ral</w:t>
      </w:r>
      <w:r w:rsidRPr="00A74AA0">
        <w:rPr>
          <w:i/>
          <w:noProof/>
        </w:rPr>
        <w:t xml:space="preserve"> Blood Flow </w:t>
      </w:r>
      <w:r w:rsidR="005A7A11">
        <w:rPr>
          <w:i/>
          <w:noProof/>
        </w:rPr>
        <w:t xml:space="preserve">&amp; </w:t>
      </w:r>
      <w:r w:rsidRPr="00A74AA0">
        <w:rPr>
          <w:i/>
          <w:noProof/>
        </w:rPr>
        <w:t>Metab</w:t>
      </w:r>
      <w:r w:rsidR="005A7A11">
        <w:rPr>
          <w:i/>
          <w:noProof/>
        </w:rPr>
        <w:t>olism</w:t>
      </w:r>
      <w:r w:rsidRPr="00A74AA0">
        <w:rPr>
          <w:noProof/>
        </w:rPr>
        <w:t xml:space="preserve"> </w:t>
      </w:r>
      <w:r w:rsidRPr="00A74AA0">
        <w:rPr>
          <w:b/>
          <w:noProof/>
        </w:rPr>
        <w:t>12</w:t>
      </w:r>
      <w:r w:rsidRPr="00A74AA0">
        <w:rPr>
          <w:noProof/>
        </w:rPr>
        <w:t>, 750-8.</w:t>
      </w:r>
      <w:bookmarkEnd w:id="18"/>
    </w:p>
    <w:p w14:paraId="4DD4D232" w14:textId="2409D8D5" w:rsidR="00A74AA0" w:rsidRPr="00A74AA0" w:rsidRDefault="00A74AA0" w:rsidP="00A74AA0">
      <w:pPr>
        <w:pStyle w:val="EndNoteBibliography"/>
        <w:rPr>
          <w:noProof/>
        </w:rPr>
      </w:pPr>
      <w:bookmarkStart w:id="19" w:name="_ENREF_19"/>
      <w:r w:rsidRPr="00A74AA0">
        <w:rPr>
          <w:b/>
          <w:noProof/>
        </w:rPr>
        <w:t xml:space="preserve">McLellan, A. T., Luborsky, L., Woody, G. E. &amp; O'Brien, C. P. </w:t>
      </w:r>
      <w:r w:rsidRPr="00A74AA0">
        <w:rPr>
          <w:noProof/>
        </w:rPr>
        <w:t xml:space="preserve">(1980). An improved diagnostic evaluation instrument for substance abuse patients. The Addiction Severity Index. </w:t>
      </w:r>
      <w:r w:rsidRPr="00A74AA0">
        <w:rPr>
          <w:i/>
          <w:noProof/>
        </w:rPr>
        <w:t>J</w:t>
      </w:r>
      <w:r w:rsidR="005A7A11">
        <w:rPr>
          <w:i/>
          <w:noProof/>
        </w:rPr>
        <w:t>ournal of</w:t>
      </w:r>
      <w:r w:rsidRPr="00A74AA0">
        <w:rPr>
          <w:i/>
          <w:noProof/>
        </w:rPr>
        <w:t xml:space="preserve"> Nerv</w:t>
      </w:r>
      <w:r w:rsidR="005A7A11">
        <w:rPr>
          <w:i/>
          <w:noProof/>
        </w:rPr>
        <w:t>ous &amp;</w:t>
      </w:r>
      <w:r w:rsidRPr="00A74AA0">
        <w:rPr>
          <w:i/>
          <w:noProof/>
        </w:rPr>
        <w:t xml:space="preserve"> Ment</w:t>
      </w:r>
      <w:r w:rsidR="005A7A11">
        <w:rPr>
          <w:i/>
          <w:noProof/>
        </w:rPr>
        <w:t>al</w:t>
      </w:r>
      <w:r w:rsidRPr="00A74AA0">
        <w:rPr>
          <w:i/>
          <w:noProof/>
        </w:rPr>
        <w:t xml:space="preserve"> Dis</w:t>
      </w:r>
      <w:r w:rsidR="005A7A11">
        <w:rPr>
          <w:i/>
          <w:noProof/>
        </w:rPr>
        <w:t>ease</w:t>
      </w:r>
      <w:r w:rsidRPr="00A74AA0">
        <w:rPr>
          <w:noProof/>
        </w:rPr>
        <w:t xml:space="preserve"> </w:t>
      </w:r>
      <w:r w:rsidRPr="00A74AA0">
        <w:rPr>
          <w:b/>
          <w:noProof/>
        </w:rPr>
        <w:t>168</w:t>
      </w:r>
      <w:r w:rsidRPr="00A74AA0">
        <w:rPr>
          <w:noProof/>
        </w:rPr>
        <w:t>, 26-33.</w:t>
      </w:r>
      <w:bookmarkEnd w:id="19"/>
    </w:p>
    <w:p w14:paraId="420CA201" w14:textId="77777777" w:rsidR="00A74AA0" w:rsidRPr="00A74AA0" w:rsidRDefault="00A74AA0" w:rsidP="00A74AA0">
      <w:pPr>
        <w:pStyle w:val="EndNoteBibliography"/>
        <w:rPr>
          <w:noProof/>
        </w:rPr>
      </w:pPr>
      <w:bookmarkStart w:id="20" w:name="_ENREF_20"/>
      <w:r w:rsidRPr="00A74AA0">
        <w:rPr>
          <w:b/>
          <w:noProof/>
        </w:rPr>
        <w:t xml:space="preserve">Spielberger, C. D. </w:t>
      </w:r>
      <w:r w:rsidRPr="00A74AA0">
        <w:rPr>
          <w:noProof/>
        </w:rPr>
        <w:t xml:space="preserve">(1983). </w:t>
      </w:r>
      <w:r w:rsidRPr="00A74AA0">
        <w:rPr>
          <w:i/>
          <w:noProof/>
        </w:rPr>
        <w:t>Manual for the state/trait anxiety inventory (form Y) : (self evaluation questionnaire)</w:t>
      </w:r>
      <w:r w:rsidRPr="00A74AA0">
        <w:rPr>
          <w:noProof/>
        </w:rPr>
        <w:t>. Consulting Psychologists Press: Palo Alto.</w:t>
      </w:r>
      <w:bookmarkEnd w:id="20"/>
    </w:p>
    <w:p w14:paraId="68D47FC3" w14:textId="77777777" w:rsidR="00A74AA0" w:rsidRPr="00A74AA0" w:rsidRDefault="00A74AA0" w:rsidP="00A74AA0">
      <w:pPr>
        <w:pStyle w:val="EndNoteBibliography"/>
        <w:rPr>
          <w:noProof/>
        </w:rPr>
      </w:pPr>
      <w:bookmarkStart w:id="21" w:name="_ENREF_21"/>
      <w:r w:rsidRPr="00A74AA0">
        <w:rPr>
          <w:b/>
          <w:noProof/>
        </w:rPr>
        <w:t xml:space="preserve">Talairach, J. &amp; Tournoux, P. </w:t>
      </w:r>
      <w:r w:rsidRPr="00A74AA0">
        <w:rPr>
          <w:noProof/>
        </w:rPr>
        <w:t xml:space="preserve">(1988). </w:t>
      </w:r>
      <w:r w:rsidRPr="00A74AA0">
        <w:rPr>
          <w:i/>
          <w:noProof/>
        </w:rPr>
        <w:t>[Co-planar Stereotaxic Atlas of the Human Brain.]</w:t>
      </w:r>
      <w:r w:rsidRPr="00A74AA0">
        <w:rPr>
          <w:noProof/>
        </w:rPr>
        <w:t>. Thieme Medical New York.</w:t>
      </w:r>
      <w:bookmarkEnd w:id="21"/>
    </w:p>
    <w:p w14:paraId="76E6E4F6" w14:textId="77777777" w:rsidR="00A74AA0" w:rsidRPr="00A74AA0" w:rsidRDefault="00A74AA0" w:rsidP="00A74AA0">
      <w:pPr>
        <w:pStyle w:val="EndNoteBibliography"/>
        <w:rPr>
          <w:noProof/>
        </w:rPr>
      </w:pPr>
      <w:bookmarkStart w:id="22" w:name="_ENREF_22"/>
      <w:r w:rsidRPr="00A74AA0">
        <w:rPr>
          <w:b/>
          <w:noProof/>
        </w:rPr>
        <w:t xml:space="preserve">Thirion, B., Pinel, P., Meriaux, S., Roche, A., Dehaene, S. &amp; Poline, J. B. </w:t>
      </w:r>
      <w:r w:rsidRPr="00A74AA0">
        <w:rPr>
          <w:noProof/>
        </w:rPr>
        <w:t xml:space="preserve">(2007). Analysis of a large fMRI cohort: Statistical and methodological issues for group analyses. </w:t>
      </w:r>
      <w:r w:rsidRPr="00A74AA0">
        <w:rPr>
          <w:i/>
          <w:noProof/>
        </w:rPr>
        <w:t>Neuroimage</w:t>
      </w:r>
      <w:r w:rsidRPr="00A74AA0">
        <w:rPr>
          <w:noProof/>
        </w:rPr>
        <w:t xml:space="preserve"> </w:t>
      </w:r>
      <w:r w:rsidRPr="00A74AA0">
        <w:rPr>
          <w:b/>
          <w:noProof/>
        </w:rPr>
        <w:t>35</w:t>
      </w:r>
      <w:r w:rsidRPr="00A74AA0">
        <w:rPr>
          <w:noProof/>
        </w:rPr>
        <w:t>, 105-20.</w:t>
      </w:r>
      <w:bookmarkEnd w:id="22"/>
    </w:p>
    <w:p w14:paraId="045C8725" w14:textId="2B4E5385" w:rsidR="00AD4085" w:rsidRDefault="006D6847" w:rsidP="00CF3FAF">
      <w:pPr>
        <w:rPr>
          <w:rFonts w:ascii="Times New Roman" w:hAnsi="Times New Roman" w:cs="Times New Roman"/>
        </w:rPr>
      </w:pPr>
      <w:r w:rsidRPr="006D4EFE">
        <w:rPr>
          <w:rFonts w:ascii="Times New Roman" w:hAnsi="Times New Roman" w:cs="Times New Roman"/>
        </w:rPr>
        <w:fldChar w:fldCharType="end"/>
      </w:r>
    </w:p>
    <w:p w14:paraId="21028C30" w14:textId="77777777" w:rsidR="000C1090" w:rsidRDefault="000C1090" w:rsidP="00CF3FAF">
      <w:pPr>
        <w:rPr>
          <w:rFonts w:ascii="Arial" w:hAnsi="Arial" w:cs="Arial"/>
          <w:b/>
        </w:rPr>
      </w:pPr>
    </w:p>
    <w:p w14:paraId="79C8D8AA" w14:textId="77777777" w:rsidR="000C1090" w:rsidRDefault="000C1090" w:rsidP="00CF3FAF">
      <w:pPr>
        <w:rPr>
          <w:rFonts w:ascii="Arial" w:hAnsi="Arial" w:cs="Arial"/>
          <w:b/>
        </w:rPr>
      </w:pPr>
    </w:p>
    <w:p w14:paraId="292CD9AF" w14:textId="77777777" w:rsidR="000C1090" w:rsidRDefault="000C1090" w:rsidP="00CF3FAF">
      <w:pPr>
        <w:rPr>
          <w:rFonts w:ascii="Arial" w:hAnsi="Arial" w:cs="Arial"/>
          <w:b/>
        </w:rPr>
      </w:pPr>
    </w:p>
    <w:p w14:paraId="38A7E604" w14:textId="77777777" w:rsidR="000C1090" w:rsidRDefault="000C1090" w:rsidP="00CF3FAF">
      <w:pPr>
        <w:rPr>
          <w:rFonts w:ascii="Arial" w:hAnsi="Arial" w:cs="Arial"/>
          <w:b/>
        </w:rPr>
      </w:pPr>
    </w:p>
    <w:p w14:paraId="1C300052" w14:textId="77777777" w:rsidR="000C1090" w:rsidRDefault="000C1090" w:rsidP="00CF3FAF">
      <w:pPr>
        <w:rPr>
          <w:rFonts w:ascii="Arial" w:hAnsi="Arial" w:cs="Arial"/>
          <w:b/>
        </w:rPr>
      </w:pPr>
    </w:p>
    <w:p w14:paraId="78890D99" w14:textId="77777777" w:rsidR="000C1090" w:rsidRDefault="000C1090" w:rsidP="00CF3FAF">
      <w:pPr>
        <w:rPr>
          <w:rFonts w:ascii="Arial" w:hAnsi="Arial" w:cs="Arial"/>
          <w:b/>
        </w:rPr>
      </w:pPr>
    </w:p>
    <w:p w14:paraId="3CDB8F2F" w14:textId="77777777" w:rsidR="000C1090" w:rsidRDefault="000C1090" w:rsidP="00CF3FAF">
      <w:pPr>
        <w:rPr>
          <w:rFonts w:ascii="Arial" w:hAnsi="Arial" w:cs="Arial"/>
          <w:b/>
        </w:rPr>
      </w:pPr>
    </w:p>
    <w:p w14:paraId="4E10C76E" w14:textId="77777777" w:rsidR="000C1090" w:rsidRDefault="000C1090" w:rsidP="00CF3FAF">
      <w:pPr>
        <w:rPr>
          <w:rFonts w:ascii="Arial" w:hAnsi="Arial" w:cs="Arial"/>
          <w:b/>
        </w:rPr>
      </w:pPr>
    </w:p>
    <w:p w14:paraId="74BF9A21" w14:textId="77777777" w:rsidR="000C1090" w:rsidRDefault="000C1090" w:rsidP="00CF3FAF">
      <w:pPr>
        <w:rPr>
          <w:rFonts w:ascii="Arial" w:hAnsi="Arial" w:cs="Arial"/>
          <w:b/>
        </w:rPr>
      </w:pPr>
    </w:p>
    <w:p w14:paraId="7588D5A7" w14:textId="77777777" w:rsidR="000C1090" w:rsidRDefault="000C1090" w:rsidP="00CF3FAF">
      <w:pPr>
        <w:rPr>
          <w:rFonts w:ascii="Arial" w:hAnsi="Arial" w:cs="Arial"/>
          <w:b/>
        </w:rPr>
      </w:pPr>
    </w:p>
    <w:p w14:paraId="1D7956A4" w14:textId="77777777" w:rsidR="000C1090" w:rsidRDefault="000C1090" w:rsidP="00CF3FAF">
      <w:pPr>
        <w:rPr>
          <w:rFonts w:ascii="Arial" w:hAnsi="Arial" w:cs="Arial"/>
          <w:b/>
        </w:rPr>
      </w:pPr>
    </w:p>
    <w:p w14:paraId="52FD8581" w14:textId="77777777" w:rsidR="000C1090" w:rsidRDefault="000C1090" w:rsidP="00CF3FAF">
      <w:pPr>
        <w:rPr>
          <w:rFonts w:ascii="Arial" w:hAnsi="Arial" w:cs="Arial"/>
          <w:b/>
        </w:rPr>
      </w:pPr>
    </w:p>
    <w:p w14:paraId="7740FAE8" w14:textId="77777777" w:rsidR="000C1090" w:rsidRDefault="000C1090" w:rsidP="00CF3FAF">
      <w:pPr>
        <w:rPr>
          <w:rFonts w:ascii="Arial" w:hAnsi="Arial" w:cs="Arial"/>
          <w:b/>
        </w:rPr>
      </w:pPr>
    </w:p>
    <w:p w14:paraId="3B7B0625" w14:textId="77777777" w:rsidR="00C703A8" w:rsidRDefault="00C703A8" w:rsidP="00CF3FAF">
      <w:pPr>
        <w:rPr>
          <w:rFonts w:ascii="Arial" w:hAnsi="Arial" w:cs="Arial"/>
          <w:b/>
        </w:rPr>
      </w:pPr>
    </w:p>
    <w:p w14:paraId="344E5280" w14:textId="596C68E7" w:rsidR="00742EA4" w:rsidRPr="00A74AA0" w:rsidRDefault="004B3677" w:rsidP="00CF3FAF">
      <w:pPr>
        <w:rPr>
          <w:rFonts w:ascii="Arial" w:hAnsi="Arial" w:cs="Arial"/>
          <w:b/>
        </w:rPr>
      </w:pPr>
      <w:r w:rsidRPr="00A74AA0">
        <w:rPr>
          <w:rFonts w:ascii="Arial" w:hAnsi="Arial" w:cs="Arial"/>
          <w:b/>
        </w:rPr>
        <w:lastRenderedPageBreak/>
        <w:t>Supplementary Tables</w:t>
      </w:r>
      <w:r w:rsidR="00F93D8E" w:rsidRPr="00A74AA0">
        <w:rPr>
          <w:rFonts w:ascii="Arial" w:hAnsi="Arial" w:cs="Arial"/>
          <w:b/>
        </w:rPr>
        <w:t>:</w:t>
      </w:r>
    </w:p>
    <w:p w14:paraId="38FBCFF6" w14:textId="77777777" w:rsidR="00742EA4" w:rsidRPr="005A7A11" w:rsidRDefault="00742EA4" w:rsidP="00742EA4">
      <w:pPr>
        <w:rPr>
          <w:rFonts w:ascii="Arial" w:hAnsi="Arial" w:cs="Arial"/>
        </w:rPr>
      </w:pPr>
    </w:p>
    <w:p w14:paraId="165D0A72" w14:textId="77777777" w:rsidR="00A66767" w:rsidRPr="00A74AA0" w:rsidRDefault="00A66767" w:rsidP="006D4EFE">
      <w:pPr>
        <w:pStyle w:val="figure"/>
        <w:rPr>
          <w:rFonts w:ascii="Arial" w:hAnsi="Arial" w:cs="Arial"/>
          <w:color w:val="auto"/>
          <w:szCs w:val="24"/>
        </w:rPr>
      </w:pPr>
    </w:p>
    <w:p w14:paraId="46886607" w14:textId="77777777" w:rsidR="00A66767" w:rsidRPr="005A7A11" w:rsidRDefault="00A66767" w:rsidP="00A66767">
      <w:pPr>
        <w:rPr>
          <w:rFonts w:ascii="Arial" w:hAnsi="Arial" w:cs="Arial"/>
        </w:rPr>
      </w:pPr>
    </w:p>
    <w:p w14:paraId="79BEEA30" w14:textId="2F013DA9" w:rsidR="00A66767" w:rsidRPr="005A7A11" w:rsidRDefault="004B3677" w:rsidP="00A66767">
      <w:pPr>
        <w:rPr>
          <w:rFonts w:ascii="Arial" w:hAnsi="Arial" w:cs="Arial"/>
          <w:b/>
        </w:rPr>
      </w:pPr>
      <w:r w:rsidRPr="00A74AA0">
        <w:rPr>
          <w:rFonts w:ascii="Arial" w:hAnsi="Arial" w:cs="Arial"/>
          <w:b/>
        </w:rPr>
        <w:t>Supplementary</w:t>
      </w:r>
      <w:r w:rsidRPr="005A7A11" w:rsidDel="004B3677">
        <w:rPr>
          <w:rFonts w:ascii="Arial" w:hAnsi="Arial" w:cs="Arial"/>
          <w:b/>
        </w:rPr>
        <w:t xml:space="preserve"> </w:t>
      </w:r>
      <w:r w:rsidR="00A66767" w:rsidRPr="005A7A11">
        <w:rPr>
          <w:rFonts w:ascii="Arial" w:hAnsi="Arial" w:cs="Arial"/>
          <w:b/>
        </w:rPr>
        <w:t>Table 1</w:t>
      </w:r>
      <w:r w:rsidR="00B54EE3" w:rsidRPr="005A7A11">
        <w:rPr>
          <w:rFonts w:ascii="Arial" w:hAnsi="Arial" w:cs="Arial"/>
          <w:b/>
        </w:rPr>
        <w:t>A</w:t>
      </w:r>
      <w:r w:rsidR="00A66767" w:rsidRPr="005A7A11">
        <w:rPr>
          <w:rFonts w:ascii="Arial" w:hAnsi="Arial" w:cs="Arial"/>
          <w:b/>
        </w:rPr>
        <w:t>: Previous exposure to psychoactive substances in study participants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6565"/>
      </w:tblGrid>
      <w:tr w:rsidR="00A66767" w:rsidRPr="005A7A11" w14:paraId="10E486D8" w14:textId="77777777" w:rsidTr="00A85329">
        <w:tc>
          <w:tcPr>
            <w:tcW w:w="8516" w:type="dxa"/>
            <w:gridSpan w:val="2"/>
          </w:tcPr>
          <w:p w14:paraId="2C2B36DD" w14:textId="77777777" w:rsidR="00A66767" w:rsidRPr="005A7A11" w:rsidRDefault="00A66767" w:rsidP="00A66767">
            <w:pPr>
              <w:rPr>
                <w:rFonts w:ascii="Arial" w:hAnsi="Arial" w:cs="Arial"/>
                <w:b/>
              </w:rPr>
            </w:pPr>
            <w:r w:rsidRPr="005A7A11">
              <w:rPr>
                <w:rFonts w:ascii="Arial" w:hAnsi="Arial" w:cs="Arial"/>
                <w:b/>
              </w:rPr>
              <w:t>Lifetime Illicit drug use</w:t>
            </w:r>
          </w:p>
        </w:tc>
      </w:tr>
      <w:tr w:rsidR="00A66767" w:rsidRPr="005A7A11" w14:paraId="6F2E1F8C" w14:textId="77777777" w:rsidTr="005A3B5A">
        <w:tc>
          <w:tcPr>
            <w:tcW w:w="1951" w:type="dxa"/>
          </w:tcPr>
          <w:p w14:paraId="2A15B5AE" w14:textId="77777777" w:rsidR="00A66767" w:rsidRPr="005A7A11" w:rsidRDefault="00A66767" w:rsidP="00A66767">
            <w:pPr>
              <w:rPr>
                <w:rFonts w:ascii="Arial" w:hAnsi="Arial" w:cs="Arial"/>
              </w:rPr>
            </w:pPr>
            <w:r w:rsidRPr="00A74AA0">
              <w:rPr>
                <w:rFonts w:ascii="Arial" w:hAnsi="Arial" w:cs="Arial"/>
              </w:rPr>
              <w:t xml:space="preserve">Cannabis </w:t>
            </w:r>
          </w:p>
        </w:tc>
        <w:tc>
          <w:tcPr>
            <w:tcW w:w="6565" w:type="dxa"/>
          </w:tcPr>
          <w:p w14:paraId="1DE7AA4E" w14:textId="77777777" w:rsidR="00A66767" w:rsidRPr="005A7A11" w:rsidRDefault="00A66767" w:rsidP="00A66767">
            <w:pPr>
              <w:framePr w:hSpace="180" w:wrap="around" w:vAnchor="text" w:hAnchor="text" w:x="1117" w:y="3169"/>
              <w:rPr>
                <w:rFonts w:ascii="Arial" w:hAnsi="Arial" w:cs="Arial"/>
              </w:rPr>
            </w:pPr>
            <w:r w:rsidRPr="005A7A11">
              <w:rPr>
                <w:rFonts w:ascii="Arial" w:hAnsi="Arial" w:cs="Arial"/>
              </w:rPr>
              <w:t>&lt;5 times: 12 subjects;</w:t>
            </w:r>
          </w:p>
          <w:p w14:paraId="5B7D40DC" w14:textId="77777777" w:rsidR="00A66767" w:rsidRPr="005A7A11" w:rsidRDefault="00A66767" w:rsidP="00A66767">
            <w:pPr>
              <w:rPr>
                <w:rFonts w:ascii="Arial" w:hAnsi="Arial" w:cs="Arial"/>
              </w:rPr>
            </w:pPr>
            <w:r w:rsidRPr="005A7A11">
              <w:rPr>
                <w:rFonts w:ascii="Arial" w:hAnsi="Arial" w:cs="Arial"/>
              </w:rPr>
              <w:t>5-25 times: 24 subjects</w:t>
            </w:r>
          </w:p>
        </w:tc>
      </w:tr>
      <w:tr w:rsidR="00A66767" w:rsidRPr="005A7A11" w14:paraId="268C5176" w14:textId="77777777" w:rsidTr="005A3B5A">
        <w:tc>
          <w:tcPr>
            <w:tcW w:w="1951" w:type="dxa"/>
          </w:tcPr>
          <w:p w14:paraId="577D1FB7" w14:textId="77777777" w:rsidR="00A66767" w:rsidRPr="005A7A11" w:rsidRDefault="00A66767" w:rsidP="00A66767">
            <w:pPr>
              <w:rPr>
                <w:rFonts w:ascii="Arial" w:hAnsi="Arial" w:cs="Arial"/>
              </w:rPr>
            </w:pPr>
            <w:r w:rsidRPr="00A74AA0">
              <w:rPr>
                <w:rFonts w:ascii="Arial" w:hAnsi="Arial" w:cs="Arial"/>
              </w:rPr>
              <w:t>Amphetamines</w:t>
            </w:r>
          </w:p>
        </w:tc>
        <w:tc>
          <w:tcPr>
            <w:tcW w:w="6565" w:type="dxa"/>
          </w:tcPr>
          <w:p w14:paraId="76369202" w14:textId="77777777" w:rsidR="00A66767" w:rsidRPr="005A7A11" w:rsidRDefault="00A66767" w:rsidP="00A66767">
            <w:pPr>
              <w:rPr>
                <w:rFonts w:ascii="Arial" w:hAnsi="Arial" w:cs="Arial"/>
              </w:rPr>
            </w:pPr>
            <w:r w:rsidRPr="005A7A11">
              <w:rPr>
                <w:rFonts w:ascii="Arial" w:hAnsi="Arial" w:cs="Arial"/>
              </w:rPr>
              <w:t>5 subjects*/</w:t>
            </w:r>
            <w:r w:rsidRPr="005A7A11">
              <w:rPr>
                <w:rFonts w:ascii="Arial" w:hAnsi="Arial" w:cs="Arial"/>
                <w:szCs w:val="32"/>
              </w:rPr>
              <w:t xml:space="preserve">¥ (4 subjects had experimented a few times and 1 had used small quantities from time to time) </w:t>
            </w:r>
          </w:p>
        </w:tc>
      </w:tr>
      <w:tr w:rsidR="00A66767" w:rsidRPr="005A7A11" w14:paraId="74C8D360" w14:textId="77777777" w:rsidTr="005A3B5A">
        <w:tc>
          <w:tcPr>
            <w:tcW w:w="1951" w:type="dxa"/>
          </w:tcPr>
          <w:p w14:paraId="701DE3B9" w14:textId="77777777" w:rsidR="00A66767" w:rsidRPr="005A7A11" w:rsidRDefault="00A66767" w:rsidP="00A66767">
            <w:pPr>
              <w:rPr>
                <w:rFonts w:ascii="Arial" w:hAnsi="Arial" w:cs="Arial"/>
              </w:rPr>
            </w:pPr>
            <w:r w:rsidRPr="00A74AA0">
              <w:rPr>
                <w:rFonts w:ascii="Arial" w:hAnsi="Arial" w:cs="Arial"/>
              </w:rPr>
              <w:t>LSD/ Psilocybin</w:t>
            </w:r>
          </w:p>
        </w:tc>
        <w:tc>
          <w:tcPr>
            <w:tcW w:w="6565" w:type="dxa"/>
          </w:tcPr>
          <w:p w14:paraId="45B61177" w14:textId="77777777" w:rsidR="00A66767" w:rsidRPr="005A7A11" w:rsidRDefault="00A66767" w:rsidP="00A66767">
            <w:pPr>
              <w:rPr>
                <w:rFonts w:ascii="Arial" w:hAnsi="Arial" w:cs="Arial"/>
              </w:rPr>
            </w:pPr>
            <w:r w:rsidRPr="005A7A11">
              <w:rPr>
                <w:rFonts w:ascii="Arial" w:hAnsi="Arial" w:cs="Arial"/>
              </w:rPr>
              <w:t>10 subjects ‡ (all had experimented a few times)</w:t>
            </w:r>
          </w:p>
        </w:tc>
      </w:tr>
      <w:tr w:rsidR="00A66767" w:rsidRPr="005A7A11" w14:paraId="464F002C" w14:textId="77777777" w:rsidTr="005A3B5A">
        <w:tc>
          <w:tcPr>
            <w:tcW w:w="1951" w:type="dxa"/>
          </w:tcPr>
          <w:p w14:paraId="5761FF36" w14:textId="77777777" w:rsidR="00A66767" w:rsidRPr="005A7A11" w:rsidRDefault="00A66767" w:rsidP="00A66767">
            <w:pPr>
              <w:rPr>
                <w:rFonts w:ascii="Arial" w:hAnsi="Arial" w:cs="Arial"/>
              </w:rPr>
            </w:pPr>
            <w:r w:rsidRPr="00A74AA0">
              <w:rPr>
                <w:rFonts w:ascii="Arial" w:hAnsi="Arial" w:cs="Arial"/>
              </w:rPr>
              <w:t xml:space="preserve">Cocaine </w:t>
            </w:r>
          </w:p>
        </w:tc>
        <w:tc>
          <w:tcPr>
            <w:tcW w:w="6565" w:type="dxa"/>
          </w:tcPr>
          <w:p w14:paraId="6588A5D6" w14:textId="77777777" w:rsidR="00A66767" w:rsidRPr="005A7A11" w:rsidRDefault="00A66767" w:rsidP="00A66767">
            <w:pPr>
              <w:rPr>
                <w:rFonts w:ascii="Arial" w:hAnsi="Arial" w:cs="Arial"/>
              </w:rPr>
            </w:pPr>
            <w:r w:rsidRPr="005A7A11">
              <w:rPr>
                <w:rFonts w:ascii="Arial" w:hAnsi="Arial" w:cs="Arial"/>
              </w:rPr>
              <w:t>3 subjects (all had experimented a few times)</w:t>
            </w:r>
          </w:p>
        </w:tc>
      </w:tr>
      <w:tr w:rsidR="00A66767" w:rsidRPr="005A7A11" w14:paraId="3B73C2D3" w14:textId="77777777" w:rsidTr="005A3B5A">
        <w:tc>
          <w:tcPr>
            <w:tcW w:w="1951" w:type="dxa"/>
          </w:tcPr>
          <w:p w14:paraId="5FC6745F" w14:textId="77777777" w:rsidR="00A66767" w:rsidRPr="005A7A11" w:rsidRDefault="00A66767" w:rsidP="00A66767">
            <w:pPr>
              <w:rPr>
                <w:rFonts w:ascii="Arial" w:hAnsi="Arial" w:cs="Arial"/>
              </w:rPr>
            </w:pPr>
            <w:r w:rsidRPr="00A74AA0">
              <w:rPr>
                <w:rFonts w:ascii="Arial" w:hAnsi="Arial" w:cs="Arial"/>
              </w:rPr>
              <w:t xml:space="preserve">Opiate </w:t>
            </w:r>
          </w:p>
        </w:tc>
        <w:tc>
          <w:tcPr>
            <w:tcW w:w="6565" w:type="dxa"/>
          </w:tcPr>
          <w:p w14:paraId="5B6B38ED" w14:textId="77777777" w:rsidR="00A66767" w:rsidRPr="005A7A11" w:rsidRDefault="00A66767" w:rsidP="00A66767">
            <w:pPr>
              <w:rPr>
                <w:rFonts w:ascii="Arial" w:hAnsi="Arial" w:cs="Arial"/>
              </w:rPr>
            </w:pPr>
            <w:r w:rsidRPr="005A7A11">
              <w:rPr>
                <w:rFonts w:ascii="Arial" w:hAnsi="Arial" w:cs="Arial"/>
              </w:rPr>
              <w:t>2 subjects (both had experimented a few times)</w:t>
            </w:r>
          </w:p>
        </w:tc>
      </w:tr>
      <w:tr w:rsidR="00A66767" w:rsidRPr="005A7A11" w14:paraId="51A92C2A" w14:textId="77777777" w:rsidTr="005A3B5A">
        <w:tc>
          <w:tcPr>
            <w:tcW w:w="1951" w:type="dxa"/>
          </w:tcPr>
          <w:p w14:paraId="6305F39D" w14:textId="77777777" w:rsidR="00A66767" w:rsidRPr="005A7A11" w:rsidRDefault="00A66767" w:rsidP="00A66767">
            <w:pPr>
              <w:rPr>
                <w:rFonts w:ascii="Arial" w:hAnsi="Arial" w:cs="Arial"/>
              </w:rPr>
            </w:pPr>
            <w:r w:rsidRPr="00A74AA0">
              <w:rPr>
                <w:rFonts w:ascii="Arial" w:hAnsi="Arial" w:cs="Arial"/>
              </w:rPr>
              <w:t>MDMA</w:t>
            </w:r>
          </w:p>
        </w:tc>
        <w:tc>
          <w:tcPr>
            <w:tcW w:w="6565" w:type="dxa"/>
          </w:tcPr>
          <w:p w14:paraId="765FBB81" w14:textId="77777777" w:rsidR="00A66767" w:rsidRPr="005A7A11" w:rsidRDefault="00A66767" w:rsidP="00A66767">
            <w:pPr>
              <w:rPr>
                <w:rFonts w:ascii="Arial" w:hAnsi="Arial" w:cs="Arial"/>
              </w:rPr>
            </w:pPr>
            <w:r w:rsidRPr="005A7A11">
              <w:rPr>
                <w:rFonts w:ascii="Arial" w:hAnsi="Arial" w:cs="Arial"/>
              </w:rPr>
              <w:t>11 subjects**/***; (all of them had experimented a few times)</w:t>
            </w:r>
          </w:p>
        </w:tc>
      </w:tr>
      <w:tr w:rsidR="00A66767" w:rsidRPr="005A7A11" w14:paraId="1EEC981A" w14:textId="77777777" w:rsidTr="00A85329">
        <w:tc>
          <w:tcPr>
            <w:tcW w:w="8516" w:type="dxa"/>
            <w:gridSpan w:val="2"/>
          </w:tcPr>
          <w:p w14:paraId="62101B1A" w14:textId="77777777" w:rsidR="00A66767" w:rsidRPr="005A7A11" w:rsidRDefault="00A66767" w:rsidP="00A66767">
            <w:pPr>
              <w:rPr>
                <w:rFonts w:ascii="Arial" w:hAnsi="Arial" w:cs="Arial"/>
                <w:b/>
              </w:rPr>
            </w:pPr>
            <w:r w:rsidRPr="00A74AA0">
              <w:rPr>
                <w:rFonts w:ascii="Arial" w:hAnsi="Arial" w:cs="Arial"/>
                <w:b/>
              </w:rPr>
              <w:t>Other psychoactive substances (current use)</w:t>
            </w:r>
          </w:p>
        </w:tc>
      </w:tr>
      <w:tr w:rsidR="00A66767" w:rsidRPr="005A7A11" w14:paraId="2DEA40E6" w14:textId="77777777" w:rsidTr="00A66767">
        <w:trPr>
          <w:trHeight w:val="1579"/>
        </w:trPr>
        <w:tc>
          <w:tcPr>
            <w:tcW w:w="1951" w:type="dxa"/>
            <w:tcBorders>
              <w:bottom w:val="single" w:sz="4" w:space="0" w:color="auto"/>
            </w:tcBorders>
          </w:tcPr>
          <w:p w14:paraId="7593E73F" w14:textId="77777777" w:rsidR="00A66767" w:rsidRPr="005A7A11" w:rsidRDefault="00A66767" w:rsidP="00A66767">
            <w:pPr>
              <w:rPr>
                <w:rFonts w:ascii="Arial" w:hAnsi="Arial" w:cs="Arial"/>
              </w:rPr>
            </w:pPr>
            <w:r w:rsidRPr="00A74AA0">
              <w:rPr>
                <w:rFonts w:ascii="Arial" w:hAnsi="Arial" w:cs="Arial"/>
              </w:rPr>
              <w:t>Nicotine</w:t>
            </w:r>
          </w:p>
          <w:p w14:paraId="461B58DE" w14:textId="77777777" w:rsidR="00A66767" w:rsidRPr="005A7A11" w:rsidRDefault="00A66767" w:rsidP="00A66767">
            <w:pPr>
              <w:rPr>
                <w:rFonts w:ascii="Arial" w:hAnsi="Arial" w:cs="Arial"/>
              </w:rPr>
            </w:pPr>
          </w:p>
          <w:p w14:paraId="222D1597" w14:textId="77777777" w:rsidR="00A66767" w:rsidRPr="005A7A11" w:rsidRDefault="00A66767" w:rsidP="00A66767">
            <w:pPr>
              <w:rPr>
                <w:rFonts w:ascii="Arial" w:hAnsi="Arial" w:cs="Arial"/>
              </w:rPr>
            </w:pPr>
          </w:p>
          <w:p w14:paraId="36A20CA3" w14:textId="77777777" w:rsidR="00A66767" w:rsidRPr="005A7A11" w:rsidRDefault="00A66767" w:rsidP="00A66767">
            <w:pPr>
              <w:rPr>
                <w:rFonts w:ascii="Arial" w:hAnsi="Arial" w:cs="Arial"/>
              </w:rPr>
            </w:pPr>
          </w:p>
          <w:p w14:paraId="01CB8756" w14:textId="77777777" w:rsidR="00A66767" w:rsidRPr="005A7A11" w:rsidRDefault="00A66767" w:rsidP="00A66767">
            <w:pPr>
              <w:rPr>
                <w:rFonts w:ascii="Arial" w:hAnsi="Arial" w:cs="Arial"/>
              </w:rPr>
            </w:pPr>
          </w:p>
        </w:tc>
        <w:tc>
          <w:tcPr>
            <w:tcW w:w="6565" w:type="dxa"/>
            <w:tcBorders>
              <w:bottom w:val="single" w:sz="4" w:space="0" w:color="auto"/>
            </w:tcBorders>
          </w:tcPr>
          <w:p w14:paraId="7813919B" w14:textId="77777777" w:rsidR="00A66767" w:rsidRPr="005A7A11" w:rsidRDefault="00A66767" w:rsidP="00A66767">
            <w:pPr>
              <w:rPr>
                <w:rFonts w:ascii="Arial" w:hAnsi="Arial" w:cs="Arial"/>
              </w:rPr>
            </w:pPr>
            <w:r w:rsidRPr="005A7A11">
              <w:rPr>
                <w:rFonts w:ascii="Arial" w:hAnsi="Arial" w:cs="Arial"/>
              </w:rPr>
              <w:t>9 subjects;</w:t>
            </w:r>
          </w:p>
          <w:p w14:paraId="21C5DD53" w14:textId="77777777" w:rsidR="00A66767" w:rsidRPr="005A7A11" w:rsidRDefault="00A66767" w:rsidP="00A66767">
            <w:pPr>
              <w:rPr>
                <w:rFonts w:ascii="Arial" w:hAnsi="Arial" w:cs="Arial"/>
              </w:rPr>
            </w:pPr>
            <w:r w:rsidRPr="005A7A11">
              <w:rPr>
                <w:rFonts w:ascii="Arial" w:hAnsi="Arial" w:cs="Arial"/>
              </w:rPr>
              <w:t>Mean number of cigarettes smoked/ day- 1.19 (SD-3.18) (range 0-15/ day);</w:t>
            </w:r>
          </w:p>
          <w:p w14:paraId="3EC886DA" w14:textId="77777777" w:rsidR="00A66767" w:rsidRPr="005A7A11" w:rsidRDefault="00A66767" w:rsidP="00A66767">
            <w:pPr>
              <w:rPr>
                <w:rFonts w:ascii="Arial" w:hAnsi="Arial" w:cs="Arial"/>
              </w:rPr>
            </w:pPr>
            <w:r w:rsidRPr="005A7A11">
              <w:rPr>
                <w:rFonts w:ascii="Arial" w:hAnsi="Arial" w:cs="Arial"/>
              </w:rPr>
              <w:t>2 subjects smoked &gt;10 cigarettes/day lifetime; only 1 subject smoked at that level at the time of the study.</w:t>
            </w:r>
          </w:p>
        </w:tc>
      </w:tr>
      <w:tr w:rsidR="00A66767" w:rsidRPr="005A7A11" w14:paraId="5EEC3B4F" w14:textId="77777777" w:rsidTr="00A66767">
        <w:trPr>
          <w:trHeight w:val="1259"/>
        </w:trPr>
        <w:tc>
          <w:tcPr>
            <w:tcW w:w="1951" w:type="dxa"/>
            <w:tcBorders>
              <w:top w:val="single" w:sz="4" w:space="0" w:color="auto"/>
            </w:tcBorders>
          </w:tcPr>
          <w:p w14:paraId="0EC87A05" w14:textId="77777777" w:rsidR="00A66767" w:rsidRPr="005A7A11" w:rsidRDefault="00A66767" w:rsidP="00A66767">
            <w:pPr>
              <w:rPr>
                <w:rFonts w:ascii="Arial" w:hAnsi="Arial" w:cs="Arial"/>
              </w:rPr>
            </w:pPr>
            <w:r w:rsidRPr="00A74AA0">
              <w:rPr>
                <w:rFonts w:ascii="Arial" w:hAnsi="Arial" w:cs="Arial"/>
              </w:rPr>
              <w:t>Caffeine</w:t>
            </w:r>
          </w:p>
        </w:tc>
        <w:tc>
          <w:tcPr>
            <w:tcW w:w="6565" w:type="dxa"/>
            <w:tcBorders>
              <w:top w:val="single" w:sz="4" w:space="0" w:color="auto"/>
            </w:tcBorders>
          </w:tcPr>
          <w:p w14:paraId="1230384A" w14:textId="202AB11E" w:rsidR="00A66767" w:rsidRPr="005A7A11" w:rsidRDefault="00A66767" w:rsidP="00A66767">
            <w:pPr>
              <w:rPr>
                <w:rFonts w:ascii="Arial" w:hAnsi="Arial" w:cs="Arial"/>
              </w:rPr>
            </w:pPr>
            <w:r w:rsidRPr="005A7A11">
              <w:rPr>
                <w:rFonts w:ascii="Arial" w:hAnsi="Arial" w:cs="Arial"/>
              </w:rPr>
              <w:t>33 subjects; Mean number of cups of coffee, tea or caffeinated drinks/ day- 2.42 (SD- 1.86) (range 0-11)</w:t>
            </w:r>
          </w:p>
        </w:tc>
      </w:tr>
    </w:tbl>
    <w:p w14:paraId="27AC2A08" w14:textId="77777777" w:rsidR="00A66767" w:rsidRPr="005A7A11" w:rsidRDefault="00A66767" w:rsidP="00A66767">
      <w:pPr>
        <w:rPr>
          <w:rFonts w:ascii="Arial" w:hAnsi="Arial" w:cs="Arial"/>
        </w:rPr>
      </w:pPr>
      <w:r w:rsidRPr="00A74AA0">
        <w:rPr>
          <w:rFonts w:ascii="Arial" w:hAnsi="Arial" w:cs="Arial"/>
        </w:rPr>
        <w:t>* 1 subject had experimented with both amphetamines and LSD/Psilocybin</w:t>
      </w:r>
    </w:p>
    <w:p w14:paraId="12D530B4" w14:textId="77777777" w:rsidR="00A66767" w:rsidRPr="005A7A11" w:rsidRDefault="00A66767" w:rsidP="00A66767">
      <w:pPr>
        <w:rPr>
          <w:rFonts w:ascii="Arial" w:hAnsi="Arial" w:cs="Arial"/>
          <w:szCs w:val="32"/>
        </w:rPr>
      </w:pPr>
      <w:r w:rsidRPr="005A7A11">
        <w:rPr>
          <w:rFonts w:ascii="Arial" w:hAnsi="Arial" w:cs="Arial"/>
          <w:szCs w:val="32"/>
        </w:rPr>
        <w:t>¥ 1 subject had used amphetamines once a day for 4 weeks about 4 years before study</w:t>
      </w:r>
    </w:p>
    <w:p w14:paraId="17BA1AEC" w14:textId="77777777" w:rsidR="00A66767" w:rsidRPr="005A7A11" w:rsidRDefault="00A66767" w:rsidP="00A66767">
      <w:pPr>
        <w:rPr>
          <w:rFonts w:ascii="Arial" w:hAnsi="Arial" w:cs="Arial"/>
        </w:rPr>
      </w:pPr>
      <w:r w:rsidRPr="005A7A11">
        <w:rPr>
          <w:rFonts w:ascii="Arial" w:hAnsi="Arial" w:cs="Arial"/>
        </w:rPr>
        <w:t xml:space="preserve">‡ 1 subject had experimented with both opiates &amp; Psilocybin </w:t>
      </w:r>
    </w:p>
    <w:p w14:paraId="59A785AE" w14:textId="77777777" w:rsidR="00A66767" w:rsidRPr="005A7A11" w:rsidRDefault="00A66767" w:rsidP="00A66767">
      <w:pPr>
        <w:rPr>
          <w:rFonts w:ascii="Arial" w:hAnsi="Arial" w:cs="Arial"/>
        </w:rPr>
      </w:pPr>
      <w:r w:rsidRPr="005A7A11">
        <w:rPr>
          <w:rFonts w:ascii="Arial" w:hAnsi="Arial" w:cs="Arial"/>
        </w:rPr>
        <w:t>** 1 subject had experimented with both LSD/ Psilocybin and MDMA</w:t>
      </w:r>
    </w:p>
    <w:p w14:paraId="0AC05C06" w14:textId="77777777" w:rsidR="00A66767" w:rsidRPr="005A7A11" w:rsidRDefault="00A66767" w:rsidP="00A66767">
      <w:pPr>
        <w:rPr>
          <w:rFonts w:ascii="Arial" w:hAnsi="Arial" w:cs="Arial"/>
        </w:rPr>
      </w:pPr>
      <w:r w:rsidRPr="005A7A11">
        <w:rPr>
          <w:rFonts w:ascii="Arial" w:hAnsi="Arial" w:cs="Arial"/>
        </w:rPr>
        <w:t>*** 1 subject had experimented with both MDMA and opiates.</w:t>
      </w:r>
    </w:p>
    <w:p w14:paraId="2FFC4342" w14:textId="77777777" w:rsidR="00B54EE3" w:rsidRPr="005A7A11" w:rsidRDefault="00B54EE3" w:rsidP="00A66767">
      <w:pPr>
        <w:rPr>
          <w:rFonts w:ascii="Arial" w:hAnsi="Arial" w:cs="Arial"/>
        </w:rPr>
      </w:pPr>
    </w:p>
    <w:p w14:paraId="7BAD1496" w14:textId="77777777" w:rsidR="00B54EE3" w:rsidRPr="005A7A11" w:rsidRDefault="00B54EE3" w:rsidP="00A66767">
      <w:pPr>
        <w:rPr>
          <w:rFonts w:ascii="Arial" w:hAnsi="Arial" w:cs="Arial"/>
        </w:rPr>
      </w:pPr>
    </w:p>
    <w:p w14:paraId="39FBC7FC" w14:textId="77777777" w:rsidR="00B54EE3" w:rsidRPr="005A7A11" w:rsidRDefault="00B54EE3" w:rsidP="00A66767">
      <w:pPr>
        <w:rPr>
          <w:rFonts w:ascii="Arial" w:hAnsi="Arial" w:cs="Arial"/>
        </w:rPr>
      </w:pPr>
    </w:p>
    <w:p w14:paraId="0B33F461" w14:textId="77777777" w:rsidR="00B54EE3" w:rsidRPr="005A7A11" w:rsidRDefault="00B54EE3" w:rsidP="00A66767">
      <w:pPr>
        <w:rPr>
          <w:rFonts w:ascii="Arial" w:hAnsi="Arial" w:cs="Arial"/>
        </w:rPr>
      </w:pPr>
    </w:p>
    <w:p w14:paraId="6332DAF1" w14:textId="77777777" w:rsidR="00B54EE3" w:rsidRPr="005A7A11" w:rsidRDefault="00B54EE3" w:rsidP="00A66767">
      <w:pPr>
        <w:rPr>
          <w:rFonts w:ascii="Arial" w:hAnsi="Arial" w:cs="Arial"/>
        </w:rPr>
      </w:pPr>
    </w:p>
    <w:p w14:paraId="3106481D" w14:textId="77777777" w:rsidR="00B54EE3" w:rsidRPr="005A7A11" w:rsidRDefault="00B54EE3" w:rsidP="00A66767">
      <w:pPr>
        <w:rPr>
          <w:rFonts w:ascii="Arial" w:hAnsi="Arial" w:cs="Arial"/>
        </w:rPr>
      </w:pPr>
    </w:p>
    <w:p w14:paraId="59093DFA" w14:textId="77777777" w:rsidR="00B54EE3" w:rsidRPr="005A7A11" w:rsidRDefault="00B54EE3" w:rsidP="00A66767">
      <w:pPr>
        <w:rPr>
          <w:rFonts w:ascii="Arial" w:hAnsi="Arial" w:cs="Arial"/>
        </w:rPr>
      </w:pPr>
    </w:p>
    <w:p w14:paraId="529B778F" w14:textId="77777777" w:rsidR="00B54EE3" w:rsidRPr="005A7A11" w:rsidRDefault="00B54EE3" w:rsidP="00A66767">
      <w:pPr>
        <w:rPr>
          <w:rFonts w:ascii="Arial" w:hAnsi="Arial" w:cs="Arial"/>
        </w:rPr>
      </w:pPr>
    </w:p>
    <w:p w14:paraId="31469DB0" w14:textId="77777777" w:rsidR="00B54EE3" w:rsidRPr="005A7A11" w:rsidRDefault="00B54EE3" w:rsidP="00A66767">
      <w:pPr>
        <w:rPr>
          <w:rFonts w:ascii="Arial" w:hAnsi="Arial" w:cs="Arial"/>
        </w:rPr>
      </w:pPr>
    </w:p>
    <w:p w14:paraId="7D1C42A0" w14:textId="77777777" w:rsidR="00B54EE3" w:rsidRPr="005A7A11" w:rsidRDefault="00B54EE3" w:rsidP="00A66767">
      <w:pPr>
        <w:rPr>
          <w:rFonts w:ascii="Arial" w:hAnsi="Arial" w:cs="Arial"/>
        </w:rPr>
      </w:pPr>
    </w:p>
    <w:p w14:paraId="4034DE39" w14:textId="77777777" w:rsidR="00B54EE3" w:rsidRPr="005A7A11" w:rsidRDefault="00B54EE3" w:rsidP="00A66767">
      <w:pPr>
        <w:rPr>
          <w:rFonts w:ascii="Arial" w:hAnsi="Arial" w:cs="Arial"/>
        </w:rPr>
      </w:pPr>
    </w:p>
    <w:p w14:paraId="473E1257" w14:textId="77777777" w:rsidR="00B54EE3" w:rsidRPr="005A7A11" w:rsidRDefault="00B54EE3" w:rsidP="00A66767">
      <w:pPr>
        <w:rPr>
          <w:rFonts w:ascii="Arial" w:hAnsi="Arial" w:cs="Arial"/>
        </w:rPr>
      </w:pPr>
    </w:p>
    <w:p w14:paraId="33526115" w14:textId="77777777" w:rsidR="00B54EE3" w:rsidRPr="005A7A11" w:rsidRDefault="00B54EE3" w:rsidP="00A66767">
      <w:pPr>
        <w:rPr>
          <w:rFonts w:ascii="Arial" w:hAnsi="Arial" w:cs="Arial"/>
        </w:rPr>
      </w:pPr>
    </w:p>
    <w:p w14:paraId="7A63356C" w14:textId="77777777" w:rsidR="00B54EE3" w:rsidRPr="005A7A11" w:rsidRDefault="00B54EE3" w:rsidP="00A66767">
      <w:pPr>
        <w:rPr>
          <w:rFonts w:ascii="Arial" w:hAnsi="Arial" w:cs="Arial"/>
        </w:rPr>
      </w:pPr>
    </w:p>
    <w:p w14:paraId="07A67EE6" w14:textId="5DA74AC5" w:rsidR="00B54EE3" w:rsidRPr="005A7A11" w:rsidRDefault="004B3677" w:rsidP="00B54EE3">
      <w:pPr>
        <w:rPr>
          <w:rFonts w:ascii="Arial" w:hAnsi="Arial" w:cs="Arial"/>
          <w:b/>
        </w:rPr>
      </w:pPr>
      <w:r w:rsidRPr="005A7A11">
        <w:rPr>
          <w:rFonts w:ascii="Arial" w:hAnsi="Arial" w:cs="Arial"/>
          <w:b/>
        </w:rPr>
        <w:t>Supplementary</w:t>
      </w:r>
      <w:r w:rsidRPr="005A7A11" w:rsidDel="004B3677">
        <w:rPr>
          <w:rFonts w:ascii="Arial" w:hAnsi="Arial" w:cs="Arial"/>
          <w:b/>
        </w:rPr>
        <w:t xml:space="preserve"> </w:t>
      </w:r>
      <w:r w:rsidR="00B54EE3" w:rsidRPr="005A7A11">
        <w:rPr>
          <w:rFonts w:ascii="Arial" w:hAnsi="Arial" w:cs="Arial"/>
          <w:b/>
        </w:rPr>
        <w:t xml:space="preserve">Table 1B: Previous exposure to psychoactive substances in the two </w:t>
      </w:r>
      <w:r w:rsidR="001D3AAE" w:rsidRPr="005A7A11">
        <w:rPr>
          <w:rFonts w:ascii="Arial" w:hAnsi="Arial" w:cs="Arial"/>
          <w:b/>
        </w:rPr>
        <w:t>subgroups (Transiently psychotic: TP; Non-psychotic: NP) of study</w:t>
      </w:r>
      <w:r w:rsidR="00B54EE3" w:rsidRPr="005A7A11">
        <w:rPr>
          <w:rFonts w:ascii="Arial" w:hAnsi="Arial" w:cs="Arial"/>
          <w:b/>
        </w:rPr>
        <w:t xml:space="preserve"> participants</w:t>
      </w:r>
    </w:p>
    <w:p w14:paraId="415E5C4A" w14:textId="77777777" w:rsidR="00A66767" w:rsidRPr="005A7A11" w:rsidRDefault="00A66767" w:rsidP="006D4EFE">
      <w:pPr>
        <w:pStyle w:val="figure"/>
        <w:rPr>
          <w:rFonts w:ascii="Arial" w:hAnsi="Arial" w:cs="Arial"/>
          <w:color w:val="auto"/>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3544"/>
        <w:gridCol w:w="992"/>
        <w:gridCol w:w="851"/>
        <w:gridCol w:w="1178"/>
      </w:tblGrid>
      <w:tr w:rsidR="00B54EE3" w:rsidRPr="005A7A11" w14:paraId="082531C8" w14:textId="77777777" w:rsidTr="00B54EE3">
        <w:tc>
          <w:tcPr>
            <w:tcW w:w="8516" w:type="dxa"/>
            <w:gridSpan w:val="5"/>
          </w:tcPr>
          <w:p w14:paraId="31B8586E" w14:textId="77777777" w:rsidR="00B54EE3" w:rsidRPr="005A7A11" w:rsidRDefault="00B54EE3" w:rsidP="00B54EE3">
            <w:pPr>
              <w:rPr>
                <w:rFonts w:ascii="Arial" w:hAnsi="Arial" w:cs="Arial"/>
                <w:b/>
              </w:rPr>
            </w:pPr>
            <w:r w:rsidRPr="005A7A11">
              <w:rPr>
                <w:rFonts w:ascii="Arial" w:hAnsi="Arial" w:cs="Arial"/>
                <w:b/>
              </w:rPr>
              <w:t>Lifetime Alcohol and Illicit drug use</w:t>
            </w:r>
          </w:p>
        </w:tc>
      </w:tr>
      <w:tr w:rsidR="00B54EE3" w:rsidRPr="005A7A11" w14:paraId="3DDE7780" w14:textId="77777777" w:rsidTr="00B54EE3">
        <w:tc>
          <w:tcPr>
            <w:tcW w:w="1951" w:type="dxa"/>
            <w:tcBorders>
              <w:right w:val="single" w:sz="4" w:space="0" w:color="auto"/>
            </w:tcBorders>
          </w:tcPr>
          <w:p w14:paraId="15F37384" w14:textId="77777777" w:rsidR="00B54EE3" w:rsidRPr="005A7A11" w:rsidRDefault="00B54EE3" w:rsidP="00B54EE3">
            <w:pPr>
              <w:rPr>
                <w:rFonts w:ascii="Arial" w:hAnsi="Arial" w:cs="Arial"/>
                <w:b/>
              </w:rPr>
            </w:pPr>
            <w:r w:rsidRPr="00A74AA0">
              <w:rPr>
                <w:rFonts w:ascii="Arial" w:hAnsi="Arial" w:cs="Arial"/>
                <w:b/>
              </w:rPr>
              <w:t>Psychoactive substance</w:t>
            </w:r>
          </w:p>
        </w:tc>
        <w:tc>
          <w:tcPr>
            <w:tcW w:w="3544" w:type="dxa"/>
            <w:tcBorders>
              <w:left w:val="single" w:sz="4" w:space="0" w:color="auto"/>
            </w:tcBorders>
          </w:tcPr>
          <w:p w14:paraId="37A348B9" w14:textId="77777777" w:rsidR="00B54EE3" w:rsidRPr="005A7A11" w:rsidRDefault="00B54EE3" w:rsidP="00B54EE3">
            <w:pPr>
              <w:rPr>
                <w:rFonts w:ascii="Arial" w:hAnsi="Arial" w:cs="Arial"/>
                <w:b/>
              </w:rPr>
            </w:pPr>
            <w:r w:rsidRPr="005A7A11">
              <w:rPr>
                <w:rFonts w:ascii="Arial" w:hAnsi="Arial" w:cs="Arial"/>
                <w:b/>
              </w:rPr>
              <w:t>Pattern of use (n)</w:t>
            </w:r>
          </w:p>
        </w:tc>
        <w:tc>
          <w:tcPr>
            <w:tcW w:w="992" w:type="dxa"/>
          </w:tcPr>
          <w:p w14:paraId="0E29BCC6" w14:textId="77777777" w:rsidR="00B54EE3" w:rsidRPr="005A7A11" w:rsidRDefault="00B54EE3" w:rsidP="00B54EE3">
            <w:pPr>
              <w:rPr>
                <w:rFonts w:ascii="Arial" w:hAnsi="Arial" w:cs="Arial"/>
                <w:b/>
              </w:rPr>
            </w:pPr>
            <w:r w:rsidRPr="005A7A11">
              <w:rPr>
                <w:rFonts w:ascii="Arial" w:hAnsi="Arial" w:cs="Arial"/>
                <w:b/>
              </w:rPr>
              <w:t xml:space="preserve">TP </w:t>
            </w:r>
          </w:p>
        </w:tc>
        <w:tc>
          <w:tcPr>
            <w:tcW w:w="851" w:type="dxa"/>
          </w:tcPr>
          <w:p w14:paraId="723BAA0E" w14:textId="77777777" w:rsidR="00B54EE3" w:rsidRPr="005A7A11" w:rsidRDefault="00B54EE3" w:rsidP="00B54EE3">
            <w:pPr>
              <w:rPr>
                <w:rFonts w:ascii="Arial" w:hAnsi="Arial" w:cs="Arial"/>
                <w:b/>
              </w:rPr>
            </w:pPr>
            <w:r w:rsidRPr="005A7A11">
              <w:rPr>
                <w:rFonts w:ascii="Arial" w:hAnsi="Arial" w:cs="Arial"/>
                <w:b/>
              </w:rPr>
              <w:t>NP</w:t>
            </w:r>
          </w:p>
        </w:tc>
        <w:tc>
          <w:tcPr>
            <w:tcW w:w="1178" w:type="dxa"/>
          </w:tcPr>
          <w:p w14:paraId="75F7C8C7" w14:textId="77777777" w:rsidR="00B54EE3" w:rsidRPr="005A7A11" w:rsidRDefault="00B54EE3" w:rsidP="00B54EE3">
            <w:pPr>
              <w:rPr>
                <w:rFonts w:ascii="Arial" w:hAnsi="Arial" w:cs="Arial"/>
                <w:b/>
              </w:rPr>
            </w:pPr>
            <w:r w:rsidRPr="005A7A11">
              <w:rPr>
                <w:rFonts w:ascii="Arial" w:hAnsi="Arial" w:cs="Arial"/>
                <w:b/>
                <w:i/>
              </w:rPr>
              <w:t>p</w:t>
            </w:r>
            <w:r w:rsidRPr="005A7A11">
              <w:rPr>
                <w:rFonts w:ascii="Arial" w:hAnsi="Arial" w:cs="Arial"/>
                <w:b/>
              </w:rPr>
              <w:t xml:space="preserve"> value</w:t>
            </w:r>
          </w:p>
        </w:tc>
      </w:tr>
      <w:tr w:rsidR="00B54EE3" w:rsidRPr="005A7A11" w14:paraId="5F376B60" w14:textId="77777777" w:rsidTr="00B54EE3">
        <w:tc>
          <w:tcPr>
            <w:tcW w:w="1951" w:type="dxa"/>
            <w:vMerge w:val="restart"/>
            <w:tcBorders>
              <w:right w:val="single" w:sz="4" w:space="0" w:color="auto"/>
            </w:tcBorders>
          </w:tcPr>
          <w:p w14:paraId="1A9B310F" w14:textId="77777777" w:rsidR="00B54EE3" w:rsidRPr="00A74AA0" w:rsidRDefault="00B54EE3" w:rsidP="00B54EE3">
            <w:pPr>
              <w:rPr>
                <w:rFonts w:ascii="Arial" w:hAnsi="Arial" w:cs="Arial"/>
              </w:rPr>
            </w:pPr>
            <w:r w:rsidRPr="00A74AA0">
              <w:rPr>
                <w:rFonts w:ascii="Arial" w:hAnsi="Arial" w:cs="Arial"/>
              </w:rPr>
              <w:t xml:space="preserve">Alcohol </w:t>
            </w:r>
          </w:p>
        </w:tc>
        <w:tc>
          <w:tcPr>
            <w:tcW w:w="3544" w:type="dxa"/>
            <w:tcBorders>
              <w:left w:val="single" w:sz="4" w:space="0" w:color="auto"/>
            </w:tcBorders>
          </w:tcPr>
          <w:p w14:paraId="4EB5D1D5" w14:textId="77777777" w:rsidR="00B54EE3" w:rsidRPr="005A7A11" w:rsidRDefault="00B54EE3" w:rsidP="00B54EE3">
            <w:pPr>
              <w:rPr>
                <w:rFonts w:ascii="Arial" w:hAnsi="Arial" w:cs="Arial"/>
              </w:rPr>
            </w:pPr>
            <w:r w:rsidRPr="005A7A11">
              <w:rPr>
                <w:rFonts w:ascii="Arial" w:hAnsi="Arial" w:cs="Arial"/>
              </w:rPr>
              <w:t xml:space="preserve">Drinks only at weekends (moderate amounts) </w:t>
            </w:r>
          </w:p>
        </w:tc>
        <w:tc>
          <w:tcPr>
            <w:tcW w:w="992" w:type="dxa"/>
          </w:tcPr>
          <w:p w14:paraId="303FB9DD" w14:textId="77777777" w:rsidR="00B54EE3" w:rsidRPr="005A7A11" w:rsidRDefault="00B54EE3" w:rsidP="00B54EE3">
            <w:pPr>
              <w:rPr>
                <w:rFonts w:ascii="Arial" w:hAnsi="Arial" w:cs="Arial"/>
              </w:rPr>
            </w:pPr>
            <w:r w:rsidRPr="005A7A11">
              <w:rPr>
                <w:rFonts w:ascii="Arial" w:hAnsi="Arial" w:cs="Arial"/>
              </w:rPr>
              <w:t>8</w:t>
            </w:r>
          </w:p>
        </w:tc>
        <w:tc>
          <w:tcPr>
            <w:tcW w:w="851" w:type="dxa"/>
          </w:tcPr>
          <w:p w14:paraId="17CA12D4" w14:textId="77777777" w:rsidR="00B54EE3" w:rsidRPr="005A7A11" w:rsidRDefault="00B54EE3" w:rsidP="00B54EE3">
            <w:pPr>
              <w:rPr>
                <w:rFonts w:ascii="Arial" w:hAnsi="Arial" w:cs="Arial"/>
              </w:rPr>
            </w:pPr>
            <w:r w:rsidRPr="005A7A11">
              <w:rPr>
                <w:rFonts w:ascii="Arial" w:hAnsi="Arial" w:cs="Arial"/>
              </w:rPr>
              <w:t>8</w:t>
            </w:r>
          </w:p>
        </w:tc>
        <w:tc>
          <w:tcPr>
            <w:tcW w:w="1178" w:type="dxa"/>
            <w:vMerge w:val="restart"/>
          </w:tcPr>
          <w:p w14:paraId="3E4103B1" w14:textId="77777777" w:rsidR="00B54EE3" w:rsidRPr="005A7A11" w:rsidRDefault="00B54EE3" w:rsidP="00B54EE3">
            <w:pPr>
              <w:rPr>
                <w:rFonts w:ascii="Arial" w:hAnsi="Arial" w:cs="Arial"/>
              </w:rPr>
            </w:pPr>
            <w:r w:rsidRPr="005A7A11">
              <w:rPr>
                <w:rFonts w:ascii="Arial" w:hAnsi="Arial" w:cs="Arial"/>
              </w:rPr>
              <w:t>p&gt;0.1</w:t>
            </w:r>
          </w:p>
        </w:tc>
      </w:tr>
      <w:tr w:rsidR="00B54EE3" w:rsidRPr="005A7A11" w14:paraId="26778ACF" w14:textId="77777777" w:rsidTr="00B54EE3">
        <w:tc>
          <w:tcPr>
            <w:tcW w:w="1951" w:type="dxa"/>
            <w:vMerge/>
            <w:tcBorders>
              <w:right w:val="single" w:sz="4" w:space="0" w:color="auto"/>
            </w:tcBorders>
          </w:tcPr>
          <w:p w14:paraId="6C1F260D" w14:textId="77777777" w:rsidR="00B54EE3" w:rsidRPr="005A7A11" w:rsidRDefault="00B54EE3" w:rsidP="00B54EE3">
            <w:pPr>
              <w:rPr>
                <w:rFonts w:ascii="Arial" w:hAnsi="Arial" w:cs="Arial"/>
              </w:rPr>
            </w:pPr>
          </w:p>
        </w:tc>
        <w:tc>
          <w:tcPr>
            <w:tcW w:w="3544" w:type="dxa"/>
            <w:tcBorders>
              <w:left w:val="single" w:sz="4" w:space="0" w:color="auto"/>
            </w:tcBorders>
          </w:tcPr>
          <w:p w14:paraId="0203BB4F" w14:textId="77777777" w:rsidR="00B54EE3" w:rsidRPr="005A7A11" w:rsidRDefault="00B54EE3" w:rsidP="00B54EE3">
            <w:pPr>
              <w:rPr>
                <w:rFonts w:ascii="Arial" w:hAnsi="Arial" w:cs="Arial"/>
              </w:rPr>
            </w:pPr>
            <w:r w:rsidRPr="005A7A11">
              <w:rPr>
                <w:rFonts w:ascii="Arial" w:hAnsi="Arial" w:cs="Arial"/>
              </w:rPr>
              <w:t xml:space="preserve">Drinks everyday in moderate amounts </w:t>
            </w:r>
          </w:p>
        </w:tc>
        <w:tc>
          <w:tcPr>
            <w:tcW w:w="992" w:type="dxa"/>
          </w:tcPr>
          <w:p w14:paraId="64357F78" w14:textId="77777777" w:rsidR="00B54EE3" w:rsidRPr="005A7A11" w:rsidRDefault="00B54EE3" w:rsidP="00B54EE3">
            <w:pPr>
              <w:rPr>
                <w:rFonts w:ascii="Arial" w:hAnsi="Arial" w:cs="Arial"/>
              </w:rPr>
            </w:pPr>
            <w:r w:rsidRPr="005A7A11">
              <w:rPr>
                <w:rFonts w:ascii="Arial" w:hAnsi="Arial" w:cs="Arial"/>
              </w:rPr>
              <w:t>2</w:t>
            </w:r>
          </w:p>
        </w:tc>
        <w:tc>
          <w:tcPr>
            <w:tcW w:w="851" w:type="dxa"/>
          </w:tcPr>
          <w:p w14:paraId="7367FA28" w14:textId="77777777" w:rsidR="00B54EE3" w:rsidRPr="005A7A11" w:rsidRDefault="00B54EE3" w:rsidP="00B54EE3">
            <w:pPr>
              <w:rPr>
                <w:rFonts w:ascii="Arial" w:hAnsi="Arial" w:cs="Arial"/>
              </w:rPr>
            </w:pPr>
            <w:r w:rsidRPr="005A7A11">
              <w:rPr>
                <w:rFonts w:ascii="Arial" w:hAnsi="Arial" w:cs="Arial"/>
              </w:rPr>
              <w:t>5</w:t>
            </w:r>
          </w:p>
        </w:tc>
        <w:tc>
          <w:tcPr>
            <w:tcW w:w="1178" w:type="dxa"/>
            <w:vMerge/>
          </w:tcPr>
          <w:p w14:paraId="76F4C006" w14:textId="77777777" w:rsidR="00B54EE3" w:rsidRPr="005A7A11" w:rsidRDefault="00B54EE3" w:rsidP="00B54EE3">
            <w:pPr>
              <w:rPr>
                <w:rFonts w:ascii="Arial" w:hAnsi="Arial" w:cs="Arial"/>
              </w:rPr>
            </w:pPr>
          </w:p>
        </w:tc>
      </w:tr>
      <w:tr w:rsidR="00B54EE3" w:rsidRPr="005A7A11" w14:paraId="082DF1E3" w14:textId="77777777" w:rsidTr="00B54EE3">
        <w:tc>
          <w:tcPr>
            <w:tcW w:w="1951" w:type="dxa"/>
            <w:vMerge/>
            <w:tcBorders>
              <w:right w:val="single" w:sz="4" w:space="0" w:color="auto"/>
            </w:tcBorders>
          </w:tcPr>
          <w:p w14:paraId="5314FEF0" w14:textId="77777777" w:rsidR="00B54EE3" w:rsidRPr="005A7A11" w:rsidRDefault="00B54EE3" w:rsidP="00B54EE3">
            <w:pPr>
              <w:rPr>
                <w:rFonts w:ascii="Arial" w:hAnsi="Arial" w:cs="Arial"/>
              </w:rPr>
            </w:pPr>
          </w:p>
        </w:tc>
        <w:tc>
          <w:tcPr>
            <w:tcW w:w="3544" w:type="dxa"/>
            <w:tcBorders>
              <w:left w:val="single" w:sz="4" w:space="0" w:color="auto"/>
            </w:tcBorders>
          </w:tcPr>
          <w:p w14:paraId="678531EC" w14:textId="77777777" w:rsidR="00B54EE3" w:rsidRPr="005A7A11" w:rsidRDefault="00B54EE3" w:rsidP="00B54EE3">
            <w:pPr>
              <w:rPr>
                <w:rFonts w:ascii="Arial" w:hAnsi="Arial" w:cs="Arial"/>
              </w:rPr>
            </w:pPr>
            <w:r w:rsidRPr="005A7A11">
              <w:rPr>
                <w:rFonts w:ascii="Arial" w:hAnsi="Arial" w:cs="Arial"/>
              </w:rPr>
              <w:t xml:space="preserve">Drinks occasionally </w:t>
            </w:r>
          </w:p>
        </w:tc>
        <w:tc>
          <w:tcPr>
            <w:tcW w:w="992" w:type="dxa"/>
          </w:tcPr>
          <w:p w14:paraId="7BD92AC9" w14:textId="77777777" w:rsidR="00B54EE3" w:rsidRPr="005A7A11" w:rsidRDefault="00B54EE3" w:rsidP="00B54EE3">
            <w:pPr>
              <w:rPr>
                <w:rFonts w:ascii="Arial" w:hAnsi="Arial" w:cs="Arial"/>
              </w:rPr>
            </w:pPr>
            <w:r w:rsidRPr="005A7A11">
              <w:rPr>
                <w:rFonts w:ascii="Arial" w:hAnsi="Arial" w:cs="Arial"/>
              </w:rPr>
              <w:t>3</w:t>
            </w:r>
          </w:p>
        </w:tc>
        <w:tc>
          <w:tcPr>
            <w:tcW w:w="851" w:type="dxa"/>
          </w:tcPr>
          <w:p w14:paraId="554B4B1E" w14:textId="77777777" w:rsidR="00B54EE3" w:rsidRPr="005A7A11" w:rsidRDefault="00B54EE3" w:rsidP="00B54EE3">
            <w:pPr>
              <w:rPr>
                <w:rFonts w:ascii="Arial" w:hAnsi="Arial" w:cs="Arial"/>
              </w:rPr>
            </w:pPr>
            <w:r w:rsidRPr="005A7A11">
              <w:rPr>
                <w:rFonts w:ascii="Arial" w:hAnsi="Arial" w:cs="Arial"/>
              </w:rPr>
              <w:t>8</w:t>
            </w:r>
          </w:p>
        </w:tc>
        <w:tc>
          <w:tcPr>
            <w:tcW w:w="1178" w:type="dxa"/>
            <w:vMerge/>
          </w:tcPr>
          <w:p w14:paraId="448D9F88" w14:textId="77777777" w:rsidR="00B54EE3" w:rsidRPr="005A7A11" w:rsidRDefault="00B54EE3" w:rsidP="00B54EE3">
            <w:pPr>
              <w:rPr>
                <w:rFonts w:ascii="Arial" w:hAnsi="Arial" w:cs="Arial"/>
              </w:rPr>
            </w:pPr>
          </w:p>
        </w:tc>
      </w:tr>
      <w:tr w:rsidR="00B54EE3" w:rsidRPr="005A7A11" w14:paraId="4D3F32E9" w14:textId="77777777" w:rsidTr="00B54EE3">
        <w:tc>
          <w:tcPr>
            <w:tcW w:w="1951" w:type="dxa"/>
            <w:vMerge/>
            <w:tcBorders>
              <w:right w:val="single" w:sz="4" w:space="0" w:color="auto"/>
            </w:tcBorders>
          </w:tcPr>
          <w:p w14:paraId="65A53DE5" w14:textId="77777777" w:rsidR="00B54EE3" w:rsidRPr="005A7A11" w:rsidRDefault="00B54EE3" w:rsidP="00B54EE3">
            <w:pPr>
              <w:rPr>
                <w:rFonts w:ascii="Arial" w:hAnsi="Arial" w:cs="Arial"/>
              </w:rPr>
            </w:pPr>
          </w:p>
        </w:tc>
        <w:tc>
          <w:tcPr>
            <w:tcW w:w="3544" w:type="dxa"/>
            <w:tcBorders>
              <w:left w:val="single" w:sz="4" w:space="0" w:color="auto"/>
            </w:tcBorders>
          </w:tcPr>
          <w:p w14:paraId="0F446F62" w14:textId="77777777" w:rsidR="00B54EE3" w:rsidRPr="005A7A11" w:rsidRDefault="00B54EE3" w:rsidP="00B54EE3">
            <w:pPr>
              <w:rPr>
                <w:rFonts w:ascii="Arial" w:hAnsi="Arial" w:cs="Arial"/>
              </w:rPr>
            </w:pPr>
            <w:r w:rsidRPr="005A7A11">
              <w:rPr>
                <w:rFonts w:ascii="Arial" w:hAnsi="Arial" w:cs="Arial"/>
              </w:rPr>
              <w:t xml:space="preserve">Drinks everyday moderately, some days is drunk </w:t>
            </w:r>
          </w:p>
        </w:tc>
        <w:tc>
          <w:tcPr>
            <w:tcW w:w="992" w:type="dxa"/>
          </w:tcPr>
          <w:p w14:paraId="4F71B960" w14:textId="611D6CEC" w:rsidR="00B54EE3" w:rsidRPr="005A7A11" w:rsidRDefault="000538B8" w:rsidP="00B54EE3">
            <w:pPr>
              <w:rPr>
                <w:rFonts w:ascii="Arial" w:hAnsi="Arial" w:cs="Arial"/>
              </w:rPr>
            </w:pPr>
            <w:r w:rsidRPr="005A7A11">
              <w:rPr>
                <w:rFonts w:ascii="Arial" w:hAnsi="Arial" w:cs="Arial"/>
              </w:rPr>
              <w:t>1</w:t>
            </w:r>
          </w:p>
        </w:tc>
        <w:tc>
          <w:tcPr>
            <w:tcW w:w="851" w:type="dxa"/>
          </w:tcPr>
          <w:p w14:paraId="58E1693F" w14:textId="77777777" w:rsidR="00B54EE3" w:rsidRPr="005A7A11" w:rsidRDefault="00B54EE3" w:rsidP="00B54EE3">
            <w:pPr>
              <w:rPr>
                <w:rFonts w:ascii="Arial" w:hAnsi="Arial" w:cs="Arial"/>
              </w:rPr>
            </w:pPr>
            <w:r w:rsidRPr="005A7A11">
              <w:rPr>
                <w:rFonts w:ascii="Arial" w:hAnsi="Arial" w:cs="Arial"/>
              </w:rPr>
              <w:t>1</w:t>
            </w:r>
          </w:p>
        </w:tc>
        <w:tc>
          <w:tcPr>
            <w:tcW w:w="1178" w:type="dxa"/>
            <w:vMerge/>
          </w:tcPr>
          <w:p w14:paraId="5A8F79C4" w14:textId="77777777" w:rsidR="00B54EE3" w:rsidRPr="005A7A11" w:rsidRDefault="00B54EE3" w:rsidP="00B54EE3">
            <w:pPr>
              <w:rPr>
                <w:rFonts w:ascii="Arial" w:hAnsi="Arial" w:cs="Arial"/>
              </w:rPr>
            </w:pPr>
          </w:p>
        </w:tc>
      </w:tr>
      <w:tr w:rsidR="00B54EE3" w:rsidRPr="005A7A11" w14:paraId="7C63585C" w14:textId="77777777" w:rsidTr="00B54EE3">
        <w:tc>
          <w:tcPr>
            <w:tcW w:w="1951" w:type="dxa"/>
            <w:vMerge w:val="restart"/>
          </w:tcPr>
          <w:p w14:paraId="0C910544" w14:textId="77777777" w:rsidR="00B54EE3" w:rsidRPr="005A7A11" w:rsidRDefault="00B54EE3" w:rsidP="00B54EE3">
            <w:pPr>
              <w:rPr>
                <w:rFonts w:ascii="Arial" w:hAnsi="Arial" w:cs="Arial"/>
              </w:rPr>
            </w:pPr>
            <w:r w:rsidRPr="00A74AA0">
              <w:rPr>
                <w:rFonts w:ascii="Arial" w:hAnsi="Arial" w:cs="Arial"/>
              </w:rPr>
              <w:t xml:space="preserve">Amphetamines </w:t>
            </w:r>
          </w:p>
        </w:tc>
        <w:tc>
          <w:tcPr>
            <w:tcW w:w="3544" w:type="dxa"/>
          </w:tcPr>
          <w:p w14:paraId="3283B568" w14:textId="77777777" w:rsidR="00B54EE3" w:rsidRPr="005A7A11" w:rsidRDefault="00B54EE3" w:rsidP="00B54EE3">
            <w:pPr>
              <w:rPr>
                <w:rFonts w:ascii="Arial" w:hAnsi="Arial" w:cs="Arial"/>
              </w:rPr>
            </w:pPr>
            <w:r w:rsidRPr="005A7A11">
              <w:rPr>
                <w:rFonts w:ascii="Arial" w:hAnsi="Arial" w:cs="Arial"/>
              </w:rPr>
              <w:t>No use</w:t>
            </w:r>
          </w:p>
        </w:tc>
        <w:tc>
          <w:tcPr>
            <w:tcW w:w="992" w:type="dxa"/>
          </w:tcPr>
          <w:p w14:paraId="01D31700" w14:textId="77777777" w:rsidR="00B54EE3" w:rsidRPr="005A7A11" w:rsidRDefault="00B54EE3" w:rsidP="00B54EE3">
            <w:pPr>
              <w:rPr>
                <w:rFonts w:ascii="Arial" w:hAnsi="Arial" w:cs="Arial"/>
              </w:rPr>
            </w:pPr>
            <w:r w:rsidRPr="005A7A11">
              <w:rPr>
                <w:rFonts w:ascii="Arial" w:hAnsi="Arial" w:cs="Arial"/>
              </w:rPr>
              <w:t>10</w:t>
            </w:r>
          </w:p>
        </w:tc>
        <w:tc>
          <w:tcPr>
            <w:tcW w:w="851" w:type="dxa"/>
          </w:tcPr>
          <w:p w14:paraId="1A2601AA" w14:textId="40E88901" w:rsidR="00B54EE3" w:rsidRPr="005A7A11" w:rsidRDefault="005851DB" w:rsidP="00B54EE3">
            <w:pPr>
              <w:rPr>
                <w:rFonts w:ascii="Arial" w:hAnsi="Arial" w:cs="Arial"/>
              </w:rPr>
            </w:pPr>
            <w:r w:rsidRPr="005A7A11">
              <w:rPr>
                <w:rFonts w:ascii="Arial" w:hAnsi="Arial" w:cs="Arial"/>
              </w:rPr>
              <w:t>21</w:t>
            </w:r>
          </w:p>
        </w:tc>
        <w:tc>
          <w:tcPr>
            <w:tcW w:w="1178" w:type="dxa"/>
            <w:vMerge w:val="restart"/>
          </w:tcPr>
          <w:p w14:paraId="3F1AA61C" w14:textId="77777777" w:rsidR="00B54EE3" w:rsidRPr="005A7A11" w:rsidRDefault="00B54EE3" w:rsidP="00B54EE3">
            <w:pPr>
              <w:rPr>
                <w:rFonts w:ascii="Arial" w:hAnsi="Arial" w:cs="Arial"/>
              </w:rPr>
            </w:pPr>
            <w:r w:rsidRPr="005A7A11">
              <w:rPr>
                <w:rFonts w:ascii="Arial" w:hAnsi="Arial" w:cs="Arial"/>
              </w:rPr>
              <w:t>p&gt;0.1</w:t>
            </w:r>
          </w:p>
        </w:tc>
      </w:tr>
      <w:tr w:rsidR="00B54EE3" w:rsidRPr="005A7A11" w14:paraId="1E729F03" w14:textId="77777777" w:rsidTr="00B54EE3">
        <w:tc>
          <w:tcPr>
            <w:tcW w:w="1951" w:type="dxa"/>
            <w:vMerge/>
          </w:tcPr>
          <w:p w14:paraId="0A41B99C" w14:textId="77777777" w:rsidR="00B54EE3" w:rsidRPr="005A7A11" w:rsidRDefault="00B54EE3" w:rsidP="00B54EE3">
            <w:pPr>
              <w:rPr>
                <w:rFonts w:ascii="Arial" w:hAnsi="Arial" w:cs="Arial"/>
              </w:rPr>
            </w:pPr>
          </w:p>
        </w:tc>
        <w:tc>
          <w:tcPr>
            <w:tcW w:w="3544" w:type="dxa"/>
          </w:tcPr>
          <w:p w14:paraId="167A56A3" w14:textId="77777777" w:rsidR="00B54EE3" w:rsidRPr="005A7A11" w:rsidRDefault="00B54EE3" w:rsidP="00B54EE3">
            <w:pPr>
              <w:rPr>
                <w:rFonts w:ascii="Arial" w:hAnsi="Arial" w:cs="Arial"/>
              </w:rPr>
            </w:pPr>
            <w:r w:rsidRPr="005A7A11">
              <w:rPr>
                <w:rFonts w:ascii="Arial" w:hAnsi="Arial" w:cs="Arial"/>
              </w:rPr>
              <w:t>Experimental use</w:t>
            </w:r>
          </w:p>
        </w:tc>
        <w:tc>
          <w:tcPr>
            <w:tcW w:w="992" w:type="dxa"/>
          </w:tcPr>
          <w:p w14:paraId="6E5A7132" w14:textId="77777777" w:rsidR="00B54EE3" w:rsidRPr="005A7A11" w:rsidRDefault="00B54EE3" w:rsidP="00B54EE3">
            <w:pPr>
              <w:rPr>
                <w:rFonts w:ascii="Arial" w:hAnsi="Arial" w:cs="Arial"/>
              </w:rPr>
            </w:pPr>
            <w:r w:rsidRPr="005A7A11">
              <w:rPr>
                <w:rFonts w:ascii="Arial" w:hAnsi="Arial" w:cs="Arial"/>
              </w:rPr>
              <w:t>3</w:t>
            </w:r>
          </w:p>
        </w:tc>
        <w:tc>
          <w:tcPr>
            <w:tcW w:w="851" w:type="dxa"/>
          </w:tcPr>
          <w:p w14:paraId="1EB57E08" w14:textId="77777777" w:rsidR="00B54EE3" w:rsidRPr="005A7A11" w:rsidRDefault="00B54EE3" w:rsidP="00B54EE3">
            <w:pPr>
              <w:rPr>
                <w:rFonts w:ascii="Arial" w:hAnsi="Arial" w:cs="Arial"/>
              </w:rPr>
            </w:pPr>
            <w:r w:rsidRPr="005A7A11">
              <w:rPr>
                <w:rFonts w:ascii="Arial" w:hAnsi="Arial" w:cs="Arial"/>
              </w:rPr>
              <w:t>1</w:t>
            </w:r>
          </w:p>
        </w:tc>
        <w:tc>
          <w:tcPr>
            <w:tcW w:w="1178" w:type="dxa"/>
            <w:vMerge/>
          </w:tcPr>
          <w:p w14:paraId="33B0BDEB" w14:textId="77777777" w:rsidR="00B54EE3" w:rsidRPr="005A7A11" w:rsidRDefault="00B54EE3" w:rsidP="00B54EE3">
            <w:pPr>
              <w:rPr>
                <w:rFonts w:ascii="Arial" w:hAnsi="Arial" w:cs="Arial"/>
              </w:rPr>
            </w:pPr>
          </w:p>
        </w:tc>
      </w:tr>
      <w:tr w:rsidR="00B54EE3" w:rsidRPr="005A7A11" w14:paraId="1BF49F74" w14:textId="77777777" w:rsidTr="00B54EE3">
        <w:tc>
          <w:tcPr>
            <w:tcW w:w="1951" w:type="dxa"/>
            <w:vMerge/>
          </w:tcPr>
          <w:p w14:paraId="2E4B0A3C" w14:textId="77777777" w:rsidR="00B54EE3" w:rsidRPr="005A7A11" w:rsidRDefault="00B54EE3" w:rsidP="00B54EE3">
            <w:pPr>
              <w:rPr>
                <w:rFonts w:ascii="Arial" w:hAnsi="Arial" w:cs="Arial"/>
              </w:rPr>
            </w:pPr>
          </w:p>
        </w:tc>
        <w:tc>
          <w:tcPr>
            <w:tcW w:w="3544" w:type="dxa"/>
          </w:tcPr>
          <w:p w14:paraId="0FD478F7" w14:textId="77777777" w:rsidR="00B54EE3" w:rsidRPr="005A7A11" w:rsidRDefault="00B54EE3" w:rsidP="00B54EE3">
            <w:pPr>
              <w:rPr>
                <w:rFonts w:ascii="Arial" w:hAnsi="Arial" w:cs="Arial"/>
              </w:rPr>
            </w:pPr>
            <w:r w:rsidRPr="005A7A11">
              <w:rPr>
                <w:rFonts w:ascii="Arial" w:hAnsi="Arial" w:cs="Arial"/>
              </w:rPr>
              <w:t>Occasional use (small quantities from time to time)</w:t>
            </w:r>
          </w:p>
        </w:tc>
        <w:tc>
          <w:tcPr>
            <w:tcW w:w="992" w:type="dxa"/>
          </w:tcPr>
          <w:p w14:paraId="6531550C" w14:textId="77777777" w:rsidR="00B54EE3" w:rsidRPr="005A7A11" w:rsidRDefault="00B54EE3" w:rsidP="00B54EE3">
            <w:pPr>
              <w:rPr>
                <w:rFonts w:ascii="Arial" w:hAnsi="Arial" w:cs="Arial"/>
              </w:rPr>
            </w:pPr>
            <w:r w:rsidRPr="005A7A11">
              <w:rPr>
                <w:rFonts w:ascii="Arial" w:hAnsi="Arial" w:cs="Arial"/>
              </w:rPr>
              <w:t>1</w:t>
            </w:r>
          </w:p>
        </w:tc>
        <w:tc>
          <w:tcPr>
            <w:tcW w:w="851" w:type="dxa"/>
          </w:tcPr>
          <w:p w14:paraId="3098ABD7" w14:textId="77777777" w:rsidR="00B54EE3" w:rsidRPr="005A7A11" w:rsidRDefault="00B54EE3" w:rsidP="00B54EE3">
            <w:pPr>
              <w:rPr>
                <w:rFonts w:ascii="Arial" w:hAnsi="Arial" w:cs="Arial"/>
              </w:rPr>
            </w:pPr>
            <w:r w:rsidRPr="005A7A11">
              <w:rPr>
                <w:rFonts w:ascii="Arial" w:hAnsi="Arial" w:cs="Arial"/>
              </w:rPr>
              <w:t>0</w:t>
            </w:r>
          </w:p>
        </w:tc>
        <w:tc>
          <w:tcPr>
            <w:tcW w:w="1178" w:type="dxa"/>
            <w:vMerge/>
          </w:tcPr>
          <w:p w14:paraId="6C0521F5" w14:textId="77777777" w:rsidR="00B54EE3" w:rsidRPr="005A7A11" w:rsidRDefault="00B54EE3" w:rsidP="00B54EE3">
            <w:pPr>
              <w:rPr>
                <w:rFonts w:ascii="Arial" w:hAnsi="Arial" w:cs="Arial"/>
              </w:rPr>
            </w:pPr>
          </w:p>
        </w:tc>
      </w:tr>
      <w:tr w:rsidR="00B54EE3" w:rsidRPr="005A7A11" w14:paraId="78054C72" w14:textId="77777777" w:rsidTr="00B54EE3">
        <w:tc>
          <w:tcPr>
            <w:tcW w:w="1951" w:type="dxa"/>
            <w:vMerge w:val="restart"/>
          </w:tcPr>
          <w:p w14:paraId="1295EAE7" w14:textId="77777777" w:rsidR="00B54EE3" w:rsidRPr="005A7A11" w:rsidRDefault="00B54EE3" w:rsidP="00B54EE3">
            <w:pPr>
              <w:rPr>
                <w:rFonts w:ascii="Arial" w:hAnsi="Arial" w:cs="Arial"/>
              </w:rPr>
            </w:pPr>
            <w:r w:rsidRPr="00A74AA0">
              <w:rPr>
                <w:rFonts w:ascii="Arial" w:hAnsi="Arial" w:cs="Arial"/>
              </w:rPr>
              <w:t xml:space="preserve">LSD/ Psilocybin </w:t>
            </w:r>
          </w:p>
        </w:tc>
        <w:tc>
          <w:tcPr>
            <w:tcW w:w="3544" w:type="dxa"/>
          </w:tcPr>
          <w:p w14:paraId="1C615784" w14:textId="77777777" w:rsidR="00B54EE3" w:rsidRPr="005A7A11" w:rsidRDefault="00B54EE3" w:rsidP="00B54EE3">
            <w:pPr>
              <w:rPr>
                <w:rFonts w:ascii="Arial" w:hAnsi="Arial" w:cs="Arial"/>
              </w:rPr>
            </w:pPr>
            <w:r w:rsidRPr="005A7A11">
              <w:rPr>
                <w:rFonts w:ascii="Arial" w:hAnsi="Arial" w:cs="Arial"/>
              </w:rPr>
              <w:t>No use</w:t>
            </w:r>
          </w:p>
        </w:tc>
        <w:tc>
          <w:tcPr>
            <w:tcW w:w="992" w:type="dxa"/>
          </w:tcPr>
          <w:p w14:paraId="5D673440" w14:textId="77777777" w:rsidR="00B54EE3" w:rsidRPr="005A7A11" w:rsidRDefault="00B54EE3" w:rsidP="00B54EE3">
            <w:pPr>
              <w:rPr>
                <w:rFonts w:ascii="Arial" w:hAnsi="Arial" w:cs="Arial"/>
              </w:rPr>
            </w:pPr>
            <w:r w:rsidRPr="005A7A11">
              <w:rPr>
                <w:rFonts w:ascii="Arial" w:hAnsi="Arial" w:cs="Arial"/>
              </w:rPr>
              <w:t>11</w:t>
            </w:r>
          </w:p>
        </w:tc>
        <w:tc>
          <w:tcPr>
            <w:tcW w:w="851" w:type="dxa"/>
          </w:tcPr>
          <w:p w14:paraId="5B4C5829" w14:textId="33DCBB17" w:rsidR="00B54EE3" w:rsidRPr="005A7A11" w:rsidRDefault="005851DB" w:rsidP="005851DB">
            <w:pPr>
              <w:rPr>
                <w:rFonts w:ascii="Arial" w:hAnsi="Arial" w:cs="Arial"/>
              </w:rPr>
            </w:pPr>
            <w:r w:rsidRPr="005A7A11">
              <w:rPr>
                <w:rFonts w:ascii="Arial" w:hAnsi="Arial" w:cs="Arial"/>
              </w:rPr>
              <w:t>15</w:t>
            </w:r>
          </w:p>
        </w:tc>
        <w:tc>
          <w:tcPr>
            <w:tcW w:w="1178" w:type="dxa"/>
            <w:vMerge w:val="restart"/>
          </w:tcPr>
          <w:p w14:paraId="1ADEFFBA" w14:textId="77777777" w:rsidR="00B54EE3" w:rsidRPr="005A7A11" w:rsidRDefault="00B54EE3" w:rsidP="00B54EE3">
            <w:pPr>
              <w:rPr>
                <w:rFonts w:ascii="Arial" w:hAnsi="Arial" w:cs="Arial"/>
              </w:rPr>
            </w:pPr>
            <w:r w:rsidRPr="005A7A11">
              <w:rPr>
                <w:rFonts w:ascii="Arial" w:hAnsi="Arial" w:cs="Arial"/>
              </w:rPr>
              <w:t>p&gt;0.1</w:t>
            </w:r>
          </w:p>
        </w:tc>
      </w:tr>
      <w:tr w:rsidR="00B54EE3" w:rsidRPr="005A7A11" w14:paraId="0FA4A52D" w14:textId="77777777" w:rsidTr="00B54EE3">
        <w:tc>
          <w:tcPr>
            <w:tcW w:w="1951" w:type="dxa"/>
            <w:vMerge/>
          </w:tcPr>
          <w:p w14:paraId="7E52B55C" w14:textId="77777777" w:rsidR="00B54EE3" w:rsidRPr="005A7A11" w:rsidRDefault="00B54EE3" w:rsidP="00B54EE3">
            <w:pPr>
              <w:rPr>
                <w:rFonts w:ascii="Arial" w:hAnsi="Arial" w:cs="Arial"/>
              </w:rPr>
            </w:pPr>
          </w:p>
        </w:tc>
        <w:tc>
          <w:tcPr>
            <w:tcW w:w="3544" w:type="dxa"/>
          </w:tcPr>
          <w:p w14:paraId="460485AE" w14:textId="77777777" w:rsidR="00B54EE3" w:rsidRPr="005A7A11" w:rsidRDefault="00B54EE3" w:rsidP="00B54EE3">
            <w:pPr>
              <w:rPr>
                <w:rFonts w:ascii="Arial" w:hAnsi="Arial" w:cs="Arial"/>
              </w:rPr>
            </w:pPr>
            <w:r w:rsidRPr="005A7A11">
              <w:rPr>
                <w:rFonts w:ascii="Arial" w:hAnsi="Arial" w:cs="Arial"/>
              </w:rPr>
              <w:t>Experimental use</w:t>
            </w:r>
          </w:p>
        </w:tc>
        <w:tc>
          <w:tcPr>
            <w:tcW w:w="992" w:type="dxa"/>
          </w:tcPr>
          <w:p w14:paraId="36893668" w14:textId="77777777" w:rsidR="00B54EE3" w:rsidRPr="005A7A11" w:rsidRDefault="00B54EE3" w:rsidP="00B54EE3">
            <w:pPr>
              <w:rPr>
                <w:rFonts w:ascii="Arial" w:hAnsi="Arial" w:cs="Arial"/>
              </w:rPr>
            </w:pPr>
            <w:r w:rsidRPr="005A7A11">
              <w:rPr>
                <w:rFonts w:ascii="Arial" w:hAnsi="Arial" w:cs="Arial"/>
              </w:rPr>
              <w:t>3</w:t>
            </w:r>
          </w:p>
        </w:tc>
        <w:tc>
          <w:tcPr>
            <w:tcW w:w="851" w:type="dxa"/>
          </w:tcPr>
          <w:p w14:paraId="48F91796" w14:textId="77777777" w:rsidR="00B54EE3" w:rsidRPr="005A7A11" w:rsidRDefault="00B54EE3" w:rsidP="00B54EE3">
            <w:pPr>
              <w:rPr>
                <w:rFonts w:ascii="Arial" w:hAnsi="Arial" w:cs="Arial"/>
              </w:rPr>
            </w:pPr>
            <w:r w:rsidRPr="005A7A11">
              <w:rPr>
                <w:rFonts w:ascii="Arial" w:hAnsi="Arial" w:cs="Arial"/>
              </w:rPr>
              <w:t>7</w:t>
            </w:r>
          </w:p>
        </w:tc>
        <w:tc>
          <w:tcPr>
            <w:tcW w:w="1178" w:type="dxa"/>
            <w:vMerge/>
          </w:tcPr>
          <w:p w14:paraId="170AAD3C" w14:textId="77777777" w:rsidR="00B54EE3" w:rsidRPr="005A7A11" w:rsidRDefault="00B54EE3" w:rsidP="00B54EE3">
            <w:pPr>
              <w:rPr>
                <w:rFonts w:ascii="Arial" w:hAnsi="Arial" w:cs="Arial"/>
              </w:rPr>
            </w:pPr>
          </w:p>
        </w:tc>
      </w:tr>
      <w:tr w:rsidR="00B54EE3" w:rsidRPr="005A7A11" w14:paraId="1BB4E089" w14:textId="77777777" w:rsidTr="00B54EE3">
        <w:tc>
          <w:tcPr>
            <w:tcW w:w="1951" w:type="dxa"/>
            <w:vMerge/>
          </w:tcPr>
          <w:p w14:paraId="3A6162AD" w14:textId="77777777" w:rsidR="00B54EE3" w:rsidRPr="005A7A11" w:rsidRDefault="00B54EE3" w:rsidP="00B54EE3">
            <w:pPr>
              <w:rPr>
                <w:rFonts w:ascii="Arial" w:hAnsi="Arial" w:cs="Arial"/>
              </w:rPr>
            </w:pPr>
          </w:p>
        </w:tc>
        <w:tc>
          <w:tcPr>
            <w:tcW w:w="3544" w:type="dxa"/>
          </w:tcPr>
          <w:p w14:paraId="45134A95" w14:textId="77777777" w:rsidR="00B54EE3" w:rsidRPr="005A7A11" w:rsidRDefault="00B54EE3" w:rsidP="00B54EE3">
            <w:pPr>
              <w:rPr>
                <w:rFonts w:ascii="Arial" w:hAnsi="Arial" w:cs="Arial"/>
              </w:rPr>
            </w:pPr>
            <w:r w:rsidRPr="005A7A11">
              <w:rPr>
                <w:rFonts w:ascii="Arial" w:hAnsi="Arial" w:cs="Arial"/>
              </w:rPr>
              <w:t>Occasional use (small quantities from time to time)</w:t>
            </w:r>
          </w:p>
        </w:tc>
        <w:tc>
          <w:tcPr>
            <w:tcW w:w="992" w:type="dxa"/>
          </w:tcPr>
          <w:p w14:paraId="102117C4" w14:textId="77777777" w:rsidR="00B54EE3" w:rsidRPr="005A7A11" w:rsidRDefault="00B54EE3" w:rsidP="00B54EE3">
            <w:pPr>
              <w:rPr>
                <w:rFonts w:ascii="Arial" w:hAnsi="Arial" w:cs="Arial"/>
              </w:rPr>
            </w:pPr>
            <w:r w:rsidRPr="005A7A11">
              <w:rPr>
                <w:rFonts w:ascii="Arial" w:hAnsi="Arial" w:cs="Arial"/>
              </w:rPr>
              <w:t>0</w:t>
            </w:r>
          </w:p>
        </w:tc>
        <w:tc>
          <w:tcPr>
            <w:tcW w:w="851" w:type="dxa"/>
          </w:tcPr>
          <w:p w14:paraId="60996150" w14:textId="77777777" w:rsidR="00B54EE3" w:rsidRPr="005A7A11" w:rsidRDefault="00B54EE3" w:rsidP="00B54EE3">
            <w:pPr>
              <w:rPr>
                <w:rFonts w:ascii="Arial" w:hAnsi="Arial" w:cs="Arial"/>
              </w:rPr>
            </w:pPr>
            <w:r w:rsidRPr="005A7A11">
              <w:rPr>
                <w:rFonts w:ascii="Arial" w:hAnsi="Arial" w:cs="Arial"/>
              </w:rPr>
              <w:t>0</w:t>
            </w:r>
          </w:p>
        </w:tc>
        <w:tc>
          <w:tcPr>
            <w:tcW w:w="1178" w:type="dxa"/>
            <w:vMerge/>
          </w:tcPr>
          <w:p w14:paraId="77373338" w14:textId="77777777" w:rsidR="00B54EE3" w:rsidRPr="005A7A11" w:rsidRDefault="00B54EE3" w:rsidP="00B54EE3">
            <w:pPr>
              <w:rPr>
                <w:rFonts w:ascii="Arial" w:hAnsi="Arial" w:cs="Arial"/>
              </w:rPr>
            </w:pPr>
          </w:p>
        </w:tc>
      </w:tr>
      <w:tr w:rsidR="00B54EE3" w:rsidRPr="005A7A11" w14:paraId="22B17237" w14:textId="77777777" w:rsidTr="00B54EE3">
        <w:tc>
          <w:tcPr>
            <w:tcW w:w="1951" w:type="dxa"/>
            <w:vMerge w:val="restart"/>
          </w:tcPr>
          <w:p w14:paraId="05169E8C" w14:textId="77777777" w:rsidR="00B54EE3" w:rsidRPr="00A74AA0" w:rsidRDefault="00B54EE3" w:rsidP="00B54EE3">
            <w:pPr>
              <w:rPr>
                <w:rFonts w:ascii="Arial" w:hAnsi="Arial" w:cs="Arial"/>
              </w:rPr>
            </w:pPr>
            <w:r w:rsidRPr="00A74AA0">
              <w:rPr>
                <w:rFonts w:ascii="Arial" w:hAnsi="Arial" w:cs="Arial"/>
              </w:rPr>
              <w:t xml:space="preserve">Cocaine </w:t>
            </w:r>
          </w:p>
        </w:tc>
        <w:tc>
          <w:tcPr>
            <w:tcW w:w="3544" w:type="dxa"/>
          </w:tcPr>
          <w:p w14:paraId="4FCD0BDE" w14:textId="77777777" w:rsidR="00B54EE3" w:rsidRPr="005A7A11" w:rsidRDefault="00B54EE3" w:rsidP="00B54EE3">
            <w:pPr>
              <w:rPr>
                <w:rFonts w:ascii="Arial" w:hAnsi="Arial" w:cs="Arial"/>
              </w:rPr>
            </w:pPr>
            <w:r w:rsidRPr="005A7A11">
              <w:rPr>
                <w:rFonts w:ascii="Arial" w:hAnsi="Arial" w:cs="Arial"/>
              </w:rPr>
              <w:t>No use</w:t>
            </w:r>
          </w:p>
        </w:tc>
        <w:tc>
          <w:tcPr>
            <w:tcW w:w="992" w:type="dxa"/>
          </w:tcPr>
          <w:p w14:paraId="084D2788" w14:textId="36021F06" w:rsidR="00B54EE3" w:rsidRPr="005A7A11" w:rsidRDefault="005851DB" w:rsidP="005851DB">
            <w:pPr>
              <w:rPr>
                <w:rFonts w:ascii="Arial" w:hAnsi="Arial" w:cs="Arial"/>
              </w:rPr>
            </w:pPr>
            <w:r w:rsidRPr="005A7A11">
              <w:rPr>
                <w:rFonts w:ascii="Arial" w:hAnsi="Arial" w:cs="Arial"/>
              </w:rPr>
              <w:t>13</w:t>
            </w:r>
          </w:p>
        </w:tc>
        <w:tc>
          <w:tcPr>
            <w:tcW w:w="851" w:type="dxa"/>
          </w:tcPr>
          <w:p w14:paraId="12F244C1" w14:textId="0A6CEF77" w:rsidR="00B54EE3" w:rsidRPr="005A7A11" w:rsidRDefault="00B54EE3" w:rsidP="00B54EE3">
            <w:pPr>
              <w:rPr>
                <w:rFonts w:ascii="Arial" w:hAnsi="Arial" w:cs="Arial"/>
              </w:rPr>
            </w:pPr>
            <w:r w:rsidRPr="005A7A11">
              <w:rPr>
                <w:rFonts w:ascii="Arial" w:hAnsi="Arial" w:cs="Arial"/>
              </w:rPr>
              <w:t>2</w:t>
            </w:r>
            <w:r w:rsidR="005851DB" w:rsidRPr="005A7A11">
              <w:rPr>
                <w:rFonts w:ascii="Arial" w:hAnsi="Arial" w:cs="Arial"/>
              </w:rPr>
              <w:t>0</w:t>
            </w:r>
          </w:p>
        </w:tc>
        <w:tc>
          <w:tcPr>
            <w:tcW w:w="1178" w:type="dxa"/>
            <w:vMerge w:val="restart"/>
          </w:tcPr>
          <w:p w14:paraId="73446A5D" w14:textId="77777777" w:rsidR="00B54EE3" w:rsidRPr="005A7A11" w:rsidRDefault="00B54EE3" w:rsidP="00B54EE3">
            <w:pPr>
              <w:rPr>
                <w:rFonts w:ascii="Arial" w:hAnsi="Arial" w:cs="Arial"/>
              </w:rPr>
            </w:pPr>
            <w:r w:rsidRPr="005A7A11">
              <w:rPr>
                <w:rFonts w:ascii="Arial" w:hAnsi="Arial" w:cs="Arial"/>
              </w:rPr>
              <w:t>p&gt;0.1</w:t>
            </w:r>
          </w:p>
        </w:tc>
      </w:tr>
      <w:tr w:rsidR="00B54EE3" w:rsidRPr="005A7A11" w14:paraId="1240803B" w14:textId="77777777" w:rsidTr="00B54EE3">
        <w:tc>
          <w:tcPr>
            <w:tcW w:w="1951" w:type="dxa"/>
            <w:vMerge/>
          </w:tcPr>
          <w:p w14:paraId="0C776859" w14:textId="77777777" w:rsidR="00B54EE3" w:rsidRPr="005A7A11" w:rsidRDefault="00B54EE3" w:rsidP="00B54EE3">
            <w:pPr>
              <w:rPr>
                <w:rFonts w:ascii="Arial" w:hAnsi="Arial" w:cs="Arial"/>
              </w:rPr>
            </w:pPr>
          </w:p>
        </w:tc>
        <w:tc>
          <w:tcPr>
            <w:tcW w:w="3544" w:type="dxa"/>
          </w:tcPr>
          <w:p w14:paraId="5BEAD2EE" w14:textId="77777777" w:rsidR="00B54EE3" w:rsidRPr="005A7A11" w:rsidRDefault="00B54EE3" w:rsidP="00B54EE3">
            <w:pPr>
              <w:rPr>
                <w:rFonts w:ascii="Arial" w:hAnsi="Arial" w:cs="Arial"/>
              </w:rPr>
            </w:pPr>
            <w:r w:rsidRPr="005A7A11">
              <w:rPr>
                <w:rFonts w:ascii="Arial" w:hAnsi="Arial" w:cs="Arial"/>
              </w:rPr>
              <w:t>Experimental use</w:t>
            </w:r>
          </w:p>
        </w:tc>
        <w:tc>
          <w:tcPr>
            <w:tcW w:w="992" w:type="dxa"/>
          </w:tcPr>
          <w:p w14:paraId="5AAAE1EE" w14:textId="77777777" w:rsidR="00B54EE3" w:rsidRPr="005A7A11" w:rsidRDefault="00B54EE3" w:rsidP="00B54EE3">
            <w:pPr>
              <w:rPr>
                <w:rFonts w:ascii="Arial" w:hAnsi="Arial" w:cs="Arial"/>
              </w:rPr>
            </w:pPr>
            <w:r w:rsidRPr="005A7A11">
              <w:rPr>
                <w:rFonts w:ascii="Arial" w:hAnsi="Arial" w:cs="Arial"/>
              </w:rPr>
              <w:t>1</w:t>
            </w:r>
          </w:p>
        </w:tc>
        <w:tc>
          <w:tcPr>
            <w:tcW w:w="851" w:type="dxa"/>
          </w:tcPr>
          <w:p w14:paraId="68AA4FC2" w14:textId="77777777" w:rsidR="00B54EE3" w:rsidRPr="005A7A11" w:rsidRDefault="00B54EE3" w:rsidP="00B54EE3">
            <w:pPr>
              <w:rPr>
                <w:rFonts w:ascii="Arial" w:hAnsi="Arial" w:cs="Arial"/>
              </w:rPr>
            </w:pPr>
            <w:r w:rsidRPr="005A7A11">
              <w:rPr>
                <w:rFonts w:ascii="Arial" w:hAnsi="Arial" w:cs="Arial"/>
              </w:rPr>
              <w:t>2</w:t>
            </w:r>
          </w:p>
        </w:tc>
        <w:tc>
          <w:tcPr>
            <w:tcW w:w="1178" w:type="dxa"/>
            <w:vMerge/>
          </w:tcPr>
          <w:p w14:paraId="68C2BFAF" w14:textId="77777777" w:rsidR="00B54EE3" w:rsidRPr="005A7A11" w:rsidRDefault="00B54EE3" w:rsidP="00B54EE3">
            <w:pPr>
              <w:rPr>
                <w:rFonts w:ascii="Arial" w:hAnsi="Arial" w:cs="Arial"/>
              </w:rPr>
            </w:pPr>
          </w:p>
        </w:tc>
      </w:tr>
      <w:tr w:rsidR="00B54EE3" w:rsidRPr="005A7A11" w14:paraId="4D050CD5" w14:textId="77777777" w:rsidTr="00B54EE3">
        <w:tc>
          <w:tcPr>
            <w:tcW w:w="1951" w:type="dxa"/>
            <w:vMerge/>
          </w:tcPr>
          <w:p w14:paraId="4F84213D" w14:textId="77777777" w:rsidR="00B54EE3" w:rsidRPr="005A7A11" w:rsidRDefault="00B54EE3" w:rsidP="00B54EE3">
            <w:pPr>
              <w:rPr>
                <w:rFonts w:ascii="Arial" w:hAnsi="Arial" w:cs="Arial"/>
              </w:rPr>
            </w:pPr>
          </w:p>
        </w:tc>
        <w:tc>
          <w:tcPr>
            <w:tcW w:w="3544" w:type="dxa"/>
          </w:tcPr>
          <w:p w14:paraId="1AFBF7C8" w14:textId="77777777" w:rsidR="00B54EE3" w:rsidRPr="005A7A11" w:rsidRDefault="00B54EE3" w:rsidP="00B54EE3">
            <w:pPr>
              <w:rPr>
                <w:rFonts w:ascii="Arial" w:hAnsi="Arial" w:cs="Arial"/>
              </w:rPr>
            </w:pPr>
            <w:r w:rsidRPr="005A7A11">
              <w:rPr>
                <w:rFonts w:ascii="Arial" w:hAnsi="Arial" w:cs="Arial"/>
              </w:rPr>
              <w:t>Occasional use (small quantities from time to time)</w:t>
            </w:r>
          </w:p>
        </w:tc>
        <w:tc>
          <w:tcPr>
            <w:tcW w:w="992" w:type="dxa"/>
          </w:tcPr>
          <w:p w14:paraId="4F5D663B" w14:textId="69A9CE37" w:rsidR="00B54EE3" w:rsidRPr="005A7A11" w:rsidRDefault="005851DB" w:rsidP="00B54EE3">
            <w:pPr>
              <w:rPr>
                <w:rFonts w:ascii="Arial" w:hAnsi="Arial" w:cs="Arial"/>
              </w:rPr>
            </w:pPr>
            <w:r w:rsidRPr="005A7A11">
              <w:rPr>
                <w:rFonts w:ascii="Arial" w:hAnsi="Arial" w:cs="Arial"/>
              </w:rPr>
              <w:t>0</w:t>
            </w:r>
          </w:p>
        </w:tc>
        <w:tc>
          <w:tcPr>
            <w:tcW w:w="851" w:type="dxa"/>
          </w:tcPr>
          <w:p w14:paraId="4D27D693" w14:textId="32590C2B" w:rsidR="00B54EE3" w:rsidRPr="005A7A11" w:rsidRDefault="005851DB" w:rsidP="00B54EE3">
            <w:pPr>
              <w:rPr>
                <w:rFonts w:ascii="Arial" w:hAnsi="Arial" w:cs="Arial"/>
              </w:rPr>
            </w:pPr>
            <w:r w:rsidRPr="005A7A11">
              <w:rPr>
                <w:rFonts w:ascii="Arial" w:hAnsi="Arial" w:cs="Arial"/>
              </w:rPr>
              <w:t>0</w:t>
            </w:r>
          </w:p>
        </w:tc>
        <w:tc>
          <w:tcPr>
            <w:tcW w:w="1178" w:type="dxa"/>
            <w:vMerge/>
          </w:tcPr>
          <w:p w14:paraId="0C5FA9E2" w14:textId="77777777" w:rsidR="00B54EE3" w:rsidRPr="005A7A11" w:rsidRDefault="00B54EE3" w:rsidP="00B54EE3">
            <w:pPr>
              <w:rPr>
                <w:rFonts w:ascii="Arial" w:hAnsi="Arial" w:cs="Arial"/>
              </w:rPr>
            </w:pPr>
          </w:p>
        </w:tc>
      </w:tr>
      <w:tr w:rsidR="00B54EE3" w:rsidRPr="005A7A11" w14:paraId="0F9E4A93" w14:textId="77777777" w:rsidTr="00B54EE3">
        <w:tc>
          <w:tcPr>
            <w:tcW w:w="1951" w:type="dxa"/>
            <w:vMerge w:val="restart"/>
          </w:tcPr>
          <w:p w14:paraId="55CA1707" w14:textId="77777777" w:rsidR="00B54EE3" w:rsidRPr="00A74AA0" w:rsidRDefault="00B54EE3" w:rsidP="00B54EE3">
            <w:pPr>
              <w:rPr>
                <w:rFonts w:ascii="Arial" w:hAnsi="Arial" w:cs="Arial"/>
              </w:rPr>
            </w:pPr>
            <w:r w:rsidRPr="00A74AA0">
              <w:rPr>
                <w:rFonts w:ascii="Arial" w:hAnsi="Arial" w:cs="Arial"/>
              </w:rPr>
              <w:t xml:space="preserve">Opiate </w:t>
            </w:r>
          </w:p>
        </w:tc>
        <w:tc>
          <w:tcPr>
            <w:tcW w:w="3544" w:type="dxa"/>
          </w:tcPr>
          <w:p w14:paraId="44E2449B" w14:textId="77777777" w:rsidR="00B54EE3" w:rsidRPr="005A7A11" w:rsidRDefault="00B54EE3" w:rsidP="00B54EE3">
            <w:pPr>
              <w:rPr>
                <w:rFonts w:ascii="Arial" w:hAnsi="Arial" w:cs="Arial"/>
              </w:rPr>
            </w:pPr>
            <w:r w:rsidRPr="005A7A11">
              <w:rPr>
                <w:rFonts w:ascii="Arial" w:hAnsi="Arial" w:cs="Arial"/>
              </w:rPr>
              <w:t>No use</w:t>
            </w:r>
          </w:p>
        </w:tc>
        <w:tc>
          <w:tcPr>
            <w:tcW w:w="992" w:type="dxa"/>
          </w:tcPr>
          <w:p w14:paraId="376EB8B7" w14:textId="77777777" w:rsidR="00B54EE3" w:rsidRPr="005A7A11" w:rsidRDefault="00B54EE3" w:rsidP="00B54EE3">
            <w:pPr>
              <w:rPr>
                <w:rFonts w:ascii="Arial" w:hAnsi="Arial" w:cs="Arial"/>
              </w:rPr>
            </w:pPr>
            <w:r w:rsidRPr="005A7A11">
              <w:rPr>
                <w:rFonts w:ascii="Arial" w:hAnsi="Arial" w:cs="Arial"/>
              </w:rPr>
              <w:t>13</w:t>
            </w:r>
          </w:p>
        </w:tc>
        <w:tc>
          <w:tcPr>
            <w:tcW w:w="851" w:type="dxa"/>
          </w:tcPr>
          <w:p w14:paraId="2DB1061E" w14:textId="77777777" w:rsidR="00B54EE3" w:rsidRPr="005A7A11" w:rsidRDefault="00B54EE3" w:rsidP="00B54EE3">
            <w:pPr>
              <w:rPr>
                <w:rFonts w:ascii="Arial" w:hAnsi="Arial" w:cs="Arial"/>
              </w:rPr>
            </w:pPr>
            <w:r w:rsidRPr="005A7A11">
              <w:rPr>
                <w:rFonts w:ascii="Arial" w:hAnsi="Arial" w:cs="Arial"/>
              </w:rPr>
              <w:t>21</w:t>
            </w:r>
          </w:p>
        </w:tc>
        <w:tc>
          <w:tcPr>
            <w:tcW w:w="1178" w:type="dxa"/>
            <w:vMerge w:val="restart"/>
          </w:tcPr>
          <w:p w14:paraId="7B448B3B" w14:textId="77777777" w:rsidR="00B54EE3" w:rsidRPr="005A7A11" w:rsidRDefault="00B54EE3" w:rsidP="00B54EE3">
            <w:pPr>
              <w:rPr>
                <w:rFonts w:ascii="Arial" w:hAnsi="Arial" w:cs="Arial"/>
              </w:rPr>
            </w:pPr>
            <w:r w:rsidRPr="005A7A11">
              <w:rPr>
                <w:rFonts w:ascii="Arial" w:hAnsi="Arial" w:cs="Arial"/>
              </w:rPr>
              <w:t>p&gt;0.1</w:t>
            </w:r>
          </w:p>
        </w:tc>
      </w:tr>
      <w:tr w:rsidR="00B54EE3" w:rsidRPr="005A7A11" w14:paraId="56630500" w14:textId="77777777" w:rsidTr="00B54EE3">
        <w:tc>
          <w:tcPr>
            <w:tcW w:w="1951" w:type="dxa"/>
            <w:vMerge/>
          </w:tcPr>
          <w:p w14:paraId="469FB1DC" w14:textId="77777777" w:rsidR="00B54EE3" w:rsidRPr="005A7A11" w:rsidRDefault="00B54EE3" w:rsidP="00B54EE3">
            <w:pPr>
              <w:rPr>
                <w:rFonts w:ascii="Arial" w:hAnsi="Arial" w:cs="Arial"/>
              </w:rPr>
            </w:pPr>
          </w:p>
        </w:tc>
        <w:tc>
          <w:tcPr>
            <w:tcW w:w="3544" w:type="dxa"/>
          </w:tcPr>
          <w:p w14:paraId="77771132" w14:textId="77777777" w:rsidR="00B54EE3" w:rsidRPr="005A7A11" w:rsidRDefault="00B54EE3" w:rsidP="00B54EE3">
            <w:pPr>
              <w:rPr>
                <w:rFonts w:ascii="Arial" w:hAnsi="Arial" w:cs="Arial"/>
              </w:rPr>
            </w:pPr>
            <w:r w:rsidRPr="005A7A11">
              <w:rPr>
                <w:rFonts w:ascii="Arial" w:hAnsi="Arial" w:cs="Arial"/>
              </w:rPr>
              <w:t>Experimental use</w:t>
            </w:r>
          </w:p>
        </w:tc>
        <w:tc>
          <w:tcPr>
            <w:tcW w:w="992" w:type="dxa"/>
          </w:tcPr>
          <w:p w14:paraId="2DDBA7EC" w14:textId="77777777" w:rsidR="00B54EE3" w:rsidRPr="005A7A11" w:rsidRDefault="00B54EE3" w:rsidP="00B54EE3">
            <w:pPr>
              <w:rPr>
                <w:rFonts w:ascii="Arial" w:hAnsi="Arial" w:cs="Arial"/>
              </w:rPr>
            </w:pPr>
            <w:r w:rsidRPr="005A7A11">
              <w:rPr>
                <w:rFonts w:ascii="Arial" w:hAnsi="Arial" w:cs="Arial"/>
              </w:rPr>
              <w:t>1</w:t>
            </w:r>
          </w:p>
        </w:tc>
        <w:tc>
          <w:tcPr>
            <w:tcW w:w="851" w:type="dxa"/>
          </w:tcPr>
          <w:p w14:paraId="5EC5CCD8" w14:textId="77777777" w:rsidR="00B54EE3" w:rsidRPr="005A7A11" w:rsidRDefault="00B54EE3" w:rsidP="00B54EE3">
            <w:pPr>
              <w:rPr>
                <w:rFonts w:ascii="Arial" w:hAnsi="Arial" w:cs="Arial"/>
              </w:rPr>
            </w:pPr>
            <w:r w:rsidRPr="005A7A11">
              <w:rPr>
                <w:rFonts w:ascii="Arial" w:hAnsi="Arial" w:cs="Arial"/>
              </w:rPr>
              <w:t>1</w:t>
            </w:r>
          </w:p>
        </w:tc>
        <w:tc>
          <w:tcPr>
            <w:tcW w:w="1178" w:type="dxa"/>
            <w:vMerge/>
          </w:tcPr>
          <w:p w14:paraId="65505894" w14:textId="77777777" w:rsidR="00B54EE3" w:rsidRPr="005A7A11" w:rsidRDefault="00B54EE3" w:rsidP="00B54EE3">
            <w:pPr>
              <w:rPr>
                <w:rFonts w:ascii="Arial" w:hAnsi="Arial" w:cs="Arial"/>
              </w:rPr>
            </w:pPr>
          </w:p>
        </w:tc>
      </w:tr>
      <w:tr w:rsidR="00B54EE3" w:rsidRPr="005A7A11" w14:paraId="7888F980" w14:textId="77777777" w:rsidTr="00B54EE3">
        <w:tc>
          <w:tcPr>
            <w:tcW w:w="1951" w:type="dxa"/>
            <w:vMerge/>
          </w:tcPr>
          <w:p w14:paraId="2FC3A5AC" w14:textId="77777777" w:rsidR="00B54EE3" w:rsidRPr="005A7A11" w:rsidRDefault="00B54EE3" w:rsidP="00B54EE3">
            <w:pPr>
              <w:rPr>
                <w:rFonts w:ascii="Arial" w:hAnsi="Arial" w:cs="Arial"/>
              </w:rPr>
            </w:pPr>
          </w:p>
        </w:tc>
        <w:tc>
          <w:tcPr>
            <w:tcW w:w="3544" w:type="dxa"/>
          </w:tcPr>
          <w:p w14:paraId="7FB774B2" w14:textId="77777777" w:rsidR="00B54EE3" w:rsidRPr="005A7A11" w:rsidRDefault="00B54EE3" w:rsidP="00B54EE3">
            <w:pPr>
              <w:rPr>
                <w:rFonts w:ascii="Arial" w:hAnsi="Arial" w:cs="Arial"/>
              </w:rPr>
            </w:pPr>
            <w:r w:rsidRPr="005A7A11">
              <w:rPr>
                <w:rFonts w:ascii="Arial" w:hAnsi="Arial" w:cs="Arial"/>
              </w:rPr>
              <w:t>Occasional use (small quantities from time to time)</w:t>
            </w:r>
          </w:p>
        </w:tc>
        <w:tc>
          <w:tcPr>
            <w:tcW w:w="992" w:type="dxa"/>
          </w:tcPr>
          <w:p w14:paraId="3C04E03A" w14:textId="77777777" w:rsidR="00B54EE3" w:rsidRPr="005A7A11" w:rsidRDefault="00B54EE3" w:rsidP="00B54EE3">
            <w:pPr>
              <w:rPr>
                <w:rFonts w:ascii="Arial" w:hAnsi="Arial" w:cs="Arial"/>
              </w:rPr>
            </w:pPr>
            <w:r w:rsidRPr="005A7A11">
              <w:rPr>
                <w:rFonts w:ascii="Arial" w:hAnsi="Arial" w:cs="Arial"/>
              </w:rPr>
              <w:t>0</w:t>
            </w:r>
          </w:p>
        </w:tc>
        <w:tc>
          <w:tcPr>
            <w:tcW w:w="851" w:type="dxa"/>
          </w:tcPr>
          <w:p w14:paraId="221AEBD0" w14:textId="77777777" w:rsidR="00B54EE3" w:rsidRPr="005A7A11" w:rsidRDefault="00B54EE3" w:rsidP="00B54EE3">
            <w:pPr>
              <w:rPr>
                <w:rFonts w:ascii="Arial" w:hAnsi="Arial" w:cs="Arial"/>
              </w:rPr>
            </w:pPr>
            <w:r w:rsidRPr="005A7A11">
              <w:rPr>
                <w:rFonts w:ascii="Arial" w:hAnsi="Arial" w:cs="Arial"/>
              </w:rPr>
              <w:t>0</w:t>
            </w:r>
          </w:p>
        </w:tc>
        <w:tc>
          <w:tcPr>
            <w:tcW w:w="1178" w:type="dxa"/>
            <w:vMerge/>
          </w:tcPr>
          <w:p w14:paraId="7DD53CC3" w14:textId="77777777" w:rsidR="00B54EE3" w:rsidRPr="005A7A11" w:rsidRDefault="00B54EE3" w:rsidP="00B54EE3">
            <w:pPr>
              <w:rPr>
                <w:rFonts w:ascii="Arial" w:hAnsi="Arial" w:cs="Arial"/>
              </w:rPr>
            </w:pPr>
          </w:p>
        </w:tc>
      </w:tr>
      <w:tr w:rsidR="00B54EE3" w:rsidRPr="005A7A11" w14:paraId="6C8FF8CE" w14:textId="77777777" w:rsidTr="00B54EE3">
        <w:tc>
          <w:tcPr>
            <w:tcW w:w="1951" w:type="dxa"/>
            <w:vMerge w:val="restart"/>
          </w:tcPr>
          <w:p w14:paraId="39D89CA9" w14:textId="77777777" w:rsidR="00B54EE3" w:rsidRPr="00A74AA0" w:rsidRDefault="00B54EE3" w:rsidP="00B54EE3">
            <w:pPr>
              <w:rPr>
                <w:rFonts w:ascii="Arial" w:hAnsi="Arial" w:cs="Arial"/>
              </w:rPr>
            </w:pPr>
            <w:r w:rsidRPr="00A74AA0">
              <w:rPr>
                <w:rFonts w:ascii="Arial" w:hAnsi="Arial" w:cs="Arial"/>
              </w:rPr>
              <w:t>MDMA</w:t>
            </w:r>
          </w:p>
        </w:tc>
        <w:tc>
          <w:tcPr>
            <w:tcW w:w="3544" w:type="dxa"/>
          </w:tcPr>
          <w:p w14:paraId="45FECE4B" w14:textId="77777777" w:rsidR="00B54EE3" w:rsidRPr="005A7A11" w:rsidRDefault="00B54EE3" w:rsidP="00B54EE3">
            <w:pPr>
              <w:rPr>
                <w:rFonts w:ascii="Arial" w:hAnsi="Arial" w:cs="Arial"/>
              </w:rPr>
            </w:pPr>
            <w:r w:rsidRPr="005A7A11">
              <w:rPr>
                <w:rFonts w:ascii="Arial" w:hAnsi="Arial" w:cs="Arial"/>
              </w:rPr>
              <w:t>No use</w:t>
            </w:r>
          </w:p>
        </w:tc>
        <w:tc>
          <w:tcPr>
            <w:tcW w:w="992" w:type="dxa"/>
          </w:tcPr>
          <w:p w14:paraId="5B3CF759" w14:textId="77777777" w:rsidR="00B54EE3" w:rsidRPr="005A7A11" w:rsidRDefault="00B54EE3" w:rsidP="00B54EE3">
            <w:pPr>
              <w:rPr>
                <w:rFonts w:ascii="Arial" w:hAnsi="Arial" w:cs="Arial"/>
              </w:rPr>
            </w:pPr>
            <w:r w:rsidRPr="005A7A11">
              <w:rPr>
                <w:rFonts w:ascii="Arial" w:hAnsi="Arial" w:cs="Arial"/>
              </w:rPr>
              <w:t>10</w:t>
            </w:r>
          </w:p>
        </w:tc>
        <w:tc>
          <w:tcPr>
            <w:tcW w:w="851" w:type="dxa"/>
          </w:tcPr>
          <w:p w14:paraId="4CEA04F2" w14:textId="102B6A3F" w:rsidR="00B54EE3" w:rsidRPr="005A7A11" w:rsidRDefault="00B54EE3" w:rsidP="00B54EE3">
            <w:pPr>
              <w:rPr>
                <w:rFonts w:ascii="Arial" w:hAnsi="Arial" w:cs="Arial"/>
              </w:rPr>
            </w:pPr>
            <w:r w:rsidRPr="005A7A11">
              <w:rPr>
                <w:rFonts w:ascii="Arial" w:hAnsi="Arial" w:cs="Arial"/>
              </w:rPr>
              <w:t>1</w:t>
            </w:r>
            <w:r w:rsidR="005851DB" w:rsidRPr="005A7A11">
              <w:rPr>
                <w:rFonts w:ascii="Arial" w:hAnsi="Arial" w:cs="Arial"/>
              </w:rPr>
              <w:t>5</w:t>
            </w:r>
          </w:p>
        </w:tc>
        <w:tc>
          <w:tcPr>
            <w:tcW w:w="1178" w:type="dxa"/>
            <w:vMerge w:val="restart"/>
          </w:tcPr>
          <w:p w14:paraId="48CC9C2B" w14:textId="77777777" w:rsidR="00B54EE3" w:rsidRPr="005A7A11" w:rsidRDefault="00B54EE3" w:rsidP="00B54EE3">
            <w:pPr>
              <w:rPr>
                <w:rFonts w:ascii="Arial" w:hAnsi="Arial" w:cs="Arial"/>
              </w:rPr>
            </w:pPr>
            <w:r w:rsidRPr="005A7A11">
              <w:rPr>
                <w:rFonts w:ascii="Arial" w:hAnsi="Arial" w:cs="Arial"/>
              </w:rPr>
              <w:t>p&gt;0.1</w:t>
            </w:r>
          </w:p>
        </w:tc>
      </w:tr>
      <w:tr w:rsidR="00B54EE3" w:rsidRPr="005A7A11" w14:paraId="7EB5958C" w14:textId="77777777" w:rsidTr="00B54EE3">
        <w:tc>
          <w:tcPr>
            <w:tcW w:w="1951" w:type="dxa"/>
            <w:vMerge/>
          </w:tcPr>
          <w:p w14:paraId="6A48F935" w14:textId="77777777" w:rsidR="00B54EE3" w:rsidRPr="005A7A11" w:rsidRDefault="00B54EE3" w:rsidP="00B54EE3">
            <w:pPr>
              <w:rPr>
                <w:rFonts w:ascii="Arial" w:hAnsi="Arial" w:cs="Arial"/>
              </w:rPr>
            </w:pPr>
          </w:p>
        </w:tc>
        <w:tc>
          <w:tcPr>
            <w:tcW w:w="3544" w:type="dxa"/>
          </w:tcPr>
          <w:p w14:paraId="0C8D688F" w14:textId="77777777" w:rsidR="00B54EE3" w:rsidRPr="005A7A11" w:rsidRDefault="00B54EE3" w:rsidP="00B54EE3">
            <w:pPr>
              <w:rPr>
                <w:rFonts w:ascii="Arial" w:hAnsi="Arial" w:cs="Arial"/>
              </w:rPr>
            </w:pPr>
            <w:r w:rsidRPr="005A7A11">
              <w:rPr>
                <w:rFonts w:ascii="Arial" w:hAnsi="Arial" w:cs="Arial"/>
              </w:rPr>
              <w:t>Experimental use</w:t>
            </w:r>
          </w:p>
        </w:tc>
        <w:tc>
          <w:tcPr>
            <w:tcW w:w="992" w:type="dxa"/>
          </w:tcPr>
          <w:p w14:paraId="27F0E48E" w14:textId="77777777" w:rsidR="00B54EE3" w:rsidRPr="005A7A11" w:rsidRDefault="00B54EE3" w:rsidP="00B54EE3">
            <w:pPr>
              <w:rPr>
                <w:rFonts w:ascii="Arial" w:hAnsi="Arial" w:cs="Arial"/>
              </w:rPr>
            </w:pPr>
            <w:r w:rsidRPr="005A7A11">
              <w:rPr>
                <w:rFonts w:ascii="Arial" w:hAnsi="Arial" w:cs="Arial"/>
              </w:rPr>
              <w:t>4</w:t>
            </w:r>
          </w:p>
        </w:tc>
        <w:tc>
          <w:tcPr>
            <w:tcW w:w="851" w:type="dxa"/>
          </w:tcPr>
          <w:p w14:paraId="5F7CF4AD" w14:textId="77777777" w:rsidR="00B54EE3" w:rsidRPr="005A7A11" w:rsidRDefault="00B54EE3" w:rsidP="00B54EE3">
            <w:pPr>
              <w:rPr>
                <w:rFonts w:ascii="Arial" w:hAnsi="Arial" w:cs="Arial"/>
              </w:rPr>
            </w:pPr>
            <w:r w:rsidRPr="005A7A11">
              <w:rPr>
                <w:rFonts w:ascii="Arial" w:hAnsi="Arial" w:cs="Arial"/>
              </w:rPr>
              <w:t>7</w:t>
            </w:r>
          </w:p>
        </w:tc>
        <w:tc>
          <w:tcPr>
            <w:tcW w:w="1178" w:type="dxa"/>
            <w:vMerge/>
          </w:tcPr>
          <w:p w14:paraId="57C36990" w14:textId="77777777" w:rsidR="00B54EE3" w:rsidRPr="005A7A11" w:rsidRDefault="00B54EE3" w:rsidP="00B54EE3">
            <w:pPr>
              <w:rPr>
                <w:rFonts w:ascii="Arial" w:hAnsi="Arial" w:cs="Arial"/>
              </w:rPr>
            </w:pPr>
          </w:p>
        </w:tc>
      </w:tr>
      <w:tr w:rsidR="00B54EE3" w:rsidRPr="005A7A11" w14:paraId="0A3ACABD" w14:textId="77777777" w:rsidTr="00B54EE3">
        <w:tc>
          <w:tcPr>
            <w:tcW w:w="1951" w:type="dxa"/>
            <w:vMerge/>
          </w:tcPr>
          <w:p w14:paraId="17370CB4" w14:textId="77777777" w:rsidR="00B54EE3" w:rsidRPr="005A7A11" w:rsidRDefault="00B54EE3" w:rsidP="00B54EE3">
            <w:pPr>
              <w:rPr>
                <w:rFonts w:ascii="Arial" w:hAnsi="Arial" w:cs="Arial"/>
              </w:rPr>
            </w:pPr>
          </w:p>
        </w:tc>
        <w:tc>
          <w:tcPr>
            <w:tcW w:w="3544" w:type="dxa"/>
          </w:tcPr>
          <w:p w14:paraId="35EF1E26" w14:textId="77777777" w:rsidR="00B54EE3" w:rsidRPr="005A7A11" w:rsidRDefault="00B54EE3" w:rsidP="00B54EE3">
            <w:pPr>
              <w:rPr>
                <w:rFonts w:ascii="Arial" w:hAnsi="Arial" w:cs="Arial"/>
              </w:rPr>
            </w:pPr>
            <w:r w:rsidRPr="005A7A11">
              <w:rPr>
                <w:rFonts w:ascii="Arial" w:hAnsi="Arial" w:cs="Arial"/>
              </w:rPr>
              <w:t>Occasional use (small quantities from time to time)</w:t>
            </w:r>
          </w:p>
        </w:tc>
        <w:tc>
          <w:tcPr>
            <w:tcW w:w="992" w:type="dxa"/>
          </w:tcPr>
          <w:p w14:paraId="31645998" w14:textId="77777777" w:rsidR="00B54EE3" w:rsidRPr="005A7A11" w:rsidRDefault="00B54EE3" w:rsidP="00B54EE3">
            <w:pPr>
              <w:rPr>
                <w:rFonts w:ascii="Arial" w:hAnsi="Arial" w:cs="Arial"/>
              </w:rPr>
            </w:pPr>
            <w:r w:rsidRPr="005A7A11">
              <w:rPr>
                <w:rFonts w:ascii="Arial" w:hAnsi="Arial" w:cs="Arial"/>
              </w:rPr>
              <w:t>0</w:t>
            </w:r>
          </w:p>
        </w:tc>
        <w:tc>
          <w:tcPr>
            <w:tcW w:w="851" w:type="dxa"/>
          </w:tcPr>
          <w:p w14:paraId="71CDE220" w14:textId="77777777" w:rsidR="00B54EE3" w:rsidRPr="005A7A11" w:rsidRDefault="00B54EE3" w:rsidP="00B54EE3">
            <w:pPr>
              <w:rPr>
                <w:rFonts w:ascii="Arial" w:hAnsi="Arial" w:cs="Arial"/>
              </w:rPr>
            </w:pPr>
            <w:r w:rsidRPr="005A7A11">
              <w:rPr>
                <w:rFonts w:ascii="Arial" w:hAnsi="Arial" w:cs="Arial"/>
              </w:rPr>
              <w:t>0</w:t>
            </w:r>
          </w:p>
        </w:tc>
        <w:tc>
          <w:tcPr>
            <w:tcW w:w="1178" w:type="dxa"/>
            <w:vMerge/>
          </w:tcPr>
          <w:p w14:paraId="0268D187" w14:textId="77777777" w:rsidR="00B54EE3" w:rsidRPr="005A7A11" w:rsidRDefault="00B54EE3" w:rsidP="00B54EE3">
            <w:pPr>
              <w:rPr>
                <w:rFonts w:ascii="Arial" w:hAnsi="Arial" w:cs="Arial"/>
              </w:rPr>
            </w:pPr>
          </w:p>
        </w:tc>
      </w:tr>
      <w:tr w:rsidR="00B54EE3" w:rsidRPr="005A7A11" w14:paraId="5315504C" w14:textId="77777777" w:rsidTr="00B54EE3">
        <w:tc>
          <w:tcPr>
            <w:tcW w:w="5495" w:type="dxa"/>
            <w:gridSpan w:val="2"/>
          </w:tcPr>
          <w:p w14:paraId="0C806BF7" w14:textId="77777777" w:rsidR="00B54EE3" w:rsidRPr="00A74AA0" w:rsidRDefault="00B54EE3" w:rsidP="00B54EE3">
            <w:pPr>
              <w:rPr>
                <w:rFonts w:ascii="Arial" w:hAnsi="Arial" w:cs="Arial"/>
                <w:b/>
              </w:rPr>
            </w:pPr>
            <w:r w:rsidRPr="00A74AA0">
              <w:rPr>
                <w:rFonts w:ascii="Arial" w:hAnsi="Arial" w:cs="Arial"/>
                <w:b/>
              </w:rPr>
              <w:t>Other psychoactive substances (current use)</w:t>
            </w:r>
          </w:p>
        </w:tc>
        <w:tc>
          <w:tcPr>
            <w:tcW w:w="992" w:type="dxa"/>
          </w:tcPr>
          <w:p w14:paraId="35BA88C9" w14:textId="77777777" w:rsidR="00B54EE3" w:rsidRPr="005A7A11" w:rsidRDefault="00B54EE3" w:rsidP="00B54EE3">
            <w:pPr>
              <w:rPr>
                <w:rFonts w:ascii="Arial" w:hAnsi="Arial" w:cs="Arial"/>
                <w:b/>
              </w:rPr>
            </w:pPr>
          </w:p>
        </w:tc>
        <w:tc>
          <w:tcPr>
            <w:tcW w:w="851" w:type="dxa"/>
          </w:tcPr>
          <w:p w14:paraId="501E5C17" w14:textId="77777777" w:rsidR="00B54EE3" w:rsidRPr="005A7A11" w:rsidRDefault="00B54EE3" w:rsidP="00B54EE3">
            <w:pPr>
              <w:rPr>
                <w:rFonts w:ascii="Arial" w:hAnsi="Arial" w:cs="Arial"/>
                <w:b/>
              </w:rPr>
            </w:pPr>
          </w:p>
        </w:tc>
        <w:tc>
          <w:tcPr>
            <w:tcW w:w="1178" w:type="dxa"/>
          </w:tcPr>
          <w:p w14:paraId="37BFC5D5" w14:textId="77777777" w:rsidR="00B54EE3" w:rsidRPr="005A7A11" w:rsidRDefault="00B54EE3" w:rsidP="00B54EE3">
            <w:pPr>
              <w:rPr>
                <w:rFonts w:ascii="Arial" w:hAnsi="Arial" w:cs="Arial"/>
                <w:b/>
              </w:rPr>
            </w:pPr>
          </w:p>
        </w:tc>
      </w:tr>
      <w:tr w:rsidR="00B54EE3" w:rsidRPr="005A7A11" w14:paraId="153F47EC" w14:textId="77777777" w:rsidTr="00B54EE3">
        <w:trPr>
          <w:trHeight w:val="710"/>
        </w:trPr>
        <w:tc>
          <w:tcPr>
            <w:tcW w:w="5495" w:type="dxa"/>
            <w:gridSpan w:val="2"/>
            <w:tcBorders>
              <w:bottom w:val="single" w:sz="4" w:space="0" w:color="auto"/>
            </w:tcBorders>
          </w:tcPr>
          <w:p w14:paraId="3649E97B" w14:textId="6E2DC8D6" w:rsidR="00B54EE3" w:rsidRPr="005A7A11" w:rsidRDefault="00B54EE3" w:rsidP="00B54EE3">
            <w:pPr>
              <w:rPr>
                <w:rFonts w:ascii="Arial" w:hAnsi="Arial" w:cs="Arial"/>
              </w:rPr>
            </w:pPr>
            <w:r w:rsidRPr="00A74AA0">
              <w:rPr>
                <w:rFonts w:ascii="Arial" w:hAnsi="Arial" w:cs="Arial"/>
              </w:rPr>
              <w:t>Nicotine</w:t>
            </w:r>
            <w:r w:rsidR="00DD1518" w:rsidRPr="00A74AA0">
              <w:rPr>
                <w:rFonts w:ascii="Arial" w:hAnsi="Arial" w:cs="Arial"/>
              </w:rPr>
              <w:t xml:space="preserve"> </w:t>
            </w:r>
            <w:r w:rsidRPr="005A7A11">
              <w:rPr>
                <w:rFonts w:ascii="Arial" w:hAnsi="Arial" w:cs="Arial"/>
              </w:rPr>
              <w:t>(number of cigarettes/ day)</w:t>
            </w:r>
            <w:r w:rsidR="00DD1518" w:rsidRPr="005A7A11">
              <w:rPr>
                <w:rFonts w:ascii="Arial" w:hAnsi="Arial" w:cs="Arial"/>
              </w:rPr>
              <w:t xml:space="preserve"> (Mean±SD)</w:t>
            </w:r>
          </w:p>
        </w:tc>
        <w:tc>
          <w:tcPr>
            <w:tcW w:w="992" w:type="dxa"/>
            <w:tcBorders>
              <w:bottom w:val="single" w:sz="4" w:space="0" w:color="auto"/>
            </w:tcBorders>
          </w:tcPr>
          <w:p w14:paraId="4C8EEAD3" w14:textId="77777777" w:rsidR="00B54EE3" w:rsidRPr="005A7A11" w:rsidRDefault="00B54EE3" w:rsidP="00B54EE3">
            <w:pPr>
              <w:rPr>
                <w:rFonts w:ascii="Arial" w:hAnsi="Arial" w:cs="Arial"/>
              </w:rPr>
            </w:pPr>
            <w:r w:rsidRPr="005A7A11">
              <w:rPr>
                <w:rFonts w:ascii="Arial" w:hAnsi="Arial" w:cs="Arial"/>
              </w:rPr>
              <w:t>1.36 (3.97)</w:t>
            </w:r>
          </w:p>
        </w:tc>
        <w:tc>
          <w:tcPr>
            <w:tcW w:w="851" w:type="dxa"/>
            <w:tcBorders>
              <w:bottom w:val="single" w:sz="4" w:space="0" w:color="auto"/>
            </w:tcBorders>
          </w:tcPr>
          <w:p w14:paraId="21D38402" w14:textId="77777777" w:rsidR="00B54EE3" w:rsidRPr="005A7A11" w:rsidRDefault="00B54EE3" w:rsidP="00B54EE3">
            <w:pPr>
              <w:rPr>
                <w:rFonts w:ascii="Arial" w:hAnsi="Arial" w:cs="Arial"/>
              </w:rPr>
            </w:pPr>
            <w:r w:rsidRPr="005A7A11">
              <w:rPr>
                <w:rFonts w:ascii="Arial" w:hAnsi="Arial" w:cs="Arial"/>
              </w:rPr>
              <w:t>1.09 (2.66)</w:t>
            </w:r>
          </w:p>
        </w:tc>
        <w:tc>
          <w:tcPr>
            <w:tcW w:w="1178" w:type="dxa"/>
            <w:tcBorders>
              <w:bottom w:val="single" w:sz="4" w:space="0" w:color="auto"/>
            </w:tcBorders>
          </w:tcPr>
          <w:p w14:paraId="4A7C1505" w14:textId="77777777" w:rsidR="00B54EE3" w:rsidRPr="005A7A11" w:rsidRDefault="00B54EE3" w:rsidP="00B54EE3">
            <w:pPr>
              <w:rPr>
                <w:rFonts w:ascii="Arial" w:hAnsi="Arial" w:cs="Arial"/>
              </w:rPr>
            </w:pPr>
            <w:r w:rsidRPr="005A7A11">
              <w:rPr>
                <w:rFonts w:ascii="Arial" w:hAnsi="Arial" w:cs="Arial"/>
              </w:rPr>
              <w:t>0.81</w:t>
            </w:r>
          </w:p>
        </w:tc>
      </w:tr>
      <w:tr w:rsidR="00B54EE3" w:rsidRPr="005A7A11" w14:paraId="0CDFC4DA" w14:textId="77777777" w:rsidTr="00B54EE3">
        <w:trPr>
          <w:trHeight w:val="556"/>
        </w:trPr>
        <w:tc>
          <w:tcPr>
            <w:tcW w:w="5495" w:type="dxa"/>
            <w:gridSpan w:val="2"/>
            <w:tcBorders>
              <w:bottom w:val="single" w:sz="4" w:space="0" w:color="auto"/>
            </w:tcBorders>
          </w:tcPr>
          <w:p w14:paraId="37B6D9D0" w14:textId="77777777" w:rsidR="00B54EE3" w:rsidRPr="005A7A11" w:rsidRDefault="00B54EE3" w:rsidP="00B54EE3">
            <w:pPr>
              <w:rPr>
                <w:rFonts w:ascii="Arial" w:hAnsi="Arial" w:cs="Arial"/>
              </w:rPr>
            </w:pPr>
            <w:r w:rsidRPr="00A74AA0">
              <w:rPr>
                <w:rFonts w:ascii="Arial" w:hAnsi="Arial" w:cs="Arial"/>
              </w:rPr>
              <w:t>Cannabis (number of times lifetime) (Mean±SD)</w:t>
            </w:r>
          </w:p>
        </w:tc>
        <w:tc>
          <w:tcPr>
            <w:tcW w:w="992" w:type="dxa"/>
            <w:tcBorders>
              <w:bottom w:val="single" w:sz="4" w:space="0" w:color="auto"/>
            </w:tcBorders>
          </w:tcPr>
          <w:p w14:paraId="7CCED96D" w14:textId="77777777" w:rsidR="00B54EE3" w:rsidRPr="005A7A11" w:rsidRDefault="00B54EE3" w:rsidP="00B54EE3">
            <w:pPr>
              <w:rPr>
                <w:rFonts w:ascii="Arial" w:hAnsi="Arial" w:cs="Arial"/>
              </w:rPr>
            </w:pPr>
            <w:r w:rsidRPr="005A7A11">
              <w:rPr>
                <w:rFonts w:ascii="Arial" w:hAnsi="Arial" w:cs="Arial"/>
              </w:rPr>
              <w:t>12.28 (7.67)</w:t>
            </w:r>
          </w:p>
        </w:tc>
        <w:tc>
          <w:tcPr>
            <w:tcW w:w="851" w:type="dxa"/>
            <w:tcBorders>
              <w:bottom w:val="single" w:sz="4" w:space="0" w:color="auto"/>
            </w:tcBorders>
          </w:tcPr>
          <w:p w14:paraId="267814C6" w14:textId="77777777" w:rsidR="00B54EE3" w:rsidRPr="005A7A11" w:rsidRDefault="00B54EE3" w:rsidP="00B54EE3">
            <w:pPr>
              <w:rPr>
                <w:rFonts w:ascii="Arial" w:hAnsi="Arial" w:cs="Arial"/>
              </w:rPr>
            </w:pPr>
            <w:r w:rsidRPr="005A7A11">
              <w:rPr>
                <w:rFonts w:ascii="Arial" w:hAnsi="Arial" w:cs="Arial"/>
              </w:rPr>
              <w:t>14.16 (7.02)</w:t>
            </w:r>
          </w:p>
        </w:tc>
        <w:tc>
          <w:tcPr>
            <w:tcW w:w="1178" w:type="dxa"/>
            <w:tcBorders>
              <w:bottom w:val="single" w:sz="4" w:space="0" w:color="auto"/>
            </w:tcBorders>
          </w:tcPr>
          <w:p w14:paraId="67C1B23D" w14:textId="77777777" w:rsidR="00B54EE3" w:rsidRPr="005A7A11" w:rsidRDefault="00B54EE3" w:rsidP="00B54EE3">
            <w:pPr>
              <w:rPr>
                <w:rFonts w:ascii="Arial" w:hAnsi="Arial" w:cs="Arial"/>
              </w:rPr>
            </w:pPr>
            <w:r w:rsidRPr="005A7A11">
              <w:rPr>
                <w:rFonts w:ascii="Arial" w:hAnsi="Arial" w:cs="Arial"/>
              </w:rPr>
              <w:t>0.47</w:t>
            </w:r>
          </w:p>
        </w:tc>
      </w:tr>
      <w:tr w:rsidR="00B54EE3" w:rsidRPr="005A7A11" w14:paraId="7621EFC3" w14:textId="77777777" w:rsidTr="00B54EE3">
        <w:trPr>
          <w:trHeight w:val="700"/>
        </w:trPr>
        <w:tc>
          <w:tcPr>
            <w:tcW w:w="5495" w:type="dxa"/>
            <w:gridSpan w:val="2"/>
            <w:tcBorders>
              <w:top w:val="single" w:sz="4" w:space="0" w:color="auto"/>
            </w:tcBorders>
          </w:tcPr>
          <w:p w14:paraId="7F8F87E1" w14:textId="77777777" w:rsidR="00B54EE3" w:rsidRPr="005A7A11" w:rsidRDefault="00B54EE3" w:rsidP="00B54EE3">
            <w:pPr>
              <w:rPr>
                <w:rFonts w:ascii="Arial" w:hAnsi="Arial" w:cs="Arial"/>
              </w:rPr>
            </w:pPr>
            <w:r w:rsidRPr="00A74AA0">
              <w:rPr>
                <w:rFonts w:ascii="Arial" w:hAnsi="Arial" w:cs="Arial"/>
              </w:rPr>
              <w:t>Caffeine (number of cups of coffee) (Mean±SD)</w:t>
            </w:r>
          </w:p>
        </w:tc>
        <w:tc>
          <w:tcPr>
            <w:tcW w:w="992" w:type="dxa"/>
            <w:tcBorders>
              <w:top w:val="single" w:sz="4" w:space="0" w:color="auto"/>
            </w:tcBorders>
          </w:tcPr>
          <w:p w14:paraId="405CB4C8" w14:textId="77777777" w:rsidR="00B54EE3" w:rsidRPr="005A7A11" w:rsidRDefault="00B54EE3" w:rsidP="00B54EE3">
            <w:pPr>
              <w:rPr>
                <w:rFonts w:ascii="Arial" w:hAnsi="Arial" w:cs="Arial"/>
              </w:rPr>
            </w:pPr>
            <w:r w:rsidRPr="005A7A11">
              <w:rPr>
                <w:rFonts w:ascii="Arial" w:hAnsi="Arial" w:cs="Arial"/>
              </w:rPr>
              <w:t>2.45 (2.18)</w:t>
            </w:r>
          </w:p>
        </w:tc>
        <w:tc>
          <w:tcPr>
            <w:tcW w:w="851" w:type="dxa"/>
            <w:tcBorders>
              <w:top w:val="single" w:sz="4" w:space="0" w:color="auto"/>
            </w:tcBorders>
          </w:tcPr>
          <w:p w14:paraId="3F9021D1" w14:textId="77777777" w:rsidR="00B54EE3" w:rsidRPr="005A7A11" w:rsidRDefault="00B54EE3" w:rsidP="00B54EE3">
            <w:pPr>
              <w:rPr>
                <w:rFonts w:ascii="Arial" w:hAnsi="Arial" w:cs="Arial"/>
              </w:rPr>
            </w:pPr>
            <w:r w:rsidRPr="005A7A11">
              <w:rPr>
                <w:rFonts w:ascii="Arial" w:hAnsi="Arial" w:cs="Arial"/>
              </w:rPr>
              <w:t>2.40 (1.68)</w:t>
            </w:r>
          </w:p>
        </w:tc>
        <w:tc>
          <w:tcPr>
            <w:tcW w:w="1178" w:type="dxa"/>
            <w:tcBorders>
              <w:top w:val="single" w:sz="4" w:space="0" w:color="auto"/>
            </w:tcBorders>
          </w:tcPr>
          <w:p w14:paraId="176E1B81" w14:textId="77777777" w:rsidR="00B54EE3" w:rsidRPr="005A7A11" w:rsidRDefault="00B54EE3" w:rsidP="00B54EE3">
            <w:pPr>
              <w:rPr>
                <w:rFonts w:ascii="Arial" w:hAnsi="Arial" w:cs="Arial"/>
              </w:rPr>
            </w:pPr>
            <w:r w:rsidRPr="005A7A11">
              <w:rPr>
                <w:rFonts w:ascii="Arial" w:hAnsi="Arial" w:cs="Arial"/>
              </w:rPr>
              <w:t>0.95</w:t>
            </w:r>
          </w:p>
        </w:tc>
      </w:tr>
    </w:tbl>
    <w:p w14:paraId="3F8B1735" w14:textId="77777777" w:rsidR="00A66767" w:rsidRPr="00A74AA0" w:rsidRDefault="00A66767" w:rsidP="006D4EFE">
      <w:pPr>
        <w:pStyle w:val="figure"/>
        <w:rPr>
          <w:rFonts w:ascii="Arial" w:hAnsi="Arial" w:cs="Arial"/>
          <w:color w:val="auto"/>
          <w:szCs w:val="24"/>
        </w:rPr>
      </w:pPr>
    </w:p>
    <w:p w14:paraId="560630BB" w14:textId="77777777" w:rsidR="00A66767" w:rsidRPr="005A7A11" w:rsidRDefault="00A66767" w:rsidP="006D4EFE">
      <w:pPr>
        <w:pStyle w:val="figure"/>
        <w:rPr>
          <w:rFonts w:ascii="Arial" w:hAnsi="Arial" w:cs="Arial"/>
          <w:color w:val="auto"/>
          <w:szCs w:val="24"/>
        </w:rPr>
      </w:pPr>
    </w:p>
    <w:p w14:paraId="0EF80C1F" w14:textId="77777777" w:rsidR="00B54EE3" w:rsidRPr="005A7A11" w:rsidRDefault="00B54EE3" w:rsidP="006D4EFE">
      <w:pPr>
        <w:pStyle w:val="figure"/>
        <w:rPr>
          <w:rFonts w:ascii="Arial" w:hAnsi="Arial" w:cs="Arial"/>
          <w:color w:val="auto"/>
          <w:szCs w:val="24"/>
        </w:rPr>
      </w:pPr>
    </w:p>
    <w:p w14:paraId="5CF5B38A" w14:textId="77777777" w:rsidR="00B54EE3" w:rsidRPr="005A7A11" w:rsidRDefault="00B54EE3" w:rsidP="006D4EFE">
      <w:pPr>
        <w:pStyle w:val="figure"/>
        <w:rPr>
          <w:rFonts w:ascii="Arial" w:hAnsi="Arial" w:cs="Arial"/>
          <w:color w:val="auto"/>
          <w:szCs w:val="24"/>
        </w:rPr>
      </w:pPr>
    </w:p>
    <w:p w14:paraId="58F58A66" w14:textId="77777777" w:rsidR="00B54EE3" w:rsidRPr="005A7A11" w:rsidRDefault="00B54EE3" w:rsidP="006D4EFE">
      <w:pPr>
        <w:pStyle w:val="figure"/>
        <w:rPr>
          <w:rFonts w:ascii="Arial" w:hAnsi="Arial" w:cs="Arial"/>
          <w:color w:val="auto"/>
          <w:szCs w:val="24"/>
        </w:rPr>
      </w:pPr>
    </w:p>
    <w:p w14:paraId="5ECB6004" w14:textId="77777777" w:rsidR="00B54EE3" w:rsidRPr="005A7A11" w:rsidRDefault="00B54EE3" w:rsidP="006D4EFE">
      <w:pPr>
        <w:pStyle w:val="figure"/>
        <w:rPr>
          <w:rFonts w:ascii="Arial" w:hAnsi="Arial" w:cs="Arial"/>
          <w:color w:val="auto"/>
          <w:szCs w:val="24"/>
        </w:rPr>
      </w:pPr>
    </w:p>
    <w:p w14:paraId="3B2F680C" w14:textId="77777777" w:rsidR="00B54EE3" w:rsidRPr="005A7A11" w:rsidRDefault="00B54EE3" w:rsidP="006D4EFE">
      <w:pPr>
        <w:pStyle w:val="figure"/>
        <w:rPr>
          <w:rFonts w:ascii="Arial" w:hAnsi="Arial" w:cs="Arial"/>
          <w:color w:val="auto"/>
          <w:szCs w:val="24"/>
        </w:rPr>
      </w:pPr>
    </w:p>
    <w:p w14:paraId="24B77219" w14:textId="77777777" w:rsidR="00B54EE3" w:rsidRPr="005A7A11" w:rsidRDefault="00B54EE3" w:rsidP="006D4EFE">
      <w:pPr>
        <w:pStyle w:val="figure"/>
        <w:rPr>
          <w:rFonts w:ascii="Arial" w:hAnsi="Arial" w:cs="Arial"/>
          <w:color w:val="auto"/>
          <w:szCs w:val="24"/>
        </w:rPr>
      </w:pPr>
    </w:p>
    <w:p w14:paraId="2CA0E57A" w14:textId="77777777" w:rsidR="00B54EE3" w:rsidRPr="005A7A11" w:rsidRDefault="00B54EE3" w:rsidP="006D4EFE">
      <w:pPr>
        <w:pStyle w:val="figure"/>
        <w:rPr>
          <w:rFonts w:ascii="Arial" w:hAnsi="Arial" w:cs="Arial"/>
          <w:color w:val="auto"/>
          <w:szCs w:val="24"/>
        </w:rPr>
      </w:pPr>
    </w:p>
    <w:p w14:paraId="33903C3B" w14:textId="77777777" w:rsidR="00B54EE3" w:rsidRPr="005A7A11" w:rsidRDefault="00B54EE3" w:rsidP="006D4EFE">
      <w:pPr>
        <w:pStyle w:val="figure"/>
        <w:rPr>
          <w:rFonts w:ascii="Arial" w:hAnsi="Arial" w:cs="Arial"/>
          <w:color w:val="auto"/>
          <w:szCs w:val="24"/>
        </w:rPr>
      </w:pPr>
    </w:p>
    <w:p w14:paraId="3F638524" w14:textId="77777777" w:rsidR="00B54EE3" w:rsidRPr="005A7A11" w:rsidRDefault="00B54EE3" w:rsidP="006D4EFE">
      <w:pPr>
        <w:pStyle w:val="figure"/>
        <w:rPr>
          <w:rFonts w:ascii="Arial" w:hAnsi="Arial" w:cs="Arial"/>
          <w:color w:val="auto"/>
          <w:szCs w:val="24"/>
        </w:rPr>
      </w:pPr>
    </w:p>
    <w:p w14:paraId="70C6083B" w14:textId="75EC4141" w:rsidR="00742EA4" w:rsidRPr="005A7A11" w:rsidRDefault="004B3677" w:rsidP="006D4EFE">
      <w:pPr>
        <w:pStyle w:val="figure"/>
        <w:rPr>
          <w:rFonts w:ascii="Arial" w:hAnsi="Arial" w:cs="Arial"/>
          <w:b w:val="0"/>
          <w:color w:val="auto"/>
          <w:sz w:val="20"/>
          <w:szCs w:val="20"/>
        </w:rPr>
      </w:pPr>
      <w:r w:rsidRPr="005A7A11">
        <w:rPr>
          <w:rFonts w:ascii="Arial" w:hAnsi="Arial" w:cs="Arial"/>
          <w:color w:val="auto"/>
          <w:szCs w:val="24"/>
        </w:rPr>
        <w:t>Supplementary</w:t>
      </w:r>
      <w:r w:rsidRPr="005A7A11" w:rsidDel="004B3677">
        <w:rPr>
          <w:rFonts w:ascii="Arial" w:hAnsi="Arial" w:cs="Arial"/>
          <w:color w:val="auto"/>
          <w:szCs w:val="24"/>
        </w:rPr>
        <w:t xml:space="preserve"> </w:t>
      </w:r>
      <w:r w:rsidR="00742EA4" w:rsidRPr="005A7A11">
        <w:rPr>
          <w:rFonts w:ascii="Arial" w:hAnsi="Arial" w:cs="Arial"/>
          <w:color w:val="auto"/>
          <w:szCs w:val="24"/>
        </w:rPr>
        <w:t xml:space="preserve">Table </w:t>
      </w:r>
      <w:r w:rsidR="004F26B1" w:rsidRPr="005A7A11">
        <w:rPr>
          <w:rFonts w:ascii="Arial" w:hAnsi="Arial" w:cs="Arial"/>
          <w:color w:val="auto"/>
          <w:szCs w:val="24"/>
        </w:rPr>
        <w:t>2</w:t>
      </w:r>
      <w:r w:rsidR="00742EA4" w:rsidRPr="005A7A11">
        <w:rPr>
          <w:rFonts w:ascii="Arial" w:hAnsi="Arial" w:cs="Arial"/>
          <w:color w:val="auto"/>
          <w:szCs w:val="24"/>
        </w:rPr>
        <w:t>. Symptomatic and task performance data.</w:t>
      </w:r>
      <w:r w:rsidR="00742EA4" w:rsidRPr="005A7A11">
        <w:rPr>
          <w:rFonts w:ascii="Arial" w:hAnsi="Arial" w:cs="Arial"/>
          <w:b w:val="0"/>
          <w:color w:val="auto"/>
          <w:szCs w:val="24"/>
        </w:rPr>
        <w:t xml:space="preserve"> </w:t>
      </w:r>
      <w:r w:rsidR="00742EA4" w:rsidRPr="005A7A11">
        <w:rPr>
          <w:rFonts w:ascii="Arial" w:hAnsi="Arial" w:cs="Arial"/>
          <w:b w:val="0"/>
          <w:color w:val="auto"/>
          <w:sz w:val="20"/>
          <w:szCs w:val="20"/>
        </w:rPr>
        <w:t>Table showing the mean and standard deviation (SD) values for the positive and negative symptom subscale (PANSS) total score, each of the PANSS subscales, State-trait anxiety inventory- state subscale (STAI), Analogue intoxication scale (AIS) and recall scores. Data shown is for 2 hours after ∆9-tetrahydrocannabinol (THC) and placebo (PLB) administration.</w:t>
      </w:r>
    </w:p>
    <w:tbl>
      <w:tblPr>
        <w:tblStyle w:val="TableGrid"/>
        <w:tblW w:w="11023" w:type="dxa"/>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1985"/>
        <w:gridCol w:w="1417"/>
        <w:gridCol w:w="992"/>
        <w:gridCol w:w="1843"/>
        <w:gridCol w:w="1418"/>
        <w:gridCol w:w="850"/>
      </w:tblGrid>
      <w:tr w:rsidR="00742EA4" w:rsidRPr="005A7A11" w14:paraId="050AFD07" w14:textId="77777777" w:rsidTr="006D4EFE">
        <w:tc>
          <w:tcPr>
            <w:tcW w:w="2518" w:type="dxa"/>
            <w:tcBorders>
              <w:top w:val="thinThickSmallGap" w:sz="24" w:space="0" w:color="auto"/>
              <w:bottom w:val="single" w:sz="4" w:space="0" w:color="auto"/>
            </w:tcBorders>
          </w:tcPr>
          <w:p w14:paraId="7836A555" w14:textId="77777777" w:rsidR="00742EA4" w:rsidRPr="00A74AA0" w:rsidRDefault="00742EA4" w:rsidP="00087B46">
            <w:pPr>
              <w:rPr>
                <w:rFonts w:ascii="Arial" w:hAnsi="Arial" w:cs="Arial"/>
                <w:sz w:val="20"/>
              </w:rPr>
            </w:pPr>
          </w:p>
        </w:tc>
        <w:tc>
          <w:tcPr>
            <w:tcW w:w="1985" w:type="dxa"/>
            <w:tcBorders>
              <w:top w:val="thinThickSmallGap" w:sz="24" w:space="0" w:color="auto"/>
              <w:bottom w:val="single" w:sz="4" w:space="0" w:color="auto"/>
            </w:tcBorders>
          </w:tcPr>
          <w:p w14:paraId="6371AF47" w14:textId="77777777" w:rsidR="00742EA4" w:rsidRPr="005A7A11" w:rsidRDefault="00742EA4" w:rsidP="00087B46">
            <w:pPr>
              <w:rPr>
                <w:rFonts w:ascii="Arial" w:hAnsi="Arial" w:cs="Arial"/>
                <w:b/>
                <w:sz w:val="20"/>
              </w:rPr>
            </w:pPr>
            <w:r w:rsidRPr="005A7A11">
              <w:rPr>
                <w:rFonts w:ascii="Arial" w:hAnsi="Arial" w:cs="Arial"/>
                <w:b/>
                <w:sz w:val="20"/>
              </w:rPr>
              <w:t>Transiently psychotic</w:t>
            </w:r>
          </w:p>
          <w:p w14:paraId="1B5E2B4F" w14:textId="77777777" w:rsidR="00742EA4" w:rsidRPr="005A7A11" w:rsidRDefault="00742EA4" w:rsidP="00087B46">
            <w:pPr>
              <w:rPr>
                <w:rFonts w:ascii="Arial" w:hAnsi="Arial" w:cs="Arial"/>
                <w:b/>
                <w:sz w:val="20"/>
              </w:rPr>
            </w:pPr>
            <w:r w:rsidRPr="005A7A11">
              <w:rPr>
                <w:rFonts w:ascii="Arial" w:hAnsi="Arial" w:cs="Arial"/>
                <w:b/>
                <w:sz w:val="20"/>
              </w:rPr>
              <w:t>Mean (SD)</w:t>
            </w:r>
          </w:p>
        </w:tc>
        <w:tc>
          <w:tcPr>
            <w:tcW w:w="1417" w:type="dxa"/>
            <w:tcBorders>
              <w:top w:val="thinThickSmallGap" w:sz="24" w:space="0" w:color="auto"/>
              <w:bottom w:val="single" w:sz="4" w:space="0" w:color="auto"/>
            </w:tcBorders>
          </w:tcPr>
          <w:p w14:paraId="06B03A7D" w14:textId="77777777" w:rsidR="00742EA4" w:rsidRPr="005A7A11" w:rsidRDefault="00742EA4" w:rsidP="00087B46">
            <w:pPr>
              <w:rPr>
                <w:rFonts w:ascii="Arial" w:hAnsi="Arial" w:cs="Arial"/>
                <w:b/>
                <w:sz w:val="20"/>
              </w:rPr>
            </w:pPr>
            <w:r w:rsidRPr="005A7A11">
              <w:rPr>
                <w:rFonts w:ascii="Arial" w:hAnsi="Arial" w:cs="Arial"/>
                <w:b/>
                <w:sz w:val="20"/>
              </w:rPr>
              <w:t>Non-psychotic</w:t>
            </w:r>
          </w:p>
          <w:p w14:paraId="31C07725" w14:textId="77777777" w:rsidR="00742EA4" w:rsidRPr="005A7A11" w:rsidRDefault="00742EA4" w:rsidP="00087B46">
            <w:pPr>
              <w:rPr>
                <w:rFonts w:ascii="Arial" w:hAnsi="Arial" w:cs="Arial"/>
                <w:b/>
                <w:sz w:val="20"/>
              </w:rPr>
            </w:pPr>
            <w:r w:rsidRPr="005A7A11">
              <w:rPr>
                <w:rFonts w:ascii="Arial" w:hAnsi="Arial" w:cs="Arial"/>
                <w:b/>
                <w:sz w:val="20"/>
              </w:rPr>
              <w:t>Mean (SD)</w:t>
            </w:r>
          </w:p>
        </w:tc>
        <w:tc>
          <w:tcPr>
            <w:tcW w:w="992" w:type="dxa"/>
            <w:tcBorders>
              <w:top w:val="thinThickSmallGap" w:sz="24" w:space="0" w:color="auto"/>
              <w:bottom w:val="single" w:sz="4" w:space="0" w:color="auto"/>
            </w:tcBorders>
          </w:tcPr>
          <w:p w14:paraId="3FA7A6F3" w14:textId="77777777" w:rsidR="00742EA4" w:rsidRPr="005A7A11" w:rsidRDefault="00742EA4" w:rsidP="00087B46">
            <w:pPr>
              <w:rPr>
                <w:rFonts w:ascii="Arial" w:hAnsi="Arial" w:cs="Arial"/>
                <w:b/>
                <w:sz w:val="20"/>
              </w:rPr>
            </w:pPr>
            <w:r w:rsidRPr="005A7A11">
              <w:rPr>
                <w:rFonts w:ascii="Arial" w:hAnsi="Arial" w:cs="Arial"/>
                <w:b/>
                <w:i/>
                <w:sz w:val="20"/>
              </w:rPr>
              <w:t>p</w:t>
            </w:r>
            <w:r w:rsidRPr="005A7A11">
              <w:rPr>
                <w:rFonts w:ascii="Arial" w:hAnsi="Arial" w:cs="Arial"/>
                <w:b/>
                <w:sz w:val="20"/>
              </w:rPr>
              <w:t xml:space="preserve"> value</w:t>
            </w:r>
          </w:p>
        </w:tc>
        <w:tc>
          <w:tcPr>
            <w:tcW w:w="1843" w:type="dxa"/>
            <w:tcBorders>
              <w:top w:val="thinThickSmallGap" w:sz="24" w:space="0" w:color="auto"/>
              <w:bottom w:val="single" w:sz="4" w:space="0" w:color="auto"/>
            </w:tcBorders>
          </w:tcPr>
          <w:p w14:paraId="1DBC9052" w14:textId="77777777" w:rsidR="00742EA4" w:rsidRPr="005A7A11" w:rsidRDefault="00742EA4" w:rsidP="00087B46">
            <w:pPr>
              <w:rPr>
                <w:rFonts w:ascii="Arial" w:hAnsi="Arial" w:cs="Arial"/>
                <w:b/>
                <w:sz w:val="20"/>
              </w:rPr>
            </w:pPr>
            <w:r w:rsidRPr="005A7A11">
              <w:rPr>
                <w:rFonts w:ascii="Arial" w:hAnsi="Arial" w:cs="Arial"/>
                <w:b/>
                <w:sz w:val="20"/>
              </w:rPr>
              <w:t>Transiently anxious</w:t>
            </w:r>
          </w:p>
          <w:p w14:paraId="65F95DAC" w14:textId="77777777" w:rsidR="00742EA4" w:rsidRPr="005A7A11" w:rsidRDefault="00742EA4" w:rsidP="00087B46">
            <w:pPr>
              <w:rPr>
                <w:rFonts w:ascii="Arial" w:hAnsi="Arial" w:cs="Arial"/>
                <w:b/>
                <w:sz w:val="20"/>
              </w:rPr>
            </w:pPr>
            <w:r w:rsidRPr="005A7A11">
              <w:rPr>
                <w:rFonts w:ascii="Arial" w:hAnsi="Arial" w:cs="Arial"/>
                <w:b/>
                <w:sz w:val="20"/>
              </w:rPr>
              <w:t>Mean (SD)</w:t>
            </w:r>
          </w:p>
        </w:tc>
        <w:tc>
          <w:tcPr>
            <w:tcW w:w="1418" w:type="dxa"/>
            <w:tcBorders>
              <w:top w:val="thinThickSmallGap" w:sz="24" w:space="0" w:color="auto"/>
              <w:bottom w:val="single" w:sz="4" w:space="0" w:color="auto"/>
            </w:tcBorders>
          </w:tcPr>
          <w:p w14:paraId="2A8B7F0E" w14:textId="77777777" w:rsidR="00742EA4" w:rsidRPr="005A7A11" w:rsidRDefault="00742EA4" w:rsidP="00087B46">
            <w:pPr>
              <w:rPr>
                <w:rFonts w:ascii="Arial" w:hAnsi="Arial" w:cs="Arial"/>
                <w:b/>
                <w:sz w:val="20"/>
              </w:rPr>
            </w:pPr>
            <w:r w:rsidRPr="005A7A11">
              <w:rPr>
                <w:rFonts w:ascii="Arial" w:hAnsi="Arial" w:cs="Arial"/>
                <w:b/>
                <w:sz w:val="20"/>
              </w:rPr>
              <w:t>Non-anxious</w:t>
            </w:r>
          </w:p>
          <w:p w14:paraId="44960152" w14:textId="77777777" w:rsidR="00742EA4" w:rsidRPr="005A7A11" w:rsidRDefault="00742EA4" w:rsidP="00087B46">
            <w:pPr>
              <w:rPr>
                <w:rFonts w:ascii="Arial" w:hAnsi="Arial" w:cs="Arial"/>
                <w:b/>
                <w:sz w:val="20"/>
              </w:rPr>
            </w:pPr>
            <w:r w:rsidRPr="005A7A11">
              <w:rPr>
                <w:rFonts w:ascii="Arial" w:hAnsi="Arial" w:cs="Arial"/>
                <w:b/>
                <w:sz w:val="20"/>
              </w:rPr>
              <w:t>Mean (SD)</w:t>
            </w:r>
          </w:p>
        </w:tc>
        <w:tc>
          <w:tcPr>
            <w:tcW w:w="850" w:type="dxa"/>
            <w:tcBorders>
              <w:top w:val="thinThickSmallGap" w:sz="24" w:space="0" w:color="auto"/>
              <w:bottom w:val="single" w:sz="4" w:space="0" w:color="auto"/>
            </w:tcBorders>
          </w:tcPr>
          <w:p w14:paraId="49BD7A55" w14:textId="77777777" w:rsidR="00742EA4" w:rsidRPr="005A7A11" w:rsidRDefault="00742EA4" w:rsidP="00087B46">
            <w:pPr>
              <w:rPr>
                <w:rFonts w:ascii="Arial" w:hAnsi="Arial" w:cs="Arial"/>
                <w:b/>
                <w:sz w:val="20"/>
              </w:rPr>
            </w:pPr>
            <w:r w:rsidRPr="005A7A11">
              <w:rPr>
                <w:rFonts w:ascii="Arial" w:hAnsi="Arial" w:cs="Arial"/>
                <w:b/>
                <w:i/>
                <w:sz w:val="20"/>
              </w:rPr>
              <w:t>p</w:t>
            </w:r>
            <w:r w:rsidRPr="005A7A11">
              <w:rPr>
                <w:rFonts w:ascii="Arial" w:hAnsi="Arial" w:cs="Arial"/>
                <w:b/>
                <w:sz w:val="20"/>
              </w:rPr>
              <w:t xml:space="preserve"> value</w:t>
            </w:r>
          </w:p>
        </w:tc>
      </w:tr>
      <w:tr w:rsidR="00742EA4" w:rsidRPr="005A7A11" w14:paraId="4891A35B" w14:textId="77777777" w:rsidTr="006D4EFE">
        <w:trPr>
          <w:trHeight w:val="216"/>
        </w:trPr>
        <w:tc>
          <w:tcPr>
            <w:tcW w:w="2518" w:type="dxa"/>
            <w:tcBorders>
              <w:top w:val="single" w:sz="4" w:space="0" w:color="auto"/>
            </w:tcBorders>
          </w:tcPr>
          <w:p w14:paraId="1199A979" w14:textId="77777777" w:rsidR="00742EA4" w:rsidRPr="005A7A11" w:rsidRDefault="00742EA4" w:rsidP="00087B46">
            <w:pPr>
              <w:rPr>
                <w:rFonts w:ascii="Arial" w:hAnsi="Arial" w:cs="Arial"/>
                <w:b/>
                <w:sz w:val="20"/>
                <w:szCs w:val="20"/>
              </w:rPr>
            </w:pPr>
            <w:r w:rsidRPr="00A74AA0">
              <w:rPr>
                <w:rFonts w:ascii="Arial" w:hAnsi="Arial" w:cs="Arial"/>
                <w:b/>
                <w:sz w:val="20"/>
                <w:szCs w:val="20"/>
              </w:rPr>
              <w:t xml:space="preserve">PANSS positive symptoms </w:t>
            </w:r>
          </w:p>
        </w:tc>
        <w:tc>
          <w:tcPr>
            <w:tcW w:w="1985" w:type="dxa"/>
            <w:tcBorders>
              <w:top w:val="single" w:sz="4" w:space="0" w:color="auto"/>
            </w:tcBorders>
          </w:tcPr>
          <w:p w14:paraId="4F0735B6" w14:textId="77777777" w:rsidR="00742EA4" w:rsidRPr="005A7A11" w:rsidRDefault="00742EA4" w:rsidP="00087B46">
            <w:pPr>
              <w:rPr>
                <w:rFonts w:ascii="Arial" w:hAnsi="Arial" w:cs="Arial"/>
                <w:sz w:val="20"/>
                <w:szCs w:val="20"/>
              </w:rPr>
            </w:pPr>
          </w:p>
        </w:tc>
        <w:tc>
          <w:tcPr>
            <w:tcW w:w="1417" w:type="dxa"/>
            <w:tcBorders>
              <w:top w:val="single" w:sz="4" w:space="0" w:color="auto"/>
            </w:tcBorders>
          </w:tcPr>
          <w:p w14:paraId="62A46E24" w14:textId="77777777" w:rsidR="00742EA4" w:rsidRPr="005A7A11" w:rsidRDefault="00742EA4" w:rsidP="00087B46">
            <w:pPr>
              <w:rPr>
                <w:rFonts w:ascii="Arial" w:hAnsi="Arial" w:cs="Arial"/>
                <w:sz w:val="20"/>
                <w:szCs w:val="20"/>
              </w:rPr>
            </w:pPr>
          </w:p>
        </w:tc>
        <w:tc>
          <w:tcPr>
            <w:tcW w:w="992" w:type="dxa"/>
            <w:tcBorders>
              <w:top w:val="single" w:sz="4" w:space="0" w:color="auto"/>
            </w:tcBorders>
          </w:tcPr>
          <w:p w14:paraId="592251EA" w14:textId="77777777" w:rsidR="00742EA4" w:rsidRPr="005A7A11" w:rsidRDefault="00742EA4" w:rsidP="00087B46">
            <w:pPr>
              <w:rPr>
                <w:rFonts w:ascii="Arial" w:hAnsi="Arial" w:cs="Arial"/>
                <w:sz w:val="20"/>
                <w:szCs w:val="20"/>
              </w:rPr>
            </w:pPr>
          </w:p>
        </w:tc>
        <w:tc>
          <w:tcPr>
            <w:tcW w:w="1843" w:type="dxa"/>
            <w:tcBorders>
              <w:top w:val="single" w:sz="4" w:space="0" w:color="auto"/>
            </w:tcBorders>
          </w:tcPr>
          <w:p w14:paraId="14AD5AFF" w14:textId="77777777" w:rsidR="00742EA4" w:rsidRPr="005A7A11" w:rsidRDefault="00742EA4" w:rsidP="00087B46">
            <w:pPr>
              <w:rPr>
                <w:rFonts w:ascii="Arial" w:hAnsi="Arial" w:cs="Arial"/>
                <w:sz w:val="20"/>
                <w:szCs w:val="20"/>
              </w:rPr>
            </w:pPr>
          </w:p>
        </w:tc>
        <w:tc>
          <w:tcPr>
            <w:tcW w:w="1418" w:type="dxa"/>
            <w:tcBorders>
              <w:top w:val="single" w:sz="4" w:space="0" w:color="auto"/>
            </w:tcBorders>
          </w:tcPr>
          <w:p w14:paraId="5988AC12" w14:textId="77777777" w:rsidR="00742EA4" w:rsidRPr="005A7A11" w:rsidRDefault="00742EA4" w:rsidP="00087B46">
            <w:pPr>
              <w:rPr>
                <w:rFonts w:ascii="Arial" w:hAnsi="Arial" w:cs="Arial"/>
                <w:sz w:val="20"/>
                <w:szCs w:val="20"/>
              </w:rPr>
            </w:pPr>
          </w:p>
        </w:tc>
        <w:tc>
          <w:tcPr>
            <w:tcW w:w="850" w:type="dxa"/>
            <w:tcBorders>
              <w:top w:val="single" w:sz="4" w:space="0" w:color="auto"/>
            </w:tcBorders>
          </w:tcPr>
          <w:p w14:paraId="6B3E1AA9" w14:textId="77777777" w:rsidR="00742EA4" w:rsidRPr="005A7A11" w:rsidRDefault="00742EA4" w:rsidP="00087B46">
            <w:pPr>
              <w:rPr>
                <w:rFonts w:ascii="Arial" w:hAnsi="Arial" w:cs="Arial"/>
                <w:sz w:val="20"/>
                <w:szCs w:val="20"/>
              </w:rPr>
            </w:pPr>
          </w:p>
        </w:tc>
      </w:tr>
      <w:tr w:rsidR="00742EA4" w:rsidRPr="005A7A11" w14:paraId="688C1941" w14:textId="77777777" w:rsidTr="006D4EFE">
        <w:trPr>
          <w:trHeight w:val="180"/>
        </w:trPr>
        <w:tc>
          <w:tcPr>
            <w:tcW w:w="2518" w:type="dxa"/>
          </w:tcPr>
          <w:p w14:paraId="1634AB82" w14:textId="0D7EDC1B" w:rsidR="00742EA4" w:rsidRPr="005A7A11" w:rsidRDefault="00742EA4" w:rsidP="00087B46">
            <w:pPr>
              <w:rPr>
                <w:rFonts w:ascii="Arial" w:hAnsi="Arial" w:cs="Arial"/>
                <w:sz w:val="20"/>
                <w:szCs w:val="20"/>
              </w:rPr>
            </w:pPr>
            <w:r w:rsidRPr="00A74AA0">
              <w:rPr>
                <w:rFonts w:ascii="Arial" w:hAnsi="Arial" w:cs="Arial"/>
                <w:sz w:val="20"/>
                <w:szCs w:val="20"/>
              </w:rPr>
              <w:t>2 hrs after PLB treatment</w:t>
            </w:r>
          </w:p>
        </w:tc>
        <w:tc>
          <w:tcPr>
            <w:tcW w:w="1985" w:type="dxa"/>
          </w:tcPr>
          <w:p w14:paraId="7DA45EB5" w14:textId="77777777" w:rsidR="00742EA4" w:rsidRPr="005A7A11" w:rsidRDefault="00742EA4" w:rsidP="00087B46">
            <w:pPr>
              <w:rPr>
                <w:rFonts w:ascii="Arial" w:hAnsi="Arial" w:cs="Arial"/>
                <w:sz w:val="20"/>
                <w:szCs w:val="20"/>
              </w:rPr>
            </w:pPr>
            <w:r w:rsidRPr="005A7A11">
              <w:rPr>
                <w:rFonts w:ascii="Arial" w:hAnsi="Arial" w:cs="Arial"/>
                <w:sz w:val="20"/>
                <w:szCs w:val="20"/>
              </w:rPr>
              <w:t>7.36 (0.75)</w:t>
            </w:r>
          </w:p>
        </w:tc>
        <w:tc>
          <w:tcPr>
            <w:tcW w:w="1417" w:type="dxa"/>
          </w:tcPr>
          <w:p w14:paraId="25D246B5" w14:textId="77777777" w:rsidR="00742EA4" w:rsidRPr="005A7A11" w:rsidRDefault="00742EA4" w:rsidP="00087B46">
            <w:pPr>
              <w:rPr>
                <w:rFonts w:ascii="Arial" w:hAnsi="Arial" w:cs="Arial"/>
                <w:sz w:val="20"/>
                <w:szCs w:val="20"/>
              </w:rPr>
            </w:pPr>
            <w:r w:rsidRPr="005A7A11">
              <w:rPr>
                <w:rFonts w:ascii="Arial" w:hAnsi="Arial" w:cs="Arial"/>
                <w:sz w:val="20"/>
                <w:szCs w:val="20"/>
              </w:rPr>
              <w:t>7.55 (1.01)</w:t>
            </w:r>
          </w:p>
        </w:tc>
        <w:tc>
          <w:tcPr>
            <w:tcW w:w="992" w:type="dxa"/>
          </w:tcPr>
          <w:p w14:paraId="0EEF5876" w14:textId="77777777" w:rsidR="00742EA4" w:rsidRPr="005A7A11" w:rsidRDefault="00742EA4" w:rsidP="00087B46">
            <w:pPr>
              <w:rPr>
                <w:rFonts w:ascii="Arial" w:hAnsi="Arial" w:cs="Arial"/>
                <w:sz w:val="20"/>
                <w:szCs w:val="20"/>
              </w:rPr>
            </w:pPr>
            <w:r w:rsidRPr="005A7A11">
              <w:rPr>
                <w:rFonts w:ascii="Arial" w:hAnsi="Arial" w:cs="Arial"/>
                <w:sz w:val="20"/>
                <w:szCs w:val="20"/>
              </w:rPr>
              <w:t xml:space="preserve"> 0.77</w:t>
            </w:r>
          </w:p>
        </w:tc>
        <w:tc>
          <w:tcPr>
            <w:tcW w:w="1843" w:type="dxa"/>
          </w:tcPr>
          <w:p w14:paraId="0F215E05" w14:textId="77777777" w:rsidR="00742EA4" w:rsidRPr="005A7A11" w:rsidRDefault="00742EA4" w:rsidP="00087B46">
            <w:pPr>
              <w:rPr>
                <w:rFonts w:ascii="Arial" w:hAnsi="Arial" w:cs="Arial"/>
                <w:sz w:val="20"/>
                <w:szCs w:val="20"/>
              </w:rPr>
            </w:pPr>
            <w:r w:rsidRPr="005A7A11">
              <w:rPr>
                <w:rFonts w:ascii="Arial" w:hAnsi="Arial" w:cs="Arial"/>
                <w:sz w:val="20"/>
                <w:szCs w:val="20"/>
              </w:rPr>
              <w:t>7.22 (0.54)</w:t>
            </w:r>
          </w:p>
        </w:tc>
        <w:tc>
          <w:tcPr>
            <w:tcW w:w="1418" w:type="dxa"/>
          </w:tcPr>
          <w:p w14:paraId="0E208D4F" w14:textId="77777777" w:rsidR="00742EA4" w:rsidRPr="005A7A11" w:rsidRDefault="00742EA4" w:rsidP="00087B46">
            <w:pPr>
              <w:rPr>
                <w:rFonts w:ascii="Arial" w:hAnsi="Arial" w:cs="Arial"/>
                <w:sz w:val="20"/>
                <w:szCs w:val="20"/>
              </w:rPr>
            </w:pPr>
            <w:r w:rsidRPr="005A7A11">
              <w:rPr>
                <w:rFonts w:ascii="Arial" w:hAnsi="Arial" w:cs="Arial"/>
                <w:sz w:val="20"/>
                <w:szCs w:val="20"/>
              </w:rPr>
              <w:t>7.28 (0.57)</w:t>
            </w:r>
          </w:p>
        </w:tc>
        <w:tc>
          <w:tcPr>
            <w:tcW w:w="850" w:type="dxa"/>
          </w:tcPr>
          <w:p w14:paraId="11D9B89D" w14:textId="77777777" w:rsidR="00742EA4" w:rsidRPr="005A7A11" w:rsidRDefault="00742EA4" w:rsidP="00087B46">
            <w:pPr>
              <w:rPr>
                <w:rFonts w:ascii="Arial" w:hAnsi="Arial" w:cs="Arial"/>
                <w:sz w:val="20"/>
                <w:szCs w:val="20"/>
              </w:rPr>
            </w:pPr>
            <w:r w:rsidRPr="005A7A11">
              <w:rPr>
                <w:rFonts w:ascii="Arial" w:hAnsi="Arial" w:cs="Arial"/>
                <w:sz w:val="20"/>
                <w:szCs w:val="20"/>
              </w:rPr>
              <w:t>0.79</w:t>
            </w:r>
          </w:p>
        </w:tc>
      </w:tr>
      <w:tr w:rsidR="00742EA4" w:rsidRPr="005A7A11" w14:paraId="4836695A" w14:textId="77777777" w:rsidTr="006D4EFE">
        <w:trPr>
          <w:trHeight w:val="180"/>
        </w:trPr>
        <w:tc>
          <w:tcPr>
            <w:tcW w:w="2518" w:type="dxa"/>
          </w:tcPr>
          <w:p w14:paraId="61B1B19F" w14:textId="56CEAB5C" w:rsidR="00742EA4" w:rsidRPr="00A74AA0" w:rsidRDefault="00742EA4" w:rsidP="00087B46">
            <w:pPr>
              <w:rPr>
                <w:rFonts w:ascii="Arial" w:hAnsi="Arial" w:cs="Arial"/>
                <w:sz w:val="20"/>
                <w:szCs w:val="20"/>
              </w:rPr>
            </w:pPr>
            <w:r w:rsidRPr="00A74AA0">
              <w:rPr>
                <w:rFonts w:ascii="Arial" w:hAnsi="Arial" w:cs="Arial"/>
                <w:sz w:val="20"/>
                <w:szCs w:val="20"/>
              </w:rPr>
              <w:t xml:space="preserve">2 hrs after THC treatment </w:t>
            </w:r>
          </w:p>
        </w:tc>
        <w:tc>
          <w:tcPr>
            <w:tcW w:w="1985" w:type="dxa"/>
          </w:tcPr>
          <w:p w14:paraId="78F806E3" w14:textId="77777777" w:rsidR="00742EA4" w:rsidRPr="005A7A11" w:rsidRDefault="00742EA4" w:rsidP="00087B46">
            <w:pPr>
              <w:rPr>
                <w:rFonts w:ascii="Arial" w:hAnsi="Arial" w:cs="Arial"/>
                <w:sz w:val="20"/>
                <w:szCs w:val="20"/>
              </w:rPr>
            </w:pPr>
            <w:r w:rsidRPr="005A7A11">
              <w:rPr>
                <w:rFonts w:ascii="Arial" w:hAnsi="Arial" w:cs="Arial"/>
                <w:sz w:val="20"/>
                <w:szCs w:val="20"/>
              </w:rPr>
              <w:t>13.00 (3.70)</w:t>
            </w:r>
          </w:p>
        </w:tc>
        <w:tc>
          <w:tcPr>
            <w:tcW w:w="1417" w:type="dxa"/>
          </w:tcPr>
          <w:p w14:paraId="5E2D2268" w14:textId="77777777" w:rsidR="00742EA4" w:rsidRPr="005A7A11" w:rsidRDefault="00742EA4" w:rsidP="00087B46">
            <w:pPr>
              <w:rPr>
                <w:rFonts w:ascii="Arial" w:hAnsi="Arial" w:cs="Arial"/>
                <w:sz w:val="20"/>
                <w:szCs w:val="20"/>
              </w:rPr>
            </w:pPr>
            <w:r w:rsidRPr="005A7A11">
              <w:rPr>
                <w:rFonts w:ascii="Arial" w:hAnsi="Arial" w:cs="Arial"/>
                <w:sz w:val="20"/>
                <w:szCs w:val="20"/>
              </w:rPr>
              <w:t>7.23 (0.69)</w:t>
            </w:r>
          </w:p>
        </w:tc>
        <w:tc>
          <w:tcPr>
            <w:tcW w:w="992" w:type="dxa"/>
          </w:tcPr>
          <w:p w14:paraId="048DD803" w14:textId="77777777" w:rsidR="00742EA4" w:rsidRPr="005A7A11" w:rsidRDefault="00742EA4" w:rsidP="00087B46">
            <w:pPr>
              <w:rPr>
                <w:rFonts w:ascii="Arial" w:hAnsi="Arial" w:cs="Arial"/>
                <w:sz w:val="20"/>
                <w:szCs w:val="20"/>
              </w:rPr>
            </w:pPr>
            <w:r w:rsidRPr="005A7A11">
              <w:rPr>
                <w:rFonts w:ascii="Arial" w:hAnsi="Arial" w:cs="Arial"/>
                <w:sz w:val="20"/>
                <w:szCs w:val="20"/>
              </w:rPr>
              <w:t>&lt;0.001</w:t>
            </w:r>
          </w:p>
        </w:tc>
        <w:tc>
          <w:tcPr>
            <w:tcW w:w="1843" w:type="dxa"/>
          </w:tcPr>
          <w:p w14:paraId="50A4919A" w14:textId="77777777" w:rsidR="00742EA4" w:rsidRPr="005A7A11" w:rsidRDefault="00742EA4" w:rsidP="00087B46">
            <w:pPr>
              <w:rPr>
                <w:rFonts w:ascii="Arial" w:hAnsi="Arial" w:cs="Arial"/>
                <w:sz w:val="20"/>
                <w:szCs w:val="20"/>
              </w:rPr>
            </w:pPr>
            <w:r w:rsidRPr="005A7A11">
              <w:rPr>
                <w:rFonts w:ascii="Arial" w:hAnsi="Arial" w:cs="Arial"/>
                <w:sz w:val="20"/>
                <w:szCs w:val="20"/>
              </w:rPr>
              <w:t>10.28 (4.04)</w:t>
            </w:r>
          </w:p>
        </w:tc>
        <w:tc>
          <w:tcPr>
            <w:tcW w:w="1418" w:type="dxa"/>
          </w:tcPr>
          <w:p w14:paraId="5472A8B8" w14:textId="77777777" w:rsidR="00742EA4" w:rsidRPr="005A7A11" w:rsidRDefault="00742EA4" w:rsidP="00087B46">
            <w:pPr>
              <w:rPr>
                <w:rFonts w:ascii="Arial" w:hAnsi="Arial" w:cs="Arial"/>
                <w:sz w:val="20"/>
                <w:szCs w:val="20"/>
              </w:rPr>
            </w:pPr>
            <w:r w:rsidRPr="005A7A11">
              <w:rPr>
                <w:rFonts w:ascii="Arial" w:hAnsi="Arial" w:cs="Arial"/>
                <w:sz w:val="20"/>
                <w:szCs w:val="20"/>
              </w:rPr>
              <w:t>8.94 (3.03)</w:t>
            </w:r>
          </w:p>
        </w:tc>
        <w:tc>
          <w:tcPr>
            <w:tcW w:w="850" w:type="dxa"/>
          </w:tcPr>
          <w:p w14:paraId="4DBF8AA3" w14:textId="77777777" w:rsidR="00742EA4" w:rsidRPr="005A7A11" w:rsidRDefault="00742EA4" w:rsidP="00087B46">
            <w:pPr>
              <w:rPr>
                <w:rFonts w:ascii="Arial" w:hAnsi="Arial" w:cs="Arial"/>
                <w:sz w:val="20"/>
                <w:szCs w:val="20"/>
              </w:rPr>
            </w:pPr>
            <w:r w:rsidRPr="005A7A11">
              <w:rPr>
                <w:rFonts w:ascii="Arial" w:hAnsi="Arial" w:cs="Arial"/>
                <w:sz w:val="20"/>
                <w:szCs w:val="20"/>
              </w:rPr>
              <w:t>0.18</w:t>
            </w:r>
          </w:p>
        </w:tc>
      </w:tr>
      <w:tr w:rsidR="00742EA4" w:rsidRPr="005A7A11" w14:paraId="5A383D6B" w14:textId="77777777" w:rsidTr="006D4EFE">
        <w:tc>
          <w:tcPr>
            <w:tcW w:w="2518" w:type="dxa"/>
          </w:tcPr>
          <w:p w14:paraId="6A748F3D" w14:textId="77777777" w:rsidR="00742EA4" w:rsidRPr="005A7A11" w:rsidRDefault="00742EA4" w:rsidP="00087B46">
            <w:pPr>
              <w:rPr>
                <w:rFonts w:ascii="Arial" w:hAnsi="Arial" w:cs="Arial"/>
                <w:b/>
                <w:sz w:val="20"/>
                <w:szCs w:val="20"/>
              </w:rPr>
            </w:pPr>
            <w:r w:rsidRPr="00A74AA0">
              <w:rPr>
                <w:rFonts w:ascii="Arial" w:hAnsi="Arial" w:cs="Arial"/>
                <w:b/>
                <w:sz w:val="20"/>
                <w:szCs w:val="20"/>
              </w:rPr>
              <w:t>PANSS negative symptoms</w:t>
            </w:r>
          </w:p>
        </w:tc>
        <w:tc>
          <w:tcPr>
            <w:tcW w:w="1985" w:type="dxa"/>
          </w:tcPr>
          <w:p w14:paraId="14A8066E" w14:textId="77777777" w:rsidR="00742EA4" w:rsidRPr="005A7A11" w:rsidRDefault="00742EA4" w:rsidP="00087B46">
            <w:pPr>
              <w:rPr>
                <w:rFonts w:ascii="Arial" w:hAnsi="Arial" w:cs="Arial"/>
                <w:sz w:val="20"/>
                <w:szCs w:val="20"/>
              </w:rPr>
            </w:pPr>
          </w:p>
        </w:tc>
        <w:tc>
          <w:tcPr>
            <w:tcW w:w="1417" w:type="dxa"/>
          </w:tcPr>
          <w:p w14:paraId="0D0B79B0" w14:textId="77777777" w:rsidR="00742EA4" w:rsidRPr="005A7A11" w:rsidRDefault="00742EA4" w:rsidP="00087B46">
            <w:pPr>
              <w:rPr>
                <w:rFonts w:ascii="Arial" w:hAnsi="Arial" w:cs="Arial"/>
                <w:sz w:val="20"/>
                <w:szCs w:val="20"/>
              </w:rPr>
            </w:pPr>
          </w:p>
        </w:tc>
        <w:tc>
          <w:tcPr>
            <w:tcW w:w="992" w:type="dxa"/>
          </w:tcPr>
          <w:p w14:paraId="0C48129B" w14:textId="77777777" w:rsidR="00742EA4" w:rsidRPr="005A7A11" w:rsidRDefault="00742EA4" w:rsidP="00087B46">
            <w:pPr>
              <w:rPr>
                <w:rFonts w:ascii="Arial" w:hAnsi="Arial" w:cs="Arial"/>
                <w:sz w:val="20"/>
                <w:szCs w:val="20"/>
              </w:rPr>
            </w:pPr>
          </w:p>
        </w:tc>
        <w:tc>
          <w:tcPr>
            <w:tcW w:w="1843" w:type="dxa"/>
          </w:tcPr>
          <w:p w14:paraId="43FE8A97" w14:textId="77777777" w:rsidR="00742EA4" w:rsidRPr="005A7A11" w:rsidRDefault="00742EA4" w:rsidP="00087B46">
            <w:pPr>
              <w:rPr>
                <w:rFonts w:ascii="Arial" w:hAnsi="Arial" w:cs="Arial"/>
                <w:sz w:val="20"/>
                <w:szCs w:val="20"/>
              </w:rPr>
            </w:pPr>
          </w:p>
        </w:tc>
        <w:tc>
          <w:tcPr>
            <w:tcW w:w="1418" w:type="dxa"/>
          </w:tcPr>
          <w:p w14:paraId="1717AB3C" w14:textId="77777777" w:rsidR="00742EA4" w:rsidRPr="005A7A11" w:rsidRDefault="00742EA4" w:rsidP="00087B46">
            <w:pPr>
              <w:rPr>
                <w:rFonts w:ascii="Arial" w:hAnsi="Arial" w:cs="Arial"/>
                <w:sz w:val="20"/>
                <w:szCs w:val="20"/>
              </w:rPr>
            </w:pPr>
          </w:p>
        </w:tc>
        <w:tc>
          <w:tcPr>
            <w:tcW w:w="850" w:type="dxa"/>
          </w:tcPr>
          <w:p w14:paraId="0210D140" w14:textId="77777777" w:rsidR="00742EA4" w:rsidRPr="005A7A11" w:rsidRDefault="00742EA4" w:rsidP="00087B46">
            <w:pPr>
              <w:rPr>
                <w:rFonts w:ascii="Arial" w:hAnsi="Arial" w:cs="Arial"/>
                <w:sz w:val="20"/>
                <w:szCs w:val="20"/>
              </w:rPr>
            </w:pPr>
          </w:p>
        </w:tc>
      </w:tr>
      <w:tr w:rsidR="00742EA4" w:rsidRPr="005A7A11" w14:paraId="558B6874" w14:textId="77777777" w:rsidTr="006D4EFE">
        <w:tc>
          <w:tcPr>
            <w:tcW w:w="2518" w:type="dxa"/>
          </w:tcPr>
          <w:p w14:paraId="3A99226B" w14:textId="5190C110" w:rsidR="00742EA4" w:rsidRPr="00A74AA0" w:rsidRDefault="00742EA4" w:rsidP="00087B46">
            <w:pPr>
              <w:rPr>
                <w:rFonts w:ascii="Arial" w:hAnsi="Arial" w:cs="Arial"/>
                <w:sz w:val="20"/>
                <w:szCs w:val="20"/>
              </w:rPr>
            </w:pPr>
            <w:r w:rsidRPr="00A74AA0">
              <w:rPr>
                <w:rFonts w:ascii="Arial" w:hAnsi="Arial" w:cs="Arial"/>
                <w:sz w:val="20"/>
                <w:szCs w:val="20"/>
              </w:rPr>
              <w:t>2 hrs after PLB treatment</w:t>
            </w:r>
          </w:p>
        </w:tc>
        <w:tc>
          <w:tcPr>
            <w:tcW w:w="1985" w:type="dxa"/>
          </w:tcPr>
          <w:p w14:paraId="1FCA269C" w14:textId="77777777" w:rsidR="00742EA4" w:rsidRPr="005A7A11" w:rsidRDefault="00742EA4" w:rsidP="00087B46">
            <w:pPr>
              <w:rPr>
                <w:rFonts w:ascii="Arial" w:hAnsi="Arial" w:cs="Arial"/>
                <w:sz w:val="20"/>
                <w:szCs w:val="20"/>
              </w:rPr>
            </w:pPr>
            <w:r w:rsidRPr="005A7A11">
              <w:rPr>
                <w:rFonts w:ascii="Arial" w:hAnsi="Arial" w:cs="Arial"/>
                <w:sz w:val="20"/>
                <w:szCs w:val="20"/>
              </w:rPr>
              <w:t>7.50 (1.87)</w:t>
            </w:r>
          </w:p>
        </w:tc>
        <w:tc>
          <w:tcPr>
            <w:tcW w:w="1417" w:type="dxa"/>
          </w:tcPr>
          <w:p w14:paraId="2937E9F1" w14:textId="77777777" w:rsidR="00742EA4" w:rsidRPr="005A7A11" w:rsidRDefault="00742EA4" w:rsidP="00087B46">
            <w:pPr>
              <w:rPr>
                <w:rFonts w:ascii="Arial" w:hAnsi="Arial" w:cs="Arial"/>
                <w:sz w:val="20"/>
                <w:szCs w:val="20"/>
              </w:rPr>
            </w:pPr>
            <w:r w:rsidRPr="005A7A11">
              <w:rPr>
                <w:rFonts w:ascii="Arial" w:hAnsi="Arial" w:cs="Arial"/>
                <w:sz w:val="20"/>
                <w:szCs w:val="20"/>
              </w:rPr>
              <w:t>7.41 (1.14)</w:t>
            </w:r>
          </w:p>
        </w:tc>
        <w:tc>
          <w:tcPr>
            <w:tcW w:w="992" w:type="dxa"/>
          </w:tcPr>
          <w:p w14:paraId="61169006" w14:textId="77777777" w:rsidR="00742EA4" w:rsidRPr="005A7A11" w:rsidRDefault="00742EA4" w:rsidP="00087B46">
            <w:pPr>
              <w:rPr>
                <w:rFonts w:ascii="Arial" w:hAnsi="Arial" w:cs="Arial"/>
                <w:sz w:val="20"/>
                <w:szCs w:val="20"/>
              </w:rPr>
            </w:pPr>
            <w:r w:rsidRPr="005A7A11">
              <w:rPr>
                <w:rFonts w:ascii="Arial" w:hAnsi="Arial" w:cs="Arial"/>
                <w:sz w:val="20"/>
                <w:szCs w:val="20"/>
              </w:rPr>
              <w:t>0.64</w:t>
            </w:r>
          </w:p>
        </w:tc>
        <w:tc>
          <w:tcPr>
            <w:tcW w:w="1843" w:type="dxa"/>
          </w:tcPr>
          <w:p w14:paraId="39A02F57" w14:textId="77777777" w:rsidR="00742EA4" w:rsidRPr="005A7A11" w:rsidRDefault="00742EA4" w:rsidP="00087B46">
            <w:pPr>
              <w:rPr>
                <w:rFonts w:ascii="Arial" w:hAnsi="Arial" w:cs="Arial"/>
                <w:sz w:val="20"/>
                <w:szCs w:val="20"/>
              </w:rPr>
            </w:pPr>
            <w:r w:rsidRPr="005A7A11">
              <w:rPr>
                <w:rFonts w:ascii="Arial" w:hAnsi="Arial" w:cs="Arial"/>
                <w:sz w:val="20"/>
                <w:szCs w:val="20"/>
              </w:rPr>
              <w:t>7.50 (1.24)</w:t>
            </w:r>
          </w:p>
        </w:tc>
        <w:tc>
          <w:tcPr>
            <w:tcW w:w="1418" w:type="dxa"/>
          </w:tcPr>
          <w:p w14:paraId="5144EB6E" w14:textId="77777777" w:rsidR="00742EA4" w:rsidRPr="005A7A11" w:rsidRDefault="00742EA4" w:rsidP="00087B46">
            <w:pPr>
              <w:rPr>
                <w:rFonts w:ascii="Arial" w:hAnsi="Arial" w:cs="Arial"/>
                <w:sz w:val="20"/>
                <w:szCs w:val="20"/>
              </w:rPr>
            </w:pPr>
            <w:r w:rsidRPr="005A7A11">
              <w:rPr>
                <w:rFonts w:ascii="Arial" w:hAnsi="Arial" w:cs="Arial"/>
                <w:sz w:val="20"/>
                <w:szCs w:val="20"/>
              </w:rPr>
              <w:t>7.39 (1.65)</w:t>
            </w:r>
          </w:p>
        </w:tc>
        <w:tc>
          <w:tcPr>
            <w:tcW w:w="850" w:type="dxa"/>
          </w:tcPr>
          <w:p w14:paraId="5C08B818" w14:textId="77777777" w:rsidR="00742EA4" w:rsidRPr="005A7A11" w:rsidRDefault="00742EA4" w:rsidP="00087B46">
            <w:pPr>
              <w:rPr>
                <w:rFonts w:ascii="Arial" w:hAnsi="Arial" w:cs="Arial"/>
                <w:sz w:val="20"/>
                <w:szCs w:val="20"/>
              </w:rPr>
            </w:pPr>
            <w:r w:rsidRPr="005A7A11">
              <w:rPr>
                <w:rFonts w:ascii="Arial" w:hAnsi="Arial" w:cs="Arial"/>
                <w:sz w:val="20"/>
                <w:szCs w:val="20"/>
              </w:rPr>
              <w:t>0.44</w:t>
            </w:r>
          </w:p>
        </w:tc>
      </w:tr>
      <w:tr w:rsidR="00742EA4" w:rsidRPr="005A7A11" w14:paraId="770E79B0" w14:textId="77777777" w:rsidTr="006D4EFE">
        <w:tc>
          <w:tcPr>
            <w:tcW w:w="2518" w:type="dxa"/>
          </w:tcPr>
          <w:p w14:paraId="60330E05" w14:textId="394B5815" w:rsidR="00742EA4" w:rsidRPr="00A74AA0" w:rsidRDefault="00742EA4" w:rsidP="00087B46">
            <w:pPr>
              <w:rPr>
                <w:rFonts w:ascii="Arial" w:hAnsi="Arial" w:cs="Arial"/>
                <w:sz w:val="20"/>
                <w:szCs w:val="20"/>
              </w:rPr>
            </w:pPr>
            <w:r w:rsidRPr="00A74AA0">
              <w:rPr>
                <w:rFonts w:ascii="Arial" w:hAnsi="Arial" w:cs="Arial"/>
                <w:sz w:val="20"/>
                <w:szCs w:val="20"/>
              </w:rPr>
              <w:t xml:space="preserve">2 hrs after THC treatment </w:t>
            </w:r>
          </w:p>
        </w:tc>
        <w:tc>
          <w:tcPr>
            <w:tcW w:w="1985" w:type="dxa"/>
          </w:tcPr>
          <w:p w14:paraId="21ADB487" w14:textId="77777777" w:rsidR="00742EA4" w:rsidRPr="005A7A11" w:rsidRDefault="00742EA4" w:rsidP="00087B46">
            <w:pPr>
              <w:rPr>
                <w:rFonts w:ascii="Arial" w:hAnsi="Arial" w:cs="Arial"/>
                <w:sz w:val="20"/>
                <w:szCs w:val="20"/>
              </w:rPr>
            </w:pPr>
            <w:r w:rsidRPr="005A7A11">
              <w:rPr>
                <w:rFonts w:ascii="Arial" w:hAnsi="Arial" w:cs="Arial"/>
                <w:sz w:val="20"/>
                <w:szCs w:val="20"/>
              </w:rPr>
              <w:t>10.29 (2.61)</w:t>
            </w:r>
          </w:p>
        </w:tc>
        <w:tc>
          <w:tcPr>
            <w:tcW w:w="1417" w:type="dxa"/>
          </w:tcPr>
          <w:p w14:paraId="1FF3694D" w14:textId="77777777" w:rsidR="00742EA4" w:rsidRPr="005A7A11" w:rsidRDefault="00742EA4" w:rsidP="00087B46">
            <w:pPr>
              <w:rPr>
                <w:rFonts w:ascii="Arial" w:hAnsi="Arial" w:cs="Arial"/>
                <w:sz w:val="20"/>
                <w:szCs w:val="20"/>
              </w:rPr>
            </w:pPr>
            <w:r w:rsidRPr="005A7A11">
              <w:rPr>
                <w:rFonts w:ascii="Arial" w:hAnsi="Arial" w:cs="Arial"/>
                <w:sz w:val="20"/>
                <w:szCs w:val="20"/>
              </w:rPr>
              <w:t>7.91 (1.63)</w:t>
            </w:r>
          </w:p>
        </w:tc>
        <w:tc>
          <w:tcPr>
            <w:tcW w:w="992" w:type="dxa"/>
          </w:tcPr>
          <w:p w14:paraId="581B62AC" w14:textId="77777777" w:rsidR="00742EA4" w:rsidRPr="005A7A11" w:rsidRDefault="00742EA4" w:rsidP="00087B46">
            <w:pPr>
              <w:rPr>
                <w:rFonts w:ascii="Arial" w:hAnsi="Arial" w:cs="Arial"/>
                <w:sz w:val="20"/>
                <w:szCs w:val="20"/>
              </w:rPr>
            </w:pPr>
            <w:r w:rsidRPr="005A7A11">
              <w:rPr>
                <w:rFonts w:ascii="Arial" w:hAnsi="Arial" w:cs="Arial"/>
                <w:sz w:val="20"/>
                <w:szCs w:val="20"/>
              </w:rPr>
              <w:t>&lt;0.001</w:t>
            </w:r>
          </w:p>
        </w:tc>
        <w:tc>
          <w:tcPr>
            <w:tcW w:w="1843" w:type="dxa"/>
          </w:tcPr>
          <w:p w14:paraId="2DA54710" w14:textId="77777777" w:rsidR="00742EA4" w:rsidRPr="005A7A11" w:rsidRDefault="00742EA4" w:rsidP="00087B46">
            <w:pPr>
              <w:rPr>
                <w:rFonts w:ascii="Arial" w:hAnsi="Arial" w:cs="Arial"/>
                <w:sz w:val="20"/>
                <w:szCs w:val="20"/>
              </w:rPr>
            </w:pPr>
            <w:r w:rsidRPr="005A7A11">
              <w:rPr>
                <w:rFonts w:ascii="Arial" w:hAnsi="Arial" w:cs="Arial"/>
                <w:sz w:val="20"/>
                <w:szCs w:val="20"/>
              </w:rPr>
              <w:t>9.56 (2.17)</w:t>
            </w:r>
          </w:p>
        </w:tc>
        <w:tc>
          <w:tcPr>
            <w:tcW w:w="1418" w:type="dxa"/>
          </w:tcPr>
          <w:p w14:paraId="38A3FDD7" w14:textId="77777777" w:rsidR="00742EA4" w:rsidRPr="005A7A11" w:rsidRDefault="00742EA4" w:rsidP="00087B46">
            <w:pPr>
              <w:rPr>
                <w:rFonts w:ascii="Arial" w:hAnsi="Arial" w:cs="Arial"/>
                <w:sz w:val="20"/>
                <w:szCs w:val="20"/>
              </w:rPr>
            </w:pPr>
            <w:r w:rsidRPr="005A7A11">
              <w:rPr>
                <w:rFonts w:ascii="Arial" w:hAnsi="Arial" w:cs="Arial"/>
                <w:sz w:val="20"/>
                <w:szCs w:val="20"/>
              </w:rPr>
              <w:t>8.11 (2.34)</w:t>
            </w:r>
          </w:p>
        </w:tc>
        <w:tc>
          <w:tcPr>
            <w:tcW w:w="850" w:type="dxa"/>
          </w:tcPr>
          <w:p w14:paraId="064DF075" w14:textId="77777777" w:rsidR="00742EA4" w:rsidRPr="005A7A11" w:rsidRDefault="00742EA4" w:rsidP="00087B46">
            <w:pPr>
              <w:rPr>
                <w:rFonts w:ascii="Arial" w:hAnsi="Arial" w:cs="Arial"/>
                <w:sz w:val="20"/>
                <w:szCs w:val="20"/>
              </w:rPr>
            </w:pPr>
            <w:r w:rsidRPr="005A7A11">
              <w:rPr>
                <w:rFonts w:ascii="Arial" w:hAnsi="Arial" w:cs="Arial"/>
                <w:sz w:val="20"/>
                <w:szCs w:val="20"/>
              </w:rPr>
              <w:t>0.037</w:t>
            </w:r>
          </w:p>
        </w:tc>
      </w:tr>
      <w:tr w:rsidR="00742EA4" w:rsidRPr="005A7A11" w14:paraId="441931E5" w14:textId="77777777" w:rsidTr="006D4EFE">
        <w:tc>
          <w:tcPr>
            <w:tcW w:w="2518" w:type="dxa"/>
          </w:tcPr>
          <w:p w14:paraId="015F5631" w14:textId="77777777" w:rsidR="00742EA4" w:rsidRPr="005A7A11" w:rsidRDefault="00742EA4" w:rsidP="00087B46">
            <w:pPr>
              <w:rPr>
                <w:rFonts w:ascii="Arial" w:hAnsi="Arial" w:cs="Arial"/>
                <w:b/>
                <w:sz w:val="20"/>
                <w:szCs w:val="20"/>
              </w:rPr>
            </w:pPr>
            <w:r w:rsidRPr="00A74AA0">
              <w:rPr>
                <w:rFonts w:ascii="Arial" w:hAnsi="Arial" w:cs="Arial"/>
                <w:b/>
                <w:sz w:val="20"/>
                <w:szCs w:val="20"/>
              </w:rPr>
              <w:t>PANSS general psychopathology score</w:t>
            </w:r>
          </w:p>
        </w:tc>
        <w:tc>
          <w:tcPr>
            <w:tcW w:w="1985" w:type="dxa"/>
          </w:tcPr>
          <w:p w14:paraId="417A5604" w14:textId="77777777" w:rsidR="00742EA4" w:rsidRPr="005A7A11" w:rsidRDefault="00742EA4" w:rsidP="00087B46">
            <w:pPr>
              <w:rPr>
                <w:rFonts w:ascii="Arial" w:hAnsi="Arial" w:cs="Arial"/>
                <w:sz w:val="20"/>
                <w:szCs w:val="20"/>
              </w:rPr>
            </w:pPr>
          </w:p>
        </w:tc>
        <w:tc>
          <w:tcPr>
            <w:tcW w:w="1417" w:type="dxa"/>
          </w:tcPr>
          <w:p w14:paraId="0D42A47C" w14:textId="77777777" w:rsidR="00742EA4" w:rsidRPr="005A7A11" w:rsidRDefault="00742EA4" w:rsidP="00087B46">
            <w:pPr>
              <w:rPr>
                <w:rFonts w:ascii="Arial" w:hAnsi="Arial" w:cs="Arial"/>
                <w:sz w:val="20"/>
                <w:szCs w:val="20"/>
              </w:rPr>
            </w:pPr>
          </w:p>
        </w:tc>
        <w:tc>
          <w:tcPr>
            <w:tcW w:w="992" w:type="dxa"/>
          </w:tcPr>
          <w:p w14:paraId="50ACDD7F" w14:textId="77777777" w:rsidR="00742EA4" w:rsidRPr="005A7A11" w:rsidRDefault="00742EA4" w:rsidP="00087B46">
            <w:pPr>
              <w:rPr>
                <w:rFonts w:ascii="Arial" w:hAnsi="Arial" w:cs="Arial"/>
                <w:sz w:val="20"/>
                <w:szCs w:val="20"/>
              </w:rPr>
            </w:pPr>
          </w:p>
        </w:tc>
        <w:tc>
          <w:tcPr>
            <w:tcW w:w="1843" w:type="dxa"/>
          </w:tcPr>
          <w:p w14:paraId="12BA30AC" w14:textId="77777777" w:rsidR="00742EA4" w:rsidRPr="005A7A11" w:rsidRDefault="00742EA4" w:rsidP="00087B46">
            <w:pPr>
              <w:rPr>
                <w:rFonts w:ascii="Arial" w:hAnsi="Arial" w:cs="Arial"/>
                <w:sz w:val="20"/>
                <w:szCs w:val="20"/>
              </w:rPr>
            </w:pPr>
          </w:p>
        </w:tc>
        <w:tc>
          <w:tcPr>
            <w:tcW w:w="1418" w:type="dxa"/>
          </w:tcPr>
          <w:p w14:paraId="0BEA00AB" w14:textId="77777777" w:rsidR="00742EA4" w:rsidRPr="005A7A11" w:rsidRDefault="00742EA4" w:rsidP="00087B46">
            <w:pPr>
              <w:rPr>
                <w:rFonts w:ascii="Arial" w:hAnsi="Arial" w:cs="Arial"/>
                <w:sz w:val="20"/>
                <w:szCs w:val="20"/>
              </w:rPr>
            </w:pPr>
          </w:p>
        </w:tc>
        <w:tc>
          <w:tcPr>
            <w:tcW w:w="850" w:type="dxa"/>
          </w:tcPr>
          <w:p w14:paraId="2B284CDB" w14:textId="77777777" w:rsidR="00742EA4" w:rsidRPr="005A7A11" w:rsidRDefault="00742EA4" w:rsidP="00087B46">
            <w:pPr>
              <w:rPr>
                <w:rFonts w:ascii="Arial" w:hAnsi="Arial" w:cs="Arial"/>
                <w:sz w:val="20"/>
                <w:szCs w:val="20"/>
              </w:rPr>
            </w:pPr>
          </w:p>
        </w:tc>
      </w:tr>
      <w:tr w:rsidR="00742EA4" w:rsidRPr="005A7A11" w14:paraId="727F1B98" w14:textId="77777777" w:rsidTr="006D4EFE">
        <w:tc>
          <w:tcPr>
            <w:tcW w:w="2518" w:type="dxa"/>
          </w:tcPr>
          <w:p w14:paraId="159BEAD9" w14:textId="1A7EEC3B" w:rsidR="00742EA4" w:rsidRPr="00A74AA0" w:rsidRDefault="00742EA4" w:rsidP="00087B46">
            <w:pPr>
              <w:rPr>
                <w:rFonts w:ascii="Arial" w:hAnsi="Arial" w:cs="Arial"/>
                <w:sz w:val="20"/>
                <w:szCs w:val="20"/>
              </w:rPr>
            </w:pPr>
            <w:r w:rsidRPr="00A74AA0">
              <w:rPr>
                <w:rFonts w:ascii="Arial" w:hAnsi="Arial" w:cs="Arial"/>
                <w:sz w:val="20"/>
                <w:szCs w:val="20"/>
              </w:rPr>
              <w:t>2 hrs after PLB treatment</w:t>
            </w:r>
          </w:p>
        </w:tc>
        <w:tc>
          <w:tcPr>
            <w:tcW w:w="1985" w:type="dxa"/>
          </w:tcPr>
          <w:p w14:paraId="198D3358" w14:textId="77777777" w:rsidR="00742EA4" w:rsidRPr="005A7A11" w:rsidRDefault="00742EA4" w:rsidP="00087B46">
            <w:pPr>
              <w:rPr>
                <w:rFonts w:ascii="Arial" w:hAnsi="Arial" w:cs="Arial"/>
                <w:sz w:val="20"/>
                <w:szCs w:val="20"/>
              </w:rPr>
            </w:pPr>
            <w:r w:rsidRPr="005A7A11">
              <w:rPr>
                <w:rFonts w:ascii="Arial" w:hAnsi="Arial" w:cs="Arial"/>
                <w:sz w:val="20"/>
                <w:szCs w:val="20"/>
              </w:rPr>
              <w:t>17.29 (2.01)</w:t>
            </w:r>
          </w:p>
        </w:tc>
        <w:tc>
          <w:tcPr>
            <w:tcW w:w="1417" w:type="dxa"/>
          </w:tcPr>
          <w:p w14:paraId="58F76666" w14:textId="77777777" w:rsidR="00742EA4" w:rsidRPr="005A7A11" w:rsidRDefault="00742EA4" w:rsidP="00087B46">
            <w:pPr>
              <w:rPr>
                <w:rFonts w:ascii="Arial" w:hAnsi="Arial" w:cs="Arial"/>
                <w:sz w:val="20"/>
                <w:szCs w:val="20"/>
              </w:rPr>
            </w:pPr>
            <w:r w:rsidRPr="005A7A11">
              <w:rPr>
                <w:rFonts w:ascii="Arial" w:hAnsi="Arial" w:cs="Arial"/>
                <w:sz w:val="20"/>
                <w:szCs w:val="20"/>
              </w:rPr>
              <w:t>16.68 (1.39)</w:t>
            </w:r>
          </w:p>
        </w:tc>
        <w:tc>
          <w:tcPr>
            <w:tcW w:w="992" w:type="dxa"/>
          </w:tcPr>
          <w:p w14:paraId="26203012" w14:textId="77777777" w:rsidR="00742EA4" w:rsidRPr="005A7A11" w:rsidRDefault="00742EA4" w:rsidP="00087B46">
            <w:pPr>
              <w:rPr>
                <w:rFonts w:ascii="Arial" w:hAnsi="Arial" w:cs="Arial"/>
                <w:sz w:val="20"/>
                <w:szCs w:val="20"/>
              </w:rPr>
            </w:pPr>
            <w:r w:rsidRPr="005A7A11">
              <w:rPr>
                <w:rFonts w:ascii="Arial" w:hAnsi="Arial" w:cs="Arial"/>
                <w:sz w:val="20"/>
                <w:szCs w:val="20"/>
              </w:rPr>
              <w:t>0.911</w:t>
            </w:r>
          </w:p>
        </w:tc>
        <w:tc>
          <w:tcPr>
            <w:tcW w:w="1843" w:type="dxa"/>
          </w:tcPr>
          <w:p w14:paraId="3BE0F449" w14:textId="77777777" w:rsidR="00742EA4" w:rsidRPr="005A7A11" w:rsidRDefault="00742EA4" w:rsidP="00087B46">
            <w:pPr>
              <w:rPr>
                <w:rFonts w:ascii="Arial" w:hAnsi="Arial" w:cs="Arial"/>
                <w:sz w:val="20"/>
                <w:szCs w:val="20"/>
              </w:rPr>
            </w:pPr>
            <w:r w:rsidRPr="005A7A11">
              <w:rPr>
                <w:rFonts w:ascii="Arial" w:hAnsi="Arial" w:cs="Arial"/>
                <w:sz w:val="20"/>
                <w:szCs w:val="20"/>
              </w:rPr>
              <w:t>17.00 (1.53)</w:t>
            </w:r>
          </w:p>
        </w:tc>
        <w:tc>
          <w:tcPr>
            <w:tcW w:w="1418" w:type="dxa"/>
          </w:tcPr>
          <w:p w14:paraId="400874E1" w14:textId="77777777" w:rsidR="00742EA4" w:rsidRPr="005A7A11" w:rsidRDefault="00742EA4" w:rsidP="00087B46">
            <w:pPr>
              <w:rPr>
                <w:rFonts w:ascii="Arial" w:hAnsi="Arial" w:cs="Arial"/>
                <w:sz w:val="20"/>
                <w:szCs w:val="20"/>
              </w:rPr>
            </w:pPr>
            <w:r w:rsidRPr="005A7A11">
              <w:rPr>
                <w:rFonts w:ascii="Arial" w:hAnsi="Arial" w:cs="Arial"/>
                <w:sz w:val="20"/>
                <w:szCs w:val="20"/>
              </w:rPr>
              <w:t>16.83 (1.82)</w:t>
            </w:r>
          </w:p>
        </w:tc>
        <w:tc>
          <w:tcPr>
            <w:tcW w:w="850" w:type="dxa"/>
          </w:tcPr>
          <w:p w14:paraId="1F78A5D8" w14:textId="77777777" w:rsidR="00742EA4" w:rsidRPr="005A7A11" w:rsidRDefault="00742EA4" w:rsidP="00087B46">
            <w:pPr>
              <w:rPr>
                <w:rFonts w:ascii="Arial" w:hAnsi="Arial" w:cs="Arial"/>
                <w:sz w:val="20"/>
                <w:szCs w:val="20"/>
              </w:rPr>
            </w:pPr>
            <w:r w:rsidRPr="005A7A11">
              <w:rPr>
                <w:rFonts w:ascii="Arial" w:hAnsi="Arial" w:cs="Arial"/>
                <w:sz w:val="20"/>
                <w:szCs w:val="20"/>
              </w:rPr>
              <w:t>0.50</w:t>
            </w:r>
          </w:p>
        </w:tc>
      </w:tr>
      <w:tr w:rsidR="00742EA4" w:rsidRPr="005A7A11" w14:paraId="3901E243" w14:textId="77777777" w:rsidTr="006D4EFE">
        <w:tc>
          <w:tcPr>
            <w:tcW w:w="2518" w:type="dxa"/>
          </w:tcPr>
          <w:p w14:paraId="1152850A" w14:textId="12395BAB" w:rsidR="00742EA4" w:rsidRPr="005A7A11" w:rsidRDefault="00742EA4" w:rsidP="00087B46">
            <w:pPr>
              <w:rPr>
                <w:rFonts w:ascii="Arial" w:hAnsi="Arial" w:cs="Arial"/>
                <w:sz w:val="20"/>
                <w:szCs w:val="20"/>
              </w:rPr>
            </w:pPr>
            <w:r w:rsidRPr="00A74AA0">
              <w:rPr>
                <w:rFonts w:ascii="Arial" w:hAnsi="Arial" w:cs="Arial"/>
                <w:sz w:val="20"/>
                <w:szCs w:val="20"/>
              </w:rPr>
              <w:t>2 hrs after THC treatment</w:t>
            </w:r>
          </w:p>
        </w:tc>
        <w:tc>
          <w:tcPr>
            <w:tcW w:w="1985" w:type="dxa"/>
          </w:tcPr>
          <w:p w14:paraId="25C69CFD" w14:textId="77777777" w:rsidR="00742EA4" w:rsidRPr="005A7A11" w:rsidRDefault="00742EA4" w:rsidP="00087B46">
            <w:pPr>
              <w:rPr>
                <w:rFonts w:ascii="Arial" w:hAnsi="Arial" w:cs="Arial"/>
                <w:sz w:val="20"/>
                <w:szCs w:val="20"/>
              </w:rPr>
            </w:pPr>
            <w:r w:rsidRPr="005A7A11">
              <w:rPr>
                <w:rFonts w:ascii="Arial" w:hAnsi="Arial" w:cs="Arial"/>
                <w:sz w:val="20"/>
                <w:szCs w:val="20"/>
              </w:rPr>
              <w:t>25.93 (5.66)</w:t>
            </w:r>
          </w:p>
        </w:tc>
        <w:tc>
          <w:tcPr>
            <w:tcW w:w="1417" w:type="dxa"/>
          </w:tcPr>
          <w:p w14:paraId="4F814CE8" w14:textId="77777777" w:rsidR="00742EA4" w:rsidRPr="005A7A11" w:rsidRDefault="00742EA4" w:rsidP="00087B46">
            <w:pPr>
              <w:rPr>
                <w:rFonts w:ascii="Arial" w:hAnsi="Arial" w:cs="Arial"/>
                <w:sz w:val="20"/>
                <w:szCs w:val="20"/>
              </w:rPr>
            </w:pPr>
            <w:r w:rsidRPr="005A7A11">
              <w:rPr>
                <w:rFonts w:ascii="Arial" w:hAnsi="Arial" w:cs="Arial"/>
                <w:sz w:val="20"/>
                <w:szCs w:val="20"/>
              </w:rPr>
              <w:t>19.23 (3.18)</w:t>
            </w:r>
          </w:p>
        </w:tc>
        <w:tc>
          <w:tcPr>
            <w:tcW w:w="992" w:type="dxa"/>
          </w:tcPr>
          <w:p w14:paraId="2E70468F" w14:textId="77777777" w:rsidR="00742EA4" w:rsidRPr="005A7A11" w:rsidRDefault="00742EA4" w:rsidP="00087B46">
            <w:pPr>
              <w:rPr>
                <w:rFonts w:ascii="Arial" w:hAnsi="Arial" w:cs="Arial"/>
                <w:sz w:val="20"/>
                <w:szCs w:val="20"/>
              </w:rPr>
            </w:pPr>
            <w:r w:rsidRPr="005A7A11">
              <w:rPr>
                <w:rFonts w:ascii="Arial" w:hAnsi="Arial" w:cs="Arial"/>
                <w:sz w:val="20"/>
                <w:szCs w:val="20"/>
              </w:rPr>
              <w:t>&lt;0.001</w:t>
            </w:r>
          </w:p>
        </w:tc>
        <w:tc>
          <w:tcPr>
            <w:tcW w:w="1843" w:type="dxa"/>
          </w:tcPr>
          <w:p w14:paraId="244FB378" w14:textId="77777777" w:rsidR="00742EA4" w:rsidRPr="005A7A11" w:rsidRDefault="00742EA4" w:rsidP="00087B46">
            <w:pPr>
              <w:rPr>
                <w:rFonts w:ascii="Arial" w:hAnsi="Arial" w:cs="Arial"/>
                <w:sz w:val="20"/>
                <w:szCs w:val="20"/>
              </w:rPr>
            </w:pPr>
            <w:r w:rsidRPr="005A7A11">
              <w:rPr>
                <w:rFonts w:ascii="Arial" w:hAnsi="Arial" w:cs="Arial"/>
                <w:sz w:val="20"/>
                <w:szCs w:val="20"/>
              </w:rPr>
              <w:t>23.22 (5.81)</w:t>
            </w:r>
          </w:p>
        </w:tc>
        <w:tc>
          <w:tcPr>
            <w:tcW w:w="1418" w:type="dxa"/>
          </w:tcPr>
          <w:p w14:paraId="20A4BC11" w14:textId="77777777" w:rsidR="00742EA4" w:rsidRPr="005A7A11" w:rsidRDefault="00742EA4" w:rsidP="00087B46">
            <w:pPr>
              <w:rPr>
                <w:rFonts w:ascii="Arial" w:hAnsi="Arial" w:cs="Arial"/>
                <w:sz w:val="20"/>
                <w:szCs w:val="20"/>
              </w:rPr>
            </w:pPr>
            <w:r w:rsidRPr="005A7A11">
              <w:rPr>
                <w:rFonts w:ascii="Arial" w:hAnsi="Arial" w:cs="Arial"/>
                <w:sz w:val="20"/>
                <w:szCs w:val="20"/>
              </w:rPr>
              <w:t>20.44 (4.65)</w:t>
            </w:r>
          </w:p>
        </w:tc>
        <w:tc>
          <w:tcPr>
            <w:tcW w:w="850" w:type="dxa"/>
          </w:tcPr>
          <w:p w14:paraId="6ACF97DD" w14:textId="77777777" w:rsidR="00742EA4" w:rsidRPr="005A7A11" w:rsidRDefault="00742EA4" w:rsidP="00087B46">
            <w:pPr>
              <w:rPr>
                <w:rFonts w:ascii="Arial" w:hAnsi="Arial" w:cs="Arial"/>
                <w:sz w:val="20"/>
                <w:szCs w:val="20"/>
              </w:rPr>
            </w:pPr>
            <w:r w:rsidRPr="005A7A11">
              <w:rPr>
                <w:rFonts w:ascii="Arial" w:hAnsi="Arial" w:cs="Arial"/>
                <w:sz w:val="20"/>
                <w:szCs w:val="20"/>
              </w:rPr>
              <w:t>0.097</w:t>
            </w:r>
          </w:p>
        </w:tc>
      </w:tr>
      <w:tr w:rsidR="00742EA4" w:rsidRPr="005A7A11" w14:paraId="23692C0B" w14:textId="77777777" w:rsidTr="006D4EFE">
        <w:tc>
          <w:tcPr>
            <w:tcW w:w="2518" w:type="dxa"/>
          </w:tcPr>
          <w:p w14:paraId="1851EA40" w14:textId="77777777" w:rsidR="00742EA4" w:rsidRPr="00A74AA0" w:rsidRDefault="00742EA4" w:rsidP="00087B46">
            <w:pPr>
              <w:rPr>
                <w:rFonts w:ascii="Arial" w:hAnsi="Arial" w:cs="Arial"/>
                <w:b/>
                <w:sz w:val="20"/>
                <w:szCs w:val="20"/>
              </w:rPr>
            </w:pPr>
            <w:r w:rsidRPr="00A74AA0">
              <w:rPr>
                <w:rFonts w:ascii="Arial" w:hAnsi="Arial" w:cs="Arial"/>
                <w:b/>
                <w:sz w:val="20"/>
                <w:szCs w:val="20"/>
              </w:rPr>
              <w:t xml:space="preserve">PANSS total score </w:t>
            </w:r>
          </w:p>
        </w:tc>
        <w:tc>
          <w:tcPr>
            <w:tcW w:w="1985" w:type="dxa"/>
          </w:tcPr>
          <w:p w14:paraId="19945EC9" w14:textId="77777777" w:rsidR="00742EA4" w:rsidRPr="005A7A11" w:rsidRDefault="00742EA4" w:rsidP="00087B46">
            <w:pPr>
              <w:rPr>
                <w:rFonts w:ascii="Arial" w:hAnsi="Arial" w:cs="Arial"/>
                <w:sz w:val="20"/>
                <w:szCs w:val="20"/>
              </w:rPr>
            </w:pPr>
          </w:p>
        </w:tc>
        <w:tc>
          <w:tcPr>
            <w:tcW w:w="1417" w:type="dxa"/>
          </w:tcPr>
          <w:p w14:paraId="6C050E12" w14:textId="77777777" w:rsidR="00742EA4" w:rsidRPr="005A7A11" w:rsidRDefault="00742EA4" w:rsidP="00087B46">
            <w:pPr>
              <w:rPr>
                <w:rFonts w:ascii="Arial" w:hAnsi="Arial" w:cs="Arial"/>
                <w:sz w:val="20"/>
                <w:szCs w:val="20"/>
              </w:rPr>
            </w:pPr>
          </w:p>
        </w:tc>
        <w:tc>
          <w:tcPr>
            <w:tcW w:w="992" w:type="dxa"/>
          </w:tcPr>
          <w:p w14:paraId="18F9CC91" w14:textId="77777777" w:rsidR="00742EA4" w:rsidRPr="005A7A11" w:rsidRDefault="00742EA4" w:rsidP="00087B46">
            <w:pPr>
              <w:rPr>
                <w:rFonts w:ascii="Arial" w:hAnsi="Arial" w:cs="Arial"/>
                <w:sz w:val="20"/>
                <w:szCs w:val="20"/>
              </w:rPr>
            </w:pPr>
          </w:p>
        </w:tc>
        <w:tc>
          <w:tcPr>
            <w:tcW w:w="1843" w:type="dxa"/>
          </w:tcPr>
          <w:p w14:paraId="42298C40" w14:textId="77777777" w:rsidR="00742EA4" w:rsidRPr="005A7A11" w:rsidRDefault="00742EA4" w:rsidP="00087B46">
            <w:pPr>
              <w:rPr>
                <w:rFonts w:ascii="Arial" w:hAnsi="Arial" w:cs="Arial"/>
                <w:sz w:val="20"/>
                <w:szCs w:val="20"/>
              </w:rPr>
            </w:pPr>
          </w:p>
        </w:tc>
        <w:tc>
          <w:tcPr>
            <w:tcW w:w="1418" w:type="dxa"/>
          </w:tcPr>
          <w:p w14:paraId="4EF64838" w14:textId="77777777" w:rsidR="00742EA4" w:rsidRPr="005A7A11" w:rsidRDefault="00742EA4" w:rsidP="00087B46">
            <w:pPr>
              <w:rPr>
                <w:rFonts w:ascii="Arial" w:hAnsi="Arial" w:cs="Arial"/>
                <w:sz w:val="20"/>
                <w:szCs w:val="20"/>
              </w:rPr>
            </w:pPr>
          </w:p>
        </w:tc>
        <w:tc>
          <w:tcPr>
            <w:tcW w:w="850" w:type="dxa"/>
          </w:tcPr>
          <w:p w14:paraId="593D656F" w14:textId="77777777" w:rsidR="00742EA4" w:rsidRPr="005A7A11" w:rsidRDefault="00742EA4" w:rsidP="00087B46">
            <w:pPr>
              <w:rPr>
                <w:rFonts w:ascii="Arial" w:hAnsi="Arial" w:cs="Arial"/>
                <w:sz w:val="20"/>
                <w:szCs w:val="20"/>
              </w:rPr>
            </w:pPr>
          </w:p>
        </w:tc>
      </w:tr>
      <w:tr w:rsidR="00742EA4" w:rsidRPr="005A7A11" w14:paraId="4D743056" w14:textId="77777777" w:rsidTr="006D4EFE">
        <w:tc>
          <w:tcPr>
            <w:tcW w:w="2518" w:type="dxa"/>
          </w:tcPr>
          <w:p w14:paraId="14CB57DF" w14:textId="3D7E667E" w:rsidR="00742EA4" w:rsidRPr="00A74AA0" w:rsidRDefault="00742EA4" w:rsidP="00087B46">
            <w:pPr>
              <w:rPr>
                <w:rFonts w:ascii="Arial" w:hAnsi="Arial" w:cs="Arial"/>
                <w:sz w:val="20"/>
                <w:szCs w:val="20"/>
              </w:rPr>
            </w:pPr>
            <w:r w:rsidRPr="00A74AA0">
              <w:rPr>
                <w:rFonts w:ascii="Arial" w:hAnsi="Arial" w:cs="Arial"/>
                <w:sz w:val="20"/>
                <w:szCs w:val="20"/>
              </w:rPr>
              <w:t>2 hrs after PLB treatment</w:t>
            </w:r>
          </w:p>
        </w:tc>
        <w:tc>
          <w:tcPr>
            <w:tcW w:w="1985" w:type="dxa"/>
          </w:tcPr>
          <w:p w14:paraId="57F6D07D" w14:textId="77777777" w:rsidR="00742EA4" w:rsidRPr="005A7A11" w:rsidRDefault="00742EA4" w:rsidP="00087B46">
            <w:pPr>
              <w:rPr>
                <w:rFonts w:ascii="Arial" w:hAnsi="Arial" w:cs="Arial"/>
                <w:sz w:val="20"/>
                <w:szCs w:val="20"/>
              </w:rPr>
            </w:pPr>
            <w:r w:rsidRPr="005A7A11">
              <w:rPr>
                <w:rFonts w:ascii="Arial" w:hAnsi="Arial" w:cs="Arial"/>
                <w:sz w:val="20"/>
                <w:szCs w:val="20"/>
              </w:rPr>
              <w:t>32.14 (3.90)</w:t>
            </w:r>
          </w:p>
        </w:tc>
        <w:tc>
          <w:tcPr>
            <w:tcW w:w="1417" w:type="dxa"/>
          </w:tcPr>
          <w:p w14:paraId="32A93A61" w14:textId="77777777" w:rsidR="00742EA4" w:rsidRPr="005A7A11" w:rsidRDefault="00742EA4" w:rsidP="00087B46">
            <w:pPr>
              <w:rPr>
                <w:rFonts w:ascii="Arial" w:hAnsi="Arial" w:cs="Arial"/>
                <w:sz w:val="20"/>
                <w:szCs w:val="20"/>
              </w:rPr>
            </w:pPr>
            <w:r w:rsidRPr="005A7A11">
              <w:rPr>
                <w:rFonts w:ascii="Arial" w:hAnsi="Arial" w:cs="Arial"/>
                <w:sz w:val="20"/>
                <w:szCs w:val="20"/>
              </w:rPr>
              <w:t>31.27 (2.47)</w:t>
            </w:r>
          </w:p>
        </w:tc>
        <w:tc>
          <w:tcPr>
            <w:tcW w:w="992" w:type="dxa"/>
          </w:tcPr>
          <w:p w14:paraId="21317574" w14:textId="77777777" w:rsidR="00742EA4" w:rsidRPr="005A7A11" w:rsidRDefault="00742EA4" w:rsidP="00087B46">
            <w:pPr>
              <w:rPr>
                <w:rFonts w:ascii="Arial" w:hAnsi="Arial" w:cs="Arial"/>
                <w:sz w:val="20"/>
                <w:szCs w:val="20"/>
              </w:rPr>
            </w:pPr>
            <w:r w:rsidRPr="005A7A11">
              <w:rPr>
                <w:rFonts w:ascii="Arial" w:hAnsi="Arial" w:cs="Arial"/>
                <w:sz w:val="20"/>
                <w:szCs w:val="20"/>
              </w:rPr>
              <w:t>0.42</w:t>
            </w:r>
          </w:p>
        </w:tc>
        <w:tc>
          <w:tcPr>
            <w:tcW w:w="1843" w:type="dxa"/>
          </w:tcPr>
          <w:p w14:paraId="0173B14C" w14:textId="77777777" w:rsidR="00742EA4" w:rsidRPr="005A7A11" w:rsidRDefault="00742EA4" w:rsidP="00087B46">
            <w:pPr>
              <w:rPr>
                <w:rFonts w:ascii="Arial" w:hAnsi="Arial" w:cs="Arial"/>
                <w:sz w:val="20"/>
                <w:szCs w:val="20"/>
              </w:rPr>
            </w:pPr>
            <w:r w:rsidRPr="005A7A11">
              <w:rPr>
                <w:rFonts w:ascii="Arial" w:hAnsi="Arial" w:cs="Arial"/>
                <w:sz w:val="20"/>
                <w:szCs w:val="20"/>
              </w:rPr>
              <w:t>31.72 (2.82)</w:t>
            </w:r>
          </w:p>
        </w:tc>
        <w:tc>
          <w:tcPr>
            <w:tcW w:w="1418" w:type="dxa"/>
          </w:tcPr>
          <w:p w14:paraId="4E654F08" w14:textId="77777777" w:rsidR="00742EA4" w:rsidRPr="005A7A11" w:rsidRDefault="00742EA4" w:rsidP="00087B46">
            <w:pPr>
              <w:rPr>
                <w:rFonts w:ascii="Arial" w:hAnsi="Arial" w:cs="Arial"/>
                <w:sz w:val="20"/>
                <w:szCs w:val="20"/>
              </w:rPr>
            </w:pPr>
            <w:r w:rsidRPr="005A7A11">
              <w:rPr>
                <w:rFonts w:ascii="Arial" w:hAnsi="Arial" w:cs="Arial"/>
                <w:sz w:val="20"/>
                <w:szCs w:val="20"/>
              </w:rPr>
              <w:t>31.50 (3.4)</w:t>
            </w:r>
          </w:p>
        </w:tc>
        <w:tc>
          <w:tcPr>
            <w:tcW w:w="850" w:type="dxa"/>
          </w:tcPr>
          <w:p w14:paraId="1F95B602" w14:textId="77777777" w:rsidR="00742EA4" w:rsidRPr="005A7A11" w:rsidRDefault="00742EA4" w:rsidP="00087B46">
            <w:pPr>
              <w:rPr>
                <w:rFonts w:ascii="Arial" w:hAnsi="Arial" w:cs="Arial"/>
                <w:sz w:val="20"/>
                <w:szCs w:val="20"/>
              </w:rPr>
            </w:pPr>
            <w:r w:rsidRPr="005A7A11">
              <w:rPr>
                <w:rFonts w:ascii="Arial" w:hAnsi="Arial" w:cs="Arial"/>
                <w:sz w:val="20"/>
                <w:szCs w:val="20"/>
              </w:rPr>
              <w:t>0.52</w:t>
            </w:r>
          </w:p>
        </w:tc>
      </w:tr>
      <w:tr w:rsidR="00742EA4" w:rsidRPr="005A7A11" w14:paraId="39D9211C" w14:textId="77777777" w:rsidTr="006D4EFE">
        <w:tc>
          <w:tcPr>
            <w:tcW w:w="2518" w:type="dxa"/>
          </w:tcPr>
          <w:p w14:paraId="7D6F2343" w14:textId="02FB015F" w:rsidR="00742EA4" w:rsidRPr="00A74AA0" w:rsidRDefault="00742EA4" w:rsidP="00087B46">
            <w:pPr>
              <w:rPr>
                <w:rFonts w:ascii="Arial" w:hAnsi="Arial" w:cs="Arial"/>
                <w:sz w:val="20"/>
                <w:szCs w:val="20"/>
              </w:rPr>
            </w:pPr>
            <w:r w:rsidRPr="00A74AA0">
              <w:rPr>
                <w:rFonts w:ascii="Arial" w:hAnsi="Arial" w:cs="Arial"/>
                <w:sz w:val="20"/>
                <w:szCs w:val="20"/>
              </w:rPr>
              <w:t xml:space="preserve">2 hrs after THC treatment </w:t>
            </w:r>
          </w:p>
        </w:tc>
        <w:tc>
          <w:tcPr>
            <w:tcW w:w="1985" w:type="dxa"/>
          </w:tcPr>
          <w:p w14:paraId="2BA8C13E" w14:textId="77777777" w:rsidR="00742EA4" w:rsidRPr="005A7A11" w:rsidRDefault="00742EA4" w:rsidP="00087B46">
            <w:pPr>
              <w:rPr>
                <w:rFonts w:ascii="Arial" w:hAnsi="Arial" w:cs="Arial"/>
                <w:sz w:val="20"/>
                <w:szCs w:val="20"/>
              </w:rPr>
            </w:pPr>
            <w:r w:rsidRPr="005A7A11">
              <w:rPr>
                <w:rFonts w:ascii="Arial" w:hAnsi="Arial" w:cs="Arial"/>
                <w:sz w:val="20"/>
                <w:szCs w:val="20"/>
              </w:rPr>
              <w:t>49.00 (8.84)</w:t>
            </w:r>
          </w:p>
        </w:tc>
        <w:tc>
          <w:tcPr>
            <w:tcW w:w="1417" w:type="dxa"/>
          </w:tcPr>
          <w:p w14:paraId="040A43C4" w14:textId="77777777" w:rsidR="00742EA4" w:rsidRPr="005A7A11" w:rsidRDefault="00742EA4" w:rsidP="00087B46">
            <w:pPr>
              <w:rPr>
                <w:rFonts w:ascii="Arial" w:hAnsi="Arial" w:cs="Arial"/>
                <w:sz w:val="20"/>
                <w:szCs w:val="20"/>
              </w:rPr>
            </w:pPr>
            <w:r w:rsidRPr="005A7A11">
              <w:rPr>
                <w:rFonts w:ascii="Arial" w:hAnsi="Arial" w:cs="Arial"/>
                <w:sz w:val="20"/>
                <w:szCs w:val="20"/>
              </w:rPr>
              <w:t>34.59 (4.14)</w:t>
            </w:r>
          </w:p>
        </w:tc>
        <w:tc>
          <w:tcPr>
            <w:tcW w:w="992" w:type="dxa"/>
          </w:tcPr>
          <w:p w14:paraId="18D65A52" w14:textId="77777777" w:rsidR="00742EA4" w:rsidRPr="005A7A11" w:rsidRDefault="00742EA4" w:rsidP="00087B46">
            <w:pPr>
              <w:rPr>
                <w:rFonts w:ascii="Arial" w:hAnsi="Arial" w:cs="Arial"/>
                <w:sz w:val="20"/>
                <w:szCs w:val="20"/>
              </w:rPr>
            </w:pPr>
            <w:r w:rsidRPr="005A7A11">
              <w:rPr>
                <w:rFonts w:ascii="Arial" w:hAnsi="Arial" w:cs="Arial"/>
                <w:sz w:val="20"/>
                <w:szCs w:val="20"/>
              </w:rPr>
              <w:t>&lt;0.001</w:t>
            </w:r>
          </w:p>
        </w:tc>
        <w:tc>
          <w:tcPr>
            <w:tcW w:w="1843" w:type="dxa"/>
          </w:tcPr>
          <w:p w14:paraId="7253C464" w14:textId="77777777" w:rsidR="00742EA4" w:rsidRPr="005A7A11" w:rsidRDefault="00742EA4" w:rsidP="00087B46">
            <w:pPr>
              <w:rPr>
                <w:rFonts w:ascii="Arial" w:hAnsi="Arial" w:cs="Arial"/>
                <w:sz w:val="20"/>
                <w:szCs w:val="20"/>
              </w:rPr>
            </w:pPr>
            <w:r w:rsidRPr="005A7A11">
              <w:rPr>
                <w:rFonts w:ascii="Arial" w:hAnsi="Arial" w:cs="Arial"/>
                <w:sz w:val="20"/>
                <w:szCs w:val="20"/>
              </w:rPr>
              <w:t>43.06 (9.84)</w:t>
            </w:r>
          </w:p>
        </w:tc>
        <w:tc>
          <w:tcPr>
            <w:tcW w:w="1418" w:type="dxa"/>
          </w:tcPr>
          <w:p w14:paraId="12A230E8" w14:textId="77777777" w:rsidR="00742EA4" w:rsidRPr="005A7A11" w:rsidRDefault="00742EA4" w:rsidP="00087B46">
            <w:pPr>
              <w:rPr>
                <w:rFonts w:ascii="Arial" w:hAnsi="Arial" w:cs="Arial"/>
                <w:sz w:val="20"/>
                <w:szCs w:val="20"/>
              </w:rPr>
            </w:pPr>
            <w:r w:rsidRPr="005A7A11">
              <w:rPr>
                <w:rFonts w:ascii="Arial" w:hAnsi="Arial" w:cs="Arial"/>
                <w:sz w:val="20"/>
                <w:szCs w:val="20"/>
              </w:rPr>
              <w:t>37.33 (8.45)</w:t>
            </w:r>
          </w:p>
        </w:tc>
        <w:tc>
          <w:tcPr>
            <w:tcW w:w="850" w:type="dxa"/>
          </w:tcPr>
          <w:p w14:paraId="733B026E" w14:textId="77777777" w:rsidR="00742EA4" w:rsidRPr="005A7A11" w:rsidRDefault="00742EA4" w:rsidP="00087B46">
            <w:pPr>
              <w:rPr>
                <w:rFonts w:ascii="Arial" w:hAnsi="Arial" w:cs="Arial"/>
                <w:sz w:val="20"/>
                <w:szCs w:val="20"/>
              </w:rPr>
            </w:pPr>
            <w:r w:rsidRPr="005A7A11">
              <w:rPr>
                <w:rFonts w:ascii="Arial" w:hAnsi="Arial" w:cs="Arial"/>
                <w:sz w:val="20"/>
                <w:szCs w:val="20"/>
              </w:rPr>
              <w:t>0.05</w:t>
            </w:r>
          </w:p>
        </w:tc>
      </w:tr>
      <w:tr w:rsidR="00742EA4" w:rsidRPr="005A7A11" w14:paraId="5820213C" w14:textId="77777777" w:rsidTr="006D4EFE">
        <w:tc>
          <w:tcPr>
            <w:tcW w:w="2518" w:type="dxa"/>
          </w:tcPr>
          <w:p w14:paraId="59D7FF6B" w14:textId="77777777" w:rsidR="00742EA4" w:rsidRPr="00A74AA0" w:rsidRDefault="00742EA4" w:rsidP="00087B46">
            <w:pPr>
              <w:rPr>
                <w:rFonts w:ascii="Arial" w:hAnsi="Arial" w:cs="Arial"/>
                <w:b/>
                <w:sz w:val="20"/>
                <w:szCs w:val="20"/>
              </w:rPr>
            </w:pPr>
            <w:r w:rsidRPr="00A74AA0">
              <w:rPr>
                <w:rFonts w:ascii="Arial" w:hAnsi="Arial" w:cs="Arial"/>
                <w:b/>
                <w:sz w:val="20"/>
                <w:szCs w:val="20"/>
              </w:rPr>
              <w:t>STAI state score</w:t>
            </w:r>
          </w:p>
        </w:tc>
        <w:tc>
          <w:tcPr>
            <w:tcW w:w="1985" w:type="dxa"/>
          </w:tcPr>
          <w:p w14:paraId="4E6E9A51" w14:textId="77777777" w:rsidR="00742EA4" w:rsidRPr="005A7A11" w:rsidRDefault="00742EA4" w:rsidP="00087B46">
            <w:pPr>
              <w:rPr>
                <w:rFonts w:ascii="Arial" w:hAnsi="Arial" w:cs="Arial"/>
                <w:sz w:val="20"/>
                <w:szCs w:val="20"/>
              </w:rPr>
            </w:pPr>
          </w:p>
        </w:tc>
        <w:tc>
          <w:tcPr>
            <w:tcW w:w="1417" w:type="dxa"/>
          </w:tcPr>
          <w:p w14:paraId="0422E53A" w14:textId="77777777" w:rsidR="00742EA4" w:rsidRPr="005A7A11" w:rsidRDefault="00742EA4" w:rsidP="00087B46">
            <w:pPr>
              <w:rPr>
                <w:rFonts w:ascii="Arial" w:hAnsi="Arial" w:cs="Arial"/>
                <w:sz w:val="20"/>
                <w:szCs w:val="20"/>
              </w:rPr>
            </w:pPr>
          </w:p>
        </w:tc>
        <w:tc>
          <w:tcPr>
            <w:tcW w:w="992" w:type="dxa"/>
          </w:tcPr>
          <w:p w14:paraId="49C0A6B4" w14:textId="77777777" w:rsidR="00742EA4" w:rsidRPr="005A7A11" w:rsidRDefault="00742EA4" w:rsidP="00087B46">
            <w:pPr>
              <w:rPr>
                <w:rFonts w:ascii="Arial" w:hAnsi="Arial" w:cs="Arial"/>
                <w:sz w:val="20"/>
                <w:szCs w:val="20"/>
              </w:rPr>
            </w:pPr>
          </w:p>
        </w:tc>
        <w:tc>
          <w:tcPr>
            <w:tcW w:w="1843" w:type="dxa"/>
          </w:tcPr>
          <w:p w14:paraId="7EC82FE9" w14:textId="77777777" w:rsidR="00742EA4" w:rsidRPr="005A7A11" w:rsidRDefault="00742EA4" w:rsidP="00087B46">
            <w:pPr>
              <w:rPr>
                <w:rFonts w:ascii="Arial" w:hAnsi="Arial" w:cs="Arial"/>
                <w:sz w:val="20"/>
                <w:szCs w:val="20"/>
              </w:rPr>
            </w:pPr>
          </w:p>
        </w:tc>
        <w:tc>
          <w:tcPr>
            <w:tcW w:w="1418" w:type="dxa"/>
          </w:tcPr>
          <w:p w14:paraId="60E30CC2" w14:textId="77777777" w:rsidR="00742EA4" w:rsidRPr="005A7A11" w:rsidRDefault="00742EA4" w:rsidP="00087B46">
            <w:pPr>
              <w:rPr>
                <w:rFonts w:ascii="Arial" w:hAnsi="Arial" w:cs="Arial"/>
                <w:sz w:val="20"/>
                <w:szCs w:val="20"/>
              </w:rPr>
            </w:pPr>
          </w:p>
        </w:tc>
        <w:tc>
          <w:tcPr>
            <w:tcW w:w="850" w:type="dxa"/>
          </w:tcPr>
          <w:p w14:paraId="016D45EC" w14:textId="77777777" w:rsidR="00742EA4" w:rsidRPr="005A7A11" w:rsidRDefault="00742EA4" w:rsidP="00087B46">
            <w:pPr>
              <w:rPr>
                <w:rFonts w:ascii="Arial" w:hAnsi="Arial" w:cs="Arial"/>
                <w:sz w:val="20"/>
                <w:szCs w:val="20"/>
              </w:rPr>
            </w:pPr>
          </w:p>
        </w:tc>
      </w:tr>
      <w:tr w:rsidR="00742EA4" w:rsidRPr="005A7A11" w14:paraId="389304A5" w14:textId="77777777" w:rsidTr="006D4EFE">
        <w:tc>
          <w:tcPr>
            <w:tcW w:w="2518" w:type="dxa"/>
          </w:tcPr>
          <w:p w14:paraId="63A7E4F8" w14:textId="2D892FC9" w:rsidR="00742EA4" w:rsidRPr="00A74AA0" w:rsidRDefault="00742EA4" w:rsidP="00087B46">
            <w:pPr>
              <w:rPr>
                <w:rFonts w:ascii="Arial" w:hAnsi="Arial" w:cs="Arial"/>
                <w:sz w:val="20"/>
                <w:szCs w:val="20"/>
              </w:rPr>
            </w:pPr>
            <w:r w:rsidRPr="00A74AA0">
              <w:rPr>
                <w:rFonts w:ascii="Arial" w:hAnsi="Arial" w:cs="Arial"/>
                <w:sz w:val="20"/>
                <w:szCs w:val="20"/>
              </w:rPr>
              <w:t>2 hrs after PLB treatment</w:t>
            </w:r>
          </w:p>
        </w:tc>
        <w:tc>
          <w:tcPr>
            <w:tcW w:w="1985" w:type="dxa"/>
          </w:tcPr>
          <w:p w14:paraId="3B07F229" w14:textId="77777777" w:rsidR="00742EA4" w:rsidRPr="005A7A11" w:rsidRDefault="00742EA4" w:rsidP="00087B46">
            <w:pPr>
              <w:rPr>
                <w:rFonts w:ascii="Arial" w:hAnsi="Arial" w:cs="Arial"/>
                <w:sz w:val="20"/>
                <w:szCs w:val="20"/>
              </w:rPr>
            </w:pPr>
            <w:r w:rsidRPr="005A7A11">
              <w:rPr>
                <w:rFonts w:ascii="Arial" w:hAnsi="Arial" w:cs="Arial"/>
                <w:sz w:val="20"/>
                <w:szCs w:val="20"/>
              </w:rPr>
              <w:t>15.71 (8.94)</w:t>
            </w:r>
          </w:p>
        </w:tc>
        <w:tc>
          <w:tcPr>
            <w:tcW w:w="1417" w:type="dxa"/>
          </w:tcPr>
          <w:p w14:paraId="3AE1D03C" w14:textId="77777777" w:rsidR="00742EA4" w:rsidRPr="005A7A11" w:rsidRDefault="00742EA4" w:rsidP="00087B46">
            <w:pPr>
              <w:rPr>
                <w:rFonts w:ascii="Arial" w:hAnsi="Arial" w:cs="Arial"/>
                <w:sz w:val="20"/>
                <w:szCs w:val="20"/>
              </w:rPr>
            </w:pPr>
            <w:r w:rsidRPr="005A7A11">
              <w:rPr>
                <w:rFonts w:ascii="Arial" w:hAnsi="Arial" w:cs="Arial"/>
                <w:sz w:val="20"/>
                <w:szCs w:val="20"/>
              </w:rPr>
              <w:t>10.18 (7.67)</w:t>
            </w:r>
          </w:p>
        </w:tc>
        <w:tc>
          <w:tcPr>
            <w:tcW w:w="992" w:type="dxa"/>
          </w:tcPr>
          <w:p w14:paraId="03FE5043" w14:textId="77777777" w:rsidR="00742EA4" w:rsidRPr="005A7A11" w:rsidRDefault="00742EA4" w:rsidP="00087B46">
            <w:pPr>
              <w:rPr>
                <w:rFonts w:ascii="Arial" w:hAnsi="Arial" w:cs="Arial"/>
                <w:sz w:val="20"/>
                <w:szCs w:val="20"/>
              </w:rPr>
            </w:pPr>
            <w:r w:rsidRPr="005A7A11">
              <w:rPr>
                <w:rFonts w:ascii="Arial" w:hAnsi="Arial" w:cs="Arial"/>
                <w:sz w:val="20"/>
                <w:szCs w:val="20"/>
              </w:rPr>
              <w:t>0.83</w:t>
            </w:r>
          </w:p>
        </w:tc>
        <w:tc>
          <w:tcPr>
            <w:tcW w:w="1843" w:type="dxa"/>
          </w:tcPr>
          <w:p w14:paraId="4E59D23C" w14:textId="77777777" w:rsidR="00742EA4" w:rsidRPr="005A7A11" w:rsidRDefault="00742EA4" w:rsidP="00087B46">
            <w:pPr>
              <w:rPr>
                <w:rFonts w:ascii="Arial" w:hAnsi="Arial" w:cs="Arial"/>
                <w:sz w:val="20"/>
                <w:szCs w:val="20"/>
              </w:rPr>
            </w:pPr>
            <w:r w:rsidRPr="005A7A11">
              <w:rPr>
                <w:rFonts w:ascii="Arial" w:hAnsi="Arial" w:cs="Arial"/>
                <w:sz w:val="20"/>
                <w:szCs w:val="20"/>
              </w:rPr>
              <w:t>10.33 (6.87)</w:t>
            </w:r>
          </w:p>
        </w:tc>
        <w:tc>
          <w:tcPr>
            <w:tcW w:w="1418" w:type="dxa"/>
          </w:tcPr>
          <w:p w14:paraId="66E334F7" w14:textId="77777777" w:rsidR="00742EA4" w:rsidRPr="005A7A11" w:rsidRDefault="00742EA4" w:rsidP="00087B46">
            <w:pPr>
              <w:rPr>
                <w:rFonts w:ascii="Arial" w:hAnsi="Arial" w:cs="Arial"/>
                <w:sz w:val="20"/>
                <w:szCs w:val="20"/>
              </w:rPr>
            </w:pPr>
            <w:r w:rsidRPr="005A7A11">
              <w:rPr>
                <w:rFonts w:ascii="Arial" w:hAnsi="Arial" w:cs="Arial"/>
                <w:sz w:val="20"/>
                <w:szCs w:val="20"/>
              </w:rPr>
              <w:t>14.33 (9.66)</w:t>
            </w:r>
          </w:p>
        </w:tc>
        <w:tc>
          <w:tcPr>
            <w:tcW w:w="850" w:type="dxa"/>
          </w:tcPr>
          <w:p w14:paraId="3573DA86" w14:textId="77777777" w:rsidR="00742EA4" w:rsidRPr="005A7A11" w:rsidRDefault="00742EA4" w:rsidP="00087B46">
            <w:pPr>
              <w:rPr>
                <w:rFonts w:ascii="Arial" w:hAnsi="Arial" w:cs="Arial"/>
                <w:sz w:val="20"/>
                <w:szCs w:val="20"/>
              </w:rPr>
            </w:pPr>
            <w:r w:rsidRPr="005A7A11">
              <w:rPr>
                <w:rFonts w:ascii="Arial" w:hAnsi="Arial" w:cs="Arial"/>
                <w:sz w:val="20"/>
                <w:szCs w:val="20"/>
              </w:rPr>
              <w:t>0.22</w:t>
            </w:r>
          </w:p>
        </w:tc>
      </w:tr>
      <w:tr w:rsidR="00742EA4" w:rsidRPr="005A7A11" w14:paraId="77489D8D" w14:textId="77777777" w:rsidTr="006D4EFE">
        <w:tc>
          <w:tcPr>
            <w:tcW w:w="2518" w:type="dxa"/>
          </w:tcPr>
          <w:p w14:paraId="7B261018" w14:textId="7E7A1BCB" w:rsidR="00742EA4" w:rsidRPr="00A74AA0" w:rsidRDefault="00742EA4" w:rsidP="00087B46">
            <w:pPr>
              <w:rPr>
                <w:rFonts w:ascii="Arial" w:hAnsi="Arial" w:cs="Arial"/>
                <w:sz w:val="20"/>
                <w:szCs w:val="20"/>
              </w:rPr>
            </w:pPr>
            <w:r w:rsidRPr="00A74AA0">
              <w:rPr>
                <w:rFonts w:ascii="Arial" w:hAnsi="Arial" w:cs="Arial"/>
                <w:sz w:val="20"/>
                <w:szCs w:val="20"/>
              </w:rPr>
              <w:t>2 hrs after THC treatment</w:t>
            </w:r>
          </w:p>
        </w:tc>
        <w:tc>
          <w:tcPr>
            <w:tcW w:w="1985" w:type="dxa"/>
          </w:tcPr>
          <w:p w14:paraId="7E4466F8" w14:textId="77777777" w:rsidR="00742EA4" w:rsidRPr="005A7A11" w:rsidRDefault="00742EA4" w:rsidP="00087B46">
            <w:pPr>
              <w:rPr>
                <w:rFonts w:ascii="Arial" w:hAnsi="Arial" w:cs="Arial"/>
                <w:sz w:val="20"/>
                <w:szCs w:val="20"/>
              </w:rPr>
            </w:pPr>
            <w:r w:rsidRPr="005A7A11">
              <w:rPr>
                <w:rFonts w:ascii="Arial" w:hAnsi="Arial" w:cs="Arial"/>
                <w:sz w:val="20"/>
                <w:szCs w:val="20"/>
              </w:rPr>
              <w:t>26.79 (11.99)</w:t>
            </w:r>
          </w:p>
        </w:tc>
        <w:tc>
          <w:tcPr>
            <w:tcW w:w="1417" w:type="dxa"/>
          </w:tcPr>
          <w:p w14:paraId="212F3AD9" w14:textId="77777777" w:rsidR="00742EA4" w:rsidRPr="005A7A11" w:rsidRDefault="00742EA4" w:rsidP="00087B46">
            <w:pPr>
              <w:rPr>
                <w:rFonts w:ascii="Arial" w:hAnsi="Arial" w:cs="Arial"/>
                <w:sz w:val="20"/>
                <w:szCs w:val="20"/>
              </w:rPr>
            </w:pPr>
            <w:r w:rsidRPr="005A7A11">
              <w:rPr>
                <w:rFonts w:ascii="Arial" w:hAnsi="Arial" w:cs="Arial"/>
                <w:sz w:val="20"/>
                <w:szCs w:val="20"/>
              </w:rPr>
              <w:t>15.55 (11.03)</w:t>
            </w:r>
          </w:p>
        </w:tc>
        <w:tc>
          <w:tcPr>
            <w:tcW w:w="992" w:type="dxa"/>
          </w:tcPr>
          <w:p w14:paraId="2BF148F6" w14:textId="77777777" w:rsidR="00742EA4" w:rsidRPr="005A7A11" w:rsidRDefault="00742EA4" w:rsidP="00087B46">
            <w:pPr>
              <w:rPr>
                <w:rFonts w:ascii="Arial" w:hAnsi="Arial" w:cs="Arial"/>
                <w:sz w:val="20"/>
                <w:szCs w:val="20"/>
              </w:rPr>
            </w:pPr>
            <w:r w:rsidRPr="005A7A11">
              <w:rPr>
                <w:rFonts w:ascii="Arial" w:hAnsi="Arial" w:cs="Arial"/>
                <w:sz w:val="20"/>
                <w:szCs w:val="20"/>
              </w:rPr>
              <w:t>0.008</w:t>
            </w:r>
          </w:p>
        </w:tc>
        <w:tc>
          <w:tcPr>
            <w:tcW w:w="1843" w:type="dxa"/>
          </w:tcPr>
          <w:p w14:paraId="6288CCB2" w14:textId="77777777" w:rsidR="00742EA4" w:rsidRPr="005A7A11" w:rsidRDefault="00742EA4" w:rsidP="00087B46">
            <w:pPr>
              <w:rPr>
                <w:rFonts w:ascii="Arial" w:hAnsi="Arial" w:cs="Arial"/>
                <w:sz w:val="20"/>
                <w:szCs w:val="20"/>
              </w:rPr>
            </w:pPr>
            <w:r w:rsidRPr="005A7A11">
              <w:rPr>
                <w:rFonts w:ascii="Arial" w:hAnsi="Arial" w:cs="Arial"/>
                <w:sz w:val="20"/>
                <w:szCs w:val="20"/>
              </w:rPr>
              <w:t>24.72 (11.81)</w:t>
            </w:r>
          </w:p>
        </w:tc>
        <w:tc>
          <w:tcPr>
            <w:tcW w:w="1418" w:type="dxa"/>
          </w:tcPr>
          <w:p w14:paraId="3521C5DF" w14:textId="77777777" w:rsidR="00742EA4" w:rsidRPr="005A7A11" w:rsidRDefault="00742EA4" w:rsidP="00087B46">
            <w:pPr>
              <w:rPr>
                <w:rFonts w:ascii="Arial" w:hAnsi="Arial" w:cs="Arial"/>
                <w:sz w:val="20"/>
                <w:szCs w:val="20"/>
              </w:rPr>
            </w:pPr>
            <w:r w:rsidRPr="005A7A11">
              <w:rPr>
                <w:rFonts w:ascii="Arial" w:hAnsi="Arial" w:cs="Arial"/>
                <w:sz w:val="20"/>
                <w:szCs w:val="20"/>
              </w:rPr>
              <w:t>15.11 (11.63)</w:t>
            </w:r>
          </w:p>
        </w:tc>
        <w:tc>
          <w:tcPr>
            <w:tcW w:w="850" w:type="dxa"/>
          </w:tcPr>
          <w:p w14:paraId="6BB0C37E" w14:textId="77777777" w:rsidR="00742EA4" w:rsidRPr="005A7A11" w:rsidRDefault="00742EA4" w:rsidP="00087B46">
            <w:pPr>
              <w:rPr>
                <w:rFonts w:ascii="Arial" w:hAnsi="Arial" w:cs="Arial"/>
                <w:sz w:val="20"/>
                <w:szCs w:val="20"/>
              </w:rPr>
            </w:pPr>
            <w:r w:rsidRPr="005A7A11">
              <w:rPr>
                <w:rFonts w:ascii="Arial" w:hAnsi="Arial" w:cs="Arial"/>
                <w:sz w:val="20"/>
                <w:szCs w:val="20"/>
              </w:rPr>
              <w:t>0.016</w:t>
            </w:r>
          </w:p>
        </w:tc>
      </w:tr>
      <w:tr w:rsidR="00742EA4" w:rsidRPr="005A7A11" w14:paraId="551ACC98" w14:textId="77777777" w:rsidTr="006D4EFE">
        <w:tc>
          <w:tcPr>
            <w:tcW w:w="2518" w:type="dxa"/>
          </w:tcPr>
          <w:p w14:paraId="37D10FE7" w14:textId="77777777" w:rsidR="00742EA4" w:rsidRPr="005A7A11" w:rsidRDefault="00742EA4" w:rsidP="00087B46">
            <w:pPr>
              <w:tabs>
                <w:tab w:val="left" w:pos="1880"/>
              </w:tabs>
              <w:rPr>
                <w:rFonts w:ascii="Arial" w:hAnsi="Arial" w:cs="Arial"/>
                <w:b/>
                <w:sz w:val="20"/>
                <w:szCs w:val="20"/>
              </w:rPr>
            </w:pPr>
            <w:r w:rsidRPr="00A74AA0">
              <w:rPr>
                <w:rFonts w:ascii="Arial" w:hAnsi="Arial" w:cs="Arial"/>
                <w:b/>
                <w:sz w:val="20"/>
                <w:szCs w:val="20"/>
              </w:rPr>
              <w:t>AIS score</w:t>
            </w:r>
            <w:r w:rsidRPr="00A74AA0">
              <w:rPr>
                <w:rFonts w:ascii="Arial" w:hAnsi="Arial" w:cs="Arial"/>
                <w:b/>
                <w:sz w:val="20"/>
                <w:szCs w:val="20"/>
              </w:rPr>
              <w:tab/>
            </w:r>
          </w:p>
        </w:tc>
        <w:tc>
          <w:tcPr>
            <w:tcW w:w="1985" w:type="dxa"/>
          </w:tcPr>
          <w:p w14:paraId="6A5BD720" w14:textId="77777777" w:rsidR="00742EA4" w:rsidRPr="005A7A11" w:rsidRDefault="00742EA4" w:rsidP="00087B46">
            <w:pPr>
              <w:rPr>
                <w:rFonts w:ascii="Arial" w:hAnsi="Arial" w:cs="Arial"/>
                <w:sz w:val="20"/>
                <w:szCs w:val="20"/>
              </w:rPr>
            </w:pPr>
          </w:p>
        </w:tc>
        <w:tc>
          <w:tcPr>
            <w:tcW w:w="1417" w:type="dxa"/>
          </w:tcPr>
          <w:p w14:paraId="6058C808" w14:textId="77777777" w:rsidR="00742EA4" w:rsidRPr="005A7A11" w:rsidRDefault="00742EA4" w:rsidP="00087B46">
            <w:pPr>
              <w:rPr>
                <w:rFonts w:ascii="Arial" w:hAnsi="Arial" w:cs="Arial"/>
                <w:sz w:val="20"/>
                <w:szCs w:val="20"/>
              </w:rPr>
            </w:pPr>
          </w:p>
        </w:tc>
        <w:tc>
          <w:tcPr>
            <w:tcW w:w="992" w:type="dxa"/>
          </w:tcPr>
          <w:p w14:paraId="48FEB9D7" w14:textId="77777777" w:rsidR="00742EA4" w:rsidRPr="005A7A11" w:rsidRDefault="00742EA4" w:rsidP="00087B46">
            <w:pPr>
              <w:rPr>
                <w:rFonts w:ascii="Arial" w:hAnsi="Arial" w:cs="Arial"/>
                <w:sz w:val="20"/>
                <w:szCs w:val="20"/>
              </w:rPr>
            </w:pPr>
          </w:p>
        </w:tc>
        <w:tc>
          <w:tcPr>
            <w:tcW w:w="1843" w:type="dxa"/>
          </w:tcPr>
          <w:p w14:paraId="6F2C4C43" w14:textId="77777777" w:rsidR="00742EA4" w:rsidRPr="005A7A11" w:rsidRDefault="00742EA4" w:rsidP="00087B46">
            <w:pPr>
              <w:rPr>
                <w:rFonts w:ascii="Arial" w:hAnsi="Arial" w:cs="Arial"/>
                <w:sz w:val="20"/>
                <w:szCs w:val="20"/>
              </w:rPr>
            </w:pPr>
          </w:p>
        </w:tc>
        <w:tc>
          <w:tcPr>
            <w:tcW w:w="1418" w:type="dxa"/>
          </w:tcPr>
          <w:p w14:paraId="11769A68" w14:textId="77777777" w:rsidR="00742EA4" w:rsidRPr="005A7A11" w:rsidRDefault="00742EA4" w:rsidP="00087B46">
            <w:pPr>
              <w:rPr>
                <w:rFonts w:ascii="Arial" w:hAnsi="Arial" w:cs="Arial"/>
                <w:sz w:val="20"/>
                <w:szCs w:val="20"/>
              </w:rPr>
            </w:pPr>
          </w:p>
        </w:tc>
        <w:tc>
          <w:tcPr>
            <w:tcW w:w="850" w:type="dxa"/>
          </w:tcPr>
          <w:p w14:paraId="0E0E4932" w14:textId="77777777" w:rsidR="00742EA4" w:rsidRPr="005A7A11" w:rsidRDefault="00742EA4" w:rsidP="00087B46">
            <w:pPr>
              <w:rPr>
                <w:rFonts w:ascii="Arial" w:hAnsi="Arial" w:cs="Arial"/>
                <w:sz w:val="20"/>
                <w:szCs w:val="20"/>
              </w:rPr>
            </w:pPr>
          </w:p>
        </w:tc>
      </w:tr>
      <w:tr w:rsidR="00742EA4" w:rsidRPr="005A7A11" w14:paraId="13184942" w14:textId="77777777" w:rsidTr="006D4EFE">
        <w:tc>
          <w:tcPr>
            <w:tcW w:w="2518" w:type="dxa"/>
          </w:tcPr>
          <w:p w14:paraId="0027BD5D" w14:textId="6247FB21" w:rsidR="00742EA4" w:rsidRPr="00A74AA0" w:rsidRDefault="00742EA4" w:rsidP="00087B46">
            <w:pPr>
              <w:rPr>
                <w:rFonts w:ascii="Arial" w:hAnsi="Arial" w:cs="Arial"/>
                <w:sz w:val="20"/>
                <w:szCs w:val="20"/>
              </w:rPr>
            </w:pPr>
            <w:r w:rsidRPr="00A74AA0">
              <w:rPr>
                <w:rFonts w:ascii="Arial" w:hAnsi="Arial" w:cs="Arial"/>
                <w:sz w:val="20"/>
                <w:szCs w:val="20"/>
              </w:rPr>
              <w:t>2 hrs after PLB treatment</w:t>
            </w:r>
          </w:p>
        </w:tc>
        <w:tc>
          <w:tcPr>
            <w:tcW w:w="1985" w:type="dxa"/>
          </w:tcPr>
          <w:p w14:paraId="0F98399B" w14:textId="77777777" w:rsidR="00742EA4" w:rsidRPr="005A7A11" w:rsidRDefault="00742EA4" w:rsidP="00087B46">
            <w:pPr>
              <w:rPr>
                <w:rFonts w:ascii="Arial" w:hAnsi="Arial" w:cs="Arial"/>
                <w:sz w:val="20"/>
                <w:szCs w:val="20"/>
              </w:rPr>
            </w:pPr>
            <w:r w:rsidRPr="005A7A11">
              <w:rPr>
                <w:rFonts w:ascii="Arial" w:hAnsi="Arial" w:cs="Arial"/>
                <w:sz w:val="20"/>
                <w:szCs w:val="20"/>
              </w:rPr>
              <w:t>2.08 (2.69)</w:t>
            </w:r>
          </w:p>
        </w:tc>
        <w:tc>
          <w:tcPr>
            <w:tcW w:w="1417" w:type="dxa"/>
          </w:tcPr>
          <w:p w14:paraId="5DE6B837" w14:textId="77777777" w:rsidR="00742EA4" w:rsidRPr="005A7A11" w:rsidRDefault="00742EA4" w:rsidP="00087B46">
            <w:pPr>
              <w:rPr>
                <w:rFonts w:ascii="Arial" w:hAnsi="Arial" w:cs="Arial"/>
                <w:sz w:val="20"/>
                <w:szCs w:val="20"/>
              </w:rPr>
            </w:pPr>
            <w:r w:rsidRPr="005A7A11">
              <w:rPr>
                <w:rFonts w:ascii="Arial" w:hAnsi="Arial" w:cs="Arial"/>
                <w:sz w:val="20"/>
                <w:szCs w:val="20"/>
              </w:rPr>
              <w:t>1.27 (1.55)</w:t>
            </w:r>
          </w:p>
        </w:tc>
        <w:tc>
          <w:tcPr>
            <w:tcW w:w="992" w:type="dxa"/>
          </w:tcPr>
          <w:p w14:paraId="7735F412" w14:textId="77777777" w:rsidR="00742EA4" w:rsidRPr="005A7A11" w:rsidRDefault="00742EA4" w:rsidP="00087B46">
            <w:pPr>
              <w:rPr>
                <w:rFonts w:ascii="Arial" w:hAnsi="Arial" w:cs="Arial"/>
                <w:sz w:val="20"/>
                <w:szCs w:val="20"/>
              </w:rPr>
            </w:pPr>
            <w:r w:rsidRPr="005A7A11">
              <w:rPr>
                <w:rFonts w:ascii="Arial" w:hAnsi="Arial" w:cs="Arial"/>
                <w:sz w:val="20"/>
                <w:szCs w:val="20"/>
              </w:rPr>
              <w:t>0.40</w:t>
            </w:r>
          </w:p>
        </w:tc>
        <w:tc>
          <w:tcPr>
            <w:tcW w:w="1843" w:type="dxa"/>
          </w:tcPr>
          <w:p w14:paraId="6BE13DA3" w14:textId="77777777" w:rsidR="00742EA4" w:rsidRPr="005A7A11" w:rsidRDefault="00742EA4" w:rsidP="00087B46">
            <w:pPr>
              <w:rPr>
                <w:rFonts w:ascii="Arial" w:hAnsi="Arial" w:cs="Arial"/>
                <w:sz w:val="20"/>
                <w:szCs w:val="20"/>
              </w:rPr>
            </w:pPr>
            <w:r w:rsidRPr="005A7A11">
              <w:rPr>
                <w:rFonts w:ascii="Arial" w:hAnsi="Arial" w:cs="Arial"/>
                <w:sz w:val="20"/>
                <w:szCs w:val="20"/>
              </w:rPr>
              <w:t>2.03 (2.54)</w:t>
            </w:r>
          </w:p>
        </w:tc>
        <w:tc>
          <w:tcPr>
            <w:tcW w:w="1418" w:type="dxa"/>
          </w:tcPr>
          <w:p w14:paraId="3B069405" w14:textId="77777777" w:rsidR="00742EA4" w:rsidRPr="005A7A11" w:rsidRDefault="00742EA4" w:rsidP="00087B46">
            <w:pPr>
              <w:rPr>
                <w:rFonts w:ascii="Arial" w:hAnsi="Arial" w:cs="Arial"/>
                <w:sz w:val="20"/>
                <w:szCs w:val="20"/>
              </w:rPr>
            </w:pPr>
            <w:r w:rsidRPr="005A7A11">
              <w:rPr>
                <w:rFonts w:ascii="Arial" w:hAnsi="Arial" w:cs="Arial"/>
                <w:sz w:val="20"/>
                <w:szCs w:val="20"/>
              </w:rPr>
              <w:t>1.27 (1.34)</w:t>
            </w:r>
          </w:p>
        </w:tc>
        <w:tc>
          <w:tcPr>
            <w:tcW w:w="850" w:type="dxa"/>
          </w:tcPr>
          <w:p w14:paraId="06695CC3" w14:textId="77777777" w:rsidR="00742EA4" w:rsidRPr="005A7A11" w:rsidRDefault="00742EA4" w:rsidP="00087B46">
            <w:pPr>
              <w:rPr>
                <w:rFonts w:ascii="Arial" w:hAnsi="Arial" w:cs="Arial"/>
                <w:sz w:val="20"/>
                <w:szCs w:val="20"/>
              </w:rPr>
            </w:pPr>
            <w:r w:rsidRPr="005A7A11">
              <w:rPr>
                <w:rFonts w:ascii="Arial" w:hAnsi="Arial" w:cs="Arial"/>
                <w:sz w:val="20"/>
                <w:szCs w:val="20"/>
              </w:rPr>
              <w:t>0.88</w:t>
            </w:r>
          </w:p>
        </w:tc>
      </w:tr>
      <w:tr w:rsidR="00742EA4" w:rsidRPr="005A7A11" w14:paraId="5D173A00" w14:textId="77777777" w:rsidTr="006D4EFE">
        <w:tc>
          <w:tcPr>
            <w:tcW w:w="2518" w:type="dxa"/>
          </w:tcPr>
          <w:p w14:paraId="25BF2718" w14:textId="604F6E51" w:rsidR="00742EA4" w:rsidRPr="00A74AA0" w:rsidRDefault="00742EA4" w:rsidP="00087B46">
            <w:pPr>
              <w:rPr>
                <w:rFonts w:ascii="Arial" w:hAnsi="Arial" w:cs="Arial"/>
                <w:sz w:val="20"/>
                <w:szCs w:val="20"/>
              </w:rPr>
            </w:pPr>
            <w:r w:rsidRPr="00A74AA0">
              <w:rPr>
                <w:rFonts w:ascii="Arial" w:hAnsi="Arial" w:cs="Arial"/>
                <w:sz w:val="20"/>
                <w:szCs w:val="20"/>
              </w:rPr>
              <w:t xml:space="preserve">2 hrs after THC treatment </w:t>
            </w:r>
          </w:p>
        </w:tc>
        <w:tc>
          <w:tcPr>
            <w:tcW w:w="1985" w:type="dxa"/>
          </w:tcPr>
          <w:p w14:paraId="314B8D73" w14:textId="77777777" w:rsidR="00742EA4" w:rsidRPr="005A7A11" w:rsidRDefault="00742EA4" w:rsidP="00087B46">
            <w:pPr>
              <w:rPr>
                <w:rFonts w:ascii="Arial" w:hAnsi="Arial" w:cs="Arial"/>
                <w:sz w:val="20"/>
                <w:szCs w:val="20"/>
              </w:rPr>
            </w:pPr>
            <w:r w:rsidRPr="005A7A11">
              <w:rPr>
                <w:rFonts w:ascii="Arial" w:hAnsi="Arial" w:cs="Arial"/>
                <w:sz w:val="20"/>
                <w:szCs w:val="20"/>
              </w:rPr>
              <w:t>7.44 (2.08)</w:t>
            </w:r>
          </w:p>
        </w:tc>
        <w:tc>
          <w:tcPr>
            <w:tcW w:w="1417" w:type="dxa"/>
          </w:tcPr>
          <w:p w14:paraId="3A7E446D" w14:textId="77777777" w:rsidR="00742EA4" w:rsidRPr="005A7A11" w:rsidRDefault="00742EA4" w:rsidP="00087B46">
            <w:pPr>
              <w:rPr>
                <w:rFonts w:ascii="Arial" w:hAnsi="Arial" w:cs="Arial"/>
                <w:sz w:val="20"/>
                <w:szCs w:val="20"/>
              </w:rPr>
            </w:pPr>
            <w:r w:rsidRPr="005A7A11">
              <w:rPr>
                <w:rFonts w:ascii="Arial" w:hAnsi="Arial" w:cs="Arial"/>
                <w:sz w:val="20"/>
                <w:szCs w:val="20"/>
              </w:rPr>
              <w:t>4.24 (2.82)</w:t>
            </w:r>
          </w:p>
        </w:tc>
        <w:tc>
          <w:tcPr>
            <w:tcW w:w="992" w:type="dxa"/>
          </w:tcPr>
          <w:p w14:paraId="1913E6A9" w14:textId="77777777" w:rsidR="00742EA4" w:rsidRPr="005A7A11" w:rsidRDefault="00742EA4" w:rsidP="00087B46">
            <w:pPr>
              <w:rPr>
                <w:rFonts w:ascii="Arial" w:hAnsi="Arial" w:cs="Arial"/>
                <w:sz w:val="20"/>
                <w:szCs w:val="20"/>
              </w:rPr>
            </w:pPr>
            <w:r w:rsidRPr="005A7A11">
              <w:rPr>
                <w:rFonts w:ascii="Arial" w:hAnsi="Arial" w:cs="Arial"/>
                <w:sz w:val="20"/>
                <w:szCs w:val="20"/>
              </w:rPr>
              <w:t>0.001</w:t>
            </w:r>
          </w:p>
        </w:tc>
        <w:tc>
          <w:tcPr>
            <w:tcW w:w="1843" w:type="dxa"/>
          </w:tcPr>
          <w:p w14:paraId="2B84ABCD" w14:textId="77777777" w:rsidR="00742EA4" w:rsidRPr="005A7A11" w:rsidRDefault="00742EA4" w:rsidP="00087B46">
            <w:pPr>
              <w:rPr>
                <w:rFonts w:ascii="Arial" w:hAnsi="Arial" w:cs="Arial"/>
                <w:sz w:val="20"/>
                <w:szCs w:val="20"/>
              </w:rPr>
            </w:pPr>
            <w:r w:rsidRPr="005A7A11">
              <w:rPr>
                <w:rFonts w:ascii="Arial" w:hAnsi="Arial" w:cs="Arial"/>
                <w:sz w:val="20"/>
                <w:szCs w:val="20"/>
              </w:rPr>
              <w:t>7.03 (1.80)</w:t>
            </w:r>
          </w:p>
        </w:tc>
        <w:tc>
          <w:tcPr>
            <w:tcW w:w="1418" w:type="dxa"/>
          </w:tcPr>
          <w:p w14:paraId="1BBF991D" w14:textId="77777777" w:rsidR="00742EA4" w:rsidRPr="005A7A11" w:rsidRDefault="00742EA4" w:rsidP="00087B46">
            <w:pPr>
              <w:rPr>
                <w:rFonts w:ascii="Arial" w:hAnsi="Arial" w:cs="Arial"/>
                <w:sz w:val="20"/>
                <w:szCs w:val="20"/>
              </w:rPr>
            </w:pPr>
            <w:r w:rsidRPr="005A7A11">
              <w:rPr>
                <w:rFonts w:ascii="Arial" w:hAnsi="Arial" w:cs="Arial"/>
                <w:sz w:val="20"/>
                <w:szCs w:val="20"/>
              </w:rPr>
              <w:t>3.81 (2.97)</w:t>
            </w:r>
          </w:p>
        </w:tc>
        <w:tc>
          <w:tcPr>
            <w:tcW w:w="850" w:type="dxa"/>
          </w:tcPr>
          <w:p w14:paraId="2061A582" w14:textId="77777777" w:rsidR="00742EA4" w:rsidRPr="005A7A11" w:rsidRDefault="00742EA4" w:rsidP="00087B46">
            <w:pPr>
              <w:rPr>
                <w:rFonts w:ascii="Arial" w:hAnsi="Arial" w:cs="Arial"/>
                <w:sz w:val="20"/>
                <w:szCs w:val="20"/>
              </w:rPr>
            </w:pPr>
            <w:r w:rsidRPr="005A7A11">
              <w:rPr>
                <w:rFonts w:ascii="Arial" w:hAnsi="Arial" w:cs="Arial"/>
                <w:sz w:val="20"/>
                <w:szCs w:val="20"/>
              </w:rPr>
              <w:t>&lt;0.001</w:t>
            </w:r>
          </w:p>
        </w:tc>
      </w:tr>
      <w:tr w:rsidR="00742EA4" w:rsidRPr="005A7A11" w14:paraId="3548A7AB" w14:textId="77777777" w:rsidTr="006D4EFE">
        <w:tc>
          <w:tcPr>
            <w:tcW w:w="2518" w:type="dxa"/>
          </w:tcPr>
          <w:p w14:paraId="5F1900AB" w14:textId="77777777" w:rsidR="00742EA4" w:rsidRPr="00A74AA0" w:rsidRDefault="00742EA4" w:rsidP="00807ADA">
            <w:pPr>
              <w:rPr>
                <w:rFonts w:ascii="Arial" w:hAnsi="Arial" w:cs="Arial"/>
                <w:b/>
                <w:sz w:val="20"/>
                <w:szCs w:val="20"/>
              </w:rPr>
            </w:pPr>
            <w:r w:rsidRPr="00A74AA0">
              <w:rPr>
                <w:rFonts w:ascii="Arial" w:hAnsi="Arial" w:cs="Arial"/>
                <w:b/>
                <w:sz w:val="20"/>
                <w:szCs w:val="20"/>
              </w:rPr>
              <w:t xml:space="preserve">Recall score </w:t>
            </w:r>
          </w:p>
        </w:tc>
        <w:tc>
          <w:tcPr>
            <w:tcW w:w="1985" w:type="dxa"/>
          </w:tcPr>
          <w:p w14:paraId="5D3B84D3" w14:textId="77777777" w:rsidR="00742EA4" w:rsidRPr="005A7A11" w:rsidRDefault="00742EA4" w:rsidP="00087B46">
            <w:pPr>
              <w:rPr>
                <w:rFonts w:ascii="Arial" w:hAnsi="Arial" w:cs="Arial"/>
                <w:sz w:val="20"/>
                <w:szCs w:val="20"/>
              </w:rPr>
            </w:pPr>
          </w:p>
        </w:tc>
        <w:tc>
          <w:tcPr>
            <w:tcW w:w="1417" w:type="dxa"/>
          </w:tcPr>
          <w:p w14:paraId="4F637149" w14:textId="77777777" w:rsidR="00742EA4" w:rsidRPr="005A7A11" w:rsidRDefault="00742EA4" w:rsidP="00087B46">
            <w:pPr>
              <w:rPr>
                <w:rFonts w:ascii="Arial" w:hAnsi="Arial" w:cs="Arial"/>
                <w:sz w:val="20"/>
                <w:szCs w:val="20"/>
              </w:rPr>
            </w:pPr>
          </w:p>
        </w:tc>
        <w:tc>
          <w:tcPr>
            <w:tcW w:w="992" w:type="dxa"/>
          </w:tcPr>
          <w:p w14:paraId="34FDE72B" w14:textId="77777777" w:rsidR="00742EA4" w:rsidRPr="005A7A11" w:rsidRDefault="00742EA4" w:rsidP="00087B46">
            <w:pPr>
              <w:rPr>
                <w:rFonts w:ascii="Arial" w:hAnsi="Arial" w:cs="Arial"/>
                <w:sz w:val="20"/>
                <w:szCs w:val="20"/>
              </w:rPr>
            </w:pPr>
          </w:p>
        </w:tc>
        <w:tc>
          <w:tcPr>
            <w:tcW w:w="1843" w:type="dxa"/>
          </w:tcPr>
          <w:p w14:paraId="0B9A3ACF" w14:textId="77777777" w:rsidR="00742EA4" w:rsidRPr="005A7A11" w:rsidRDefault="00742EA4" w:rsidP="00087B46">
            <w:pPr>
              <w:rPr>
                <w:rFonts w:ascii="Arial" w:hAnsi="Arial" w:cs="Arial"/>
                <w:sz w:val="20"/>
                <w:szCs w:val="20"/>
              </w:rPr>
            </w:pPr>
          </w:p>
        </w:tc>
        <w:tc>
          <w:tcPr>
            <w:tcW w:w="1418" w:type="dxa"/>
          </w:tcPr>
          <w:p w14:paraId="36CED70A" w14:textId="77777777" w:rsidR="00742EA4" w:rsidRPr="005A7A11" w:rsidRDefault="00742EA4" w:rsidP="00087B46">
            <w:pPr>
              <w:rPr>
                <w:rFonts w:ascii="Arial" w:hAnsi="Arial" w:cs="Arial"/>
                <w:sz w:val="20"/>
                <w:szCs w:val="20"/>
              </w:rPr>
            </w:pPr>
          </w:p>
        </w:tc>
        <w:tc>
          <w:tcPr>
            <w:tcW w:w="850" w:type="dxa"/>
          </w:tcPr>
          <w:p w14:paraId="381C6B2E" w14:textId="77777777" w:rsidR="00742EA4" w:rsidRPr="005A7A11" w:rsidRDefault="00742EA4" w:rsidP="00087B46">
            <w:pPr>
              <w:rPr>
                <w:rFonts w:ascii="Arial" w:hAnsi="Arial" w:cs="Arial"/>
                <w:sz w:val="20"/>
                <w:szCs w:val="20"/>
              </w:rPr>
            </w:pPr>
          </w:p>
        </w:tc>
      </w:tr>
      <w:tr w:rsidR="00742EA4" w:rsidRPr="005A7A11" w14:paraId="67A700E1" w14:textId="77777777" w:rsidTr="006D4EFE">
        <w:tc>
          <w:tcPr>
            <w:tcW w:w="2518" w:type="dxa"/>
          </w:tcPr>
          <w:p w14:paraId="3F550A70" w14:textId="352ED288" w:rsidR="00742EA4" w:rsidRPr="005A7A11" w:rsidRDefault="00742EA4" w:rsidP="00807ADA">
            <w:pPr>
              <w:rPr>
                <w:rFonts w:ascii="Arial" w:hAnsi="Arial" w:cs="Arial"/>
                <w:sz w:val="20"/>
                <w:szCs w:val="20"/>
              </w:rPr>
            </w:pPr>
            <w:r w:rsidRPr="00A74AA0">
              <w:rPr>
                <w:rFonts w:ascii="Arial" w:hAnsi="Arial" w:cs="Arial"/>
                <w:sz w:val="20"/>
                <w:szCs w:val="20"/>
              </w:rPr>
              <w:t>Between 1-2 hrs after PLB treatment</w:t>
            </w:r>
          </w:p>
        </w:tc>
        <w:tc>
          <w:tcPr>
            <w:tcW w:w="1985" w:type="dxa"/>
          </w:tcPr>
          <w:p w14:paraId="3C7E30D2" w14:textId="77777777" w:rsidR="00742EA4" w:rsidRPr="005A7A11" w:rsidRDefault="00742EA4" w:rsidP="00087B46">
            <w:pPr>
              <w:rPr>
                <w:rFonts w:ascii="Arial" w:hAnsi="Arial" w:cs="Arial"/>
                <w:sz w:val="20"/>
                <w:szCs w:val="20"/>
              </w:rPr>
            </w:pPr>
            <w:r w:rsidRPr="005A7A11">
              <w:rPr>
                <w:rFonts w:ascii="Arial" w:hAnsi="Arial" w:cs="Arial"/>
                <w:sz w:val="20"/>
                <w:szCs w:val="20"/>
              </w:rPr>
              <w:t>29.28 (4.82)</w:t>
            </w:r>
          </w:p>
        </w:tc>
        <w:tc>
          <w:tcPr>
            <w:tcW w:w="1417" w:type="dxa"/>
          </w:tcPr>
          <w:p w14:paraId="5023C2BA" w14:textId="77777777" w:rsidR="00742EA4" w:rsidRPr="005A7A11" w:rsidRDefault="00742EA4" w:rsidP="00087B46">
            <w:pPr>
              <w:rPr>
                <w:rFonts w:ascii="Arial" w:hAnsi="Arial" w:cs="Arial"/>
                <w:sz w:val="20"/>
                <w:szCs w:val="20"/>
              </w:rPr>
            </w:pPr>
            <w:r w:rsidRPr="005A7A11">
              <w:rPr>
                <w:rFonts w:ascii="Arial" w:hAnsi="Arial" w:cs="Arial"/>
                <w:sz w:val="20"/>
                <w:szCs w:val="20"/>
              </w:rPr>
              <w:t>30.68 (1.70)</w:t>
            </w:r>
          </w:p>
        </w:tc>
        <w:tc>
          <w:tcPr>
            <w:tcW w:w="992" w:type="dxa"/>
          </w:tcPr>
          <w:p w14:paraId="06F23CA1" w14:textId="77777777" w:rsidR="00742EA4" w:rsidRPr="005A7A11" w:rsidRDefault="00742EA4" w:rsidP="00087B46">
            <w:pPr>
              <w:rPr>
                <w:rFonts w:ascii="Arial" w:hAnsi="Arial" w:cs="Arial"/>
                <w:sz w:val="20"/>
                <w:szCs w:val="20"/>
              </w:rPr>
            </w:pPr>
            <w:r w:rsidRPr="005A7A11">
              <w:rPr>
                <w:rFonts w:ascii="Arial" w:hAnsi="Arial" w:cs="Arial"/>
                <w:sz w:val="20"/>
                <w:szCs w:val="20"/>
              </w:rPr>
              <w:t>0.22</w:t>
            </w:r>
          </w:p>
        </w:tc>
        <w:tc>
          <w:tcPr>
            <w:tcW w:w="1843" w:type="dxa"/>
          </w:tcPr>
          <w:p w14:paraId="160CA4EA" w14:textId="77777777" w:rsidR="00742EA4" w:rsidRPr="005A7A11" w:rsidRDefault="00742EA4" w:rsidP="00087B46">
            <w:pPr>
              <w:rPr>
                <w:rFonts w:ascii="Arial" w:hAnsi="Arial" w:cs="Arial"/>
                <w:sz w:val="20"/>
                <w:szCs w:val="20"/>
              </w:rPr>
            </w:pPr>
            <w:r w:rsidRPr="005A7A11">
              <w:rPr>
                <w:rFonts w:ascii="Arial" w:hAnsi="Arial" w:cs="Arial"/>
                <w:sz w:val="20"/>
                <w:szCs w:val="20"/>
              </w:rPr>
              <w:t>30.66 (2.08)</w:t>
            </w:r>
          </w:p>
        </w:tc>
        <w:tc>
          <w:tcPr>
            <w:tcW w:w="1418" w:type="dxa"/>
          </w:tcPr>
          <w:p w14:paraId="7E1F4FDD" w14:textId="77777777" w:rsidR="00742EA4" w:rsidRPr="005A7A11" w:rsidRDefault="00742EA4" w:rsidP="00087B46">
            <w:pPr>
              <w:rPr>
                <w:rFonts w:ascii="Arial" w:hAnsi="Arial" w:cs="Arial"/>
                <w:sz w:val="20"/>
                <w:szCs w:val="20"/>
              </w:rPr>
            </w:pPr>
            <w:r w:rsidRPr="005A7A11">
              <w:rPr>
                <w:rFonts w:ascii="Arial" w:hAnsi="Arial" w:cs="Arial"/>
                <w:sz w:val="20"/>
                <w:szCs w:val="20"/>
              </w:rPr>
              <w:t>29.61 (4.17)</w:t>
            </w:r>
          </w:p>
        </w:tc>
        <w:tc>
          <w:tcPr>
            <w:tcW w:w="850" w:type="dxa"/>
          </w:tcPr>
          <w:p w14:paraId="1247CD98" w14:textId="77777777" w:rsidR="00742EA4" w:rsidRPr="005A7A11" w:rsidRDefault="00742EA4" w:rsidP="00087B46">
            <w:pPr>
              <w:rPr>
                <w:rFonts w:ascii="Arial" w:hAnsi="Arial" w:cs="Arial"/>
                <w:sz w:val="20"/>
                <w:szCs w:val="20"/>
              </w:rPr>
            </w:pPr>
            <w:r w:rsidRPr="005A7A11">
              <w:rPr>
                <w:rFonts w:ascii="Arial" w:hAnsi="Arial" w:cs="Arial"/>
                <w:sz w:val="20"/>
                <w:szCs w:val="20"/>
              </w:rPr>
              <w:t>0.34</w:t>
            </w:r>
          </w:p>
        </w:tc>
      </w:tr>
      <w:tr w:rsidR="00742EA4" w:rsidRPr="005A7A11" w14:paraId="5EF50792" w14:textId="77777777" w:rsidTr="006D4EFE">
        <w:trPr>
          <w:trHeight w:val="634"/>
        </w:trPr>
        <w:tc>
          <w:tcPr>
            <w:tcW w:w="2518" w:type="dxa"/>
          </w:tcPr>
          <w:p w14:paraId="0CD9AE94" w14:textId="482F6870" w:rsidR="00742EA4" w:rsidRPr="005A7A11" w:rsidRDefault="00807ADA" w:rsidP="00807ADA">
            <w:pPr>
              <w:rPr>
                <w:rFonts w:ascii="Arial" w:hAnsi="Arial" w:cs="Arial"/>
                <w:sz w:val="20"/>
                <w:szCs w:val="20"/>
              </w:rPr>
            </w:pPr>
            <w:r w:rsidRPr="00A74AA0">
              <w:rPr>
                <w:rFonts w:ascii="Arial" w:hAnsi="Arial" w:cs="Arial"/>
                <w:sz w:val="20"/>
                <w:szCs w:val="20"/>
              </w:rPr>
              <w:t xml:space="preserve">Between 1-2 hrs after THC  </w:t>
            </w:r>
            <w:r w:rsidR="00742EA4" w:rsidRPr="00A74AA0">
              <w:rPr>
                <w:rFonts w:ascii="Arial" w:hAnsi="Arial" w:cs="Arial"/>
                <w:sz w:val="20"/>
                <w:szCs w:val="20"/>
              </w:rPr>
              <w:t>treatment</w:t>
            </w:r>
          </w:p>
        </w:tc>
        <w:tc>
          <w:tcPr>
            <w:tcW w:w="1985" w:type="dxa"/>
          </w:tcPr>
          <w:p w14:paraId="160B1A64" w14:textId="77777777" w:rsidR="00742EA4" w:rsidRPr="005A7A11" w:rsidRDefault="00742EA4" w:rsidP="00087B46">
            <w:pPr>
              <w:rPr>
                <w:rFonts w:ascii="Arial" w:hAnsi="Arial" w:cs="Arial"/>
                <w:sz w:val="20"/>
                <w:szCs w:val="20"/>
              </w:rPr>
            </w:pPr>
            <w:r w:rsidRPr="005A7A11">
              <w:rPr>
                <w:rFonts w:ascii="Arial" w:hAnsi="Arial" w:cs="Arial"/>
                <w:sz w:val="20"/>
                <w:szCs w:val="20"/>
              </w:rPr>
              <w:t>30.00 (3.50)</w:t>
            </w:r>
          </w:p>
        </w:tc>
        <w:tc>
          <w:tcPr>
            <w:tcW w:w="1417" w:type="dxa"/>
          </w:tcPr>
          <w:p w14:paraId="430031C4" w14:textId="77777777" w:rsidR="00742EA4" w:rsidRPr="005A7A11" w:rsidRDefault="00742EA4" w:rsidP="00087B46">
            <w:pPr>
              <w:rPr>
                <w:rFonts w:ascii="Arial" w:hAnsi="Arial" w:cs="Arial"/>
                <w:sz w:val="20"/>
                <w:szCs w:val="20"/>
              </w:rPr>
            </w:pPr>
            <w:r w:rsidRPr="005A7A11">
              <w:rPr>
                <w:rFonts w:ascii="Arial" w:hAnsi="Arial" w:cs="Arial"/>
                <w:sz w:val="20"/>
                <w:szCs w:val="20"/>
              </w:rPr>
              <w:t>30.18 (2.51)</w:t>
            </w:r>
          </w:p>
        </w:tc>
        <w:tc>
          <w:tcPr>
            <w:tcW w:w="992" w:type="dxa"/>
          </w:tcPr>
          <w:p w14:paraId="7981F1F5" w14:textId="77777777" w:rsidR="00742EA4" w:rsidRPr="005A7A11" w:rsidRDefault="00742EA4" w:rsidP="00087B46">
            <w:pPr>
              <w:rPr>
                <w:rFonts w:ascii="Arial" w:hAnsi="Arial" w:cs="Arial"/>
                <w:sz w:val="20"/>
                <w:szCs w:val="20"/>
              </w:rPr>
            </w:pPr>
            <w:r w:rsidRPr="005A7A11">
              <w:rPr>
                <w:rFonts w:ascii="Arial" w:hAnsi="Arial" w:cs="Arial"/>
                <w:sz w:val="20"/>
                <w:szCs w:val="20"/>
              </w:rPr>
              <w:t>0.85</w:t>
            </w:r>
          </w:p>
        </w:tc>
        <w:tc>
          <w:tcPr>
            <w:tcW w:w="1843" w:type="dxa"/>
          </w:tcPr>
          <w:p w14:paraId="092C4855" w14:textId="77777777" w:rsidR="00742EA4" w:rsidRPr="005A7A11" w:rsidRDefault="00742EA4" w:rsidP="00087B46">
            <w:pPr>
              <w:rPr>
                <w:rFonts w:ascii="Arial" w:hAnsi="Arial" w:cs="Arial"/>
                <w:sz w:val="20"/>
                <w:szCs w:val="20"/>
              </w:rPr>
            </w:pPr>
            <w:r w:rsidRPr="005A7A11">
              <w:rPr>
                <w:rFonts w:ascii="Arial" w:hAnsi="Arial" w:cs="Arial"/>
                <w:sz w:val="20"/>
                <w:szCs w:val="20"/>
              </w:rPr>
              <w:t>30.22 (2.66)</w:t>
            </w:r>
          </w:p>
        </w:tc>
        <w:tc>
          <w:tcPr>
            <w:tcW w:w="1418" w:type="dxa"/>
          </w:tcPr>
          <w:p w14:paraId="02DF8FF7" w14:textId="77777777" w:rsidR="00742EA4" w:rsidRPr="005A7A11" w:rsidRDefault="00742EA4" w:rsidP="00087B46">
            <w:pPr>
              <w:rPr>
                <w:rFonts w:ascii="Arial" w:hAnsi="Arial" w:cs="Arial"/>
                <w:sz w:val="20"/>
                <w:szCs w:val="20"/>
              </w:rPr>
            </w:pPr>
            <w:r w:rsidRPr="005A7A11">
              <w:rPr>
                <w:rFonts w:ascii="Arial" w:hAnsi="Arial" w:cs="Arial"/>
                <w:sz w:val="20"/>
                <w:szCs w:val="20"/>
              </w:rPr>
              <w:t>30.00 (3.18)</w:t>
            </w:r>
          </w:p>
        </w:tc>
        <w:tc>
          <w:tcPr>
            <w:tcW w:w="850" w:type="dxa"/>
          </w:tcPr>
          <w:p w14:paraId="55A2BB37" w14:textId="77777777" w:rsidR="00742EA4" w:rsidRPr="005A7A11" w:rsidRDefault="00742EA4" w:rsidP="00087B46">
            <w:pPr>
              <w:rPr>
                <w:rFonts w:ascii="Arial" w:hAnsi="Arial" w:cs="Arial"/>
                <w:sz w:val="20"/>
                <w:szCs w:val="20"/>
              </w:rPr>
            </w:pPr>
            <w:r w:rsidRPr="005A7A11">
              <w:rPr>
                <w:rFonts w:ascii="Arial" w:hAnsi="Arial" w:cs="Arial"/>
                <w:sz w:val="20"/>
                <w:szCs w:val="20"/>
              </w:rPr>
              <w:t>0.22</w:t>
            </w:r>
          </w:p>
        </w:tc>
      </w:tr>
    </w:tbl>
    <w:p w14:paraId="79304DAB" w14:textId="77777777" w:rsidR="00742EA4" w:rsidRPr="00A74AA0" w:rsidRDefault="00742EA4" w:rsidP="00742EA4">
      <w:pPr>
        <w:rPr>
          <w:rFonts w:ascii="Arial" w:hAnsi="Arial" w:cs="Arial"/>
        </w:rPr>
      </w:pPr>
    </w:p>
    <w:p w14:paraId="4D208CF6" w14:textId="77777777" w:rsidR="00742EA4" w:rsidRPr="005A7A11" w:rsidRDefault="00742EA4" w:rsidP="00742EA4">
      <w:pPr>
        <w:rPr>
          <w:rFonts w:ascii="Arial" w:hAnsi="Arial" w:cs="Arial"/>
        </w:rPr>
      </w:pPr>
    </w:p>
    <w:p w14:paraId="74CC8C4F" w14:textId="77777777" w:rsidR="00742EA4" w:rsidRPr="005A7A11" w:rsidRDefault="00742EA4" w:rsidP="00742EA4">
      <w:pPr>
        <w:rPr>
          <w:rFonts w:ascii="Arial" w:hAnsi="Arial" w:cs="Arial"/>
        </w:rPr>
      </w:pPr>
    </w:p>
    <w:p w14:paraId="05AE017C" w14:textId="77777777" w:rsidR="00B65C5F" w:rsidRPr="005A7A11" w:rsidRDefault="00B65C5F" w:rsidP="00742EA4">
      <w:pPr>
        <w:rPr>
          <w:rFonts w:ascii="Arial" w:hAnsi="Arial" w:cs="Arial"/>
        </w:rPr>
      </w:pPr>
    </w:p>
    <w:p w14:paraId="7F7BB734" w14:textId="77777777" w:rsidR="00B65C5F" w:rsidRPr="005A7A11" w:rsidRDefault="00B65C5F" w:rsidP="00742EA4">
      <w:pPr>
        <w:rPr>
          <w:rFonts w:ascii="Arial" w:hAnsi="Arial" w:cs="Arial"/>
        </w:rPr>
      </w:pPr>
    </w:p>
    <w:p w14:paraId="483038D5" w14:textId="77777777" w:rsidR="00B65C5F" w:rsidRPr="005A7A11" w:rsidRDefault="00B65C5F" w:rsidP="00742EA4">
      <w:pPr>
        <w:rPr>
          <w:rFonts w:ascii="Arial" w:hAnsi="Arial" w:cs="Arial"/>
        </w:rPr>
      </w:pPr>
    </w:p>
    <w:p w14:paraId="662FB5D2" w14:textId="77777777" w:rsidR="00742EA4" w:rsidRPr="005A7A11" w:rsidRDefault="00742EA4" w:rsidP="00742EA4">
      <w:pPr>
        <w:rPr>
          <w:rFonts w:ascii="Arial" w:hAnsi="Arial" w:cs="Arial"/>
        </w:rPr>
      </w:pPr>
    </w:p>
    <w:p w14:paraId="4967D8FD" w14:textId="77777777" w:rsidR="00395FE5" w:rsidRPr="005A7A11" w:rsidRDefault="00395FE5" w:rsidP="00742EA4">
      <w:pPr>
        <w:rPr>
          <w:rFonts w:ascii="Arial" w:hAnsi="Arial" w:cs="Arial"/>
        </w:rPr>
      </w:pPr>
    </w:p>
    <w:p w14:paraId="1A3AD855" w14:textId="77777777" w:rsidR="00742EA4" w:rsidRPr="005A7A11" w:rsidRDefault="00742EA4" w:rsidP="00742EA4">
      <w:pPr>
        <w:rPr>
          <w:rFonts w:ascii="Arial" w:hAnsi="Arial" w:cs="Arial"/>
        </w:rPr>
      </w:pPr>
    </w:p>
    <w:p w14:paraId="0F7EE58D" w14:textId="77777777" w:rsidR="00393B2B" w:rsidRPr="005A7A11" w:rsidRDefault="00393B2B" w:rsidP="00742EA4">
      <w:pPr>
        <w:rPr>
          <w:rFonts w:ascii="Arial" w:hAnsi="Arial" w:cs="Arial"/>
        </w:rPr>
      </w:pPr>
    </w:p>
    <w:p w14:paraId="1238FD76" w14:textId="77777777" w:rsidR="00393B2B" w:rsidRPr="005A7A11" w:rsidRDefault="00393B2B" w:rsidP="00742EA4">
      <w:pPr>
        <w:rPr>
          <w:rFonts w:ascii="Arial" w:hAnsi="Arial" w:cs="Arial"/>
        </w:rPr>
      </w:pPr>
    </w:p>
    <w:p w14:paraId="2F6043ED" w14:textId="77777777" w:rsidR="00393B2B" w:rsidRPr="005A7A11" w:rsidRDefault="00393B2B" w:rsidP="00742EA4">
      <w:pPr>
        <w:rPr>
          <w:rFonts w:ascii="Arial" w:hAnsi="Arial" w:cs="Arial"/>
        </w:rPr>
      </w:pPr>
    </w:p>
    <w:p w14:paraId="7D010F6D" w14:textId="77777777" w:rsidR="00B65C5F" w:rsidRPr="005A7A11" w:rsidRDefault="00B65C5F" w:rsidP="00742EA4">
      <w:pPr>
        <w:autoSpaceDE w:val="0"/>
        <w:autoSpaceDN w:val="0"/>
        <w:adjustRightInd w:val="0"/>
        <w:rPr>
          <w:rFonts w:ascii="Arial" w:hAnsi="Arial" w:cs="Arial"/>
          <w:b/>
        </w:rPr>
      </w:pPr>
    </w:p>
    <w:p w14:paraId="2760D442" w14:textId="6C97A756" w:rsidR="00EA7111" w:rsidRPr="005A7A11" w:rsidRDefault="004B3677" w:rsidP="00742EA4">
      <w:pPr>
        <w:autoSpaceDE w:val="0"/>
        <w:autoSpaceDN w:val="0"/>
        <w:adjustRightInd w:val="0"/>
        <w:rPr>
          <w:rFonts w:ascii="Arial" w:hAnsi="Arial" w:cs="Arial"/>
          <w:b/>
        </w:rPr>
      </w:pPr>
      <w:r w:rsidRPr="005A7A11">
        <w:rPr>
          <w:rFonts w:ascii="Arial" w:hAnsi="Arial" w:cs="Arial"/>
          <w:b/>
        </w:rPr>
        <w:t>Supplementary</w:t>
      </w:r>
      <w:r w:rsidRPr="005A7A11" w:rsidDel="004B3677">
        <w:rPr>
          <w:rFonts w:ascii="Arial" w:hAnsi="Arial" w:cs="Arial"/>
          <w:b/>
        </w:rPr>
        <w:t xml:space="preserve"> </w:t>
      </w:r>
      <w:r w:rsidR="00742EA4" w:rsidRPr="005A7A11">
        <w:rPr>
          <w:rFonts w:ascii="Arial" w:hAnsi="Arial" w:cs="Arial"/>
          <w:b/>
        </w:rPr>
        <w:t xml:space="preserve">Table </w:t>
      </w:r>
      <w:r w:rsidR="004F26B1" w:rsidRPr="005A7A11">
        <w:rPr>
          <w:rFonts w:ascii="Arial" w:hAnsi="Arial" w:cs="Arial"/>
          <w:b/>
        </w:rPr>
        <w:t>3A</w:t>
      </w:r>
      <w:r w:rsidR="00742EA4" w:rsidRPr="005A7A11">
        <w:rPr>
          <w:rFonts w:ascii="Arial" w:hAnsi="Arial" w:cs="Arial"/>
          <w:b/>
        </w:rPr>
        <w:t>. Brain regions engaged by the encoding condition of the verbal learning task</w:t>
      </w:r>
      <w:r w:rsidR="00A654FA" w:rsidRPr="005A7A11">
        <w:rPr>
          <w:rFonts w:ascii="Arial" w:hAnsi="Arial" w:cs="Arial"/>
          <w:b/>
        </w:rPr>
        <w:t xml:space="preserve"> independent of drug condition</w:t>
      </w:r>
      <w:r w:rsidR="00742EA4" w:rsidRPr="005A7A11">
        <w:rPr>
          <w:rFonts w:ascii="Arial" w:hAnsi="Arial" w:cs="Arial"/>
          <w:b/>
        </w:rPr>
        <w:t xml:space="preserve">. </w:t>
      </w:r>
    </w:p>
    <w:p w14:paraId="5E89EBE0" w14:textId="1461F23D" w:rsidR="00742EA4" w:rsidRPr="005A7A11" w:rsidRDefault="00EA7111" w:rsidP="00742EA4">
      <w:pPr>
        <w:autoSpaceDE w:val="0"/>
        <w:autoSpaceDN w:val="0"/>
        <w:adjustRightInd w:val="0"/>
        <w:rPr>
          <w:rFonts w:ascii="Arial" w:hAnsi="Arial" w:cs="Arial"/>
          <w:b/>
        </w:rPr>
      </w:pPr>
      <w:r w:rsidRPr="005A7A11">
        <w:rPr>
          <w:rFonts w:ascii="Arial" w:hAnsi="Arial" w:cs="Arial"/>
          <w:sz w:val="20"/>
          <w:szCs w:val="20"/>
        </w:rPr>
        <w:t xml:space="preserve">Regions survive critical threshold of </w:t>
      </w:r>
      <w:r w:rsidR="00742EA4" w:rsidRPr="005A7A11">
        <w:rPr>
          <w:rFonts w:ascii="Arial" w:hAnsi="Arial" w:cs="Arial"/>
          <w:sz w:val="20"/>
          <w:szCs w:val="20"/>
        </w:rPr>
        <w:t>&lt;1 false positive cluster</w:t>
      </w:r>
    </w:p>
    <w:p w14:paraId="6C2AD6A6" w14:textId="77777777" w:rsidR="00742EA4" w:rsidRPr="005A7A11" w:rsidRDefault="00742EA4" w:rsidP="00742EA4">
      <w:pPr>
        <w:rPr>
          <w:rFonts w:ascii="Arial" w:hAnsi="Arial" w:cs="Arial"/>
        </w:rPr>
      </w:pPr>
    </w:p>
    <w:p w14:paraId="42799C2F" w14:textId="77777777" w:rsidR="00742EA4" w:rsidRPr="005A7A11" w:rsidRDefault="00742EA4" w:rsidP="00742EA4">
      <w:pPr>
        <w:rPr>
          <w:rFonts w:ascii="Arial" w:hAnsi="Arial" w:cs="Arial"/>
        </w:rPr>
      </w:pPr>
    </w:p>
    <w:tbl>
      <w:tblPr>
        <w:tblStyle w:val="LightShading"/>
        <w:tblW w:w="8080" w:type="dxa"/>
        <w:tblInd w:w="250" w:type="dxa"/>
        <w:tblBorders>
          <w:top w:val="none" w:sz="0" w:space="0" w:color="auto"/>
          <w:bottom w:val="none" w:sz="0" w:space="0" w:color="auto"/>
        </w:tblBorders>
        <w:tblLayout w:type="fixed"/>
        <w:tblLook w:val="04A0" w:firstRow="1" w:lastRow="0" w:firstColumn="1" w:lastColumn="0" w:noHBand="0" w:noVBand="1"/>
      </w:tblPr>
      <w:tblGrid>
        <w:gridCol w:w="3827"/>
        <w:gridCol w:w="567"/>
        <w:gridCol w:w="567"/>
        <w:gridCol w:w="567"/>
        <w:gridCol w:w="1560"/>
        <w:gridCol w:w="992"/>
      </w:tblGrid>
      <w:tr w:rsidR="00742EA4" w:rsidRPr="005A7A11" w14:paraId="32551142" w14:textId="77777777" w:rsidTr="00087B4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827" w:type="dxa"/>
            <w:tcBorders>
              <w:top w:val="thinThickSmallGap" w:sz="24" w:space="0" w:color="auto"/>
              <w:bottom w:val="none" w:sz="0" w:space="0" w:color="auto"/>
            </w:tcBorders>
          </w:tcPr>
          <w:p w14:paraId="4E6996E8" w14:textId="77777777" w:rsidR="00742EA4" w:rsidRPr="005A7A11" w:rsidRDefault="00742EA4" w:rsidP="00087B46">
            <w:pPr>
              <w:spacing w:line="360" w:lineRule="auto"/>
              <w:rPr>
                <w:rFonts w:ascii="Arial" w:hAnsi="Arial" w:cs="Arial"/>
                <w:b w:val="0"/>
                <w:bCs w:val="0"/>
                <w:color w:val="auto"/>
                <w:sz w:val="22"/>
              </w:rPr>
            </w:pPr>
          </w:p>
        </w:tc>
        <w:tc>
          <w:tcPr>
            <w:tcW w:w="1701" w:type="dxa"/>
            <w:gridSpan w:val="3"/>
            <w:tcBorders>
              <w:top w:val="thinThickSmallGap" w:sz="24" w:space="0" w:color="auto"/>
              <w:bottom w:val="none" w:sz="0" w:space="0" w:color="auto"/>
            </w:tcBorders>
          </w:tcPr>
          <w:p w14:paraId="43CF2855" w14:textId="77777777" w:rsidR="00742EA4" w:rsidRPr="005A7A11" w:rsidRDefault="00742EA4" w:rsidP="00087B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lang w:val="en-US"/>
              </w:rPr>
            </w:pPr>
            <w:r w:rsidRPr="005A7A11">
              <w:rPr>
                <w:rFonts w:ascii="Arial" w:hAnsi="Arial" w:cs="Arial"/>
                <w:sz w:val="22"/>
              </w:rPr>
              <w:t>Talairach Coordinates</w:t>
            </w:r>
          </w:p>
        </w:tc>
        <w:tc>
          <w:tcPr>
            <w:tcW w:w="1560" w:type="dxa"/>
            <w:tcBorders>
              <w:top w:val="thinThickSmallGap" w:sz="24" w:space="0" w:color="auto"/>
              <w:bottom w:val="none" w:sz="0" w:space="0" w:color="auto"/>
            </w:tcBorders>
          </w:tcPr>
          <w:p w14:paraId="7D4B2DDA" w14:textId="77777777" w:rsidR="00742EA4" w:rsidRPr="005A7A11" w:rsidRDefault="00742EA4" w:rsidP="00087B4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lang w:val="en-US"/>
              </w:rPr>
            </w:pPr>
            <w:r w:rsidRPr="005A7A11">
              <w:rPr>
                <w:rFonts w:ascii="Arial" w:hAnsi="Arial" w:cs="Arial"/>
                <w:sz w:val="22"/>
              </w:rPr>
              <w:t>Cluster size</w:t>
            </w:r>
          </w:p>
        </w:tc>
        <w:tc>
          <w:tcPr>
            <w:tcW w:w="992" w:type="dxa"/>
            <w:tcBorders>
              <w:top w:val="thinThickSmallGap" w:sz="24" w:space="0" w:color="auto"/>
              <w:bottom w:val="none" w:sz="0" w:space="0" w:color="auto"/>
            </w:tcBorders>
          </w:tcPr>
          <w:p w14:paraId="482AF064" w14:textId="77777777" w:rsidR="00742EA4" w:rsidRPr="005A7A11" w:rsidRDefault="00742EA4" w:rsidP="00087B46">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2"/>
              </w:rPr>
            </w:pPr>
          </w:p>
        </w:tc>
      </w:tr>
      <w:tr w:rsidR="00742EA4" w:rsidRPr="005A7A11" w14:paraId="1560EC8E"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7" w:type="dxa"/>
            <w:tcBorders>
              <w:bottom w:val="single" w:sz="4" w:space="0" w:color="auto"/>
            </w:tcBorders>
            <w:shd w:val="clear" w:color="auto" w:fill="auto"/>
          </w:tcPr>
          <w:p w14:paraId="0483DE28" w14:textId="77777777" w:rsidR="00742EA4" w:rsidRPr="00A74AA0" w:rsidRDefault="00742EA4" w:rsidP="00087B46">
            <w:pPr>
              <w:spacing w:line="360" w:lineRule="auto"/>
              <w:rPr>
                <w:rFonts w:ascii="Arial" w:hAnsi="Arial" w:cs="Arial"/>
                <w:b w:val="0"/>
                <w:bCs w:val="0"/>
                <w:color w:val="auto"/>
                <w:sz w:val="22"/>
                <w:lang w:val="en-US"/>
              </w:rPr>
            </w:pPr>
            <w:r w:rsidRPr="00A74AA0">
              <w:rPr>
                <w:rFonts w:ascii="Arial" w:hAnsi="Arial" w:cs="Arial"/>
                <w:sz w:val="22"/>
              </w:rPr>
              <w:t>Area</w:t>
            </w:r>
          </w:p>
        </w:tc>
        <w:tc>
          <w:tcPr>
            <w:tcW w:w="567" w:type="dxa"/>
            <w:tcBorders>
              <w:bottom w:val="single" w:sz="4" w:space="0" w:color="auto"/>
            </w:tcBorders>
            <w:shd w:val="clear" w:color="auto" w:fill="auto"/>
          </w:tcPr>
          <w:p w14:paraId="51EE5B74" w14:textId="77777777" w:rsidR="00742EA4" w:rsidRPr="005A7A11" w:rsidRDefault="00742EA4" w:rsidP="00087B46">
            <w:pPr>
              <w:tabs>
                <w:tab w:val="left" w:pos="8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lang w:val="en-US"/>
              </w:rPr>
            </w:pPr>
            <w:r w:rsidRPr="005A7A11">
              <w:rPr>
                <w:rFonts w:ascii="Arial" w:hAnsi="Arial" w:cs="Arial"/>
                <w:b/>
                <w:sz w:val="22"/>
              </w:rPr>
              <w:t>x</w:t>
            </w:r>
          </w:p>
        </w:tc>
        <w:tc>
          <w:tcPr>
            <w:tcW w:w="567" w:type="dxa"/>
            <w:tcBorders>
              <w:bottom w:val="single" w:sz="4" w:space="0" w:color="auto"/>
            </w:tcBorders>
            <w:shd w:val="clear" w:color="auto" w:fill="auto"/>
          </w:tcPr>
          <w:p w14:paraId="40375073" w14:textId="77777777" w:rsidR="00742EA4" w:rsidRPr="005A7A11" w:rsidRDefault="00742EA4" w:rsidP="00087B46">
            <w:pPr>
              <w:tabs>
                <w:tab w:val="left" w:pos="8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lang w:val="en-US"/>
              </w:rPr>
            </w:pPr>
            <w:r w:rsidRPr="005A7A11">
              <w:rPr>
                <w:rFonts w:ascii="Arial" w:hAnsi="Arial" w:cs="Arial"/>
                <w:b/>
                <w:sz w:val="22"/>
              </w:rPr>
              <w:t>y</w:t>
            </w:r>
          </w:p>
        </w:tc>
        <w:tc>
          <w:tcPr>
            <w:tcW w:w="567" w:type="dxa"/>
            <w:tcBorders>
              <w:bottom w:val="single" w:sz="4" w:space="0" w:color="auto"/>
            </w:tcBorders>
            <w:shd w:val="clear" w:color="auto" w:fill="auto"/>
          </w:tcPr>
          <w:p w14:paraId="2516276B" w14:textId="77777777" w:rsidR="00742EA4" w:rsidRPr="005A7A11" w:rsidRDefault="00742EA4" w:rsidP="00087B46">
            <w:pPr>
              <w:tabs>
                <w:tab w:val="left" w:pos="840"/>
              </w:tabs>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2"/>
                <w:lang w:val="en-US"/>
              </w:rPr>
            </w:pPr>
            <w:r w:rsidRPr="005A7A11">
              <w:rPr>
                <w:rFonts w:ascii="Arial" w:hAnsi="Arial" w:cs="Arial"/>
                <w:b/>
                <w:sz w:val="22"/>
              </w:rPr>
              <w:t>z</w:t>
            </w:r>
          </w:p>
        </w:tc>
        <w:tc>
          <w:tcPr>
            <w:tcW w:w="1560" w:type="dxa"/>
            <w:tcBorders>
              <w:bottom w:val="single" w:sz="4" w:space="0" w:color="auto"/>
            </w:tcBorders>
            <w:shd w:val="clear" w:color="auto" w:fill="auto"/>
          </w:tcPr>
          <w:p w14:paraId="5DF2ECF7" w14:textId="77777777" w:rsidR="00742EA4" w:rsidRPr="005A7A11" w:rsidRDefault="00742EA4" w:rsidP="00087B46">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5200"/>
                <w:sz w:val="22"/>
                <w:lang w:val="en-US"/>
              </w:rPr>
            </w:pPr>
            <w:r w:rsidRPr="005A7A11">
              <w:rPr>
                <w:rFonts w:ascii="Arial" w:hAnsi="Arial" w:cs="Arial"/>
                <w:b/>
                <w:sz w:val="22"/>
              </w:rPr>
              <w:t>No. of voxels</w:t>
            </w:r>
          </w:p>
        </w:tc>
        <w:tc>
          <w:tcPr>
            <w:tcW w:w="992" w:type="dxa"/>
            <w:tcBorders>
              <w:bottom w:val="single" w:sz="4" w:space="0" w:color="auto"/>
            </w:tcBorders>
            <w:shd w:val="clear" w:color="auto" w:fill="auto"/>
          </w:tcPr>
          <w:p w14:paraId="4B79A94E" w14:textId="77777777" w:rsidR="00742EA4" w:rsidRPr="005A7A11" w:rsidRDefault="00742EA4" w:rsidP="00087B4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5200"/>
                <w:sz w:val="22"/>
                <w:lang w:val="en-US"/>
              </w:rPr>
            </w:pPr>
            <w:r w:rsidRPr="005A7A11">
              <w:rPr>
                <w:rFonts w:ascii="Arial" w:hAnsi="Arial" w:cs="Arial"/>
                <w:b/>
                <w:i/>
                <w:sz w:val="22"/>
              </w:rPr>
              <w:t>p</w:t>
            </w:r>
            <w:r w:rsidRPr="005A7A11">
              <w:rPr>
                <w:rFonts w:ascii="Arial" w:hAnsi="Arial" w:cs="Arial"/>
                <w:b/>
                <w:sz w:val="22"/>
              </w:rPr>
              <w:t xml:space="preserve"> value</w:t>
            </w:r>
          </w:p>
        </w:tc>
      </w:tr>
      <w:tr w:rsidR="00742EA4" w:rsidRPr="005A7A11" w14:paraId="105A5B12" w14:textId="77777777" w:rsidTr="00087B46">
        <w:trPr>
          <w:trHeight w:val="300"/>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425FC78C" w14:textId="77777777" w:rsidR="00742EA4" w:rsidRPr="00A74AA0" w:rsidRDefault="00742EA4" w:rsidP="00087B46">
            <w:pPr>
              <w:contextualSpacing/>
              <w:rPr>
                <w:rFonts w:ascii="Arial" w:hAnsi="Arial" w:cs="Arial"/>
                <w:b w:val="0"/>
                <w:bCs w:val="0"/>
                <w:color w:val="auto"/>
                <w:sz w:val="20"/>
                <w:szCs w:val="20"/>
                <w:lang w:val="en-US"/>
              </w:rPr>
            </w:pPr>
            <w:r w:rsidRPr="00A74AA0">
              <w:rPr>
                <w:rFonts w:ascii="Arial" w:hAnsi="Arial" w:cs="Arial"/>
                <w:b w:val="0"/>
                <w:sz w:val="20"/>
                <w:szCs w:val="20"/>
              </w:rPr>
              <w:t>Superior frontal gyrus</w:t>
            </w:r>
          </w:p>
        </w:tc>
        <w:tc>
          <w:tcPr>
            <w:tcW w:w="567" w:type="dxa"/>
            <w:shd w:val="clear" w:color="auto" w:fill="auto"/>
          </w:tcPr>
          <w:p w14:paraId="6F771608"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w:t>
            </w:r>
          </w:p>
        </w:tc>
        <w:tc>
          <w:tcPr>
            <w:tcW w:w="567" w:type="dxa"/>
            <w:shd w:val="clear" w:color="auto" w:fill="auto"/>
          </w:tcPr>
          <w:p w14:paraId="46951862"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w:t>
            </w:r>
          </w:p>
        </w:tc>
        <w:tc>
          <w:tcPr>
            <w:tcW w:w="567" w:type="dxa"/>
            <w:shd w:val="clear" w:color="auto" w:fill="auto"/>
          </w:tcPr>
          <w:p w14:paraId="60D53B98"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48</w:t>
            </w:r>
          </w:p>
        </w:tc>
        <w:tc>
          <w:tcPr>
            <w:tcW w:w="1560" w:type="dxa"/>
            <w:shd w:val="clear" w:color="auto" w:fill="auto"/>
          </w:tcPr>
          <w:p w14:paraId="6F5C27CF"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58</w:t>
            </w:r>
          </w:p>
        </w:tc>
        <w:tc>
          <w:tcPr>
            <w:tcW w:w="992" w:type="dxa"/>
            <w:shd w:val="clear" w:color="auto" w:fill="auto"/>
          </w:tcPr>
          <w:p w14:paraId="3D701820"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4A41A481"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7" w:type="dxa"/>
            <w:vMerge w:val="restart"/>
            <w:shd w:val="clear" w:color="auto" w:fill="auto"/>
          </w:tcPr>
          <w:p w14:paraId="7564740A" w14:textId="77777777" w:rsidR="00742EA4" w:rsidRPr="00A74AA0" w:rsidRDefault="00742EA4" w:rsidP="00087B46">
            <w:pPr>
              <w:contextualSpacing/>
              <w:rPr>
                <w:rFonts w:ascii="Arial" w:hAnsi="Arial" w:cs="Arial"/>
                <w:b w:val="0"/>
                <w:bCs w:val="0"/>
                <w:sz w:val="20"/>
                <w:szCs w:val="20"/>
              </w:rPr>
            </w:pPr>
            <w:r w:rsidRPr="00A74AA0">
              <w:rPr>
                <w:rFonts w:ascii="Arial" w:hAnsi="Arial" w:cs="Arial"/>
                <w:b w:val="0"/>
                <w:sz w:val="20"/>
                <w:szCs w:val="20"/>
              </w:rPr>
              <w:t>Precentral gyrus</w:t>
            </w:r>
          </w:p>
          <w:p w14:paraId="29C48DCF" w14:textId="77777777" w:rsidR="00742EA4" w:rsidRPr="005A7A11" w:rsidRDefault="00742EA4" w:rsidP="00087B46">
            <w:pPr>
              <w:contextualSpacing/>
              <w:rPr>
                <w:rFonts w:ascii="Arial" w:hAnsi="Arial" w:cs="Arial"/>
                <w:b w:val="0"/>
                <w:bCs w:val="0"/>
                <w:sz w:val="20"/>
                <w:szCs w:val="20"/>
              </w:rPr>
            </w:pPr>
          </w:p>
          <w:p w14:paraId="74810082" w14:textId="77777777" w:rsidR="00742EA4" w:rsidRPr="005A7A11" w:rsidRDefault="00742EA4" w:rsidP="00087B46">
            <w:pPr>
              <w:contextualSpacing/>
              <w:rPr>
                <w:rFonts w:ascii="Arial" w:hAnsi="Arial" w:cs="Arial"/>
                <w:b w:val="0"/>
                <w:bCs w:val="0"/>
                <w:color w:val="auto"/>
                <w:sz w:val="20"/>
                <w:szCs w:val="20"/>
                <w:lang w:val="en-US"/>
              </w:rPr>
            </w:pPr>
          </w:p>
        </w:tc>
        <w:tc>
          <w:tcPr>
            <w:tcW w:w="567" w:type="dxa"/>
            <w:shd w:val="clear" w:color="auto" w:fill="auto"/>
          </w:tcPr>
          <w:p w14:paraId="13FD71EA"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51</w:t>
            </w:r>
          </w:p>
        </w:tc>
        <w:tc>
          <w:tcPr>
            <w:tcW w:w="567" w:type="dxa"/>
            <w:shd w:val="clear" w:color="auto" w:fill="auto"/>
          </w:tcPr>
          <w:p w14:paraId="7D07ED0E"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-7</w:t>
            </w:r>
          </w:p>
        </w:tc>
        <w:tc>
          <w:tcPr>
            <w:tcW w:w="567" w:type="dxa"/>
            <w:shd w:val="clear" w:color="auto" w:fill="auto"/>
          </w:tcPr>
          <w:p w14:paraId="341E2421"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37</w:t>
            </w:r>
          </w:p>
        </w:tc>
        <w:tc>
          <w:tcPr>
            <w:tcW w:w="1560" w:type="dxa"/>
            <w:shd w:val="clear" w:color="auto" w:fill="auto"/>
          </w:tcPr>
          <w:p w14:paraId="035CCB27"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196</w:t>
            </w:r>
          </w:p>
        </w:tc>
        <w:tc>
          <w:tcPr>
            <w:tcW w:w="992" w:type="dxa"/>
            <w:shd w:val="clear" w:color="auto" w:fill="auto"/>
          </w:tcPr>
          <w:p w14:paraId="19EA3D62"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7F810BF9" w14:textId="77777777" w:rsidTr="00087B46">
        <w:trPr>
          <w:trHeight w:val="300"/>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5350C2C7" w14:textId="77777777" w:rsidR="00742EA4" w:rsidRPr="005A7A11" w:rsidRDefault="00742EA4" w:rsidP="00087B46">
            <w:pPr>
              <w:contextualSpacing/>
              <w:rPr>
                <w:rFonts w:ascii="Arial" w:hAnsi="Arial" w:cs="Arial"/>
                <w:b w:val="0"/>
                <w:bCs w:val="0"/>
                <w:color w:val="auto"/>
                <w:sz w:val="20"/>
                <w:szCs w:val="20"/>
              </w:rPr>
            </w:pPr>
          </w:p>
        </w:tc>
        <w:tc>
          <w:tcPr>
            <w:tcW w:w="567" w:type="dxa"/>
            <w:shd w:val="clear" w:color="auto" w:fill="auto"/>
          </w:tcPr>
          <w:p w14:paraId="5C4D24EF"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54</w:t>
            </w:r>
          </w:p>
        </w:tc>
        <w:tc>
          <w:tcPr>
            <w:tcW w:w="567" w:type="dxa"/>
            <w:shd w:val="clear" w:color="auto" w:fill="auto"/>
          </w:tcPr>
          <w:p w14:paraId="168EBA18"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w:t>
            </w:r>
          </w:p>
        </w:tc>
        <w:tc>
          <w:tcPr>
            <w:tcW w:w="567" w:type="dxa"/>
            <w:shd w:val="clear" w:color="auto" w:fill="auto"/>
          </w:tcPr>
          <w:p w14:paraId="7C85F951"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15</w:t>
            </w:r>
          </w:p>
        </w:tc>
        <w:tc>
          <w:tcPr>
            <w:tcW w:w="1560" w:type="dxa"/>
            <w:shd w:val="clear" w:color="auto" w:fill="auto"/>
          </w:tcPr>
          <w:p w14:paraId="3ABA8705"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267</w:t>
            </w:r>
          </w:p>
        </w:tc>
        <w:tc>
          <w:tcPr>
            <w:tcW w:w="992" w:type="dxa"/>
            <w:shd w:val="clear" w:color="auto" w:fill="auto"/>
          </w:tcPr>
          <w:p w14:paraId="20DAA88E"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526D6C84"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14B55F19" w14:textId="77777777" w:rsidR="00742EA4" w:rsidRPr="005A7A11" w:rsidRDefault="00742EA4" w:rsidP="00087B46">
            <w:pPr>
              <w:contextualSpacing/>
              <w:rPr>
                <w:rFonts w:ascii="Arial" w:hAnsi="Arial" w:cs="Arial"/>
                <w:b w:val="0"/>
                <w:bCs w:val="0"/>
                <w:color w:val="auto"/>
                <w:sz w:val="20"/>
                <w:szCs w:val="20"/>
              </w:rPr>
            </w:pPr>
          </w:p>
        </w:tc>
        <w:tc>
          <w:tcPr>
            <w:tcW w:w="567" w:type="dxa"/>
            <w:shd w:val="clear" w:color="auto" w:fill="auto"/>
          </w:tcPr>
          <w:p w14:paraId="0D0DFD81"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-47</w:t>
            </w:r>
          </w:p>
        </w:tc>
        <w:tc>
          <w:tcPr>
            <w:tcW w:w="567" w:type="dxa"/>
            <w:shd w:val="clear" w:color="auto" w:fill="auto"/>
          </w:tcPr>
          <w:p w14:paraId="6CC2F2E9"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-15</w:t>
            </w:r>
          </w:p>
        </w:tc>
        <w:tc>
          <w:tcPr>
            <w:tcW w:w="567" w:type="dxa"/>
            <w:shd w:val="clear" w:color="auto" w:fill="auto"/>
          </w:tcPr>
          <w:p w14:paraId="0DEDC591"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42</w:t>
            </w:r>
          </w:p>
        </w:tc>
        <w:tc>
          <w:tcPr>
            <w:tcW w:w="1560" w:type="dxa"/>
            <w:shd w:val="clear" w:color="auto" w:fill="auto"/>
          </w:tcPr>
          <w:p w14:paraId="75C0F4F5"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181</w:t>
            </w:r>
          </w:p>
        </w:tc>
        <w:tc>
          <w:tcPr>
            <w:tcW w:w="992" w:type="dxa"/>
            <w:shd w:val="clear" w:color="auto" w:fill="auto"/>
          </w:tcPr>
          <w:p w14:paraId="06825E6F"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5349B314" w14:textId="77777777" w:rsidTr="00087B46">
        <w:trPr>
          <w:trHeight w:val="300"/>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4AE8D387" w14:textId="77777777" w:rsidR="00742EA4" w:rsidRPr="005A7A11" w:rsidRDefault="00742EA4" w:rsidP="00087B46">
            <w:pPr>
              <w:contextualSpacing/>
              <w:rPr>
                <w:rFonts w:ascii="Arial" w:hAnsi="Arial" w:cs="Arial"/>
                <w:b w:val="0"/>
                <w:bCs w:val="0"/>
                <w:color w:val="auto"/>
                <w:sz w:val="20"/>
                <w:szCs w:val="20"/>
              </w:rPr>
            </w:pPr>
          </w:p>
        </w:tc>
        <w:tc>
          <w:tcPr>
            <w:tcW w:w="567" w:type="dxa"/>
            <w:shd w:val="clear" w:color="auto" w:fill="auto"/>
          </w:tcPr>
          <w:p w14:paraId="6107B822"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-54</w:t>
            </w:r>
          </w:p>
        </w:tc>
        <w:tc>
          <w:tcPr>
            <w:tcW w:w="567" w:type="dxa"/>
            <w:shd w:val="clear" w:color="auto" w:fill="auto"/>
          </w:tcPr>
          <w:p w14:paraId="002FE53E"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-7</w:t>
            </w:r>
          </w:p>
        </w:tc>
        <w:tc>
          <w:tcPr>
            <w:tcW w:w="567" w:type="dxa"/>
            <w:shd w:val="clear" w:color="auto" w:fill="auto"/>
          </w:tcPr>
          <w:p w14:paraId="487A3CC9"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9</w:t>
            </w:r>
          </w:p>
        </w:tc>
        <w:tc>
          <w:tcPr>
            <w:tcW w:w="1560" w:type="dxa"/>
            <w:shd w:val="clear" w:color="auto" w:fill="auto"/>
          </w:tcPr>
          <w:p w14:paraId="147ACCE1"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6</w:t>
            </w:r>
          </w:p>
        </w:tc>
        <w:tc>
          <w:tcPr>
            <w:tcW w:w="992" w:type="dxa"/>
            <w:shd w:val="clear" w:color="auto" w:fill="auto"/>
          </w:tcPr>
          <w:p w14:paraId="46129E24"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6BF1E426"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7" w:type="dxa"/>
            <w:vMerge w:val="restart"/>
            <w:shd w:val="clear" w:color="auto" w:fill="auto"/>
          </w:tcPr>
          <w:p w14:paraId="4D67E49A" w14:textId="77777777" w:rsidR="00742EA4" w:rsidRPr="00A74AA0" w:rsidRDefault="00742EA4" w:rsidP="00087B46">
            <w:pPr>
              <w:contextualSpacing/>
              <w:rPr>
                <w:rFonts w:ascii="Arial" w:hAnsi="Arial" w:cs="Arial"/>
                <w:b w:val="0"/>
                <w:bCs w:val="0"/>
                <w:color w:val="auto"/>
                <w:sz w:val="20"/>
                <w:szCs w:val="20"/>
                <w:lang w:val="en-US"/>
              </w:rPr>
            </w:pPr>
            <w:r w:rsidRPr="00A74AA0">
              <w:rPr>
                <w:rFonts w:ascii="Arial" w:hAnsi="Arial" w:cs="Arial"/>
                <w:b w:val="0"/>
                <w:sz w:val="20"/>
                <w:szCs w:val="20"/>
              </w:rPr>
              <w:t>Postcentral gyrus</w:t>
            </w:r>
          </w:p>
        </w:tc>
        <w:tc>
          <w:tcPr>
            <w:tcW w:w="567" w:type="dxa"/>
            <w:shd w:val="clear" w:color="auto" w:fill="auto"/>
          </w:tcPr>
          <w:p w14:paraId="25B9B5B9"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-47</w:t>
            </w:r>
          </w:p>
        </w:tc>
        <w:tc>
          <w:tcPr>
            <w:tcW w:w="567" w:type="dxa"/>
            <w:shd w:val="clear" w:color="auto" w:fill="auto"/>
          </w:tcPr>
          <w:p w14:paraId="607D4283"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-11</w:t>
            </w:r>
          </w:p>
        </w:tc>
        <w:tc>
          <w:tcPr>
            <w:tcW w:w="567" w:type="dxa"/>
            <w:shd w:val="clear" w:color="auto" w:fill="auto"/>
          </w:tcPr>
          <w:p w14:paraId="406D804B"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15</w:t>
            </w:r>
          </w:p>
        </w:tc>
        <w:tc>
          <w:tcPr>
            <w:tcW w:w="1560" w:type="dxa"/>
            <w:shd w:val="clear" w:color="auto" w:fill="auto"/>
          </w:tcPr>
          <w:p w14:paraId="43DF9BE1"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46</w:t>
            </w:r>
          </w:p>
        </w:tc>
        <w:tc>
          <w:tcPr>
            <w:tcW w:w="992" w:type="dxa"/>
            <w:shd w:val="clear" w:color="auto" w:fill="auto"/>
          </w:tcPr>
          <w:p w14:paraId="746BF062"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02E04BE9" w14:textId="77777777" w:rsidTr="00087B46">
        <w:trPr>
          <w:trHeight w:val="300"/>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39CA6C15" w14:textId="77777777" w:rsidR="00742EA4" w:rsidRPr="005A7A11" w:rsidRDefault="00742EA4" w:rsidP="00087B46">
            <w:pPr>
              <w:contextualSpacing/>
              <w:rPr>
                <w:rFonts w:ascii="Arial" w:hAnsi="Arial" w:cs="Arial"/>
                <w:b w:val="0"/>
                <w:bCs w:val="0"/>
                <w:color w:val="auto"/>
                <w:sz w:val="20"/>
                <w:szCs w:val="20"/>
              </w:rPr>
            </w:pPr>
          </w:p>
        </w:tc>
        <w:tc>
          <w:tcPr>
            <w:tcW w:w="567" w:type="dxa"/>
            <w:shd w:val="clear" w:color="auto" w:fill="auto"/>
          </w:tcPr>
          <w:p w14:paraId="25A13939"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-43</w:t>
            </w:r>
          </w:p>
        </w:tc>
        <w:tc>
          <w:tcPr>
            <w:tcW w:w="567" w:type="dxa"/>
            <w:shd w:val="clear" w:color="auto" w:fill="auto"/>
          </w:tcPr>
          <w:p w14:paraId="351D0025"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-19</w:t>
            </w:r>
          </w:p>
        </w:tc>
        <w:tc>
          <w:tcPr>
            <w:tcW w:w="567" w:type="dxa"/>
            <w:shd w:val="clear" w:color="auto" w:fill="auto"/>
          </w:tcPr>
          <w:p w14:paraId="349B6D60"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37</w:t>
            </w:r>
          </w:p>
        </w:tc>
        <w:tc>
          <w:tcPr>
            <w:tcW w:w="1560" w:type="dxa"/>
            <w:shd w:val="clear" w:color="auto" w:fill="auto"/>
          </w:tcPr>
          <w:p w14:paraId="49BFBEDC"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37</w:t>
            </w:r>
          </w:p>
        </w:tc>
        <w:tc>
          <w:tcPr>
            <w:tcW w:w="992" w:type="dxa"/>
            <w:shd w:val="clear" w:color="auto" w:fill="auto"/>
          </w:tcPr>
          <w:p w14:paraId="5C09E698"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0F72B78F"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7" w:type="dxa"/>
            <w:vMerge w:val="restart"/>
            <w:shd w:val="clear" w:color="auto" w:fill="auto"/>
          </w:tcPr>
          <w:p w14:paraId="71CCD254" w14:textId="77777777" w:rsidR="00742EA4" w:rsidRPr="00A74AA0" w:rsidRDefault="00742EA4" w:rsidP="00087B46">
            <w:pPr>
              <w:contextualSpacing/>
              <w:rPr>
                <w:rFonts w:ascii="Arial" w:hAnsi="Arial" w:cs="Arial"/>
                <w:b w:val="0"/>
                <w:bCs w:val="0"/>
                <w:color w:val="auto"/>
                <w:sz w:val="20"/>
                <w:szCs w:val="20"/>
                <w:lang w:val="en-US"/>
              </w:rPr>
            </w:pPr>
            <w:r w:rsidRPr="00A74AA0">
              <w:rPr>
                <w:rFonts w:ascii="Arial" w:hAnsi="Arial" w:cs="Arial"/>
                <w:b w:val="0"/>
                <w:sz w:val="20"/>
                <w:szCs w:val="20"/>
              </w:rPr>
              <w:t>Inferior frontal gyrus</w:t>
            </w:r>
          </w:p>
        </w:tc>
        <w:tc>
          <w:tcPr>
            <w:tcW w:w="567" w:type="dxa"/>
            <w:shd w:val="clear" w:color="auto" w:fill="auto"/>
          </w:tcPr>
          <w:p w14:paraId="59ADD28F"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-29</w:t>
            </w:r>
          </w:p>
        </w:tc>
        <w:tc>
          <w:tcPr>
            <w:tcW w:w="567" w:type="dxa"/>
            <w:shd w:val="clear" w:color="auto" w:fill="auto"/>
          </w:tcPr>
          <w:p w14:paraId="7C739408"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30</w:t>
            </w:r>
          </w:p>
        </w:tc>
        <w:tc>
          <w:tcPr>
            <w:tcW w:w="567" w:type="dxa"/>
            <w:shd w:val="clear" w:color="auto" w:fill="auto"/>
          </w:tcPr>
          <w:p w14:paraId="7903002C"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-7</w:t>
            </w:r>
          </w:p>
        </w:tc>
        <w:tc>
          <w:tcPr>
            <w:tcW w:w="1560" w:type="dxa"/>
            <w:shd w:val="clear" w:color="auto" w:fill="auto"/>
          </w:tcPr>
          <w:p w14:paraId="032A8F33"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21</w:t>
            </w:r>
          </w:p>
        </w:tc>
        <w:tc>
          <w:tcPr>
            <w:tcW w:w="992" w:type="dxa"/>
            <w:shd w:val="clear" w:color="auto" w:fill="auto"/>
          </w:tcPr>
          <w:p w14:paraId="12C44AB5"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458EA048" w14:textId="77777777" w:rsidTr="00087B46">
        <w:trPr>
          <w:trHeight w:val="300"/>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3EF89D1A" w14:textId="77777777" w:rsidR="00742EA4" w:rsidRPr="005A7A11" w:rsidRDefault="00742EA4" w:rsidP="00087B46">
            <w:pPr>
              <w:contextualSpacing/>
              <w:rPr>
                <w:rFonts w:ascii="Arial" w:hAnsi="Arial" w:cs="Arial"/>
                <w:b w:val="0"/>
                <w:bCs w:val="0"/>
                <w:color w:val="auto"/>
                <w:sz w:val="20"/>
                <w:szCs w:val="20"/>
              </w:rPr>
            </w:pPr>
          </w:p>
        </w:tc>
        <w:tc>
          <w:tcPr>
            <w:tcW w:w="567" w:type="dxa"/>
            <w:shd w:val="clear" w:color="auto" w:fill="auto"/>
          </w:tcPr>
          <w:p w14:paraId="62AFB21B"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22</w:t>
            </w:r>
          </w:p>
        </w:tc>
        <w:tc>
          <w:tcPr>
            <w:tcW w:w="567" w:type="dxa"/>
            <w:shd w:val="clear" w:color="auto" w:fill="auto"/>
          </w:tcPr>
          <w:p w14:paraId="0950907A"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30</w:t>
            </w:r>
          </w:p>
        </w:tc>
        <w:tc>
          <w:tcPr>
            <w:tcW w:w="567" w:type="dxa"/>
            <w:shd w:val="clear" w:color="auto" w:fill="auto"/>
          </w:tcPr>
          <w:p w14:paraId="72C3438D"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9</w:t>
            </w:r>
          </w:p>
        </w:tc>
        <w:tc>
          <w:tcPr>
            <w:tcW w:w="1560" w:type="dxa"/>
            <w:shd w:val="clear" w:color="auto" w:fill="auto"/>
          </w:tcPr>
          <w:p w14:paraId="48037102"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126</w:t>
            </w:r>
          </w:p>
        </w:tc>
        <w:tc>
          <w:tcPr>
            <w:tcW w:w="992" w:type="dxa"/>
            <w:shd w:val="clear" w:color="auto" w:fill="auto"/>
          </w:tcPr>
          <w:p w14:paraId="47132C13"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4CBFC6D5"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vMerge w:val="restart"/>
            <w:shd w:val="clear" w:color="auto" w:fill="auto"/>
          </w:tcPr>
          <w:p w14:paraId="0BA7B9A9" w14:textId="77777777" w:rsidR="00742EA4" w:rsidRPr="00A74AA0" w:rsidRDefault="00742EA4" w:rsidP="00087B46">
            <w:pPr>
              <w:contextualSpacing/>
              <w:rPr>
                <w:rFonts w:ascii="Arial" w:hAnsi="Arial" w:cs="Arial"/>
                <w:b w:val="0"/>
                <w:bCs w:val="0"/>
                <w:color w:val="auto"/>
                <w:sz w:val="20"/>
                <w:szCs w:val="20"/>
                <w:lang w:val="en-US"/>
              </w:rPr>
            </w:pPr>
            <w:r w:rsidRPr="00A74AA0">
              <w:rPr>
                <w:rFonts w:ascii="Arial" w:hAnsi="Arial" w:cs="Arial"/>
                <w:b w:val="0"/>
                <w:sz w:val="20"/>
                <w:szCs w:val="20"/>
              </w:rPr>
              <w:t>Insula</w:t>
            </w:r>
          </w:p>
        </w:tc>
        <w:tc>
          <w:tcPr>
            <w:tcW w:w="567" w:type="dxa"/>
            <w:shd w:val="clear" w:color="auto" w:fill="auto"/>
          </w:tcPr>
          <w:p w14:paraId="3C8A3128"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-36</w:t>
            </w:r>
          </w:p>
        </w:tc>
        <w:tc>
          <w:tcPr>
            <w:tcW w:w="567" w:type="dxa"/>
            <w:shd w:val="clear" w:color="auto" w:fill="auto"/>
          </w:tcPr>
          <w:p w14:paraId="1C8C9E2E"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15</w:t>
            </w:r>
          </w:p>
        </w:tc>
        <w:tc>
          <w:tcPr>
            <w:tcW w:w="567" w:type="dxa"/>
            <w:shd w:val="clear" w:color="auto" w:fill="auto"/>
          </w:tcPr>
          <w:p w14:paraId="599D0B99"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w:t>
            </w:r>
          </w:p>
        </w:tc>
        <w:tc>
          <w:tcPr>
            <w:tcW w:w="1560" w:type="dxa"/>
            <w:shd w:val="clear" w:color="auto" w:fill="auto"/>
          </w:tcPr>
          <w:p w14:paraId="78D2D1F5"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128</w:t>
            </w:r>
          </w:p>
        </w:tc>
        <w:tc>
          <w:tcPr>
            <w:tcW w:w="992" w:type="dxa"/>
            <w:shd w:val="clear" w:color="auto" w:fill="auto"/>
          </w:tcPr>
          <w:p w14:paraId="4ACD9AFD"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4F572FFE" w14:textId="77777777" w:rsidTr="00087B46">
        <w:trPr>
          <w:trHeight w:val="273"/>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743BBAEF" w14:textId="77777777" w:rsidR="00742EA4" w:rsidRPr="005A7A11" w:rsidRDefault="00742EA4" w:rsidP="00087B46">
            <w:pPr>
              <w:contextualSpacing/>
              <w:rPr>
                <w:rFonts w:ascii="Arial" w:hAnsi="Arial" w:cs="Arial"/>
                <w:b w:val="0"/>
                <w:sz w:val="20"/>
                <w:szCs w:val="20"/>
              </w:rPr>
            </w:pPr>
          </w:p>
        </w:tc>
        <w:tc>
          <w:tcPr>
            <w:tcW w:w="567" w:type="dxa"/>
            <w:shd w:val="clear" w:color="auto" w:fill="auto"/>
          </w:tcPr>
          <w:p w14:paraId="327F4FB2"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36</w:t>
            </w:r>
          </w:p>
        </w:tc>
        <w:tc>
          <w:tcPr>
            <w:tcW w:w="567" w:type="dxa"/>
            <w:shd w:val="clear" w:color="auto" w:fill="auto"/>
          </w:tcPr>
          <w:p w14:paraId="592136A8"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19</w:t>
            </w:r>
          </w:p>
        </w:tc>
        <w:tc>
          <w:tcPr>
            <w:tcW w:w="567" w:type="dxa"/>
            <w:shd w:val="clear" w:color="auto" w:fill="auto"/>
          </w:tcPr>
          <w:p w14:paraId="6A3AA072"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w:t>
            </w:r>
          </w:p>
        </w:tc>
        <w:tc>
          <w:tcPr>
            <w:tcW w:w="1560" w:type="dxa"/>
            <w:shd w:val="clear" w:color="auto" w:fill="auto"/>
          </w:tcPr>
          <w:p w14:paraId="662A3850"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9</w:t>
            </w:r>
          </w:p>
        </w:tc>
        <w:tc>
          <w:tcPr>
            <w:tcW w:w="992" w:type="dxa"/>
            <w:shd w:val="clear" w:color="auto" w:fill="auto"/>
          </w:tcPr>
          <w:p w14:paraId="7CBF3B69"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58D7D418"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5ED8FF0F" w14:textId="77777777" w:rsidR="00742EA4" w:rsidRPr="00A74AA0" w:rsidRDefault="00742EA4" w:rsidP="00087B46">
            <w:pPr>
              <w:contextualSpacing/>
              <w:rPr>
                <w:rFonts w:ascii="Arial" w:hAnsi="Arial" w:cs="Arial"/>
                <w:b w:val="0"/>
                <w:bCs w:val="0"/>
                <w:color w:val="auto"/>
                <w:sz w:val="20"/>
                <w:szCs w:val="20"/>
                <w:lang w:val="en-US"/>
              </w:rPr>
            </w:pPr>
            <w:r w:rsidRPr="00A74AA0">
              <w:rPr>
                <w:rFonts w:ascii="Arial" w:hAnsi="Arial" w:cs="Arial"/>
                <w:b w:val="0"/>
                <w:sz w:val="20"/>
                <w:szCs w:val="20"/>
              </w:rPr>
              <w:t>Claustrum</w:t>
            </w:r>
          </w:p>
        </w:tc>
        <w:tc>
          <w:tcPr>
            <w:tcW w:w="567" w:type="dxa"/>
            <w:shd w:val="clear" w:color="auto" w:fill="auto"/>
          </w:tcPr>
          <w:p w14:paraId="45BDCFD8"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29</w:t>
            </w:r>
          </w:p>
        </w:tc>
        <w:tc>
          <w:tcPr>
            <w:tcW w:w="567" w:type="dxa"/>
            <w:shd w:val="clear" w:color="auto" w:fill="auto"/>
          </w:tcPr>
          <w:p w14:paraId="1DDB72CE"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19</w:t>
            </w:r>
          </w:p>
        </w:tc>
        <w:tc>
          <w:tcPr>
            <w:tcW w:w="567" w:type="dxa"/>
            <w:shd w:val="clear" w:color="auto" w:fill="auto"/>
          </w:tcPr>
          <w:p w14:paraId="06CFFA71"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w:t>
            </w:r>
          </w:p>
        </w:tc>
        <w:tc>
          <w:tcPr>
            <w:tcW w:w="1560" w:type="dxa"/>
            <w:shd w:val="clear" w:color="auto" w:fill="auto"/>
          </w:tcPr>
          <w:p w14:paraId="73C77DF7"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59</w:t>
            </w:r>
          </w:p>
        </w:tc>
        <w:tc>
          <w:tcPr>
            <w:tcW w:w="992" w:type="dxa"/>
            <w:shd w:val="clear" w:color="auto" w:fill="auto"/>
          </w:tcPr>
          <w:p w14:paraId="4738606B"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468EDDDD"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6AF073C8" w14:textId="77777777" w:rsidR="00742EA4" w:rsidRPr="00A74AA0" w:rsidRDefault="00742EA4" w:rsidP="00087B46">
            <w:pPr>
              <w:contextualSpacing/>
              <w:rPr>
                <w:rFonts w:ascii="Arial" w:hAnsi="Arial" w:cs="Arial"/>
                <w:b w:val="0"/>
                <w:bCs w:val="0"/>
                <w:color w:val="auto"/>
                <w:sz w:val="20"/>
                <w:szCs w:val="20"/>
                <w:lang w:val="en-US"/>
              </w:rPr>
            </w:pPr>
            <w:r w:rsidRPr="00A74AA0">
              <w:rPr>
                <w:rFonts w:ascii="Arial" w:hAnsi="Arial" w:cs="Arial"/>
                <w:b w:val="0"/>
                <w:sz w:val="20"/>
                <w:szCs w:val="20"/>
              </w:rPr>
              <w:t>Anterior cingulate/ medial prefrontal cortex</w:t>
            </w:r>
          </w:p>
        </w:tc>
        <w:tc>
          <w:tcPr>
            <w:tcW w:w="567" w:type="dxa"/>
            <w:shd w:val="clear" w:color="auto" w:fill="auto"/>
          </w:tcPr>
          <w:p w14:paraId="2596C268"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w:t>
            </w:r>
          </w:p>
        </w:tc>
        <w:tc>
          <w:tcPr>
            <w:tcW w:w="567" w:type="dxa"/>
            <w:shd w:val="clear" w:color="auto" w:fill="auto"/>
          </w:tcPr>
          <w:p w14:paraId="23ACE846"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7</w:t>
            </w:r>
          </w:p>
        </w:tc>
        <w:tc>
          <w:tcPr>
            <w:tcW w:w="567" w:type="dxa"/>
            <w:shd w:val="clear" w:color="auto" w:fill="auto"/>
          </w:tcPr>
          <w:p w14:paraId="3B578CC3"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42</w:t>
            </w:r>
          </w:p>
        </w:tc>
        <w:tc>
          <w:tcPr>
            <w:tcW w:w="1560" w:type="dxa"/>
            <w:shd w:val="clear" w:color="auto" w:fill="auto"/>
          </w:tcPr>
          <w:p w14:paraId="28BFEBAF"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100</w:t>
            </w:r>
          </w:p>
        </w:tc>
        <w:tc>
          <w:tcPr>
            <w:tcW w:w="992" w:type="dxa"/>
            <w:shd w:val="clear" w:color="auto" w:fill="auto"/>
          </w:tcPr>
          <w:p w14:paraId="65C1600E"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6476681C"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vMerge w:val="restart"/>
            <w:shd w:val="clear" w:color="auto" w:fill="auto"/>
          </w:tcPr>
          <w:p w14:paraId="71E24CE3" w14:textId="77777777" w:rsidR="00742EA4" w:rsidRPr="00A74AA0" w:rsidRDefault="00742EA4" w:rsidP="00087B46">
            <w:pPr>
              <w:contextualSpacing/>
              <w:rPr>
                <w:rFonts w:ascii="Arial" w:hAnsi="Arial" w:cs="Arial"/>
                <w:b w:val="0"/>
                <w:bCs w:val="0"/>
                <w:sz w:val="20"/>
                <w:szCs w:val="20"/>
              </w:rPr>
            </w:pPr>
            <w:r w:rsidRPr="00A74AA0">
              <w:rPr>
                <w:rFonts w:ascii="Arial" w:hAnsi="Arial" w:cs="Arial"/>
                <w:b w:val="0"/>
                <w:sz w:val="20"/>
                <w:szCs w:val="20"/>
              </w:rPr>
              <w:t>Hippocampus</w:t>
            </w:r>
          </w:p>
          <w:p w14:paraId="11AC85FF" w14:textId="77777777" w:rsidR="00742EA4" w:rsidRPr="005A7A11" w:rsidRDefault="00742EA4" w:rsidP="00087B46">
            <w:pPr>
              <w:contextualSpacing/>
              <w:rPr>
                <w:rFonts w:ascii="Arial" w:hAnsi="Arial" w:cs="Arial"/>
                <w:b w:val="0"/>
                <w:bCs w:val="0"/>
                <w:color w:val="auto"/>
                <w:sz w:val="20"/>
                <w:szCs w:val="20"/>
                <w:lang w:val="en-US"/>
              </w:rPr>
            </w:pPr>
          </w:p>
        </w:tc>
        <w:tc>
          <w:tcPr>
            <w:tcW w:w="567" w:type="dxa"/>
            <w:shd w:val="clear" w:color="auto" w:fill="auto"/>
          </w:tcPr>
          <w:p w14:paraId="229D3FE9"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-29</w:t>
            </w:r>
          </w:p>
        </w:tc>
        <w:tc>
          <w:tcPr>
            <w:tcW w:w="567" w:type="dxa"/>
            <w:shd w:val="clear" w:color="auto" w:fill="auto"/>
          </w:tcPr>
          <w:p w14:paraId="05A990EF"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-41</w:t>
            </w:r>
          </w:p>
        </w:tc>
        <w:tc>
          <w:tcPr>
            <w:tcW w:w="567" w:type="dxa"/>
            <w:shd w:val="clear" w:color="auto" w:fill="auto"/>
          </w:tcPr>
          <w:p w14:paraId="5529D8A5"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w:t>
            </w:r>
          </w:p>
        </w:tc>
        <w:tc>
          <w:tcPr>
            <w:tcW w:w="1560" w:type="dxa"/>
            <w:vMerge w:val="restart"/>
            <w:shd w:val="clear" w:color="auto" w:fill="auto"/>
          </w:tcPr>
          <w:p w14:paraId="41691825"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16</w:t>
            </w:r>
          </w:p>
          <w:p w14:paraId="77D013FC"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c>
          <w:tcPr>
            <w:tcW w:w="992" w:type="dxa"/>
            <w:shd w:val="clear" w:color="auto" w:fill="auto"/>
          </w:tcPr>
          <w:p w14:paraId="049BB4DE"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37E56F78"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2D84F49B" w14:textId="77777777" w:rsidR="00742EA4" w:rsidRPr="005A7A11" w:rsidRDefault="00742EA4" w:rsidP="00087B46">
            <w:pPr>
              <w:contextualSpacing/>
              <w:rPr>
                <w:rFonts w:ascii="Arial" w:hAnsi="Arial" w:cs="Arial"/>
                <w:b w:val="0"/>
                <w:bCs w:val="0"/>
                <w:color w:val="auto"/>
                <w:sz w:val="20"/>
                <w:szCs w:val="20"/>
              </w:rPr>
            </w:pPr>
          </w:p>
        </w:tc>
        <w:tc>
          <w:tcPr>
            <w:tcW w:w="567" w:type="dxa"/>
            <w:shd w:val="clear" w:color="auto" w:fill="auto"/>
          </w:tcPr>
          <w:p w14:paraId="60A8B081"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-25</w:t>
            </w:r>
          </w:p>
        </w:tc>
        <w:tc>
          <w:tcPr>
            <w:tcW w:w="567" w:type="dxa"/>
            <w:shd w:val="clear" w:color="auto" w:fill="auto"/>
          </w:tcPr>
          <w:p w14:paraId="428828AB"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-15</w:t>
            </w:r>
          </w:p>
        </w:tc>
        <w:tc>
          <w:tcPr>
            <w:tcW w:w="567" w:type="dxa"/>
            <w:shd w:val="clear" w:color="auto" w:fill="auto"/>
          </w:tcPr>
          <w:p w14:paraId="7C8CFFDC"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-13</w:t>
            </w:r>
          </w:p>
        </w:tc>
        <w:tc>
          <w:tcPr>
            <w:tcW w:w="1560" w:type="dxa"/>
            <w:vMerge/>
            <w:shd w:val="clear" w:color="auto" w:fill="auto"/>
          </w:tcPr>
          <w:p w14:paraId="48408FA9"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992" w:type="dxa"/>
            <w:shd w:val="clear" w:color="auto" w:fill="auto"/>
          </w:tcPr>
          <w:p w14:paraId="6FD4203B"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39ECD935" w14:textId="77777777" w:rsidTr="00087B46">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77F22821" w14:textId="77777777" w:rsidR="00742EA4" w:rsidRPr="005A7A11" w:rsidRDefault="00742EA4" w:rsidP="00087B46">
            <w:pPr>
              <w:contextualSpacing/>
              <w:rPr>
                <w:rFonts w:ascii="Arial" w:hAnsi="Arial" w:cs="Arial"/>
                <w:b w:val="0"/>
                <w:bCs w:val="0"/>
                <w:color w:val="auto"/>
                <w:sz w:val="20"/>
                <w:szCs w:val="20"/>
              </w:rPr>
            </w:pPr>
          </w:p>
        </w:tc>
        <w:tc>
          <w:tcPr>
            <w:tcW w:w="567" w:type="dxa"/>
            <w:shd w:val="clear" w:color="auto" w:fill="auto"/>
          </w:tcPr>
          <w:p w14:paraId="1FFA7C84"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36</w:t>
            </w:r>
          </w:p>
        </w:tc>
        <w:tc>
          <w:tcPr>
            <w:tcW w:w="567" w:type="dxa"/>
            <w:shd w:val="clear" w:color="auto" w:fill="auto"/>
          </w:tcPr>
          <w:p w14:paraId="6787979C"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-33</w:t>
            </w:r>
          </w:p>
        </w:tc>
        <w:tc>
          <w:tcPr>
            <w:tcW w:w="567" w:type="dxa"/>
            <w:shd w:val="clear" w:color="auto" w:fill="auto"/>
          </w:tcPr>
          <w:p w14:paraId="57D03CB2"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w:t>
            </w:r>
          </w:p>
        </w:tc>
        <w:tc>
          <w:tcPr>
            <w:tcW w:w="1560" w:type="dxa"/>
            <w:shd w:val="clear" w:color="auto" w:fill="auto"/>
          </w:tcPr>
          <w:p w14:paraId="6AB5709F"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71</w:t>
            </w:r>
          </w:p>
        </w:tc>
        <w:tc>
          <w:tcPr>
            <w:tcW w:w="992" w:type="dxa"/>
            <w:shd w:val="clear" w:color="auto" w:fill="auto"/>
          </w:tcPr>
          <w:p w14:paraId="4DAE7C8C"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66164CC7"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4E5591A2" w14:textId="77777777" w:rsidR="00742EA4" w:rsidRPr="005A7A11" w:rsidRDefault="00742EA4" w:rsidP="00087B46">
            <w:pPr>
              <w:contextualSpacing/>
              <w:rPr>
                <w:rFonts w:ascii="Arial" w:hAnsi="Arial" w:cs="Arial"/>
                <w:b w:val="0"/>
                <w:bCs w:val="0"/>
                <w:color w:val="auto"/>
                <w:sz w:val="20"/>
                <w:szCs w:val="20"/>
                <w:lang w:val="en-US"/>
              </w:rPr>
            </w:pPr>
            <w:r w:rsidRPr="00A74AA0">
              <w:rPr>
                <w:rFonts w:ascii="Arial" w:hAnsi="Arial" w:cs="Arial"/>
                <w:b w:val="0"/>
                <w:sz w:val="20"/>
                <w:szCs w:val="20"/>
              </w:rPr>
              <w:t>Parahippocampal gyrus / Amygdala</w:t>
            </w:r>
          </w:p>
        </w:tc>
        <w:tc>
          <w:tcPr>
            <w:tcW w:w="567" w:type="dxa"/>
            <w:shd w:val="clear" w:color="auto" w:fill="auto"/>
          </w:tcPr>
          <w:p w14:paraId="43C0C35A"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25</w:t>
            </w:r>
          </w:p>
        </w:tc>
        <w:tc>
          <w:tcPr>
            <w:tcW w:w="567" w:type="dxa"/>
            <w:shd w:val="clear" w:color="auto" w:fill="auto"/>
          </w:tcPr>
          <w:p w14:paraId="551322D2"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-7</w:t>
            </w:r>
          </w:p>
        </w:tc>
        <w:tc>
          <w:tcPr>
            <w:tcW w:w="567" w:type="dxa"/>
            <w:shd w:val="clear" w:color="auto" w:fill="auto"/>
          </w:tcPr>
          <w:p w14:paraId="5A2BA4EF"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-13</w:t>
            </w:r>
          </w:p>
        </w:tc>
        <w:tc>
          <w:tcPr>
            <w:tcW w:w="1560" w:type="dxa"/>
            <w:shd w:val="clear" w:color="auto" w:fill="auto"/>
          </w:tcPr>
          <w:p w14:paraId="57634C13"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15</w:t>
            </w:r>
          </w:p>
        </w:tc>
        <w:tc>
          <w:tcPr>
            <w:tcW w:w="992" w:type="dxa"/>
            <w:shd w:val="clear" w:color="auto" w:fill="auto"/>
          </w:tcPr>
          <w:p w14:paraId="176A5A48"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1E8D3DB7"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008C5938" w14:textId="77777777" w:rsidR="00742EA4" w:rsidRPr="00A74AA0" w:rsidRDefault="00742EA4" w:rsidP="00087B46">
            <w:pPr>
              <w:contextualSpacing/>
              <w:rPr>
                <w:rFonts w:ascii="Arial" w:hAnsi="Arial" w:cs="Arial"/>
                <w:b w:val="0"/>
                <w:bCs w:val="0"/>
                <w:color w:val="auto"/>
                <w:sz w:val="20"/>
                <w:szCs w:val="20"/>
                <w:lang w:val="en-US"/>
              </w:rPr>
            </w:pPr>
            <w:r w:rsidRPr="00A74AA0">
              <w:rPr>
                <w:rFonts w:ascii="Arial" w:hAnsi="Arial" w:cs="Arial"/>
                <w:b w:val="0"/>
                <w:sz w:val="20"/>
                <w:szCs w:val="20"/>
              </w:rPr>
              <w:t>Parahippocampal gyrus</w:t>
            </w:r>
          </w:p>
        </w:tc>
        <w:tc>
          <w:tcPr>
            <w:tcW w:w="567" w:type="dxa"/>
            <w:shd w:val="clear" w:color="auto" w:fill="auto"/>
          </w:tcPr>
          <w:p w14:paraId="2347748A"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-25</w:t>
            </w:r>
          </w:p>
        </w:tc>
        <w:tc>
          <w:tcPr>
            <w:tcW w:w="567" w:type="dxa"/>
            <w:shd w:val="clear" w:color="auto" w:fill="auto"/>
          </w:tcPr>
          <w:p w14:paraId="074E98A5"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-15</w:t>
            </w:r>
          </w:p>
        </w:tc>
        <w:tc>
          <w:tcPr>
            <w:tcW w:w="567" w:type="dxa"/>
            <w:shd w:val="clear" w:color="auto" w:fill="auto"/>
          </w:tcPr>
          <w:p w14:paraId="6D42ADFE"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-7</w:t>
            </w:r>
          </w:p>
        </w:tc>
        <w:tc>
          <w:tcPr>
            <w:tcW w:w="1560" w:type="dxa"/>
            <w:shd w:val="clear" w:color="auto" w:fill="auto"/>
          </w:tcPr>
          <w:p w14:paraId="3219ECBC"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11</w:t>
            </w:r>
          </w:p>
        </w:tc>
        <w:tc>
          <w:tcPr>
            <w:tcW w:w="992" w:type="dxa"/>
            <w:shd w:val="clear" w:color="auto" w:fill="auto"/>
          </w:tcPr>
          <w:p w14:paraId="279BC97B"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518B3C91"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vMerge w:val="restart"/>
            <w:shd w:val="clear" w:color="auto" w:fill="auto"/>
          </w:tcPr>
          <w:p w14:paraId="2B855AA4" w14:textId="77777777" w:rsidR="00742EA4" w:rsidRPr="00A74AA0" w:rsidRDefault="00742EA4" w:rsidP="00087B46">
            <w:pPr>
              <w:contextualSpacing/>
              <w:rPr>
                <w:rFonts w:ascii="Arial" w:hAnsi="Arial" w:cs="Arial"/>
                <w:b w:val="0"/>
                <w:bCs w:val="0"/>
                <w:color w:val="auto"/>
                <w:sz w:val="20"/>
                <w:szCs w:val="20"/>
                <w:lang w:val="en-US"/>
              </w:rPr>
            </w:pPr>
            <w:r w:rsidRPr="00A74AA0">
              <w:rPr>
                <w:rFonts w:ascii="Arial" w:hAnsi="Arial" w:cs="Arial"/>
                <w:b w:val="0"/>
                <w:sz w:val="20"/>
                <w:szCs w:val="20"/>
              </w:rPr>
              <w:t>Superior temporal gyrus</w:t>
            </w:r>
          </w:p>
        </w:tc>
        <w:tc>
          <w:tcPr>
            <w:tcW w:w="567" w:type="dxa"/>
            <w:shd w:val="clear" w:color="auto" w:fill="auto"/>
          </w:tcPr>
          <w:p w14:paraId="35F31228"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43</w:t>
            </w:r>
          </w:p>
        </w:tc>
        <w:tc>
          <w:tcPr>
            <w:tcW w:w="567" w:type="dxa"/>
            <w:shd w:val="clear" w:color="auto" w:fill="auto"/>
          </w:tcPr>
          <w:p w14:paraId="490C546F"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-26</w:t>
            </w:r>
          </w:p>
        </w:tc>
        <w:tc>
          <w:tcPr>
            <w:tcW w:w="567" w:type="dxa"/>
            <w:shd w:val="clear" w:color="auto" w:fill="auto"/>
          </w:tcPr>
          <w:p w14:paraId="7910003C"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-2</w:t>
            </w:r>
          </w:p>
        </w:tc>
        <w:tc>
          <w:tcPr>
            <w:tcW w:w="1560" w:type="dxa"/>
            <w:shd w:val="clear" w:color="auto" w:fill="auto"/>
          </w:tcPr>
          <w:p w14:paraId="75E5FCCC"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54</w:t>
            </w:r>
          </w:p>
        </w:tc>
        <w:tc>
          <w:tcPr>
            <w:tcW w:w="992" w:type="dxa"/>
            <w:shd w:val="clear" w:color="auto" w:fill="auto"/>
          </w:tcPr>
          <w:p w14:paraId="132019D2"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5DEB25CA"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659F781E" w14:textId="77777777" w:rsidR="00742EA4" w:rsidRPr="005A7A11" w:rsidRDefault="00742EA4" w:rsidP="00087B46">
            <w:pPr>
              <w:contextualSpacing/>
              <w:rPr>
                <w:rFonts w:ascii="Arial" w:hAnsi="Arial" w:cs="Arial"/>
                <w:b w:val="0"/>
                <w:sz w:val="20"/>
                <w:szCs w:val="20"/>
              </w:rPr>
            </w:pPr>
          </w:p>
        </w:tc>
        <w:tc>
          <w:tcPr>
            <w:tcW w:w="567" w:type="dxa"/>
            <w:shd w:val="clear" w:color="auto" w:fill="auto"/>
          </w:tcPr>
          <w:p w14:paraId="31CFF0E3"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43</w:t>
            </w:r>
          </w:p>
        </w:tc>
        <w:tc>
          <w:tcPr>
            <w:tcW w:w="567" w:type="dxa"/>
            <w:shd w:val="clear" w:color="auto" w:fill="auto"/>
          </w:tcPr>
          <w:p w14:paraId="11591414"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-26</w:t>
            </w:r>
          </w:p>
        </w:tc>
        <w:tc>
          <w:tcPr>
            <w:tcW w:w="567" w:type="dxa"/>
            <w:shd w:val="clear" w:color="auto" w:fill="auto"/>
          </w:tcPr>
          <w:p w14:paraId="2163EE0D"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-7</w:t>
            </w:r>
          </w:p>
        </w:tc>
        <w:tc>
          <w:tcPr>
            <w:tcW w:w="1560" w:type="dxa"/>
            <w:shd w:val="clear" w:color="auto" w:fill="auto"/>
          </w:tcPr>
          <w:p w14:paraId="11B037B3"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A7A11">
              <w:rPr>
                <w:rFonts w:ascii="Arial" w:hAnsi="Arial" w:cs="Arial"/>
                <w:sz w:val="20"/>
                <w:szCs w:val="20"/>
              </w:rPr>
              <w:t>51</w:t>
            </w:r>
          </w:p>
        </w:tc>
        <w:tc>
          <w:tcPr>
            <w:tcW w:w="992" w:type="dxa"/>
            <w:shd w:val="clear" w:color="auto" w:fill="auto"/>
          </w:tcPr>
          <w:p w14:paraId="305592BD"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0165840F"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21159B04" w14:textId="77777777" w:rsidR="00742EA4" w:rsidRPr="005A7A11" w:rsidRDefault="00742EA4" w:rsidP="00087B46">
            <w:pPr>
              <w:contextualSpacing/>
              <w:rPr>
                <w:rFonts w:ascii="Arial" w:hAnsi="Arial" w:cs="Arial"/>
                <w:b w:val="0"/>
                <w:sz w:val="20"/>
                <w:szCs w:val="20"/>
              </w:rPr>
            </w:pPr>
          </w:p>
        </w:tc>
        <w:tc>
          <w:tcPr>
            <w:tcW w:w="567" w:type="dxa"/>
            <w:shd w:val="clear" w:color="auto" w:fill="auto"/>
          </w:tcPr>
          <w:p w14:paraId="54E899C1"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58</w:t>
            </w:r>
          </w:p>
        </w:tc>
        <w:tc>
          <w:tcPr>
            <w:tcW w:w="567" w:type="dxa"/>
            <w:shd w:val="clear" w:color="auto" w:fill="auto"/>
          </w:tcPr>
          <w:p w14:paraId="7A5F6EE1"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-30</w:t>
            </w:r>
          </w:p>
        </w:tc>
        <w:tc>
          <w:tcPr>
            <w:tcW w:w="567" w:type="dxa"/>
            <w:shd w:val="clear" w:color="auto" w:fill="auto"/>
          </w:tcPr>
          <w:p w14:paraId="3A2DB1EA"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9</w:t>
            </w:r>
          </w:p>
        </w:tc>
        <w:tc>
          <w:tcPr>
            <w:tcW w:w="1560" w:type="dxa"/>
            <w:shd w:val="clear" w:color="auto" w:fill="auto"/>
          </w:tcPr>
          <w:p w14:paraId="060F215F"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A7A11">
              <w:rPr>
                <w:rFonts w:ascii="Arial" w:hAnsi="Arial" w:cs="Arial"/>
                <w:sz w:val="20"/>
                <w:szCs w:val="20"/>
              </w:rPr>
              <w:t>4</w:t>
            </w:r>
          </w:p>
        </w:tc>
        <w:tc>
          <w:tcPr>
            <w:tcW w:w="992" w:type="dxa"/>
            <w:shd w:val="clear" w:color="auto" w:fill="auto"/>
          </w:tcPr>
          <w:p w14:paraId="0D7FF84E"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71C92B18"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vMerge w:val="restart"/>
            <w:shd w:val="clear" w:color="auto" w:fill="auto"/>
          </w:tcPr>
          <w:p w14:paraId="2E87DE03" w14:textId="77777777" w:rsidR="00742EA4" w:rsidRPr="00A74AA0" w:rsidRDefault="00742EA4" w:rsidP="00087B46">
            <w:pPr>
              <w:contextualSpacing/>
              <w:rPr>
                <w:rFonts w:ascii="Arial" w:hAnsi="Arial" w:cs="Arial"/>
                <w:b w:val="0"/>
                <w:sz w:val="20"/>
                <w:szCs w:val="20"/>
              </w:rPr>
            </w:pPr>
            <w:r w:rsidRPr="00A74AA0">
              <w:rPr>
                <w:rFonts w:ascii="Arial" w:hAnsi="Arial" w:cs="Arial"/>
                <w:b w:val="0"/>
                <w:sz w:val="20"/>
                <w:szCs w:val="20"/>
              </w:rPr>
              <w:t>Fusiform gyrus</w:t>
            </w:r>
          </w:p>
        </w:tc>
        <w:tc>
          <w:tcPr>
            <w:tcW w:w="567" w:type="dxa"/>
            <w:shd w:val="clear" w:color="auto" w:fill="auto"/>
          </w:tcPr>
          <w:p w14:paraId="2D5CD329"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22</w:t>
            </w:r>
          </w:p>
        </w:tc>
        <w:tc>
          <w:tcPr>
            <w:tcW w:w="567" w:type="dxa"/>
            <w:shd w:val="clear" w:color="auto" w:fill="auto"/>
          </w:tcPr>
          <w:p w14:paraId="5D1DA878"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-81</w:t>
            </w:r>
          </w:p>
        </w:tc>
        <w:tc>
          <w:tcPr>
            <w:tcW w:w="567" w:type="dxa"/>
            <w:shd w:val="clear" w:color="auto" w:fill="auto"/>
          </w:tcPr>
          <w:p w14:paraId="55D4DA3F"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-13</w:t>
            </w:r>
          </w:p>
        </w:tc>
        <w:tc>
          <w:tcPr>
            <w:tcW w:w="1560" w:type="dxa"/>
            <w:shd w:val="clear" w:color="auto" w:fill="auto"/>
          </w:tcPr>
          <w:p w14:paraId="61C59287"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5A7A11">
              <w:rPr>
                <w:rFonts w:ascii="Arial" w:hAnsi="Arial" w:cs="Arial"/>
                <w:sz w:val="20"/>
                <w:szCs w:val="20"/>
              </w:rPr>
              <w:t>23</w:t>
            </w:r>
          </w:p>
        </w:tc>
        <w:tc>
          <w:tcPr>
            <w:tcW w:w="992" w:type="dxa"/>
            <w:shd w:val="clear" w:color="auto" w:fill="auto"/>
          </w:tcPr>
          <w:p w14:paraId="7393379B"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0.0035</w:t>
            </w:r>
          </w:p>
        </w:tc>
      </w:tr>
      <w:tr w:rsidR="00742EA4" w:rsidRPr="005A7A11" w14:paraId="0A585CC0"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4D87263D" w14:textId="77777777" w:rsidR="00742EA4" w:rsidRPr="005A7A11" w:rsidRDefault="00742EA4" w:rsidP="00087B46">
            <w:pPr>
              <w:contextualSpacing/>
              <w:rPr>
                <w:rFonts w:ascii="Arial" w:hAnsi="Arial" w:cs="Arial"/>
                <w:b w:val="0"/>
                <w:sz w:val="20"/>
                <w:szCs w:val="20"/>
              </w:rPr>
            </w:pPr>
          </w:p>
        </w:tc>
        <w:tc>
          <w:tcPr>
            <w:tcW w:w="567" w:type="dxa"/>
            <w:shd w:val="clear" w:color="auto" w:fill="auto"/>
          </w:tcPr>
          <w:p w14:paraId="54D2C900"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-25</w:t>
            </w:r>
          </w:p>
        </w:tc>
        <w:tc>
          <w:tcPr>
            <w:tcW w:w="567" w:type="dxa"/>
            <w:shd w:val="clear" w:color="auto" w:fill="auto"/>
          </w:tcPr>
          <w:p w14:paraId="3575F2D9"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-44</w:t>
            </w:r>
          </w:p>
        </w:tc>
        <w:tc>
          <w:tcPr>
            <w:tcW w:w="567" w:type="dxa"/>
            <w:shd w:val="clear" w:color="auto" w:fill="auto"/>
          </w:tcPr>
          <w:p w14:paraId="08F22D40"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15</w:t>
            </w:r>
          </w:p>
        </w:tc>
        <w:tc>
          <w:tcPr>
            <w:tcW w:w="1560" w:type="dxa"/>
            <w:vMerge w:val="restart"/>
            <w:shd w:val="clear" w:color="auto" w:fill="auto"/>
          </w:tcPr>
          <w:p w14:paraId="4DBEAF7D"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5A7A11">
              <w:rPr>
                <w:rFonts w:ascii="Arial" w:hAnsi="Arial" w:cs="Arial"/>
                <w:sz w:val="20"/>
                <w:szCs w:val="20"/>
              </w:rPr>
              <w:t>57</w:t>
            </w:r>
          </w:p>
        </w:tc>
        <w:tc>
          <w:tcPr>
            <w:tcW w:w="992" w:type="dxa"/>
            <w:shd w:val="clear" w:color="auto" w:fill="auto"/>
          </w:tcPr>
          <w:p w14:paraId="275F33F1"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11B7FD02"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vMerge/>
            <w:shd w:val="clear" w:color="auto" w:fill="auto"/>
          </w:tcPr>
          <w:p w14:paraId="7AEAEE10" w14:textId="77777777" w:rsidR="00742EA4" w:rsidRPr="005A7A11" w:rsidRDefault="00742EA4" w:rsidP="00087B46">
            <w:pPr>
              <w:contextualSpacing/>
              <w:rPr>
                <w:rFonts w:ascii="Arial" w:hAnsi="Arial" w:cs="Arial"/>
                <w:b w:val="0"/>
                <w:sz w:val="20"/>
                <w:szCs w:val="20"/>
              </w:rPr>
            </w:pPr>
          </w:p>
        </w:tc>
        <w:tc>
          <w:tcPr>
            <w:tcW w:w="567" w:type="dxa"/>
            <w:shd w:val="clear" w:color="auto" w:fill="auto"/>
          </w:tcPr>
          <w:p w14:paraId="21BBE47C"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-18</w:t>
            </w:r>
          </w:p>
        </w:tc>
        <w:tc>
          <w:tcPr>
            <w:tcW w:w="567" w:type="dxa"/>
            <w:shd w:val="clear" w:color="auto" w:fill="auto"/>
          </w:tcPr>
          <w:p w14:paraId="40392883"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-85</w:t>
            </w:r>
          </w:p>
        </w:tc>
        <w:tc>
          <w:tcPr>
            <w:tcW w:w="567" w:type="dxa"/>
            <w:shd w:val="clear" w:color="auto" w:fill="auto"/>
          </w:tcPr>
          <w:p w14:paraId="6BD3FDA8"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-13</w:t>
            </w:r>
          </w:p>
        </w:tc>
        <w:tc>
          <w:tcPr>
            <w:tcW w:w="1560" w:type="dxa"/>
            <w:vMerge/>
            <w:shd w:val="clear" w:color="auto" w:fill="auto"/>
          </w:tcPr>
          <w:p w14:paraId="3EB70E97"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92" w:type="dxa"/>
            <w:shd w:val="clear" w:color="auto" w:fill="auto"/>
          </w:tcPr>
          <w:p w14:paraId="0FB79ABD"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0.001</w:t>
            </w:r>
          </w:p>
        </w:tc>
      </w:tr>
      <w:tr w:rsidR="00742EA4" w:rsidRPr="005A7A11" w14:paraId="4F153D47"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5A71FFFB" w14:textId="77777777" w:rsidR="00742EA4" w:rsidRPr="00A74AA0" w:rsidRDefault="00742EA4" w:rsidP="00087B46">
            <w:pPr>
              <w:contextualSpacing/>
              <w:rPr>
                <w:rFonts w:ascii="Arial" w:hAnsi="Arial" w:cs="Arial"/>
                <w:b w:val="0"/>
                <w:sz w:val="20"/>
                <w:szCs w:val="20"/>
              </w:rPr>
            </w:pPr>
            <w:r w:rsidRPr="00A74AA0">
              <w:rPr>
                <w:rFonts w:ascii="Arial" w:hAnsi="Arial" w:cs="Arial"/>
                <w:b w:val="0"/>
                <w:sz w:val="20"/>
                <w:szCs w:val="20"/>
              </w:rPr>
              <w:t>Lingual gyrus</w:t>
            </w:r>
          </w:p>
        </w:tc>
        <w:tc>
          <w:tcPr>
            <w:tcW w:w="567" w:type="dxa"/>
            <w:shd w:val="clear" w:color="auto" w:fill="auto"/>
          </w:tcPr>
          <w:p w14:paraId="62761A3F"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-11</w:t>
            </w:r>
          </w:p>
        </w:tc>
        <w:tc>
          <w:tcPr>
            <w:tcW w:w="567" w:type="dxa"/>
            <w:shd w:val="clear" w:color="auto" w:fill="auto"/>
          </w:tcPr>
          <w:p w14:paraId="67D9C976"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-78</w:t>
            </w:r>
          </w:p>
        </w:tc>
        <w:tc>
          <w:tcPr>
            <w:tcW w:w="567" w:type="dxa"/>
            <w:shd w:val="clear" w:color="auto" w:fill="auto"/>
          </w:tcPr>
          <w:p w14:paraId="2912A742"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1560" w:type="dxa"/>
            <w:shd w:val="clear" w:color="auto" w:fill="auto"/>
          </w:tcPr>
          <w:p w14:paraId="4BA75E53"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26</w:t>
            </w:r>
          </w:p>
        </w:tc>
        <w:tc>
          <w:tcPr>
            <w:tcW w:w="992" w:type="dxa"/>
            <w:shd w:val="clear" w:color="auto" w:fill="auto"/>
          </w:tcPr>
          <w:p w14:paraId="6EDA7DB3"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67415C1A"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7CDCB35E" w14:textId="77777777" w:rsidR="00742EA4" w:rsidRPr="00A74AA0" w:rsidRDefault="00742EA4" w:rsidP="00087B46">
            <w:pPr>
              <w:contextualSpacing/>
              <w:rPr>
                <w:rFonts w:ascii="Arial" w:hAnsi="Arial" w:cs="Arial"/>
                <w:b w:val="0"/>
                <w:sz w:val="20"/>
                <w:szCs w:val="20"/>
              </w:rPr>
            </w:pPr>
          </w:p>
        </w:tc>
        <w:tc>
          <w:tcPr>
            <w:tcW w:w="567" w:type="dxa"/>
            <w:shd w:val="clear" w:color="auto" w:fill="auto"/>
          </w:tcPr>
          <w:p w14:paraId="39DA108A"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18</w:t>
            </w:r>
          </w:p>
        </w:tc>
        <w:tc>
          <w:tcPr>
            <w:tcW w:w="567" w:type="dxa"/>
            <w:shd w:val="clear" w:color="auto" w:fill="auto"/>
          </w:tcPr>
          <w:p w14:paraId="7DB94D7A"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-81</w:t>
            </w:r>
          </w:p>
        </w:tc>
        <w:tc>
          <w:tcPr>
            <w:tcW w:w="567" w:type="dxa"/>
            <w:shd w:val="clear" w:color="auto" w:fill="auto"/>
          </w:tcPr>
          <w:p w14:paraId="48DE4F3C"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1560" w:type="dxa"/>
            <w:shd w:val="clear" w:color="auto" w:fill="auto"/>
          </w:tcPr>
          <w:p w14:paraId="13928BD6"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84</w:t>
            </w:r>
          </w:p>
        </w:tc>
        <w:tc>
          <w:tcPr>
            <w:tcW w:w="992" w:type="dxa"/>
            <w:shd w:val="clear" w:color="auto" w:fill="auto"/>
          </w:tcPr>
          <w:p w14:paraId="780B5ED0"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0.0035</w:t>
            </w:r>
          </w:p>
        </w:tc>
      </w:tr>
      <w:tr w:rsidR="00742EA4" w:rsidRPr="005A7A11" w14:paraId="320F5607"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51774C1A" w14:textId="77777777" w:rsidR="00742EA4" w:rsidRPr="00A74AA0" w:rsidRDefault="00742EA4" w:rsidP="00087B46">
            <w:pPr>
              <w:contextualSpacing/>
              <w:rPr>
                <w:rFonts w:ascii="Arial" w:hAnsi="Arial" w:cs="Arial"/>
                <w:b w:val="0"/>
                <w:sz w:val="20"/>
                <w:szCs w:val="20"/>
              </w:rPr>
            </w:pPr>
            <w:r w:rsidRPr="00A74AA0">
              <w:rPr>
                <w:rFonts w:ascii="Arial" w:hAnsi="Arial" w:cs="Arial"/>
                <w:b w:val="0"/>
                <w:sz w:val="20"/>
                <w:szCs w:val="20"/>
              </w:rPr>
              <w:t>Middle Occipital gyrus</w:t>
            </w:r>
          </w:p>
        </w:tc>
        <w:tc>
          <w:tcPr>
            <w:tcW w:w="567" w:type="dxa"/>
            <w:shd w:val="clear" w:color="auto" w:fill="auto"/>
          </w:tcPr>
          <w:p w14:paraId="68AF688B"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25</w:t>
            </w:r>
          </w:p>
        </w:tc>
        <w:tc>
          <w:tcPr>
            <w:tcW w:w="567" w:type="dxa"/>
            <w:shd w:val="clear" w:color="auto" w:fill="auto"/>
          </w:tcPr>
          <w:p w14:paraId="2C4A9A4D"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-85</w:t>
            </w:r>
          </w:p>
        </w:tc>
        <w:tc>
          <w:tcPr>
            <w:tcW w:w="567" w:type="dxa"/>
            <w:shd w:val="clear" w:color="auto" w:fill="auto"/>
          </w:tcPr>
          <w:p w14:paraId="450E54D6"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-7</w:t>
            </w:r>
          </w:p>
        </w:tc>
        <w:tc>
          <w:tcPr>
            <w:tcW w:w="1560" w:type="dxa"/>
            <w:shd w:val="clear" w:color="auto" w:fill="auto"/>
          </w:tcPr>
          <w:p w14:paraId="51D97FEA"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74</w:t>
            </w:r>
          </w:p>
        </w:tc>
        <w:tc>
          <w:tcPr>
            <w:tcW w:w="992" w:type="dxa"/>
            <w:shd w:val="clear" w:color="auto" w:fill="auto"/>
          </w:tcPr>
          <w:p w14:paraId="200D1C9C"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0.0035</w:t>
            </w:r>
          </w:p>
        </w:tc>
      </w:tr>
      <w:tr w:rsidR="00742EA4" w:rsidRPr="005A7A11" w14:paraId="70DD6811"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11641DB7" w14:textId="77777777" w:rsidR="00742EA4" w:rsidRPr="00A74AA0" w:rsidRDefault="00742EA4" w:rsidP="00087B46">
            <w:pPr>
              <w:contextualSpacing/>
              <w:rPr>
                <w:rFonts w:ascii="Arial" w:hAnsi="Arial" w:cs="Arial"/>
                <w:b w:val="0"/>
                <w:sz w:val="20"/>
                <w:szCs w:val="20"/>
              </w:rPr>
            </w:pPr>
            <w:r w:rsidRPr="00A74AA0">
              <w:rPr>
                <w:rFonts w:ascii="Arial" w:hAnsi="Arial" w:cs="Arial"/>
                <w:b w:val="0"/>
                <w:sz w:val="20"/>
                <w:szCs w:val="20"/>
              </w:rPr>
              <w:t>Posterior cingulate</w:t>
            </w:r>
          </w:p>
        </w:tc>
        <w:tc>
          <w:tcPr>
            <w:tcW w:w="567" w:type="dxa"/>
            <w:shd w:val="clear" w:color="auto" w:fill="auto"/>
          </w:tcPr>
          <w:p w14:paraId="48D4C0C8"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-29</w:t>
            </w:r>
          </w:p>
        </w:tc>
        <w:tc>
          <w:tcPr>
            <w:tcW w:w="567" w:type="dxa"/>
            <w:shd w:val="clear" w:color="auto" w:fill="auto"/>
          </w:tcPr>
          <w:p w14:paraId="24F4A78D"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-41</w:t>
            </w:r>
          </w:p>
        </w:tc>
        <w:tc>
          <w:tcPr>
            <w:tcW w:w="567" w:type="dxa"/>
            <w:shd w:val="clear" w:color="auto" w:fill="auto"/>
          </w:tcPr>
          <w:p w14:paraId="58CC9F78"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9</w:t>
            </w:r>
          </w:p>
        </w:tc>
        <w:tc>
          <w:tcPr>
            <w:tcW w:w="1560" w:type="dxa"/>
            <w:shd w:val="clear" w:color="auto" w:fill="auto"/>
          </w:tcPr>
          <w:p w14:paraId="3D0E90DE"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12</w:t>
            </w:r>
          </w:p>
        </w:tc>
        <w:tc>
          <w:tcPr>
            <w:tcW w:w="992" w:type="dxa"/>
            <w:shd w:val="clear" w:color="auto" w:fill="auto"/>
          </w:tcPr>
          <w:p w14:paraId="72D8590E"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69153023"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78EE4949" w14:textId="77777777" w:rsidR="00742EA4" w:rsidRPr="00A74AA0" w:rsidRDefault="00742EA4" w:rsidP="00087B46">
            <w:pPr>
              <w:contextualSpacing/>
              <w:rPr>
                <w:rFonts w:ascii="Arial" w:hAnsi="Arial" w:cs="Arial"/>
                <w:b w:val="0"/>
                <w:sz w:val="20"/>
                <w:szCs w:val="20"/>
              </w:rPr>
            </w:pPr>
          </w:p>
        </w:tc>
        <w:tc>
          <w:tcPr>
            <w:tcW w:w="567" w:type="dxa"/>
            <w:shd w:val="clear" w:color="auto" w:fill="auto"/>
          </w:tcPr>
          <w:p w14:paraId="687E7220"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18</w:t>
            </w:r>
          </w:p>
        </w:tc>
        <w:tc>
          <w:tcPr>
            <w:tcW w:w="567" w:type="dxa"/>
            <w:shd w:val="clear" w:color="auto" w:fill="auto"/>
          </w:tcPr>
          <w:p w14:paraId="55ED1229"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-67</w:t>
            </w:r>
          </w:p>
        </w:tc>
        <w:tc>
          <w:tcPr>
            <w:tcW w:w="567" w:type="dxa"/>
            <w:shd w:val="clear" w:color="auto" w:fill="auto"/>
          </w:tcPr>
          <w:p w14:paraId="02DE9540"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9</w:t>
            </w:r>
          </w:p>
        </w:tc>
        <w:tc>
          <w:tcPr>
            <w:tcW w:w="1560" w:type="dxa"/>
            <w:shd w:val="clear" w:color="auto" w:fill="auto"/>
          </w:tcPr>
          <w:p w14:paraId="3010705F"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992" w:type="dxa"/>
            <w:shd w:val="clear" w:color="auto" w:fill="auto"/>
          </w:tcPr>
          <w:p w14:paraId="01B3C83B"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0.0035</w:t>
            </w:r>
          </w:p>
        </w:tc>
      </w:tr>
      <w:tr w:rsidR="00742EA4" w:rsidRPr="005A7A11" w14:paraId="48E25703"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6CE48B1A" w14:textId="77777777" w:rsidR="00742EA4" w:rsidRPr="00A74AA0" w:rsidRDefault="00742EA4" w:rsidP="00087B46">
            <w:pPr>
              <w:contextualSpacing/>
              <w:rPr>
                <w:rFonts w:ascii="Arial" w:hAnsi="Arial" w:cs="Arial"/>
                <w:b w:val="0"/>
                <w:sz w:val="20"/>
                <w:szCs w:val="20"/>
              </w:rPr>
            </w:pPr>
            <w:r w:rsidRPr="00A74AA0">
              <w:rPr>
                <w:rFonts w:ascii="Arial" w:hAnsi="Arial" w:cs="Arial"/>
                <w:b w:val="0"/>
                <w:sz w:val="20"/>
                <w:szCs w:val="20"/>
              </w:rPr>
              <w:t>Cuneus</w:t>
            </w:r>
          </w:p>
        </w:tc>
        <w:tc>
          <w:tcPr>
            <w:tcW w:w="567" w:type="dxa"/>
            <w:shd w:val="clear" w:color="auto" w:fill="auto"/>
          </w:tcPr>
          <w:p w14:paraId="16B953DE"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567" w:type="dxa"/>
            <w:shd w:val="clear" w:color="auto" w:fill="auto"/>
          </w:tcPr>
          <w:p w14:paraId="5ED32305"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-78</w:t>
            </w:r>
          </w:p>
        </w:tc>
        <w:tc>
          <w:tcPr>
            <w:tcW w:w="567" w:type="dxa"/>
            <w:shd w:val="clear" w:color="auto" w:fill="auto"/>
          </w:tcPr>
          <w:p w14:paraId="64F35992"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15</w:t>
            </w:r>
          </w:p>
        </w:tc>
        <w:tc>
          <w:tcPr>
            <w:tcW w:w="1560" w:type="dxa"/>
            <w:shd w:val="clear" w:color="auto" w:fill="auto"/>
          </w:tcPr>
          <w:p w14:paraId="66C01F50"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12</w:t>
            </w:r>
          </w:p>
        </w:tc>
        <w:tc>
          <w:tcPr>
            <w:tcW w:w="992" w:type="dxa"/>
            <w:shd w:val="clear" w:color="auto" w:fill="auto"/>
          </w:tcPr>
          <w:p w14:paraId="737E21C4"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69B1F7C7"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2E30DCD7" w14:textId="77777777" w:rsidR="00742EA4" w:rsidRPr="00A74AA0" w:rsidRDefault="00742EA4" w:rsidP="00087B46">
            <w:pPr>
              <w:contextualSpacing/>
              <w:rPr>
                <w:rFonts w:ascii="Arial" w:hAnsi="Arial" w:cs="Arial"/>
                <w:b w:val="0"/>
                <w:sz w:val="20"/>
                <w:szCs w:val="20"/>
              </w:rPr>
            </w:pPr>
          </w:p>
        </w:tc>
        <w:tc>
          <w:tcPr>
            <w:tcW w:w="567" w:type="dxa"/>
            <w:shd w:val="clear" w:color="auto" w:fill="auto"/>
          </w:tcPr>
          <w:p w14:paraId="2394FA46"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11</w:t>
            </w:r>
          </w:p>
        </w:tc>
        <w:tc>
          <w:tcPr>
            <w:tcW w:w="567" w:type="dxa"/>
            <w:shd w:val="clear" w:color="auto" w:fill="auto"/>
          </w:tcPr>
          <w:p w14:paraId="255224ED"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-78</w:t>
            </w:r>
          </w:p>
        </w:tc>
        <w:tc>
          <w:tcPr>
            <w:tcW w:w="567" w:type="dxa"/>
            <w:shd w:val="clear" w:color="auto" w:fill="auto"/>
          </w:tcPr>
          <w:p w14:paraId="5B5F553D"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15</w:t>
            </w:r>
          </w:p>
        </w:tc>
        <w:tc>
          <w:tcPr>
            <w:tcW w:w="1560" w:type="dxa"/>
            <w:shd w:val="clear" w:color="auto" w:fill="auto"/>
          </w:tcPr>
          <w:p w14:paraId="7355E763"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30</w:t>
            </w:r>
          </w:p>
        </w:tc>
        <w:tc>
          <w:tcPr>
            <w:tcW w:w="992" w:type="dxa"/>
            <w:shd w:val="clear" w:color="auto" w:fill="auto"/>
          </w:tcPr>
          <w:p w14:paraId="419AC630"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0.0035</w:t>
            </w:r>
          </w:p>
        </w:tc>
      </w:tr>
      <w:tr w:rsidR="00742EA4" w:rsidRPr="005A7A11" w14:paraId="0EF3781B"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6B7B6D0D" w14:textId="77777777" w:rsidR="00742EA4" w:rsidRPr="00A74AA0" w:rsidRDefault="00742EA4" w:rsidP="00087B46">
            <w:pPr>
              <w:contextualSpacing/>
              <w:rPr>
                <w:rFonts w:ascii="Arial" w:hAnsi="Arial" w:cs="Arial"/>
                <w:b w:val="0"/>
                <w:sz w:val="20"/>
                <w:szCs w:val="20"/>
              </w:rPr>
            </w:pPr>
            <w:r w:rsidRPr="00A74AA0">
              <w:rPr>
                <w:rFonts w:ascii="Arial" w:hAnsi="Arial" w:cs="Arial"/>
                <w:b w:val="0"/>
                <w:sz w:val="20"/>
                <w:szCs w:val="20"/>
              </w:rPr>
              <w:t>Striatum</w:t>
            </w:r>
          </w:p>
        </w:tc>
        <w:tc>
          <w:tcPr>
            <w:tcW w:w="567" w:type="dxa"/>
            <w:shd w:val="clear" w:color="auto" w:fill="auto"/>
          </w:tcPr>
          <w:p w14:paraId="79136ACE"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-18</w:t>
            </w:r>
          </w:p>
        </w:tc>
        <w:tc>
          <w:tcPr>
            <w:tcW w:w="567" w:type="dxa"/>
            <w:shd w:val="clear" w:color="auto" w:fill="auto"/>
          </w:tcPr>
          <w:p w14:paraId="78F54E01"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-7</w:t>
            </w:r>
          </w:p>
        </w:tc>
        <w:tc>
          <w:tcPr>
            <w:tcW w:w="567" w:type="dxa"/>
            <w:shd w:val="clear" w:color="auto" w:fill="auto"/>
          </w:tcPr>
          <w:p w14:paraId="75BE6F3A"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w:t>
            </w:r>
          </w:p>
        </w:tc>
        <w:tc>
          <w:tcPr>
            <w:tcW w:w="1560" w:type="dxa"/>
            <w:shd w:val="clear" w:color="auto" w:fill="auto"/>
          </w:tcPr>
          <w:p w14:paraId="25BDEF72"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24</w:t>
            </w:r>
          </w:p>
        </w:tc>
        <w:tc>
          <w:tcPr>
            <w:tcW w:w="992" w:type="dxa"/>
            <w:shd w:val="clear" w:color="auto" w:fill="auto"/>
          </w:tcPr>
          <w:p w14:paraId="0297A722"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50877AA8"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2D53527E" w14:textId="77777777" w:rsidR="00742EA4" w:rsidRPr="00A74AA0" w:rsidRDefault="00742EA4" w:rsidP="00087B46">
            <w:pPr>
              <w:contextualSpacing/>
              <w:rPr>
                <w:rFonts w:ascii="Arial" w:hAnsi="Arial" w:cs="Arial"/>
                <w:b w:val="0"/>
                <w:sz w:val="20"/>
                <w:szCs w:val="20"/>
              </w:rPr>
            </w:pPr>
          </w:p>
        </w:tc>
        <w:tc>
          <w:tcPr>
            <w:tcW w:w="567" w:type="dxa"/>
            <w:shd w:val="clear" w:color="auto" w:fill="auto"/>
          </w:tcPr>
          <w:p w14:paraId="70907C78"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-22</w:t>
            </w:r>
          </w:p>
        </w:tc>
        <w:tc>
          <w:tcPr>
            <w:tcW w:w="567" w:type="dxa"/>
            <w:shd w:val="clear" w:color="auto" w:fill="auto"/>
          </w:tcPr>
          <w:p w14:paraId="7203F97B"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-37</w:t>
            </w:r>
          </w:p>
        </w:tc>
        <w:tc>
          <w:tcPr>
            <w:tcW w:w="567" w:type="dxa"/>
            <w:shd w:val="clear" w:color="auto" w:fill="auto"/>
          </w:tcPr>
          <w:p w14:paraId="1D86E77C"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20</w:t>
            </w:r>
          </w:p>
        </w:tc>
        <w:tc>
          <w:tcPr>
            <w:tcW w:w="1560" w:type="dxa"/>
            <w:shd w:val="clear" w:color="auto" w:fill="auto"/>
          </w:tcPr>
          <w:p w14:paraId="5B6B4701"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7</w:t>
            </w:r>
          </w:p>
        </w:tc>
        <w:tc>
          <w:tcPr>
            <w:tcW w:w="992" w:type="dxa"/>
            <w:shd w:val="clear" w:color="auto" w:fill="auto"/>
          </w:tcPr>
          <w:p w14:paraId="3D8FCBBA"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1B2C9015"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787961EF" w14:textId="77777777" w:rsidR="00742EA4" w:rsidRPr="00A74AA0" w:rsidRDefault="00742EA4" w:rsidP="00087B46">
            <w:pPr>
              <w:contextualSpacing/>
              <w:rPr>
                <w:rFonts w:ascii="Arial" w:hAnsi="Arial" w:cs="Arial"/>
                <w:b w:val="0"/>
                <w:sz w:val="20"/>
                <w:szCs w:val="20"/>
              </w:rPr>
            </w:pPr>
            <w:r w:rsidRPr="00A74AA0">
              <w:rPr>
                <w:rFonts w:ascii="Arial" w:hAnsi="Arial" w:cs="Arial"/>
                <w:b w:val="0"/>
                <w:sz w:val="20"/>
                <w:szCs w:val="20"/>
              </w:rPr>
              <w:t>Cerebellum</w:t>
            </w:r>
          </w:p>
        </w:tc>
        <w:tc>
          <w:tcPr>
            <w:tcW w:w="567" w:type="dxa"/>
            <w:shd w:val="clear" w:color="auto" w:fill="auto"/>
          </w:tcPr>
          <w:p w14:paraId="63AF0509"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-36</w:t>
            </w:r>
          </w:p>
        </w:tc>
        <w:tc>
          <w:tcPr>
            <w:tcW w:w="567" w:type="dxa"/>
            <w:shd w:val="clear" w:color="auto" w:fill="auto"/>
          </w:tcPr>
          <w:p w14:paraId="4C6103CF"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-67</w:t>
            </w:r>
          </w:p>
        </w:tc>
        <w:tc>
          <w:tcPr>
            <w:tcW w:w="567" w:type="dxa"/>
            <w:shd w:val="clear" w:color="auto" w:fill="auto"/>
          </w:tcPr>
          <w:p w14:paraId="40DBF85C"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-18</w:t>
            </w:r>
          </w:p>
        </w:tc>
        <w:tc>
          <w:tcPr>
            <w:tcW w:w="1560" w:type="dxa"/>
            <w:shd w:val="clear" w:color="auto" w:fill="auto"/>
          </w:tcPr>
          <w:p w14:paraId="51D3CB4B"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37</w:t>
            </w:r>
          </w:p>
        </w:tc>
        <w:tc>
          <w:tcPr>
            <w:tcW w:w="992" w:type="dxa"/>
            <w:shd w:val="clear" w:color="auto" w:fill="auto"/>
          </w:tcPr>
          <w:p w14:paraId="452AEF56"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2AD4E406"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17A0474E" w14:textId="77777777" w:rsidR="00742EA4" w:rsidRPr="00A74AA0" w:rsidRDefault="00742EA4" w:rsidP="00087B46">
            <w:pPr>
              <w:contextualSpacing/>
              <w:rPr>
                <w:rFonts w:ascii="Arial" w:hAnsi="Arial" w:cs="Arial"/>
                <w:b w:val="0"/>
                <w:sz w:val="20"/>
                <w:szCs w:val="20"/>
              </w:rPr>
            </w:pPr>
          </w:p>
        </w:tc>
        <w:tc>
          <w:tcPr>
            <w:tcW w:w="567" w:type="dxa"/>
            <w:shd w:val="clear" w:color="auto" w:fill="auto"/>
          </w:tcPr>
          <w:p w14:paraId="7ADC2E5C"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36</w:t>
            </w:r>
          </w:p>
        </w:tc>
        <w:tc>
          <w:tcPr>
            <w:tcW w:w="567" w:type="dxa"/>
            <w:shd w:val="clear" w:color="auto" w:fill="auto"/>
          </w:tcPr>
          <w:p w14:paraId="6BEB7402"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-67</w:t>
            </w:r>
          </w:p>
        </w:tc>
        <w:tc>
          <w:tcPr>
            <w:tcW w:w="567" w:type="dxa"/>
            <w:shd w:val="clear" w:color="auto" w:fill="auto"/>
          </w:tcPr>
          <w:p w14:paraId="42CE62D8" w14:textId="77777777" w:rsidR="00742EA4" w:rsidRPr="005A7A11" w:rsidRDefault="00742EA4" w:rsidP="00087B46">
            <w:pPr>
              <w:tabs>
                <w:tab w:val="left" w:pos="840"/>
              </w:tabs>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-24</w:t>
            </w:r>
          </w:p>
        </w:tc>
        <w:tc>
          <w:tcPr>
            <w:tcW w:w="1560" w:type="dxa"/>
            <w:shd w:val="clear" w:color="auto" w:fill="auto"/>
          </w:tcPr>
          <w:p w14:paraId="02B2C486"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22</w:t>
            </w:r>
          </w:p>
        </w:tc>
        <w:tc>
          <w:tcPr>
            <w:tcW w:w="992" w:type="dxa"/>
            <w:shd w:val="clear" w:color="auto" w:fill="auto"/>
          </w:tcPr>
          <w:p w14:paraId="1F2A0A2B" w14:textId="77777777" w:rsidR="00742EA4" w:rsidRPr="005A7A11" w:rsidRDefault="00742EA4" w:rsidP="00087B46">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0.0035</w:t>
            </w:r>
          </w:p>
        </w:tc>
      </w:tr>
      <w:tr w:rsidR="00742EA4" w:rsidRPr="005A7A11" w14:paraId="5BDD4510" w14:textId="77777777" w:rsidTr="00087B46">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3827" w:type="dxa"/>
            <w:shd w:val="clear" w:color="auto" w:fill="auto"/>
          </w:tcPr>
          <w:p w14:paraId="443C80D6" w14:textId="77777777" w:rsidR="00742EA4" w:rsidRPr="00A74AA0" w:rsidRDefault="00742EA4" w:rsidP="00087B46">
            <w:pPr>
              <w:contextualSpacing/>
              <w:rPr>
                <w:rFonts w:ascii="Arial" w:hAnsi="Arial" w:cs="Arial"/>
                <w:b w:val="0"/>
                <w:sz w:val="20"/>
                <w:szCs w:val="20"/>
              </w:rPr>
            </w:pPr>
          </w:p>
        </w:tc>
        <w:tc>
          <w:tcPr>
            <w:tcW w:w="567" w:type="dxa"/>
            <w:shd w:val="clear" w:color="auto" w:fill="auto"/>
          </w:tcPr>
          <w:p w14:paraId="60277698"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25</w:t>
            </w:r>
          </w:p>
        </w:tc>
        <w:tc>
          <w:tcPr>
            <w:tcW w:w="567" w:type="dxa"/>
            <w:shd w:val="clear" w:color="auto" w:fill="auto"/>
          </w:tcPr>
          <w:p w14:paraId="64FD91CA"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-81</w:t>
            </w:r>
          </w:p>
        </w:tc>
        <w:tc>
          <w:tcPr>
            <w:tcW w:w="567" w:type="dxa"/>
            <w:shd w:val="clear" w:color="auto" w:fill="auto"/>
          </w:tcPr>
          <w:p w14:paraId="6ECED3C9" w14:textId="77777777" w:rsidR="00742EA4" w:rsidRPr="005A7A11" w:rsidRDefault="00742EA4" w:rsidP="00087B46">
            <w:pPr>
              <w:tabs>
                <w:tab w:val="left" w:pos="840"/>
              </w:tabs>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-18</w:t>
            </w:r>
          </w:p>
        </w:tc>
        <w:tc>
          <w:tcPr>
            <w:tcW w:w="1560" w:type="dxa"/>
            <w:shd w:val="clear" w:color="auto" w:fill="auto"/>
          </w:tcPr>
          <w:p w14:paraId="0F9FCB52"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shd w:val="clear" w:color="auto" w:fill="auto"/>
          </w:tcPr>
          <w:p w14:paraId="0047C1AA" w14:textId="77777777" w:rsidR="00742EA4" w:rsidRPr="005A7A11" w:rsidRDefault="00742EA4" w:rsidP="00087B46">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0.0035</w:t>
            </w:r>
          </w:p>
        </w:tc>
      </w:tr>
    </w:tbl>
    <w:p w14:paraId="52AF5A65" w14:textId="77777777" w:rsidR="00742EA4" w:rsidRPr="00A74AA0" w:rsidRDefault="00742EA4" w:rsidP="00742EA4">
      <w:pPr>
        <w:rPr>
          <w:rFonts w:ascii="Arial" w:hAnsi="Arial" w:cs="Arial"/>
        </w:rPr>
      </w:pPr>
    </w:p>
    <w:p w14:paraId="2CE55C35" w14:textId="77777777" w:rsidR="00F81CB8" w:rsidRPr="005A7A11" w:rsidRDefault="00F81CB8" w:rsidP="00742EA4">
      <w:pPr>
        <w:rPr>
          <w:rFonts w:ascii="Arial" w:hAnsi="Arial" w:cs="Arial"/>
          <w:sz w:val="20"/>
          <w:szCs w:val="20"/>
        </w:rPr>
      </w:pPr>
    </w:p>
    <w:p w14:paraId="19D16C3B" w14:textId="77777777" w:rsidR="00742EA4" w:rsidRPr="005A7A11" w:rsidRDefault="00742EA4" w:rsidP="00742EA4">
      <w:pPr>
        <w:rPr>
          <w:rFonts w:ascii="Arial" w:hAnsi="Arial" w:cs="Arial"/>
        </w:rPr>
      </w:pPr>
    </w:p>
    <w:p w14:paraId="1231DCF1" w14:textId="77777777" w:rsidR="00742EA4" w:rsidRPr="005A7A11" w:rsidRDefault="00742EA4" w:rsidP="00742EA4">
      <w:pPr>
        <w:rPr>
          <w:rFonts w:ascii="Arial" w:hAnsi="Arial" w:cs="Arial"/>
        </w:rPr>
      </w:pPr>
    </w:p>
    <w:p w14:paraId="3B6CF8DF" w14:textId="77777777" w:rsidR="00C70B0D" w:rsidRPr="005A7A11" w:rsidRDefault="00C70B0D" w:rsidP="00742EA4">
      <w:pPr>
        <w:autoSpaceDE w:val="0"/>
        <w:autoSpaceDN w:val="0"/>
        <w:adjustRightInd w:val="0"/>
        <w:rPr>
          <w:rFonts w:ascii="Arial" w:hAnsi="Arial" w:cs="Arial"/>
          <w:b/>
        </w:rPr>
      </w:pPr>
    </w:p>
    <w:p w14:paraId="4DB6AF1A" w14:textId="77777777" w:rsidR="00C70B0D" w:rsidRPr="005A7A11" w:rsidRDefault="00C70B0D" w:rsidP="00742EA4">
      <w:pPr>
        <w:autoSpaceDE w:val="0"/>
        <w:autoSpaceDN w:val="0"/>
        <w:adjustRightInd w:val="0"/>
        <w:rPr>
          <w:rFonts w:ascii="Arial" w:hAnsi="Arial" w:cs="Arial"/>
          <w:b/>
        </w:rPr>
      </w:pPr>
    </w:p>
    <w:p w14:paraId="25D50047" w14:textId="3BD1141B" w:rsidR="00EA7111" w:rsidRPr="005A7A11" w:rsidRDefault="004B3677" w:rsidP="00742EA4">
      <w:pPr>
        <w:autoSpaceDE w:val="0"/>
        <w:autoSpaceDN w:val="0"/>
        <w:adjustRightInd w:val="0"/>
        <w:rPr>
          <w:rFonts w:ascii="Arial" w:hAnsi="Arial" w:cs="Arial"/>
        </w:rPr>
      </w:pPr>
      <w:r w:rsidRPr="005A7A11">
        <w:rPr>
          <w:rFonts w:ascii="Arial" w:hAnsi="Arial" w:cs="Arial"/>
          <w:b/>
        </w:rPr>
        <w:t>Supplementary</w:t>
      </w:r>
      <w:r w:rsidRPr="005A7A11" w:rsidDel="004B3677">
        <w:rPr>
          <w:rFonts w:ascii="Arial" w:hAnsi="Arial" w:cs="Arial"/>
          <w:b/>
        </w:rPr>
        <w:t xml:space="preserve"> </w:t>
      </w:r>
      <w:r w:rsidR="00742EA4" w:rsidRPr="005A7A11">
        <w:rPr>
          <w:rFonts w:ascii="Arial" w:hAnsi="Arial" w:cs="Arial"/>
          <w:b/>
        </w:rPr>
        <w:t xml:space="preserve">Table </w:t>
      </w:r>
      <w:r w:rsidR="00FC6FBF" w:rsidRPr="005A7A11">
        <w:rPr>
          <w:rFonts w:ascii="Arial" w:hAnsi="Arial" w:cs="Arial"/>
          <w:b/>
        </w:rPr>
        <w:t>3</w:t>
      </w:r>
      <w:r w:rsidR="00EA0D71" w:rsidRPr="005A7A11">
        <w:rPr>
          <w:rFonts w:ascii="Arial" w:hAnsi="Arial" w:cs="Arial"/>
          <w:b/>
        </w:rPr>
        <w:t>B</w:t>
      </w:r>
      <w:r w:rsidR="00742EA4" w:rsidRPr="005A7A11">
        <w:rPr>
          <w:rFonts w:ascii="Arial" w:hAnsi="Arial" w:cs="Arial"/>
          <w:b/>
        </w:rPr>
        <w:t>. Brain regions engaged by the recall condition of the verbal learning task</w:t>
      </w:r>
      <w:r w:rsidR="00A654FA" w:rsidRPr="005A7A11">
        <w:rPr>
          <w:rFonts w:ascii="Arial" w:hAnsi="Arial" w:cs="Arial"/>
          <w:b/>
        </w:rPr>
        <w:t xml:space="preserve"> independent of the drug condition</w:t>
      </w:r>
      <w:r w:rsidR="00742EA4" w:rsidRPr="005A7A11">
        <w:rPr>
          <w:rFonts w:ascii="Arial" w:hAnsi="Arial" w:cs="Arial"/>
          <w:b/>
        </w:rPr>
        <w:t>.</w:t>
      </w:r>
      <w:r w:rsidR="00742EA4" w:rsidRPr="005A7A11">
        <w:rPr>
          <w:rFonts w:ascii="Arial" w:hAnsi="Arial" w:cs="Arial"/>
        </w:rPr>
        <w:t xml:space="preserve"> </w:t>
      </w:r>
    </w:p>
    <w:p w14:paraId="1DF5C44C" w14:textId="110C6E00" w:rsidR="00742EA4" w:rsidRPr="005A7A11" w:rsidRDefault="00EA7111" w:rsidP="00742EA4">
      <w:pPr>
        <w:autoSpaceDE w:val="0"/>
        <w:autoSpaceDN w:val="0"/>
        <w:adjustRightInd w:val="0"/>
        <w:rPr>
          <w:rFonts w:ascii="Arial" w:hAnsi="Arial" w:cs="Arial"/>
        </w:rPr>
      </w:pPr>
      <w:r w:rsidRPr="005A7A11">
        <w:rPr>
          <w:rFonts w:ascii="Arial" w:hAnsi="Arial" w:cs="Arial"/>
          <w:sz w:val="20"/>
          <w:szCs w:val="20"/>
        </w:rPr>
        <w:t xml:space="preserve">Regions survive critical threshold of </w:t>
      </w:r>
      <w:r w:rsidR="00742EA4" w:rsidRPr="005A7A11">
        <w:rPr>
          <w:rFonts w:ascii="Arial" w:hAnsi="Arial" w:cs="Arial"/>
          <w:sz w:val="20"/>
          <w:szCs w:val="20"/>
        </w:rPr>
        <w:t>&lt;1 false positive cluster</w:t>
      </w:r>
    </w:p>
    <w:p w14:paraId="78785AAB" w14:textId="77777777" w:rsidR="00742EA4" w:rsidRPr="005A7A11" w:rsidRDefault="00742EA4" w:rsidP="00742EA4">
      <w:pPr>
        <w:rPr>
          <w:rFonts w:ascii="Arial" w:hAnsi="Arial" w:cs="Arial"/>
        </w:rPr>
      </w:pPr>
    </w:p>
    <w:tbl>
      <w:tblPr>
        <w:tblStyle w:val="LightShading"/>
        <w:tblW w:w="7513" w:type="dxa"/>
        <w:tblInd w:w="250" w:type="dxa"/>
        <w:tblBorders>
          <w:top w:val="none" w:sz="0" w:space="0" w:color="auto"/>
          <w:bottom w:val="none" w:sz="0" w:space="0" w:color="auto"/>
        </w:tblBorders>
        <w:tblLayout w:type="fixed"/>
        <w:tblLook w:val="04A0" w:firstRow="1" w:lastRow="0" w:firstColumn="1" w:lastColumn="0" w:noHBand="0" w:noVBand="1"/>
      </w:tblPr>
      <w:tblGrid>
        <w:gridCol w:w="3402"/>
        <w:gridCol w:w="567"/>
        <w:gridCol w:w="567"/>
        <w:gridCol w:w="567"/>
        <w:gridCol w:w="1418"/>
        <w:gridCol w:w="992"/>
      </w:tblGrid>
      <w:tr w:rsidR="00742EA4" w:rsidRPr="005A7A11" w14:paraId="34809D51" w14:textId="77777777" w:rsidTr="00087B4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2" w:type="dxa"/>
            <w:tcBorders>
              <w:top w:val="thinThickSmallGap" w:sz="24" w:space="0" w:color="auto"/>
            </w:tcBorders>
          </w:tcPr>
          <w:p w14:paraId="3C3B41C4" w14:textId="77777777" w:rsidR="00742EA4" w:rsidRPr="005A7A11" w:rsidRDefault="00742EA4" w:rsidP="00087B46">
            <w:pPr>
              <w:rPr>
                <w:rFonts w:ascii="Arial" w:hAnsi="Arial" w:cs="Arial"/>
                <w:b w:val="0"/>
                <w:sz w:val="22"/>
              </w:rPr>
            </w:pPr>
          </w:p>
        </w:tc>
        <w:tc>
          <w:tcPr>
            <w:tcW w:w="1701" w:type="dxa"/>
            <w:gridSpan w:val="3"/>
            <w:tcBorders>
              <w:top w:val="thinThickSmallGap" w:sz="24" w:space="0" w:color="auto"/>
            </w:tcBorders>
          </w:tcPr>
          <w:p w14:paraId="4856C88E" w14:textId="77777777" w:rsidR="00742EA4" w:rsidRPr="005A7A11" w:rsidRDefault="00742EA4" w:rsidP="00087B46">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5A7A11">
              <w:rPr>
                <w:rFonts w:ascii="Arial" w:hAnsi="Arial" w:cs="Arial"/>
                <w:sz w:val="22"/>
              </w:rPr>
              <w:t>Talairach Coordinates</w:t>
            </w:r>
          </w:p>
        </w:tc>
        <w:tc>
          <w:tcPr>
            <w:tcW w:w="1418" w:type="dxa"/>
            <w:tcBorders>
              <w:top w:val="thinThickSmallGap" w:sz="24" w:space="0" w:color="auto"/>
            </w:tcBorders>
          </w:tcPr>
          <w:p w14:paraId="4458CCF2" w14:textId="77777777" w:rsidR="00742EA4" w:rsidRPr="005A7A11" w:rsidRDefault="00742EA4" w:rsidP="00087B46">
            <w:pPr>
              <w:cnfStyle w:val="100000000000" w:firstRow="1" w:lastRow="0" w:firstColumn="0" w:lastColumn="0" w:oddVBand="0" w:evenVBand="0" w:oddHBand="0" w:evenHBand="0" w:firstRowFirstColumn="0" w:firstRowLastColumn="0" w:lastRowFirstColumn="0" w:lastRowLastColumn="0"/>
              <w:rPr>
                <w:rFonts w:ascii="Arial" w:hAnsi="Arial" w:cs="Arial"/>
                <w:sz w:val="22"/>
              </w:rPr>
            </w:pPr>
            <w:r w:rsidRPr="005A7A11">
              <w:rPr>
                <w:rFonts w:ascii="Arial" w:hAnsi="Arial" w:cs="Arial"/>
                <w:sz w:val="22"/>
              </w:rPr>
              <w:t>Cluster size</w:t>
            </w:r>
          </w:p>
        </w:tc>
        <w:tc>
          <w:tcPr>
            <w:tcW w:w="992" w:type="dxa"/>
            <w:tcBorders>
              <w:top w:val="thinThickSmallGap" w:sz="24" w:space="0" w:color="auto"/>
            </w:tcBorders>
          </w:tcPr>
          <w:p w14:paraId="1DBB4632" w14:textId="77777777" w:rsidR="00742EA4" w:rsidRPr="005A7A11" w:rsidRDefault="00742EA4" w:rsidP="00087B46">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rPr>
            </w:pPr>
          </w:p>
        </w:tc>
      </w:tr>
      <w:tr w:rsidR="00742EA4" w:rsidRPr="005A7A11" w14:paraId="5C274172"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auto"/>
            </w:tcBorders>
            <w:shd w:val="clear" w:color="auto" w:fill="auto"/>
          </w:tcPr>
          <w:p w14:paraId="45200C42" w14:textId="77777777" w:rsidR="00742EA4" w:rsidRPr="00A74AA0" w:rsidRDefault="00742EA4" w:rsidP="00087B46">
            <w:pPr>
              <w:rPr>
                <w:rFonts w:ascii="Arial" w:hAnsi="Arial" w:cs="Arial"/>
                <w:sz w:val="22"/>
              </w:rPr>
            </w:pPr>
            <w:r w:rsidRPr="00A74AA0">
              <w:rPr>
                <w:rFonts w:ascii="Arial" w:hAnsi="Arial" w:cs="Arial"/>
                <w:sz w:val="22"/>
              </w:rPr>
              <w:t>Area</w:t>
            </w:r>
          </w:p>
        </w:tc>
        <w:tc>
          <w:tcPr>
            <w:tcW w:w="567" w:type="dxa"/>
            <w:tcBorders>
              <w:bottom w:val="single" w:sz="4" w:space="0" w:color="auto"/>
            </w:tcBorders>
            <w:shd w:val="clear" w:color="auto" w:fill="auto"/>
          </w:tcPr>
          <w:p w14:paraId="79832607"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5A7A11">
              <w:rPr>
                <w:rFonts w:ascii="Arial" w:hAnsi="Arial" w:cs="Arial"/>
                <w:b/>
                <w:sz w:val="22"/>
              </w:rPr>
              <w:t>x</w:t>
            </w:r>
          </w:p>
        </w:tc>
        <w:tc>
          <w:tcPr>
            <w:tcW w:w="567" w:type="dxa"/>
            <w:tcBorders>
              <w:bottom w:val="single" w:sz="4" w:space="0" w:color="auto"/>
            </w:tcBorders>
            <w:shd w:val="clear" w:color="auto" w:fill="auto"/>
          </w:tcPr>
          <w:p w14:paraId="3756C385"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5A7A11">
              <w:rPr>
                <w:rFonts w:ascii="Arial" w:hAnsi="Arial" w:cs="Arial"/>
                <w:b/>
                <w:sz w:val="22"/>
              </w:rPr>
              <w:t>y</w:t>
            </w:r>
          </w:p>
        </w:tc>
        <w:tc>
          <w:tcPr>
            <w:tcW w:w="567" w:type="dxa"/>
            <w:tcBorders>
              <w:bottom w:val="single" w:sz="4" w:space="0" w:color="auto"/>
            </w:tcBorders>
            <w:shd w:val="clear" w:color="auto" w:fill="auto"/>
          </w:tcPr>
          <w:p w14:paraId="16978B3A"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sz w:val="22"/>
              </w:rPr>
            </w:pPr>
            <w:r w:rsidRPr="005A7A11">
              <w:rPr>
                <w:rFonts w:ascii="Arial" w:hAnsi="Arial" w:cs="Arial"/>
                <w:b/>
                <w:sz w:val="22"/>
              </w:rPr>
              <w:t>z</w:t>
            </w:r>
          </w:p>
        </w:tc>
        <w:tc>
          <w:tcPr>
            <w:tcW w:w="1418" w:type="dxa"/>
            <w:tcBorders>
              <w:bottom w:val="single" w:sz="4" w:space="0" w:color="auto"/>
            </w:tcBorders>
            <w:shd w:val="clear" w:color="auto" w:fill="auto"/>
          </w:tcPr>
          <w:p w14:paraId="4EC4F59A"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005200"/>
                <w:sz w:val="22"/>
              </w:rPr>
            </w:pPr>
            <w:r w:rsidRPr="005A7A11">
              <w:rPr>
                <w:rFonts w:ascii="Arial" w:hAnsi="Arial" w:cs="Arial"/>
                <w:b/>
                <w:sz w:val="22"/>
              </w:rPr>
              <w:t>No. of voxels</w:t>
            </w:r>
          </w:p>
        </w:tc>
        <w:tc>
          <w:tcPr>
            <w:tcW w:w="992" w:type="dxa"/>
            <w:tcBorders>
              <w:bottom w:val="single" w:sz="4" w:space="0" w:color="auto"/>
            </w:tcBorders>
            <w:shd w:val="clear" w:color="auto" w:fill="auto"/>
          </w:tcPr>
          <w:p w14:paraId="750F045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005200"/>
                <w:sz w:val="22"/>
              </w:rPr>
            </w:pPr>
            <w:r w:rsidRPr="005A7A11">
              <w:rPr>
                <w:rFonts w:ascii="Arial" w:hAnsi="Arial" w:cs="Arial"/>
                <w:b/>
                <w:i/>
                <w:sz w:val="22"/>
              </w:rPr>
              <w:t>p</w:t>
            </w:r>
            <w:r w:rsidRPr="005A7A11">
              <w:rPr>
                <w:rFonts w:ascii="Arial" w:hAnsi="Arial" w:cs="Arial"/>
                <w:b/>
                <w:sz w:val="22"/>
              </w:rPr>
              <w:t xml:space="preserve"> value</w:t>
            </w:r>
          </w:p>
        </w:tc>
      </w:tr>
      <w:tr w:rsidR="00742EA4" w:rsidRPr="005A7A11" w14:paraId="5F75A5FF" w14:textId="77777777" w:rsidTr="00087B46">
        <w:trPr>
          <w:trHeight w:val="375"/>
        </w:trPr>
        <w:tc>
          <w:tcPr>
            <w:cnfStyle w:val="001000000000" w:firstRow="0" w:lastRow="0" w:firstColumn="1" w:lastColumn="0" w:oddVBand="0" w:evenVBand="0" w:oddHBand="0" w:evenHBand="0" w:firstRowFirstColumn="0" w:firstRowLastColumn="0" w:lastRowFirstColumn="0" w:lastRowLastColumn="0"/>
            <w:tcW w:w="3402" w:type="dxa"/>
            <w:vMerge w:val="restart"/>
            <w:shd w:val="clear" w:color="auto" w:fill="auto"/>
          </w:tcPr>
          <w:p w14:paraId="69068E59"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Precentral gyrus</w:t>
            </w:r>
          </w:p>
        </w:tc>
        <w:tc>
          <w:tcPr>
            <w:tcW w:w="567" w:type="dxa"/>
            <w:shd w:val="clear" w:color="auto" w:fill="auto"/>
          </w:tcPr>
          <w:p w14:paraId="3B8FE7AA"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-51</w:t>
            </w:r>
          </w:p>
        </w:tc>
        <w:tc>
          <w:tcPr>
            <w:tcW w:w="567" w:type="dxa"/>
            <w:shd w:val="clear" w:color="auto" w:fill="auto"/>
          </w:tcPr>
          <w:p w14:paraId="1AB73DDA"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-7</w:t>
            </w:r>
          </w:p>
        </w:tc>
        <w:tc>
          <w:tcPr>
            <w:tcW w:w="567" w:type="dxa"/>
            <w:shd w:val="clear" w:color="auto" w:fill="auto"/>
          </w:tcPr>
          <w:p w14:paraId="02CC868D"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9</w:t>
            </w:r>
          </w:p>
        </w:tc>
        <w:tc>
          <w:tcPr>
            <w:tcW w:w="1418" w:type="dxa"/>
            <w:vMerge w:val="restart"/>
            <w:shd w:val="clear" w:color="auto" w:fill="auto"/>
          </w:tcPr>
          <w:p w14:paraId="7B52851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280</w:t>
            </w:r>
          </w:p>
        </w:tc>
        <w:tc>
          <w:tcPr>
            <w:tcW w:w="992" w:type="dxa"/>
            <w:shd w:val="clear" w:color="auto" w:fill="auto"/>
          </w:tcPr>
          <w:p w14:paraId="27C8DA91"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2128140E" w14:textId="77777777" w:rsidTr="00087B4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3F6DFFC1" w14:textId="77777777" w:rsidR="00742EA4" w:rsidRPr="005A7A11" w:rsidRDefault="00742EA4" w:rsidP="00087B46">
            <w:pPr>
              <w:rPr>
                <w:rFonts w:ascii="Arial" w:hAnsi="Arial" w:cs="Arial"/>
                <w:b w:val="0"/>
                <w:sz w:val="20"/>
                <w:szCs w:val="20"/>
              </w:rPr>
            </w:pPr>
          </w:p>
        </w:tc>
        <w:tc>
          <w:tcPr>
            <w:tcW w:w="567" w:type="dxa"/>
            <w:shd w:val="clear" w:color="auto" w:fill="auto"/>
          </w:tcPr>
          <w:p w14:paraId="79F959F7"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-40</w:t>
            </w:r>
          </w:p>
        </w:tc>
        <w:tc>
          <w:tcPr>
            <w:tcW w:w="567" w:type="dxa"/>
            <w:shd w:val="clear" w:color="auto" w:fill="auto"/>
          </w:tcPr>
          <w:p w14:paraId="6DFD442D"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-19</w:t>
            </w:r>
          </w:p>
        </w:tc>
        <w:tc>
          <w:tcPr>
            <w:tcW w:w="567" w:type="dxa"/>
            <w:shd w:val="clear" w:color="auto" w:fill="auto"/>
          </w:tcPr>
          <w:p w14:paraId="282D5E79"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37</w:t>
            </w:r>
          </w:p>
        </w:tc>
        <w:tc>
          <w:tcPr>
            <w:tcW w:w="1418" w:type="dxa"/>
            <w:vMerge/>
            <w:shd w:val="clear" w:color="auto" w:fill="auto"/>
          </w:tcPr>
          <w:p w14:paraId="6F8DFFA0"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shd w:val="clear" w:color="auto" w:fill="auto"/>
          </w:tcPr>
          <w:p w14:paraId="35949BC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79FAD615" w14:textId="77777777" w:rsidTr="00087B46">
        <w:trPr>
          <w:trHeight w:val="37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199627DE" w14:textId="77777777" w:rsidR="00742EA4" w:rsidRPr="005A7A11" w:rsidRDefault="00742EA4" w:rsidP="00087B46">
            <w:pPr>
              <w:rPr>
                <w:rFonts w:ascii="Arial" w:hAnsi="Arial" w:cs="Arial"/>
                <w:b w:val="0"/>
                <w:sz w:val="20"/>
                <w:szCs w:val="20"/>
              </w:rPr>
            </w:pPr>
          </w:p>
        </w:tc>
        <w:tc>
          <w:tcPr>
            <w:tcW w:w="567" w:type="dxa"/>
            <w:shd w:val="clear" w:color="auto" w:fill="auto"/>
          </w:tcPr>
          <w:p w14:paraId="30842DC4"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-43</w:t>
            </w:r>
          </w:p>
        </w:tc>
        <w:tc>
          <w:tcPr>
            <w:tcW w:w="567" w:type="dxa"/>
            <w:shd w:val="clear" w:color="auto" w:fill="auto"/>
          </w:tcPr>
          <w:p w14:paraId="59DC81EE"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-15</w:t>
            </w:r>
          </w:p>
        </w:tc>
        <w:tc>
          <w:tcPr>
            <w:tcW w:w="567" w:type="dxa"/>
            <w:shd w:val="clear" w:color="auto" w:fill="auto"/>
          </w:tcPr>
          <w:p w14:paraId="7B717D78"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48</w:t>
            </w:r>
          </w:p>
        </w:tc>
        <w:tc>
          <w:tcPr>
            <w:tcW w:w="1418" w:type="dxa"/>
            <w:vMerge/>
            <w:shd w:val="clear" w:color="auto" w:fill="auto"/>
          </w:tcPr>
          <w:p w14:paraId="4BE7680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shd w:val="clear" w:color="auto" w:fill="auto"/>
          </w:tcPr>
          <w:p w14:paraId="078E526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7AC3133A" w14:textId="77777777" w:rsidTr="00087B46">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26F3E016" w14:textId="77777777" w:rsidR="00742EA4" w:rsidRPr="005A7A11" w:rsidRDefault="00742EA4" w:rsidP="00087B46">
            <w:pPr>
              <w:rPr>
                <w:rFonts w:ascii="Arial" w:hAnsi="Arial" w:cs="Arial"/>
                <w:b w:val="0"/>
                <w:sz w:val="20"/>
                <w:szCs w:val="20"/>
              </w:rPr>
            </w:pPr>
          </w:p>
        </w:tc>
        <w:tc>
          <w:tcPr>
            <w:tcW w:w="567" w:type="dxa"/>
            <w:shd w:val="clear" w:color="auto" w:fill="auto"/>
          </w:tcPr>
          <w:p w14:paraId="74E87A97"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47</w:t>
            </w:r>
          </w:p>
        </w:tc>
        <w:tc>
          <w:tcPr>
            <w:tcW w:w="567" w:type="dxa"/>
            <w:shd w:val="clear" w:color="auto" w:fill="auto"/>
          </w:tcPr>
          <w:p w14:paraId="15B3E174"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-11</w:t>
            </w:r>
          </w:p>
        </w:tc>
        <w:tc>
          <w:tcPr>
            <w:tcW w:w="567" w:type="dxa"/>
            <w:shd w:val="clear" w:color="auto" w:fill="auto"/>
          </w:tcPr>
          <w:p w14:paraId="30DCD684"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31</w:t>
            </w:r>
          </w:p>
        </w:tc>
        <w:tc>
          <w:tcPr>
            <w:tcW w:w="1418" w:type="dxa"/>
            <w:vMerge w:val="restart"/>
            <w:shd w:val="clear" w:color="auto" w:fill="auto"/>
          </w:tcPr>
          <w:p w14:paraId="231E425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137</w:t>
            </w:r>
          </w:p>
        </w:tc>
        <w:tc>
          <w:tcPr>
            <w:tcW w:w="992" w:type="dxa"/>
            <w:shd w:val="clear" w:color="auto" w:fill="auto"/>
          </w:tcPr>
          <w:p w14:paraId="5AE4133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41C5FEDE" w14:textId="77777777" w:rsidTr="00087B46">
        <w:trPr>
          <w:trHeight w:val="37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28C592E1" w14:textId="77777777" w:rsidR="00742EA4" w:rsidRPr="005A7A11" w:rsidRDefault="00742EA4" w:rsidP="00087B46">
            <w:pPr>
              <w:rPr>
                <w:rFonts w:ascii="Arial" w:hAnsi="Arial" w:cs="Arial"/>
                <w:b w:val="0"/>
                <w:sz w:val="20"/>
                <w:szCs w:val="20"/>
              </w:rPr>
            </w:pPr>
          </w:p>
        </w:tc>
        <w:tc>
          <w:tcPr>
            <w:tcW w:w="567" w:type="dxa"/>
            <w:shd w:val="clear" w:color="auto" w:fill="auto"/>
          </w:tcPr>
          <w:p w14:paraId="3EA0907D"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58</w:t>
            </w:r>
          </w:p>
        </w:tc>
        <w:tc>
          <w:tcPr>
            <w:tcW w:w="567" w:type="dxa"/>
            <w:shd w:val="clear" w:color="auto" w:fill="auto"/>
          </w:tcPr>
          <w:p w14:paraId="30D3E194"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w:t>
            </w:r>
          </w:p>
        </w:tc>
        <w:tc>
          <w:tcPr>
            <w:tcW w:w="567" w:type="dxa"/>
            <w:shd w:val="clear" w:color="auto" w:fill="auto"/>
          </w:tcPr>
          <w:p w14:paraId="4B81C042"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15</w:t>
            </w:r>
          </w:p>
        </w:tc>
        <w:tc>
          <w:tcPr>
            <w:tcW w:w="1418" w:type="dxa"/>
            <w:vMerge/>
            <w:shd w:val="clear" w:color="auto" w:fill="auto"/>
          </w:tcPr>
          <w:p w14:paraId="4BB9877B"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shd w:val="clear" w:color="auto" w:fill="auto"/>
          </w:tcPr>
          <w:p w14:paraId="278F5BEB"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29E1E50F"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63CF62D6" w14:textId="77777777" w:rsidR="00742EA4" w:rsidRPr="005A7A11" w:rsidRDefault="00742EA4" w:rsidP="00087B46">
            <w:pPr>
              <w:rPr>
                <w:rFonts w:ascii="Arial" w:hAnsi="Arial" w:cs="Arial"/>
                <w:b w:val="0"/>
                <w:sz w:val="20"/>
                <w:szCs w:val="20"/>
              </w:rPr>
            </w:pPr>
          </w:p>
        </w:tc>
        <w:tc>
          <w:tcPr>
            <w:tcW w:w="567" w:type="dxa"/>
            <w:shd w:val="clear" w:color="auto" w:fill="auto"/>
          </w:tcPr>
          <w:p w14:paraId="260FA3EE"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51</w:t>
            </w:r>
          </w:p>
        </w:tc>
        <w:tc>
          <w:tcPr>
            <w:tcW w:w="567" w:type="dxa"/>
            <w:shd w:val="clear" w:color="auto" w:fill="auto"/>
          </w:tcPr>
          <w:p w14:paraId="4110A26D"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-7</w:t>
            </w:r>
          </w:p>
        </w:tc>
        <w:tc>
          <w:tcPr>
            <w:tcW w:w="567" w:type="dxa"/>
            <w:shd w:val="clear" w:color="auto" w:fill="auto"/>
          </w:tcPr>
          <w:p w14:paraId="3633F595"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37</w:t>
            </w:r>
          </w:p>
        </w:tc>
        <w:tc>
          <w:tcPr>
            <w:tcW w:w="1418" w:type="dxa"/>
            <w:vMerge/>
            <w:shd w:val="clear" w:color="auto" w:fill="auto"/>
          </w:tcPr>
          <w:p w14:paraId="026121A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shd w:val="clear" w:color="auto" w:fill="auto"/>
          </w:tcPr>
          <w:p w14:paraId="635408C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2D2BC691" w14:textId="77777777" w:rsidTr="00087B46">
        <w:trPr>
          <w:trHeight w:val="30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A1D395A"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Postcentral gyrus</w:t>
            </w:r>
          </w:p>
        </w:tc>
        <w:tc>
          <w:tcPr>
            <w:tcW w:w="567" w:type="dxa"/>
            <w:shd w:val="clear" w:color="auto" w:fill="auto"/>
          </w:tcPr>
          <w:p w14:paraId="2E2E27C9"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-43</w:t>
            </w:r>
          </w:p>
        </w:tc>
        <w:tc>
          <w:tcPr>
            <w:tcW w:w="567" w:type="dxa"/>
            <w:shd w:val="clear" w:color="auto" w:fill="auto"/>
          </w:tcPr>
          <w:p w14:paraId="3BB907B0"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-19</w:t>
            </w:r>
          </w:p>
        </w:tc>
        <w:tc>
          <w:tcPr>
            <w:tcW w:w="567" w:type="dxa"/>
            <w:shd w:val="clear" w:color="auto" w:fill="auto"/>
          </w:tcPr>
          <w:p w14:paraId="4468B138"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42</w:t>
            </w:r>
          </w:p>
        </w:tc>
        <w:tc>
          <w:tcPr>
            <w:tcW w:w="1418" w:type="dxa"/>
            <w:shd w:val="clear" w:color="auto" w:fill="auto"/>
          </w:tcPr>
          <w:p w14:paraId="7F6399B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109</w:t>
            </w:r>
          </w:p>
        </w:tc>
        <w:tc>
          <w:tcPr>
            <w:tcW w:w="992" w:type="dxa"/>
            <w:shd w:val="clear" w:color="auto" w:fill="auto"/>
          </w:tcPr>
          <w:p w14:paraId="2B0D02A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7E3326DA"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036D72DC"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Inferior frontal gyrus</w:t>
            </w:r>
          </w:p>
        </w:tc>
        <w:tc>
          <w:tcPr>
            <w:tcW w:w="567" w:type="dxa"/>
            <w:shd w:val="clear" w:color="auto" w:fill="auto"/>
          </w:tcPr>
          <w:p w14:paraId="18DC0EA8"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-43</w:t>
            </w:r>
          </w:p>
        </w:tc>
        <w:tc>
          <w:tcPr>
            <w:tcW w:w="567" w:type="dxa"/>
            <w:shd w:val="clear" w:color="auto" w:fill="auto"/>
          </w:tcPr>
          <w:p w14:paraId="4D2B075E"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15</w:t>
            </w:r>
          </w:p>
        </w:tc>
        <w:tc>
          <w:tcPr>
            <w:tcW w:w="567" w:type="dxa"/>
            <w:shd w:val="clear" w:color="auto" w:fill="auto"/>
          </w:tcPr>
          <w:p w14:paraId="06C66DCE"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-13</w:t>
            </w:r>
          </w:p>
        </w:tc>
        <w:tc>
          <w:tcPr>
            <w:tcW w:w="1418" w:type="dxa"/>
            <w:shd w:val="clear" w:color="auto" w:fill="auto"/>
          </w:tcPr>
          <w:p w14:paraId="056F245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139</w:t>
            </w:r>
          </w:p>
        </w:tc>
        <w:tc>
          <w:tcPr>
            <w:tcW w:w="992" w:type="dxa"/>
            <w:shd w:val="clear" w:color="auto" w:fill="auto"/>
          </w:tcPr>
          <w:p w14:paraId="13D219C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35FCDF99" w14:textId="77777777" w:rsidTr="00087B46">
        <w:trPr>
          <w:trHeight w:val="300"/>
        </w:trPr>
        <w:tc>
          <w:tcPr>
            <w:cnfStyle w:val="001000000000" w:firstRow="0" w:lastRow="0" w:firstColumn="1" w:lastColumn="0" w:oddVBand="0" w:evenVBand="0" w:oddHBand="0" w:evenHBand="0" w:firstRowFirstColumn="0" w:firstRowLastColumn="0" w:lastRowFirstColumn="0" w:lastRowLastColumn="0"/>
            <w:tcW w:w="3402" w:type="dxa"/>
            <w:vMerge w:val="restart"/>
            <w:shd w:val="clear" w:color="auto" w:fill="auto"/>
          </w:tcPr>
          <w:p w14:paraId="0B66714F"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Insula</w:t>
            </w:r>
          </w:p>
        </w:tc>
        <w:tc>
          <w:tcPr>
            <w:tcW w:w="567" w:type="dxa"/>
            <w:shd w:val="clear" w:color="auto" w:fill="auto"/>
          </w:tcPr>
          <w:p w14:paraId="74159DC4"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43</w:t>
            </w:r>
          </w:p>
        </w:tc>
        <w:tc>
          <w:tcPr>
            <w:tcW w:w="567" w:type="dxa"/>
            <w:shd w:val="clear" w:color="auto" w:fill="auto"/>
          </w:tcPr>
          <w:p w14:paraId="7C525FA3"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-22</w:t>
            </w:r>
          </w:p>
        </w:tc>
        <w:tc>
          <w:tcPr>
            <w:tcW w:w="567" w:type="dxa"/>
            <w:shd w:val="clear" w:color="auto" w:fill="auto"/>
          </w:tcPr>
          <w:p w14:paraId="7F2BDEBB"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w:t>
            </w:r>
          </w:p>
        </w:tc>
        <w:tc>
          <w:tcPr>
            <w:tcW w:w="1418" w:type="dxa"/>
            <w:shd w:val="clear" w:color="auto" w:fill="auto"/>
          </w:tcPr>
          <w:p w14:paraId="510CA923"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44</w:t>
            </w:r>
          </w:p>
        </w:tc>
        <w:tc>
          <w:tcPr>
            <w:tcW w:w="992" w:type="dxa"/>
            <w:shd w:val="clear" w:color="auto" w:fill="auto"/>
          </w:tcPr>
          <w:p w14:paraId="6DC191A2"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06729CDC"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411AD237" w14:textId="77777777" w:rsidR="00742EA4" w:rsidRPr="005A7A11" w:rsidRDefault="00742EA4" w:rsidP="00087B46">
            <w:pPr>
              <w:rPr>
                <w:rFonts w:ascii="Arial" w:hAnsi="Arial" w:cs="Arial"/>
                <w:b w:val="0"/>
                <w:sz w:val="20"/>
                <w:szCs w:val="20"/>
              </w:rPr>
            </w:pPr>
          </w:p>
        </w:tc>
        <w:tc>
          <w:tcPr>
            <w:tcW w:w="567" w:type="dxa"/>
            <w:shd w:val="clear" w:color="auto" w:fill="auto"/>
          </w:tcPr>
          <w:p w14:paraId="3CFF5575"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-29</w:t>
            </w:r>
          </w:p>
        </w:tc>
        <w:tc>
          <w:tcPr>
            <w:tcW w:w="567" w:type="dxa"/>
            <w:shd w:val="clear" w:color="auto" w:fill="auto"/>
          </w:tcPr>
          <w:p w14:paraId="2A7E3C4D"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26</w:t>
            </w:r>
          </w:p>
        </w:tc>
        <w:tc>
          <w:tcPr>
            <w:tcW w:w="567" w:type="dxa"/>
            <w:shd w:val="clear" w:color="auto" w:fill="auto"/>
          </w:tcPr>
          <w:p w14:paraId="47DC24CC"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1418" w:type="dxa"/>
            <w:shd w:val="clear" w:color="auto" w:fill="auto"/>
          </w:tcPr>
          <w:p w14:paraId="637C833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89</w:t>
            </w:r>
          </w:p>
        </w:tc>
        <w:tc>
          <w:tcPr>
            <w:tcW w:w="992" w:type="dxa"/>
            <w:shd w:val="clear" w:color="auto" w:fill="auto"/>
          </w:tcPr>
          <w:p w14:paraId="3AC3D94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70B1DED3" w14:textId="77777777" w:rsidTr="00087B46">
        <w:trPr>
          <w:trHeight w:val="300"/>
        </w:trPr>
        <w:tc>
          <w:tcPr>
            <w:cnfStyle w:val="001000000000" w:firstRow="0" w:lastRow="0" w:firstColumn="1" w:lastColumn="0" w:oddVBand="0" w:evenVBand="0" w:oddHBand="0" w:evenHBand="0" w:firstRowFirstColumn="0" w:firstRowLastColumn="0" w:lastRowFirstColumn="0" w:lastRowLastColumn="0"/>
            <w:tcW w:w="3402" w:type="dxa"/>
            <w:vMerge w:val="restart"/>
            <w:shd w:val="clear" w:color="auto" w:fill="auto"/>
          </w:tcPr>
          <w:p w14:paraId="75F85C44"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Superior Temporal Gyrus</w:t>
            </w:r>
          </w:p>
        </w:tc>
        <w:tc>
          <w:tcPr>
            <w:tcW w:w="567" w:type="dxa"/>
            <w:shd w:val="clear" w:color="auto" w:fill="auto"/>
          </w:tcPr>
          <w:p w14:paraId="53F88D52"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54</w:t>
            </w:r>
          </w:p>
        </w:tc>
        <w:tc>
          <w:tcPr>
            <w:tcW w:w="567" w:type="dxa"/>
            <w:shd w:val="clear" w:color="auto" w:fill="auto"/>
          </w:tcPr>
          <w:p w14:paraId="01525CEF"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-30</w:t>
            </w:r>
          </w:p>
        </w:tc>
        <w:tc>
          <w:tcPr>
            <w:tcW w:w="567" w:type="dxa"/>
            <w:shd w:val="clear" w:color="auto" w:fill="auto"/>
          </w:tcPr>
          <w:p w14:paraId="4FC3DDA4"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1418" w:type="dxa"/>
            <w:vMerge w:val="restart"/>
            <w:shd w:val="clear" w:color="auto" w:fill="auto"/>
          </w:tcPr>
          <w:p w14:paraId="281ACBD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127</w:t>
            </w:r>
          </w:p>
        </w:tc>
        <w:tc>
          <w:tcPr>
            <w:tcW w:w="992" w:type="dxa"/>
            <w:shd w:val="clear" w:color="auto" w:fill="auto"/>
          </w:tcPr>
          <w:p w14:paraId="270B1F06"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076CD03C"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72BE46F3" w14:textId="77777777" w:rsidR="00742EA4" w:rsidRPr="005A7A11" w:rsidRDefault="00742EA4" w:rsidP="00087B46">
            <w:pPr>
              <w:rPr>
                <w:rFonts w:ascii="Arial" w:hAnsi="Arial" w:cs="Arial"/>
                <w:b w:val="0"/>
                <w:sz w:val="20"/>
                <w:szCs w:val="20"/>
              </w:rPr>
            </w:pPr>
          </w:p>
        </w:tc>
        <w:tc>
          <w:tcPr>
            <w:tcW w:w="567" w:type="dxa"/>
            <w:shd w:val="clear" w:color="auto" w:fill="auto"/>
          </w:tcPr>
          <w:p w14:paraId="08B4D3B0"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A7A11">
              <w:rPr>
                <w:rFonts w:ascii="Arial" w:hAnsi="Arial" w:cs="Arial"/>
                <w:sz w:val="20"/>
                <w:szCs w:val="20"/>
              </w:rPr>
              <w:t>36</w:t>
            </w:r>
          </w:p>
        </w:tc>
        <w:tc>
          <w:tcPr>
            <w:tcW w:w="567" w:type="dxa"/>
            <w:shd w:val="clear" w:color="auto" w:fill="auto"/>
          </w:tcPr>
          <w:p w14:paraId="1C29C0B6"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A7A11">
              <w:rPr>
                <w:rFonts w:ascii="Arial" w:hAnsi="Arial" w:cs="Arial"/>
                <w:sz w:val="20"/>
                <w:szCs w:val="20"/>
              </w:rPr>
              <w:t>-33</w:t>
            </w:r>
          </w:p>
        </w:tc>
        <w:tc>
          <w:tcPr>
            <w:tcW w:w="567" w:type="dxa"/>
            <w:shd w:val="clear" w:color="auto" w:fill="auto"/>
          </w:tcPr>
          <w:p w14:paraId="08D2BB52"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5A7A11">
              <w:rPr>
                <w:rFonts w:ascii="Arial" w:hAnsi="Arial" w:cs="Arial"/>
                <w:sz w:val="20"/>
                <w:szCs w:val="20"/>
              </w:rPr>
              <w:t>15</w:t>
            </w:r>
          </w:p>
        </w:tc>
        <w:tc>
          <w:tcPr>
            <w:tcW w:w="1418" w:type="dxa"/>
            <w:vMerge/>
            <w:shd w:val="clear" w:color="auto" w:fill="auto"/>
          </w:tcPr>
          <w:p w14:paraId="1768EAE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992" w:type="dxa"/>
            <w:shd w:val="clear" w:color="auto" w:fill="auto"/>
          </w:tcPr>
          <w:p w14:paraId="2F0900B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67BD688F"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747D5547" w14:textId="77777777" w:rsidR="00742EA4" w:rsidRPr="005A7A11" w:rsidRDefault="00742EA4" w:rsidP="00087B46">
            <w:pPr>
              <w:rPr>
                <w:rFonts w:ascii="Arial" w:hAnsi="Arial" w:cs="Arial"/>
                <w:b w:val="0"/>
                <w:sz w:val="20"/>
                <w:szCs w:val="20"/>
              </w:rPr>
            </w:pPr>
          </w:p>
        </w:tc>
        <w:tc>
          <w:tcPr>
            <w:tcW w:w="567" w:type="dxa"/>
            <w:shd w:val="clear" w:color="auto" w:fill="auto"/>
          </w:tcPr>
          <w:p w14:paraId="073D6993"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-54</w:t>
            </w:r>
          </w:p>
        </w:tc>
        <w:tc>
          <w:tcPr>
            <w:tcW w:w="567" w:type="dxa"/>
            <w:shd w:val="clear" w:color="auto" w:fill="auto"/>
          </w:tcPr>
          <w:p w14:paraId="5A07EBB7"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567" w:type="dxa"/>
            <w:shd w:val="clear" w:color="auto" w:fill="auto"/>
          </w:tcPr>
          <w:p w14:paraId="7CEAB7F9"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1418" w:type="dxa"/>
            <w:shd w:val="clear" w:color="auto" w:fill="auto"/>
          </w:tcPr>
          <w:p w14:paraId="53A0CC42"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62</w:t>
            </w:r>
          </w:p>
        </w:tc>
        <w:tc>
          <w:tcPr>
            <w:tcW w:w="992" w:type="dxa"/>
            <w:shd w:val="clear" w:color="auto" w:fill="auto"/>
          </w:tcPr>
          <w:p w14:paraId="5AC8E31B"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455F21E4"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8612969"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Middle Temporal Gyrus</w:t>
            </w:r>
          </w:p>
        </w:tc>
        <w:tc>
          <w:tcPr>
            <w:tcW w:w="567" w:type="dxa"/>
            <w:shd w:val="clear" w:color="auto" w:fill="auto"/>
          </w:tcPr>
          <w:p w14:paraId="727E9DD3"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-54</w:t>
            </w:r>
          </w:p>
        </w:tc>
        <w:tc>
          <w:tcPr>
            <w:tcW w:w="567" w:type="dxa"/>
            <w:shd w:val="clear" w:color="auto" w:fill="auto"/>
          </w:tcPr>
          <w:p w14:paraId="7E798B14"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-44</w:t>
            </w:r>
          </w:p>
        </w:tc>
        <w:tc>
          <w:tcPr>
            <w:tcW w:w="567" w:type="dxa"/>
            <w:shd w:val="clear" w:color="auto" w:fill="auto"/>
          </w:tcPr>
          <w:p w14:paraId="17D97FF8"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9</w:t>
            </w:r>
          </w:p>
        </w:tc>
        <w:tc>
          <w:tcPr>
            <w:tcW w:w="1418" w:type="dxa"/>
            <w:shd w:val="clear" w:color="auto" w:fill="auto"/>
          </w:tcPr>
          <w:p w14:paraId="0E0F10C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42</w:t>
            </w:r>
          </w:p>
        </w:tc>
        <w:tc>
          <w:tcPr>
            <w:tcW w:w="992" w:type="dxa"/>
            <w:shd w:val="clear" w:color="auto" w:fill="auto"/>
          </w:tcPr>
          <w:p w14:paraId="730296C6"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0.001</w:t>
            </w:r>
          </w:p>
        </w:tc>
      </w:tr>
      <w:tr w:rsidR="00742EA4" w:rsidRPr="005A7A11" w14:paraId="261792CF"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DA3FA52" w14:textId="77777777" w:rsidR="00742EA4" w:rsidRPr="005A7A11" w:rsidRDefault="00742EA4" w:rsidP="00087B46">
            <w:pPr>
              <w:rPr>
                <w:rFonts w:ascii="Arial" w:hAnsi="Arial" w:cs="Arial"/>
                <w:b w:val="0"/>
                <w:sz w:val="20"/>
                <w:szCs w:val="20"/>
              </w:rPr>
            </w:pPr>
            <w:r w:rsidRPr="00A74AA0">
              <w:rPr>
                <w:rFonts w:ascii="Arial" w:hAnsi="Arial" w:cs="Arial"/>
                <w:b w:val="0"/>
                <w:sz w:val="20"/>
                <w:szCs w:val="20"/>
              </w:rPr>
              <w:t xml:space="preserve">Parahippocampal gyrus- </w:t>
            </w:r>
            <w:r w:rsidRPr="005A7A11">
              <w:rPr>
                <w:rFonts w:ascii="Arial" w:hAnsi="Arial" w:cs="Arial"/>
                <w:b w:val="0"/>
                <w:sz w:val="20"/>
                <w:szCs w:val="20"/>
              </w:rPr>
              <w:t>Hippocampus</w:t>
            </w:r>
          </w:p>
        </w:tc>
        <w:tc>
          <w:tcPr>
            <w:tcW w:w="567" w:type="dxa"/>
            <w:shd w:val="clear" w:color="auto" w:fill="auto"/>
          </w:tcPr>
          <w:p w14:paraId="46C71B77"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-22</w:t>
            </w:r>
          </w:p>
        </w:tc>
        <w:tc>
          <w:tcPr>
            <w:tcW w:w="567" w:type="dxa"/>
            <w:shd w:val="clear" w:color="auto" w:fill="auto"/>
          </w:tcPr>
          <w:p w14:paraId="5F7591D9"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-19</w:t>
            </w:r>
          </w:p>
        </w:tc>
        <w:tc>
          <w:tcPr>
            <w:tcW w:w="567" w:type="dxa"/>
            <w:shd w:val="clear" w:color="auto" w:fill="auto"/>
          </w:tcPr>
          <w:p w14:paraId="3C692812"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-13</w:t>
            </w:r>
          </w:p>
        </w:tc>
        <w:tc>
          <w:tcPr>
            <w:tcW w:w="1418" w:type="dxa"/>
            <w:shd w:val="clear" w:color="auto" w:fill="auto"/>
          </w:tcPr>
          <w:p w14:paraId="2933062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10</w:t>
            </w:r>
          </w:p>
        </w:tc>
        <w:tc>
          <w:tcPr>
            <w:tcW w:w="992" w:type="dxa"/>
            <w:shd w:val="clear" w:color="auto" w:fill="auto"/>
          </w:tcPr>
          <w:p w14:paraId="257F777C"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4B92F53B"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7167E2F7"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Parahippocampal gyrus- Amygdala</w:t>
            </w:r>
          </w:p>
        </w:tc>
        <w:tc>
          <w:tcPr>
            <w:tcW w:w="567" w:type="dxa"/>
            <w:shd w:val="clear" w:color="auto" w:fill="auto"/>
          </w:tcPr>
          <w:p w14:paraId="397B20C8"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-25</w:t>
            </w:r>
          </w:p>
        </w:tc>
        <w:tc>
          <w:tcPr>
            <w:tcW w:w="567" w:type="dxa"/>
            <w:shd w:val="clear" w:color="auto" w:fill="auto"/>
          </w:tcPr>
          <w:p w14:paraId="43A566A8"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w:t>
            </w:r>
          </w:p>
        </w:tc>
        <w:tc>
          <w:tcPr>
            <w:tcW w:w="567" w:type="dxa"/>
            <w:shd w:val="clear" w:color="auto" w:fill="auto"/>
          </w:tcPr>
          <w:p w14:paraId="3B60183E"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-13</w:t>
            </w:r>
          </w:p>
        </w:tc>
        <w:tc>
          <w:tcPr>
            <w:tcW w:w="1418" w:type="dxa"/>
            <w:shd w:val="clear" w:color="auto" w:fill="auto"/>
          </w:tcPr>
          <w:p w14:paraId="708EDAD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shd w:val="clear" w:color="auto" w:fill="auto"/>
          </w:tcPr>
          <w:p w14:paraId="336F300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32698680"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FD6AD1A"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Fusiform gyrus</w:t>
            </w:r>
          </w:p>
        </w:tc>
        <w:tc>
          <w:tcPr>
            <w:tcW w:w="567" w:type="dxa"/>
            <w:shd w:val="clear" w:color="auto" w:fill="auto"/>
          </w:tcPr>
          <w:p w14:paraId="49BBA206"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22</w:t>
            </w:r>
          </w:p>
        </w:tc>
        <w:tc>
          <w:tcPr>
            <w:tcW w:w="567" w:type="dxa"/>
            <w:shd w:val="clear" w:color="auto" w:fill="auto"/>
          </w:tcPr>
          <w:p w14:paraId="3E43A961"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-81</w:t>
            </w:r>
          </w:p>
        </w:tc>
        <w:tc>
          <w:tcPr>
            <w:tcW w:w="567" w:type="dxa"/>
            <w:shd w:val="clear" w:color="auto" w:fill="auto"/>
          </w:tcPr>
          <w:p w14:paraId="44C5C8FA"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-13</w:t>
            </w:r>
          </w:p>
        </w:tc>
        <w:tc>
          <w:tcPr>
            <w:tcW w:w="1418" w:type="dxa"/>
            <w:shd w:val="clear" w:color="auto" w:fill="auto"/>
          </w:tcPr>
          <w:p w14:paraId="72BBF762"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8</w:t>
            </w:r>
          </w:p>
        </w:tc>
        <w:tc>
          <w:tcPr>
            <w:tcW w:w="992" w:type="dxa"/>
            <w:shd w:val="clear" w:color="auto" w:fill="auto"/>
          </w:tcPr>
          <w:p w14:paraId="300E5F44"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0805301D"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vMerge w:val="restart"/>
            <w:shd w:val="clear" w:color="auto" w:fill="auto"/>
          </w:tcPr>
          <w:p w14:paraId="1559AB54"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Lingual gyrus</w:t>
            </w:r>
          </w:p>
        </w:tc>
        <w:tc>
          <w:tcPr>
            <w:tcW w:w="567" w:type="dxa"/>
            <w:shd w:val="clear" w:color="auto" w:fill="auto"/>
          </w:tcPr>
          <w:p w14:paraId="2C0E6C4A"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-11</w:t>
            </w:r>
          </w:p>
        </w:tc>
        <w:tc>
          <w:tcPr>
            <w:tcW w:w="567" w:type="dxa"/>
            <w:shd w:val="clear" w:color="auto" w:fill="auto"/>
          </w:tcPr>
          <w:p w14:paraId="405D2441"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-81</w:t>
            </w:r>
          </w:p>
        </w:tc>
        <w:tc>
          <w:tcPr>
            <w:tcW w:w="567" w:type="dxa"/>
            <w:shd w:val="clear" w:color="auto" w:fill="auto"/>
          </w:tcPr>
          <w:p w14:paraId="5044B57E"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-7</w:t>
            </w:r>
          </w:p>
        </w:tc>
        <w:tc>
          <w:tcPr>
            <w:tcW w:w="1418" w:type="dxa"/>
            <w:shd w:val="clear" w:color="auto" w:fill="auto"/>
          </w:tcPr>
          <w:p w14:paraId="76F3817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95</w:t>
            </w:r>
          </w:p>
        </w:tc>
        <w:tc>
          <w:tcPr>
            <w:tcW w:w="992" w:type="dxa"/>
            <w:shd w:val="clear" w:color="auto" w:fill="auto"/>
          </w:tcPr>
          <w:p w14:paraId="76BB3C4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7EBE0D84"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4A138FCB" w14:textId="77777777" w:rsidR="00742EA4" w:rsidRPr="005A7A11" w:rsidRDefault="00742EA4" w:rsidP="00087B46">
            <w:pPr>
              <w:rPr>
                <w:rFonts w:ascii="Arial" w:hAnsi="Arial" w:cs="Arial"/>
                <w:b w:val="0"/>
                <w:sz w:val="20"/>
                <w:szCs w:val="20"/>
              </w:rPr>
            </w:pPr>
          </w:p>
        </w:tc>
        <w:tc>
          <w:tcPr>
            <w:tcW w:w="567" w:type="dxa"/>
            <w:shd w:val="clear" w:color="auto" w:fill="auto"/>
          </w:tcPr>
          <w:p w14:paraId="6B802E9E"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11</w:t>
            </w:r>
          </w:p>
        </w:tc>
        <w:tc>
          <w:tcPr>
            <w:tcW w:w="567" w:type="dxa"/>
            <w:shd w:val="clear" w:color="auto" w:fill="auto"/>
          </w:tcPr>
          <w:p w14:paraId="2F89555E"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-74</w:t>
            </w:r>
          </w:p>
        </w:tc>
        <w:tc>
          <w:tcPr>
            <w:tcW w:w="567" w:type="dxa"/>
            <w:shd w:val="clear" w:color="auto" w:fill="auto"/>
          </w:tcPr>
          <w:p w14:paraId="429CB544"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-7</w:t>
            </w:r>
          </w:p>
        </w:tc>
        <w:tc>
          <w:tcPr>
            <w:tcW w:w="1418" w:type="dxa"/>
            <w:shd w:val="clear" w:color="auto" w:fill="auto"/>
          </w:tcPr>
          <w:p w14:paraId="10E2BB7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13</w:t>
            </w:r>
          </w:p>
        </w:tc>
        <w:tc>
          <w:tcPr>
            <w:tcW w:w="992" w:type="dxa"/>
            <w:shd w:val="clear" w:color="auto" w:fill="auto"/>
          </w:tcPr>
          <w:p w14:paraId="653D60F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1ABCC83E"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C1971B8"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Middle Occipital gyrus</w:t>
            </w:r>
          </w:p>
        </w:tc>
        <w:tc>
          <w:tcPr>
            <w:tcW w:w="567" w:type="dxa"/>
            <w:shd w:val="clear" w:color="auto" w:fill="auto"/>
          </w:tcPr>
          <w:p w14:paraId="572C87EB"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29</w:t>
            </w:r>
          </w:p>
        </w:tc>
        <w:tc>
          <w:tcPr>
            <w:tcW w:w="567" w:type="dxa"/>
            <w:shd w:val="clear" w:color="auto" w:fill="auto"/>
          </w:tcPr>
          <w:p w14:paraId="626727AC"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-81</w:t>
            </w:r>
          </w:p>
        </w:tc>
        <w:tc>
          <w:tcPr>
            <w:tcW w:w="567" w:type="dxa"/>
            <w:shd w:val="clear" w:color="auto" w:fill="auto"/>
          </w:tcPr>
          <w:p w14:paraId="2A69E181"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-7</w:t>
            </w:r>
          </w:p>
        </w:tc>
        <w:tc>
          <w:tcPr>
            <w:tcW w:w="1418" w:type="dxa"/>
            <w:shd w:val="clear" w:color="auto" w:fill="auto"/>
          </w:tcPr>
          <w:p w14:paraId="3AFCDA8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6</w:t>
            </w:r>
          </w:p>
        </w:tc>
        <w:tc>
          <w:tcPr>
            <w:tcW w:w="992" w:type="dxa"/>
            <w:shd w:val="clear" w:color="auto" w:fill="auto"/>
          </w:tcPr>
          <w:p w14:paraId="1158E7A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0FAE62B3"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575AB7AE"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Precuneus</w:t>
            </w:r>
          </w:p>
        </w:tc>
        <w:tc>
          <w:tcPr>
            <w:tcW w:w="567" w:type="dxa"/>
            <w:shd w:val="clear" w:color="auto" w:fill="auto"/>
          </w:tcPr>
          <w:p w14:paraId="4E458126"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-25</w:t>
            </w:r>
          </w:p>
        </w:tc>
        <w:tc>
          <w:tcPr>
            <w:tcW w:w="567" w:type="dxa"/>
            <w:shd w:val="clear" w:color="auto" w:fill="auto"/>
          </w:tcPr>
          <w:p w14:paraId="5B788112"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-63</w:t>
            </w:r>
          </w:p>
        </w:tc>
        <w:tc>
          <w:tcPr>
            <w:tcW w:w="567" w:type="dxa"/>
            <w:shd w:val="clear" w:color="auto" w:fill="auto"/>
          </w:tcPr>
          <w:p w14:paraId="38FC6974"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48</w:t>
            </w:r>
          </w:p>
        </w:tc>
        <w:tc>
          <w:tcPr>
            <w:tcW w:w="1418" w:type="dxa"/>
            <w:shd w:val="clear" w:color="auto" w:fill="auto"/>
          </w:tcPr>
          <w:p w14:paraId="46665FC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131</w:t>
            </w:r>
          </w:p>
        </w:tc>
        <w:tc>
          <w:tcPr>
            <w:tcW w:w="992" w:type="dxa"/>
            <w:shd w:val="clear" w:color="auto" w:fill="auto"/>
          </w:tcPr>
          <w:p w14:paraId="607550EC"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63FCEFA0"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vMerge w:val="restart"/>
            <w:shd w:val="clear" w:color="auto" w:fill="auto"/>
          </w:tcPr>
          <w:p w14:paraId="300D3542"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Cuneus</w:t>
            </w:r>
          </w:p>
        </w:tc>
        <w:tc>
          <w:tcPr>
            <w:tcW w:w="567" w:type="dxa"/>
            <w:shd w:val="clear" w:color="auto" w:fill="auto"/>
          </w:tcPr>
          <w:p w14:paraId="05C102B7"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-14</w:t>
            </w:r>
          </w:p>
        </w:tc>
        <w:tc>
          <w:tcPr>
            <w:tcW w:w="567" w:type="dxa"/>
            <w:shd w:val="clear" w:color="auto" w:fill="auto"/>
          </w:tcPr>
          <w:p w14:paraId="5891E2DF"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-74</w:t>
            </w:r>
          </w:p>
        </w:tc>
        <w:tc>
          <w:tcPr>
            <w:tcW w:w="567" w:type="dxa"/>
            <w:shd w:val="clear" w:color="auto" w:fill="auto"/>
          </w:tcPr>
          <w:p w14:paraId="6FB96E49"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15</w:t>
            </w:r>
          </w:p>
        </w:tc>
        <w:tc>
          <w:tcPr>
            <w:tcW w:w="1418" w:type="dxa"/>
            <w:shd w:val="clear" w:color="auto" w:fill="auto"/>
          </w:tcPr>
          <w:p w14:paraId="37C8C83A"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55</w:t>
            </w:r>
          </w:p>
        </w:tc>
        <w:tc>
          <w:tcPr>
            <w:tcW w:w="992" w:type="dxa"/>
            <w:shd w:val="clear" w:color="auto" w:fill="auto"/>
          </w:tcPr>
          <w:p w14:paraId="2CB62D8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15E6BBF4"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7981C2AF" w14:textId="77777777" w:rsidR="00742EA4" w:rsidRPr="005A7A11" w:rsidRDefault="00742EA4" w:rsidP="00087B46">
            <w:pPr>
              <w:rPr>
                <w:rFonts w:ascii="Arial" w:hAnsi="Arial" w:cs="Arial"/>
                <w:b w:val="0"/>
                <w:sz w:val="20"/>
                <w:szCs w:val="20"/>
              </w:rPr>
            </w:pPr>
          </w:p>
        </w:tc>
        <w:tc>
          <w:tcPr>
            <w:tcW w:w="567" w:type="dxa"/>
            <w:shd w:val="clear" w:color="auto" w:fill="auto"/>
          </w:tcPr>
          <w:p w14:paraId="0216B38E"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567" w:type="dxa"/>
            <w:shd w:val="clear" w:color="auto" w:fill="auto"/>
          </w:tcPr>
          <w:p w14:paraId="3BF30B5A"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-74</w:t>
            </w:r>
          </w:p>
        </w:tc>
        <w:tc>
          <w:tcPr>
            <w:tcW w:w="567" w:type="dxa"/>
            <w:shd w:val="clear" w:color="auto" w:fill="auto"/>
          </w:tcPr>
          <w:p w14:paraId="76076173"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20</w:t>
            </w:r>
          </w:p>
        </w:tc>
        <w:tc>
          <w:tcPr>
            <w:tcW w:w="1418" w:type="dxa"/>
            <w:shd w:val="clear" w:color="auto" w:fill="auto"/>
          </w:tcPr>
          <w:p w14:paraId="14325CE2"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13</w:t>
            </w:r>
          </w:p>
        </w:tc>
        <w:tc>
          <w:tcPr>
            <w:tcW w:w="992" w:type="dxa"/>
            <w:shd w:val="clear" w:color="auto" w:fill="auto"/>
          </w:tcPr>
          <w:p w14:paraId="6B22175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43D26944"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4FC5349D"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Thalamus</w:t>
            </w:r>
          </w:p>
        </w:tc>
        <w:tc>
          <w:tcPr>
            <w:tcW w:w="567" w:type="dxa"/>
            <w:shd w:val="clear" w:color="auto" w:fill="auto"/>
          </w:tcPr>
          <w:p w14:paraId="5B8054FB"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-11</w:t>
            </w:r>
          </w:p>
        </w:tc>
        <w:tc>
          <w:tcPr>
            <w:tcW w:w="567" w:type="dxa"/>
            <w:shd w:val="clear" w:color="auto" w:fill="auto"/>
          </w:tcPr>
          <w:p w14:paraId="65491B3D"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-19</w:t>
            </w:r>
          </w:p>
        </w:tc>
        <w:tc>
          <w:tcPr>
            <w:tcW w:w="567" w:type="dxa"/>
            <w:shd w:val="clear" w:color="auto" w:fill="auto"/>
          </w:tcPr>
          <w:p w14:paraId="40A6EF3E"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15</w:t>
            </w:r>
          </w:p>
        </w:tc>
        <w:tc>
          <w:tcPr>
            <w:tcW w:w="1418" w:type="dxa"/>
            <w:shd w:val="clear" w:color="auto" w:fill="auto"/>
          </w:tcPr>
          <w:p w14:paraId="5F34EF9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87</w:t>
            </w:r>
          </w:p>
        </w:tc>
        <w:tc>
          <w:tcPr>
            <w:tcW w:w="992" w:type="dxa"/>
            <w:shd w:val="clear" w:color="auto" w:fill="auto"/>
          </w:tcPr>
          <w:p w14:paraId="0CD789E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6EEF1B02"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vMerge w:val="restart"/>
            <w:shd w:val="clear" w:color="auto" w:fill="auto"/>
          </w:tcPr>
          <w:p w14:paraId="7A1D2353"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Caudate</w:t>
            </w:r>
          </w:p>
        </w:tc>
        <w:tc>
          <w:tcPr>
            <w:tcW w:w="567" w:type="dxa"/>
            <w:shd w:val="clear" w:color="auto" w:fill="auto"/>
          </w:tcPr>
          <w:p w14:paraId="4AE12E3F"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18</w:t>
            </w:r>
          </w:p>
        </w:tc>
        <w:tc>
          <w:tcPr>
            <w:tcW w:w="567" w:type="dxa"/>
            <w:shd w:val="clear" w:color="auto" w:fill="auto"/>
          </w:tcPr>
          <w:p w14:paraId="3BB813E8"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-11</w:t>
            </w:r>
          </w:p>
        </w:tc>
        <w:tc>
          <w:tcPr>
            <w:tcW w:w="567" w:type="dxa"/>
            <w:shd w:val="clear" w:color="auto" w:fill="auto"/>
          </w:tcPr>
          <w:p w14:paraId="1FE09023"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20</w:t>
            </w:r>
          </w:p>
        </w:tc>
        <w:tc>
          <w:tcPr>
            <w:tcW w:w="1418" w:type="dxa"/>
            <w:vMerge w:val="restart"/>
            <w:shd w:val="clear" w:color="auto" w:fill="auto"/>
          </w:tcPr>
          <w:p w14:paraId="050654E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61</w:t>
            </w:r>
          </w:p>
        </w:tc>
        <w:tc>
          <w:tcPr>
            <w:tcW w:w="992" w:type="dxa"/>
            <w:shd w:val="clear" w:color="auto" w:fill="auto"/>
          </w:tcPr>
          <w:p w14:paraId="5EF4C324"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54C6F357"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65EC213F" w14:textId="77777777" w:rsidR="00742EA4" w:rsidRPr="005A7A11" w:rsidRDefault="00742EA4" w:rsidP="00087B46">
            <w:pPr>
              <w:rPr>
                <w:rFonts w:ascii="Arial" w:hAnsi="Arial" w:cs="Arial"/>
                <w:b w:val="0"/>
                <w:sz w:val="20"/>
                <w:szCs w:val="20"/>
              </w:rPr>
            </w:pPr>
          </w:p>
        </w:tc>
        <w:tc>
          <w:tcPr>
            <w:tcW w:w="567" w:type="dxa"/>
            <w:shd w:val="clear" w:color="auto" w:fill="auto"/>
          </w:tcPr>
          <w:p w14:paraId="2EC4621A"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18</w:t>
            </w:r>
          </w:p>
        </w:tc>
        <w:tc>
          <w:tcPr>
            <w:tcW w:w="567" w:type="dxa"/>
            <w:shd w:val="clear" w:color="auto" w:fill="auto"/>
          </w:tcPr>
          <w:p w14:paraId="3EF44EB8"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-11</w:t>
            </w:r>
          </w:p>
        </w:tc>
        <w:tc>
          <w:tcPr>
            <w:tcW w:w="567" w:type="dxa"/>
            <w:shd w:val="clear" w:color="auto" w:fill="auto"/>
          </w:tcPr>
          <w:p w14:paraId="3D7CC96D"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26</w:t>
            </w:r>
          </w:p>
        </w:tc>
        <w:tc>
          <w:tcPr>
            <w:tcW w:w="1418" w:type="dxa"/>
            <w:vMerge/>
            <w:shd w:val="clear" w:color="auto" w:fill="auto"/>
          </w:tcPr>
          <w:p w14:paraId="7748399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992" w:type="dxa"/>
            <w:shd w:val="clear" w:color="auto" w:fill="auto"/>
          </w:tcPr>
          <w:p w14:paraId="28D6D570"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0.003</w:t>
            </w:r>
          </w:p>
        </w:tc>
      </w:tr>
      <w:tr w:rsidR="00742EA4" w:rsidRPr="005A7A11" w14:paraId="4C411075"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6F723FA6"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Midbrain- substantia nigra</w:t>
            </w:r>
          </w:p>
        </w:tc>
        <w:tc>
          <w:tcPr>
            <w:tcW w:w="567" w:type="dxa"/>
            <w:shd w:val="clear" w:color="auto" w:fill="auto"/>
          </w:tcPr>
          <w:p w14:paraId="0D00A47D"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-14</w:t>
            </w:r>
          </w:p>
        </w:tc>
        <w:tc>
          <w:tcPr>
            <w:tcW w:w="567" w:type="dxa"/>
            <w:shd w:val="clear" w:color="auto" w:fill="auto"/>
          </w:tcPr>
          <w:p w14:paraId="6CB31983"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-19</w:t>
            </w:r>
          </w:p>
        </w:tc>
        <w:tc>
          <w:tcPr>
            <w:tcW w:w="567" w:type="dxa"/>
            <w:shd w:val="clear" w:color="auto" w:fill="auto"/>
          </w:tcPr>
          <w:p w14:paraId="2DE6A915"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-2</w:t>
            </w:r>
          </w:p>
        </w:tc>
        <w:tc>
          <w:tcPr>
            <w:tcW w:w="1418" w:type="dxa"/>
            <w:shd w:val="clear" w:color="auto" w:fill="auto"/>
          </w:tcPr>
          <w:p w14:paraId="04F1531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11</w:t>
            </w:r>
          </w:p>
        </w:tc>
        <w:tc>
          <w:tcPr>
            <w:tcW w:w="992" w:type="dxa"/>
            <w:shd w:val="clear" w:color="auto" w:fill="auto"/>
          </w:tcPr>
          <w:p w14:paraId="390D3F4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563B2C58"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vMerge w:val="restart"/>
            <w:shd w:val="clear" w:color="auto" w:fill="auto"/>
          </w:tcPr>
          <w:p w14:paraId="772142E6" w14:textId="77777777" w:rsidR="00742EA4" w:rsidRPr="00A74AA0" w:rsidRDefault="00742EA4" w:rsidP="00087B46">
            <w:pPr>
              <w:rPr>
                <w:rFonts w:ascii="Arial" w:hAnsi="Arial" w:cs="Arial"/>
                <w:b w:val="0"/>
                <w:sz w:val="20"/>
                <w:szCs w:val="20"/>
              </w:rPr>
            </w:pPr>
            <w:r w:rsidRPr="00A74AA0">
              <w:rPr>
                <w:rFonts w:ascii="Arial" w:hAnsi="Arial" w:cs="Arial"/>
                <w:b w:val="0"/>
                <w:sz w:val="20"/>
                <w:szCs w:val="20"/>
              </w:rPr>
              <w:t>Cerebellum</w:t>
            </w:r>
          </w:p>
        </w:tc>
        <w:tc>
          <w:tcPr>
            <w:tcW w:w="567" w:type="dxa"/>
            <w:shd w:val="clear" w:color="auto" w:fill="auto"/>
          </w:tcPr>
          <w:p w14:paraId="52106F0F"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567" w:type="dxa"/>
            <w:shd w:val="clear" w:color="auto" w:fill="auto"/>
          </w:tcPr>
          <w:p w14:paraId="5B8175E1"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-67</w:t>
            </w:r>
          </w:p>
        </w:tc>
        <w:tc>
          <w:tcPr>
            <w:tcW w:w="567" w:type="dxa"/>
            <w:shd w:val="clear" w:color="auto" w:fill="auto"/>
          </w:tcPr>
          <w:p w14:paraId="10941401"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-24</w:t>
            </w:r>
          </w:p>
        </w:tc>
        <w:tc>
          <w:tcPr>
            <w:tcW w:w="1418" w:type="dxa"/>
            <w:vMerge w:val="restart"/>
            <w:shd w:val="clear" w:color="auto" w:fill="auto"/>
          </w:tcPr>
          <w:p w14:paraId="1BD026F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50</w:t>
            </w:r>
          </w:p>
        </w:tc>
        <w:tc>
          <w:tcPr>
            <w:tcW w:w="992" w:type="dxa"/>
            <w:shd w:val="clear" w:color="auto" w:fill="auto"/>
          </w:tcPr>
          <w:p w14:paraId="1B74430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73B6C078"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3721018A" w14:textId="77777777" w:rsidR="00742EA4" w:rsidRPr="005A7A11" w:rsidRDefault="00742EA4" w:rsidP="00087B46">
            <w:pPr>
              <w:rPr>
                <w:rFonts w:ascii="Arial" w:hAnsi="Arial" w:cs="Arial"/>
                <w:b w:val="0"/>
                <w:sz w:val="20"/>
                <w:szCs w:val="20"/>
              </w:rPr>
            </w:pPr>
          </w:p>
        </w:tc>
        <w:tc>
          <w:tcPr>
            <w:tcW w:w="567" w:type="dxa"/>
            <w:shd w:val="clear" w:color="auto" w:fill="auto"/>
          </w:tcPr>
          <w:p w14:paraId="0844CF3F"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567" w:type="dxa"/>
            <w:shd w:val="clear" w:color="auto" w:fill="auto"/>
          </w:tcPr>
          <w:p w14:paraId="52CF5BA2"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-63</w:t>
            </w:r>
          </w:p>
        </w:tc>
        <w:tc>
          <w:tcPr>
            <w:tcW w:w="567" w:type="dxa"/>
            <w:shd w:val="clear" w:color="auto" w:fill="auto"/>
          </w:tcPr>
          <w:p w14:paraId="77FB3515"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-13</w:t>
            </w:r>
          </w:p>
        </w:tc>
        <w:tc>
          <w:tcPr>
            <w:tcW w:w="1418" w:type="dxa"/>
            <w:vMerge/>
            <w:shd w:val="clear" w:color="auto" w:fill="auto"/>
          </w:tcPr>
          <w:p w14:paraId="7B3061A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992" w:type="dxa"/>
            <w:shd w:val="clear" w:color="auto" w:fill="auto"/>
          </w:tcPr>
          <w:p w14:paraId="0A1F7421"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5A572E0B" w14:textId="77777777" w:rsidTr="00087B46">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4502BB6C" w14:textId="77777777" w:rsidR="00742EA4" w:rsidRPr="005A7A11" w:rsidRDefault="00742EA4" w:rsidP="00087B46">
            <w:pPr>
              <w:rPr>
                <w:rFonts w:ascii="Arial" w:hAnsi="Arial" w:cs="Arial"/>
                <w:b w:val="0"/>
                <w:sz w:val="20"/>
                <w:szCs w:val="20"/>
              </w:rPr>
            </w:pPr>
          </w:p>
        </w:tc>
        <w:tc>
          <w:tcPr>
            <w:tcW w:w="567" w:type="dxa"/>
            <w:shd w:val="clear" w:color="auto" w:fill="auto"/>
          </w:tcPr>
          <w:p w14:paraId="14DCF395"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w:t>
            </w:r>
          </w:p>
        </w:tc>
        <w:tc>
          <w:tcPr>
            <w:tcW w:w="567" w:type="dxa"/>
            <w:shd w:val="clear" w:color="auto" w:fill="auto"/>
          </w:tcPr>
          <w:p w14:paraId="7B794A55"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-63</w:t>
            </w:r>
          </w:p>
        </w:tc>
        <w:tc>
          <w:tcPr>
            <w:tcW w:w="567" w:type="dxa"/>
            <w:shd w:val="clear" w:color="auto" w:fill="auto"/>
          </w:tcPr>
          <w:p w14:paraId="77258959"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-18</w:t>
            </w:r>
          </w:p>
        </w:tc>
        <w:tc>
          <w:tcPr>
            <w:tcW w:w="1418" w:type="dxa"/>
            <w:vMerge w:val="restart"/>
            <w:shd w:val="clear" w:color="auto" w:fill="auto"/>
          </w:tcPr>
          <w:p w14:paraId="76131FE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48</w:t>
            </w:r>
          </w:p>
        </w:tc>
        <w:tc>
          <w:tcPr>
            <w:tcW w:w="992" w:type="dxa"/>
            <w:shd w:val="clear" w:color="auto" w:fill="auto"/>
          </w:tcPr>
          <w:p w14:paraId="56BAE10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r w:rsidR="00742EA4" w:rsidRPr="005A7A11" w14:paraId="07A804DE" w14:textId="77777777" w:rsidTr="00087B46">
        <w:trPr>
          <w:trHeight w:val="265"/>
        </w:trPr>
        <w:tc>
          <w:tcPr>
            <w:cnfStyle w:val="001000000000" w:firstRow="0" w:lastRow="0" w:firstColumn="1" w:lastColumn="0" w:oddVBand="0" w:evenVBand="0" w:oddHBand="0" w:evenHBand="0" w:firstRowFirstColumn="0" w:firstRowLastColumn="0" w:lastRowFirstColumn="0" w:lastRowLastColumn="0"/>
            <w:tcW w:w="3402" w:type="dxa"/>
            <w:vMerge/>
            <w:shd w:val="clear" w:color="auto" w:fill="auto"/>
          </w:tcPr>
          <w:p w14:paraId="5D8E42CC" w14:textId="77777777" w:rsidR="00742EA4" w:rsidRPr="005A7A11" w:rsidRDefault="00742EA4" w:rsidP="00087B46">
            <w:pPr>
              <w:rPr>
                <w:rFonts w:ascii="Arial" w:hAnsi="Arial" w:cs="Arial"/>
                <w:b w:val="0"/>
                <w:sz w:val="20"/>
                <w:szCs w:val="20"/>
              </w:rPr>
            </w:pPr>
          </w:p>
        </w:tc>
        <w:tc>
          <w:tcPr>
            <w:tcW w:w="567" w:type="dxa"/>
            <w:shd w:val="clear" w:color="auto" w:fill="auto"/>
          </w:tcPr>
          <w:p w14:paraId="35A56E0B"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A7A11">
              <w:rPr>
                <w:rFonts w:ascii="Arial" w:hAnsi="Arial" w:cs="Arial"/>
                <w:sz w:val="20"/>
                <w:szCs w:val="20"/>
              </w:rPr>
              <w:t>-32</w:t>
            </w:r>
          </w:p>
        </w:tc>
        <w:tc>
          <w:tcPr>
            <w:tcW w:w="567" w:type="dxa"/>
            <w:shd w:val="clear" w:color="auto" w:fill="auto"/>
          </w:tcPr>
          <w:p w14:paraId="267B5EFC"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A7A11">
              <w:rPr>
                <w:rFonts w:ascii="Arial" w:hAnsi="Arial" w:cs="Arial"/>
                <w:sz w:val="20"/>
                <w:szCs w:val="20"/>
              </w:rPr>
              <w:t>-63</w:t>
            </w:r>
          </w:p>
        </w:tc>
        <w:tc>
          <w:tcPr>
            <w:tcW w:w="567" w:type="dxa"/>
            <w:shd w:val="clear" w:color="auto" w:fill="auto"/>
          </w:tcPr>
          <w:p w14:paraId="65F7ABDB"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5A7A11">
              <w:rPr>
                <w:rFonts w:ascii="Arial" w:hAnsi="Arial" w:cs="Arial"/>
                <w:sz w:val="20"/>
                <w:szCs w:val="20"/>
              </w:rPr>
              <w:t>-13</w:t>
            </w:r>
          </w:p>
        </w:tc>
        <w:tc>
          <w:tcPr>
            <w:tcW w:w="1418" w:type="dxa"/>
            <w:vMerge/>
            <w:shd w:val="clear" w:color="auto" w:fill="auto"/>
          </w:tcPr>
          <w:p w14:paraId="6988E73E"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992" w:type="dxa"/>
            <w:shd w:val="clear" w:color="auto" w:fill="auto"/>
          </w:tcPr>
          <w:p w14:paraId="441C2AF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A7A11">
              <w:rPr>
                <w:rFonts w:ascii="Arial" w:hAnsi="Arial" w:cs="Arial"/>
                <w:sz w:val="20"/>
                <w:szCs w:val="20"/>
              </w:rPr>
              <w:t>0.008</w:t>
            </w:r>
          </w:p>
        </w:tc>
      </w:tr>
    </w:tbl>
    <w:p w14:paraId="53CF7DA8" w14:textId="77777777" w:rsidR="00742EA4" w:rsidRPr="00A74AA0" w:rsidRDefault="00742EA4" w:rsidP="00742EA4">
      <w:pPr>
        <w:rPr>
          <w:rFonts w:ascii="Arial" w:hAnsi="Arial" w:cs="Arial"/>
        </w:rPr>
      </w:pPr>
    </w:p>
    <w:p w14:paraId="5A147B09" w14:textId="77777777" w:rsidR="00742EA4" w:rsidRPr="005A7A11" w:rsidRDefault="00742EA4" w:rsidP="00742EA4">
      <w:pPr>
        <w:rPr>
          <w:rFonts w:ascii="Arial" w:hAnsi="Arial" w:cs="Arial"/>
        </w:rPr>
      </w:pPr>
    </w:p>
    <w:p w14:paraId="5EC0DC6A" w14:textId="77777777" w:rsidR="00742EA4" w:rsidRPr="005A7A11" w:rsidRDefault="00742EA4" w:rsidP="00742EA4">
      <w:pPr>
        <w:rPr>
          <w:rFonts w:ascii="Arial" w:hAnsi="Arial" w:cs="Arial"/>
        </w:rPr>
      </w:pPr>
    </w:p>
    <w:p w14:paraId="27D4A7AD" w14:textId="77777777" w:rsidR="00742EA4" w:rsidRPr="005A7A11" w:rsidRDefault="00742EA4" w:rsidP="00742EA4">
      <w:pPr>
        <w:rPr>
          <w:rFonts w:ascii="Arial" w:hAnsi="Arial" w:cs="Arial"/>
        </w:rPr>
      </w:pPr>
    </w:p>
    <w:p w14:paraId="2431512B" w14:textId="77777777" w:rsidR="00742EA4" w:rsidRPr="005A7A11" w:rsidRDefault="00742EA4" w:rsidP="00742EA4">
      <w:pPr>
        <w:rPr>
          <w:rFonts w:ascii="Arial" w:hAnsi="Arial" w:cs="Arial"/>
        </w:rPr>
      </w:pPr>
    </w:p>
    <w:p w14:paraId="10863B84" w14:textId="77777777" w:rsidR="00742EA4" w:rsidRPr="005A7A11" w:rsidRDefault="00742EA4" w:rsidP="00742EA4">
      <w:pPr>
        <w:rPr>
          <w:rFonts w:ascii="Arial" w:hAnsi="Arial" w:cs="Arial"/>
        </w:rPr>
      </w:pPr>
    </w:p>
    <w:p w14:paraId="08A5FC0A" w14:textId="77777777" w:rsidR="00742EA4" w:rsidRPr="005A7A11" w:rsidRDefault="00742EA4" w:rsidP="00742EA4">
      <w:pPr>
        <w:rPr>
          <w:rFonts w:ascii="Arial" w:hAnsi="Arial" w:cs="Arial"/>
        </w:rPr>
      </w:pPr>
    </w:p>
    <w:p w14:paraId="4878109E" w14:textId="79032239" w:rsidR="00EA7111" w:rsidRPr="005A7A11" w:rsidRDefault="004B3677" w:rsidP="006D4EFE">
      <w:pPr>
        <w:pStyle w:val="figure"/>
        <w:tabs>
          <w:tab w:val="left" w:pos="8222"/>
        </w:tabs>
        <w:ind w:left="-567" w:right="283"/>
        <w:rPr>
          <w:rFonts w:ascii="Arial" w:hAnsi="Arial" w:cs="Arial"/>
          <w:b w:val="0"/>
          <w:color w:val="auto"/>
          <w:szCs w:val="24"/>
        </w:rPr>
      </w:pPr>
      <w:r w:rsidRPr="005A7A11">
        <w:rPr>
          <w:rFonts w:ascii="Arial" w:hAnsi="Arial" w:cs="Arial"/>
          <w:color w:val="auto"/>
          <w:szCs w:val="24"/>
        </w:rPr>
        <w:t>Supplementary</w:t>
      </w:r>
      <w:r w:rsidRPr="005A7A11" w:rsidDel="004B3677">
        <w:rPr>
          <w:rFonts w:ascii="Arial" w:hAnsi="Arial" w:cs="Arial"/>
          <w:color w:val="auto"/>
          <w:szCs w:val="24"/>
        </w:rPr>
        <w:t xml:space="preserve"> </w:t>
      </w:r>
      <w:r w:rsidR="00742EA4" w:rsidRPr="005A7A11">
        <w:rPr>
          <w:rFonts w:ascii="Arial" w:hAnsi="Arial" w:cs="Arial"/>
          <w:color w:val="auto"/>
          <w:szCs w:val="24"/>
        </w:rPr>
        <w:t xml:space="preserve">Table </w:t>
      </w:r>
      <w:r w:rsidR="004F26B1" w:rsidRPr="005A7A11">
        <w:rPr>
          <w:rFonts w:ascii="Arial" w:hAnsi="Arial" w:cs="Arial"/>
          <w:color w:val="auto"/>
          <w:szCs w:val="24"/>
        </w:rPr>
        <w:t>4</w:t>
      </w:r>
      <w:r w:rsidR="00742EA4" w:rsidRPr="005A7A11">
        <w:rPr>
          <w:rFonts w:ascii="Arial" w:hAnsi="Arial" w:cs="Arial"/>
          <w:color w:val="auto"/>
          <w:szCs w:val="24"/>
        </w:rPr>
        <w:t>. Brain regions differentially engaged in those sensitive to psychotomimetic effects of THC (TP) versus those who were not (NP) during the encoding and recall conditions of the verbal learning task under placebo and under THC.</w:t>
      </w:r>
      <w:r w:rsidR="00742EA4" w:rsidRPr="005A7A11">
        <w:rPr>
          <w:rFonts w:ascii="Arial" w:hAnsi="Arial" w:cs="Arial"/>
          <w:b w:val="0"/>
          <w:color w:val="auto"/>
          <w:szCs w:val="24"/>
        </w:rPr>
        <w:t xml:space="preserve"> </w:t>
      </w:r>
    </w:p>
    <w:p w14:paraId="08485F67" w14:textId="1487F36C" w:rsidR="00742EA4" w:rsidRPr="005A7A11" w:rsidRDefault="00742EA4" w:rsidP="006D4EFE">
      <w:pPr>
        <w:pStyle w:val="figure"/>
        <w:tabs>
          <w:tab w:val="left" w:pos="8222"/>
        </w:tabs>
        <w:ind w:left="-567" w:right="283"/>
        <w:rPr>
          <w:rFonts w:ascii="Arial" w:hAnsi="Arial" w:cs="Arial"/>
          <w:b w:val="0"/>
          <w:color w:val="auto"/>
          <w:sz w:val="20"/>
          <w:szCs w:val="20"/>
        </w:rPr>
      </w:pPr>
      <w:r w:rsidRPr="005A7A11">
        <w:rPr>
          <w:rFonts w:ascii="Arial" w:hAnsi="Arial" w:cs="Arial"/>
          <w:b w:val="0"/>
          <w:color w:val="auto"/>
          <w:sz w:val="20"/>
          <w:szCs w:val="20"/>
        </w:rPr>
        <w:t>Unless otherwise stated</w:t>
      </w:r>
      <w:r w:rsidR="00EA7111" w:rsidRPr="005A7A11">
        <w:rPr>
          <w:rFonts w:ascii="Arial" w:hAnsi="Arial" w:cs="Arial"/>
          <w:b w:val="0"/>
          <w:color w:val="auto"/>
          <w:sz w:val="20"/>
          <w:szCs w:val="20"/>
        </w:rPr>
        <w:t>,</w:t>
      </w:r>
      <w:r w:rsidR="006D4EFE" w:rsidRPr="005A7A11">
        <w:rPr>
          <w:rFonts w:ascii="Arial" w:hAnsi="Arial" w:cs="Arial"/>
          <w:b w:val="0"/>
          <w:color w:val="auto"/>
          <w:sz w:val="20"/>
          <w:szCs w:val="20"/>
        </w:rPr>
        <w:t xml:space="preserve"> </w:t>
      </w:r>
      <w:r w:rsidR="00EA7111" w:rsidRPr="005A7A11">
        <w:rPr>
          <w:rFonts w:ascii="Arial" w:hAnsi="Arial" w:cs="Arial"/>
          <w:b w:val="0"/>
          <w:color w:val="auto"/>
          <w:sz w:val="20"/>
          <w:szCs w:val="20"/>
        </w:rPr>
        <w:t xml:space="preserve">regions survive critical threshold of </w:t>
      </w:r>
      <w:r w:rsidRPr="005A7A11">
        <w:rPr>
          <w:rFonts w:ascii="Arial" w:hAnsi="Arial" w:cs="Arial"/>
          <w:b w:val="0"/>
          <w:color w:val="auto"/>
          <w:sz w:val="20"/>
          <w:szCs w:val="20"/>
        </w:rPr>
        <w:t xml:space="preserve">&lt;1 false positive cluster. </w:t>
      </w:r>
      <w:r w:rsidRPr="005A7A11">
        <w:rPr>
          <w:rFonts w:ascii="Arial" w:hAnsi="Arial" w:cs="Arial"/>
          <w:b w:val="0"/>
          <w:color w:val="auto"/>
          <w:sz w:val="20"/>
          <w:szCs w:val="20"/>
          <w:vertAlign w:val="superscript"/>
        </w:rPr>
        <w:t>a</w:t>
      </w:r>
      <w:r w:rsidRPr="005A7A11">
        <w:rPr>
          <w:rFonts w:ascii="Arial" w:hAnsi="Arial" w:cs="Arial"/>
          <w:b w:val="0"/>
          <w:color w:val="auto"/>
          <w:sz w:val="20"/>
          <w:szCs w:val="20"/>
        </w:rPr>
        <w:t xml:space="preserve"> These clusters did not survive the threshold to yield &lt;1 false positive cluster.</w:t>
      </w:r>
    </w:p>
    <w:tbl>
      <w:tblPr>
        <w:tblStyle w:val="LightShading"/>
        <w:tblW w:w="9357" w:type="dxa"/>
        <w:tblInd w:w="-885" w:type="dxa"/>
        <w:tblBorders>
          <w:top w:val="none" w:sz="0" w:space="0" w:color="auto"/>
          <w:bottom w:val="none" w:sz="0" w:space="0" w:color="auto"/>
        </w:tblBorders>
        <w:tblLayout w:type="fixed"/>
        <w:tblLook w:val="04A0" w:firstRow="1" w:lastRow="0" w:firstColumn="1" w:lastColumn="0" w:noHBand="0" w:noVBand="1"/>
      </w:tblPr>
      <w:tblGrid>
        <w:gridCol w:w="4112"/>
        <w:gridCol w:w="709"/>
        <w:gridCol w:w="850"/>
        <w:gridCol w:w="851"/>
        <w:gridCol w:w="1701"/>
        <w:gridCol w:w="1134"/>
      </w:tblGrid>
      <w:tr w:rsidR="00742EA4" w:rsidRPr="005A7A11" w14:paraId="0BB4F619" w14:textId="77777777" w:rsidTr="00087B46">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12" w:type="dxa"/>
            <w:tcBorders>
              <w:top w:val="thinThickSmallGap" w:sz="24" w:space="0" w:color="auto"/>
              <w:left w:val="none" w:sz="0" w:space="0" w:color="auto"/>
              <w:bottom w:val="none" w:sz="0" w:space="0" w:color="auto"/>
              <w:right w:val="none" w:sz="0" w:space="0" w:color="auto"/>
            </w:tcBorders>
          </w:tcPr>
          <w:p w14:paraId="5B80A837" w14:textId="77777777" w:rsidR="00742EA4" w:rsidRPr="005A7A11" w:rsidRDefault="00742EA4" w:rsidP="00087B46">
            <w:pPr>
              <w:rPr>
                <w:rFonts w:ascii="Arial" w:hAnsi="Arial" w:cs="Arial"/>
                <w:b w:val="0"/>
                <w:bCs w:val="0"/>
                <w:color w:val="auto"/>
                <w:sz w:val="20"/>
                <w:szCs w:val="20"/>
                <w:lang w:val="en-US"/>
              </w:rPr>
            </w:pPr>
          </w:p>
        </w:tc>
        <w:tc>
          <w:tcPr>
            <w:tcW w:w="2410" w:type="dxa"/>
            <w:gridSpan w:val="3"/>
            <w:tcBorders>
              <w:top w:val="thinThickSmallGap" w:sz="24" w:space="0" w:color="auto"/>
              <w:left w:val="none" w:sz="0" w:space="0" w:color="auto"/>
              <w:bottom w:val="none" w:sz="0" w:space="0" w:color="auto"/>
              <w:right w:val="none" w:sz="0" w:space="0" w:color="auto"/>
            </w:tcBorders>
          </w:tcPr>
          <w:p w14:paraId="71C22FDA" w14:textId="77777777" w:rsidR="00742EA4" w:rsidRPr="005A7A11" w:rsidRDefault="00742EA4" w:rsidP="00087B4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lang w:val="en-US"/>
              </w:rPr>
            </w:pPr>
            <w:r w:rsidRPr="005A7A11">
              <w:rPr>
                <w:rFonts w:ascii="Arial" w:hAnsi="Arial" w:cs="Arial"/>
                <w:sz w:val="20"/>
                <w:szCs w:val="20"/>
              </w:rPr>
              <w:t>Talairach Coordinates</w:t>
            </w:r>
          </w:p>
        </w:tc>
        <w:tc>
          <w:tcPr>
            <w:tcW w:w="1701" w:type="dxa"/>
            <w:tcBorders>
              <w:top w:val="thinThickSmallGap" w:sz="24" w:space="0" w:color="auto"/>
              <w:left w:val="none" w:sz="0" w:space="0" w:color="auto"/>
              <w:bottom w:val="none" w:sz="0" w:space="0" w:color="auto"/>
              <w:right w:val="none" w:sz="0" w:space="0" w:color="auto"/>
            </w:tcBorders>
          </w:tcPr>
          <w:p w14:paraId="41B2B149" w14:textId="77777777" w:rsidR="00742EA4" w:rsidRPr="005A7A11" w:rsidRDefault="00742EA4" w:rsidP="00087B4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lang w:val="en-US"/>
              </w:rPr>
            </w:pPr>
            <w:r w:rsidRPr="005A7A11">
              <w:rPr>
                <w:rFonts w:ascii="Arial" w:hAnsi="Arial" w:cs="Arial"/>
                <w:sz w:val="20"/>
                <w:szCs w:val="20"/>
              </w:rPr>
              <w:t>Cluster size</w:t>
            </w:r>
          </w:p>
        </w:tc>
        <w:tc>
          <w:tcPr>
            <w:tcW w:w="1134" w:type="dxa"/>
            <w:tcBorders>
              <w:top w:val="thinThickSmallGap" w:sz="24" w:space="0" w:color="auto"/>
              <w:left w:val="none" w:sz="0" w:space="0" w:color="auto"/>
              <w:bottom w:val="none" w:sz="0" w:space="0" w:color="auto"/>
              <w:right w:val="none" w:sz="0" w:space="0" w:color="auto"/>
            </w:tcBorders>
          </w:tcPr>
          <w:p w14:paraId="7F48175B" w14:textId="77777777" w:rsidR="00742EA4" w:rsidRPr="005A7A11" w:rsidRDefault="00742EA4" w:rsidP="00087B4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lang w:val="en-US"/>
              </w:rPr>
            </w:pPr>
          </w:p>
        </w:tc>
      </w:tr>
      <w:tr w:rsidR="00742EA4" w:rsidRPr="005A7A11" w14:paraId="073C9599" w14:textId="77777777" w:rsidTr="00087B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2" w:type="dxa"/>
            <w:tcBorders>
              <w:bottom w:val="single" w:sz="4" w:space="0" w:color="auto"/>
            </w:tcBorders>
            <w:shd w:val="clear" w:color="auto" w:fill="auto"/>
          </w:tcPr>
          <w:p w14:paraId="3851D042"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sz w:val="20"/>
                <w:szCs w:val="20"/>
              </w:rPr>
              <w:t>Area</w:t>
            </w:r>
          </w:p>
        </w:tc>
        <w:tc>
          <w:tcPr>
            <w:tcW w:w="709" w:type="dxa"/>
            <w:tcBorders>
              <w:bottom w:val="single" w:sz="4" w:space="0" w:color="auto"/>
            </w:tcBorders>
            <w:shd w:val="clear" w:color="auto" w:fill="auto"/>
          </w:tcPr>
          <w:p w14:paraId="35AF5024"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hAnsi="Arial" w:cs="Arial"/>
                <w:b/>
                <w:sz w:val="20"/>
                <w:szCs w:val="20"/>
              </w:rPr>
              <w:t>x</w:t>
            </w:r>
          </w:p>
        </w:tc>
        <w:tc>
          <w:tcPr>
            <w:tcW w:w="850" w:type="dxa"/>
            <w:tcBorders>
              <w:bottom w:val="single" w:sz="4" w:space="0" w:color="auto"/>
            </w:tcBorders>
            <w:shd w:val="clear" w:color="auto" w:fill="auto"/>
          </w:tcPr>
          <w:p w14:paraId="21A23897"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hAnsi="Arial" w:cs="Arial"/>
                <w:b/>
                <w:sz w:val="20"/>
                <w:szCs w:val="20"/>
              </w:rPr>
              <w:t>y</w:t>
            </w:r>
          </w:p>
        </w:tc>
        <w:tc>
          <w:tcPr>
            <w:tcW w:w="851" w:type="dxa"/>
            <w:tcBorders>
              <w:bottom w:val="single" w:sz="4" w:space="0" w:color="auto"/>
            </w:tcBorders>
            <w:shd w:val="clear" w:color="auto" w:fill="auto"/>
          </w:tcPr>
          <w:p w14:paraId="6761C594"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hAnsi="Arial" w:cs="Arial"/>
                <w:b/>
                <w:sz w:val="20"/>
                <w:szCs w:val="20"/>
              </w:rPr>
              <w:t>z</w:t>
            </w:r>
          </w:p>
        </w:tc>
        <w:tc>
          <w:tcPr>
            <w:tcW w:w="1701" w:type="dxa"/>
            <w:tcBorders>
              <w:bottom w:val="single" w:sz="4" w:space="0" w:color="auto"/>
            </w:tcBorders>
            <w:shd w:val="clear" w:color="auto" w:fill="auto"/>
          </w:tcPr>
          <w:p w14:paraId="2CE5BEF8"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005200"/>
                <w:sz w:val="20"/>
                <w:szCs w:val="20"/>
                <w:lang w:val="en-US"/>
              </w:rPr>
            </w:pPr>
            <w:r w:rsidRPr="005A7A11">
              <w:rPr>
                <w:rFonts w:ascii="Arial" w:hAnsi="Arial" w:cs="Arial"/>
                <w:b/>
                <w:sz w:val="20"/>
                <w:szCs w:val="20"/>
              </w:rPr>
              <w:t>No. of voxels</w:t>
            </w:r>
          </w:p>
        </w:tc>
        <w:tc>
          <w:tcPr>
            <w:tcW w:w="1134" w:type="dxa"/>
            <w:tcBorders>
              <w:bottom w:val="single" w:sz="4" w:space="0" w:color="auto"/>
            </w:tcBorders>
            <w:shd w:val="clear" w:color="auto" w:fill="auto"/>
          </w:tcPr>
          <w:p w14:paraId="04DC01C5" w14:textId="1CC1ED35" w:rsidR="00742EA4" w:rsidRPr="005A7A11" w:rsidRDefault="00210568"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005200"/>
                <w:sz w:val="20"/>
                <w:szCs w:val="20"/>
                <w:lang w:val="en-US"/>
              </w:rPr>
            </w:pPr>
            <w:r w:rsidRPr="005A7A11">
              <w:rPr>
                <w:rFonts w:ascii="Arial" w:hAnsi="Arial" w:cs="Arial"/>
                <w:b/>
                <w:i/>
                <w:sz w:val="20"/>
                <w:szCs w:val="20"/>
              </w:rPr>
              <w:t>p</w:t>
            </w:r>
            <w:r w:rsidR="00742EA4" w:rsidRPr="005A7A11">
              <w:rPr>
                <w:rFonts w:ascii="Arial" w:hAnsi="Arial" w:cs="Arial"/>
                <w:b/>
                <w:sz w:val="20"/>
                <w:szCs w:val="20"/>
              </w:rPr>
              <w:t xml:space="preserve"> value </w:t>
            </w:r>
          </w:p>
        </w:tc>
      </w:tr>
      <w:tr w:rsidR="00742EA4" w:rsidRPr="005A7A11" w14:paraId="189E3DAA" w14:textId="77777777" w:rsidTr="00087B46">
        <w:trPr>
          <w:trHeight w:val="260"/>
        </w:trPr>
        <w:tc>
          <w:tcPr>
            <w:cnfStyle w:val="001000000000" w:firstRow="0" w:lastRow="0" w:firstColumn="1" w:lastColumn="0" w:oddVBand="0" w:evenVBand="0" w:oddHBand="0" w:evenHBand="0" w:firstRowFirstColumn="0" w:firstRowLastColumn="0" w:lastRowFirstColumn="0" w:lastRowLastColumn="0"/>
            <w:tcW w:w="4112" w:type="dxa"/>
            <w:tcBorders>
              <w:top w:val="single" w:sz="4" w:space="0" w:color="auto"/>
            </w:tcBorders>
            <w:shd w:val="clear" w:color="auto" w:fill="auto"/>
          </w:tcPr>
          <w:p w14:paraId="3A43B672" w14:textId="77777777" w:rsidR="00742EA4" w:rsidRPr="005A7A11" w:rsidRDefault="00742EA4" w:rsidP="00087B46">
            <w:pPr>
              <w:rPr>
                <w:rFonts w:ascii="Arial" w:hAnsi="Arial" w:cs="Arial"/>
                <w:b w:val="0"/>
                <w:bCs w:val="0"/>
                <w:color w:val="auto"/>
                <w:sz w:val="20"/>
                <w:szCs w:val="20"/>
                <w:lang w:val="en-US"/>
              </w:rPr>
            </w:pPr>
            <w:r w:rsidRPr="00A74AA0">
              <w:rPr>
                <w:rFonts w:ascii="Arial" w:hAnsi="Arial" w:cs="Arial"/>
                <w:color w:val="auto"/>
                <w:sz w:val="20"/>
                <w:szCs w:val="20"/>
              </w:rPr>
              <w:t xml:space="preserve">Group effect on task under placebo </w:t>
            </w:r>
            <w:r w:rsidRPr="005A7A11">
              <w:rPr>
                <w:rFonts w:ascii="Arial" w:hAnsi="Arial" w:cs="Arial"/>
                <w:color w:val="auto"/>
                <w:sz w:val="20"/>
                <w:szCs w:val="20"/>
              </w:rPr>
              <w:t>condition</w:t>
            </w:r>
          </w:p>
        </w:tc>
        <w:tc>
          <w:tcPr>
            <w:tcW w:w="709" w:type="dxa"/>
            <w:vMerge w:val="restart"/>
            <w:tcBorders>
              <w:top w:val="single" w:sz="4" w:space="0" w:color="auto"/>
            </w:tcBorders>
            <w:shd w:val="clear" w:color="auto" w:fill="auto"/>
          </w:tcPr>
          <w:p w14:paraId="52BAFF2A"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850" w:type="dxa"/>
            <w:vMerge w:val="restart"/>
            <w:tcBorders>
              <w:top w:val="single" w:sz="4" w:space="0" w:color="auto"/>
            </w:tcBorders>
            <w:shd w:val="clear" w:color="auto" w:fill="auto"/>
          </w:tcPr>
          <w:p w14:paraId="6ADBE099"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851" w:type="dxa"/>
            <w:vMerge w:val="restart"/>
            <w:tcBorders>
              <w:top w:val="single" w:sz="4" w:space="0" w:color="auto"/>
            </w:tcBorders>
            <w:shd w:val="clear" w:color="auto" w:fill="auto"/>
          </w:tcPr>
          <w:p w14:paraId="10442E78"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1701" w:type="dxa"/>
            <w:vMerge w:val="restart"/>
            <w:tcBorders>
              <w:top w:val="single" w:sz="4" w:space="0" w:color="auto"/>
            </w:tcBorders>
            <w:shd w:val="clear" w:color="auto" w:fill="auto"/>
          </w:tcPr>
          <w:p w14:paraId="22B75FD4"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1134" w:type="dxa"/>
            <w:vMerge w:val="restart"/>
            <w:tcBorders>
              <w:top w:val="single" w:sz="4" w:space="0" w:color="auto"/>
            </w:tcBorders>
            <w:shd w:val="clear" w:color="auto" w:fill="auto"/>
          </w:tcPr>
          <w:p w14:paraId="6FE3FE43"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r>
      <w:tr w:rsidR="00742EA4" w:rsidRPr="005A7A11" w14:paraId="59EE3557" w14:textId="77777777" w:rsidTr="00087B46">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tcPr>
          <w:p w14:paraId="09B056D6"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sz w:val="20"/>
                <w:szCs w:val="20"/>
              </w:rPr>
              <w:t xml:space="preserve">  Encoding condition </w:t>
            </w:r>
          </w:p>
        </w:tc>
        <w:tc>
          <w:tcPr>
            <w:tcW w:w="709" w:type="dxa"/>
            <w:vMerge/>
            <w:shd w:val="clear" w:color="auto" w:fill="auto"/>
          </w:tcPr>
          <w:p w14:paraId="4D000C6F"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c>
          <w:tcPr>
            <w:tcW w:w="850" w:type="dxa"/>
            <w:vMerge/>
            <w:shd w:val="clear" w:color="auto" w:fill="auto"/>
          </w:tcPr>
          <w:p w14:paraId="15E9DD1D"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c>
          <w:tcPr>
            <w:tcW w:w="851" w:type="dxa"/>
            <w:vMerge/>
            <w:shd w:val="clear" w:color="auto" w:fill="auto"/>
          </w:tcPr>
          <w:p w14:paraId="47D44C65"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c>
          <w:tcPr>
            <w:tcW w:w="1701" w:type="dxa"/>
            <w:vMerge/>
            <w:shd w:val="clear" w:color="auto" w:fill="auto"/>
          </w:tcPr>
          <w:p w14:paraId="368394A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c>
          <w:tcPr>
            <w:tcW w:w="1134" w:type="dxa"/>
            <w:vMerge/>
            <w:shd w:val="clear" w:color="auto" w:fill="auto"/>
          </w:tcPr>
          <w:p w14:paraId="70E9F1CD"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r>
      <w:tr w:rsidR="00742EA4" w:rsidRPr="005A7A11" w14:paraId="5D37C684" w14:textId="77777777" w:rsidTr="00087B46">
        <w:trPr>
          <w:trHeight w:val="104"/>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tcPr>
          <w:p w14:paraId="22812BCA"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sz w:val="20"/>
                <w:szCs w:val="20"/>
              </w:rPr>
              <w:t xml:space="preserve">    (TP&gt;NP)</w:t>
            </w:r>
          </w:p>
        </w:tc>
        <w:tc>
          <w:tcPr>
            <w:tcW w:w="709" w:type="dxa"/>
            <w:vMerge/>
            <w:shd w:val="clear" w:color="auto" w:fill="auto"/>
          </w:tcPr>
          <w:p w14:paraId="5079AE69"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850" w:type="dxa"/>
            <w:vMerge/>
            <w:shd w:val="clear" w:color="auto" w:fill="auto"/>
          </w:tcPr>
          <w:p w14:paraId="6724DDAA"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851" w:type="dxa"/>
            <w:vMerge/>
            <w:shd w:val="clear" w:color="auto" w:fill="auto"/>
          </w:tcPr>
          <w:p w14:paraId="0C58B5B4"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1701" w:type="dxa"/>
            <w:vMerge/>
            <w:shd w:val="clear" w:color="auto" w:fill="auto"/>
          </w:tcPr>
          <w:p w14:paraId="423F5FEE"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1134" w:type="dxa"/>
            <w:vMerge/>
            <w:shd w:val="clear" w:color="auto" w:fill="auto"/>
          </w:tcPr>
          <w:p w14:paraId="14500761"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r>
      <w:tr w:rsidR="00742EA4" w:rsidRPr="005A7A11" w14:paraId="2FAA39A6" w14:textId="77777777" w:rsidTr="00087B4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tcPr>
          <w:p w14:paraId="3FC78B39"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b w:val="0"/>
                <w:color w:val="auto"/>
                <w:sz w:val="20"/>
                <w:szCs w:val="20"/>
              </w:rPr>
              <w:t xml:space="preserve">      </w:t>
            </w:r>
            <w:r w:rsidRPr="00A74AA0">
              <w:rPr>
                <w:rFonts w:ascii="Arial" w:eastAsia="Times New Roman" w:hAnsi="Arial" w:cs="Arial"/>
                <w:b w:val="0"/>
                <w:color w:val="000000"/>
                <w:sz w:val="20"/>
                <w:szCs w:val="20"/>
              </w:rPr>
              <w:t>L. Hippocampus</w:t>
            </w:r>
          </w:p>
        </w:tc>
        <w:tc>
          <w:tcPr>
            <w:tcW w:w="709" w:type="dxa"/>
            <w:shd w:val="clear" w:color="auto" w:fill="auto"/>
            <w:vAlign w:val="bottom"/>
          </w:tcPr>
          <w:p w14:paraId="6534D84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-29</w:t>
            </w:r>
          </w:p>
        </w:tc>
        <w:tc>
          <w:tcPr>
            <w:tcW w:w="850" w:type="dxa"/>
            <w:shd w:val="clear" w:color="auto" w:fill="auto"/>
            <w:vAlign w:val="bottom"/>
          </w:tcPr>
          <w:p w14:paraId="375B16E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-11</w:t>
            </w:r>
          </w:p>
        </w:tc>
        <w:tc>
          <w:tcPr>
            <w:tcW w:w="851" w:type="dxa"/>
            <w:shd w:val="clear" w:color="auto" w:fill="auto"/>
            <w:vAlign w:val="bottom"/>
          </w:tcPr>
          <w:p w14:paraId="3C8B863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-13</w:t>
            </w:r>
          </w:p>
        </w:tc>
        <w:tc>
          <w:tcPr>
            <w:tcW w:w="1701" w:type="dxa"/>
            <w:shd w:val="clear" w:color="auto" w:fill="auto"/>
          </w:tcPr>
          <w:p w14:paraId="4FA80EE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color w:val="auto"/>
                <w:sz w:val="20"/>
                <w:szCs w:val="20"/>
              </w:rPr>
              <w:t>59</w:t>
            </w:r>
          </w:p>
        </w:tc>
        <w:tc>
          <w:tcPr>
            <w:tcW w:w="1134" w:type="dxa"/>
            <w:shd w:val="clear" w:color="auto" w:fill="auto"/>
            <w:vAlign w:val="bottom"/>
          </w:tcPr>
          <w:p w14:paraId="7D5136A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0.001</w:t>
            </w:r>
          </w:p>
        </w:tc>
      </w:tr>
      <w:tr w:rsidR="00742EA4" w:rsidRPr="005A7A11" w14:paraId="7DB0E7BC" w14:textId="77777777" w:rsidTr="00087B46">
        <w:trPr>
          <w:trHeight w:val="57"/>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tcPr>
          <w:p w14:paraId="307269C0"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b w:val="0"/>
                <w:color w:val="auto"/>
                <w:sz w:val="20"/>
                <w:szCs w:val="20"/>
              </w:rPr>
              <w:t xml:space="preserve">      </w:t>
            </w:r>
            <w:r w:rsidRPr="00A74AA0">
              <w:rPr>
                <w:rFonts w:ascii="Arial" w:eastAsia="Times New Roman" w:hAnsi="Arial" w:cs="Arial"/>
                <w:b w:val="0"/>
                <w:color w:val="000000"/>
                <w:sz w:val="20"/>
                <w:szCs w:val="20"/>
              </w:rPr>
              <w:t>R. Superior Temporal Gyrus</w:t>
            </w:r>
          </w:p>
        </w:tc>
        <w:tc>
          <w:tcPr>
            <w:tcW w:w="709" w:type="dxa"/>
            <w:shd w:val="clear" w:color="auto" w:fill="auto"/>
            <w:vAlign w:val="bottom"/>
          </w:tcPr>
          <w:p w14:paraId="304FB96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58</w:t>
            </w:r>
          </w:p>
        </w:tc>
        <w:tc>
          <w:tcPr>
            <w:tcW w:w="850" w:type="dxa"/>
            <w:shd w:val="clear" w:color="auto" w:fill="auto"/>
            <w:vAlign w:val="bottom"/>
          </w:tcPr>
          <w:p w14:paraId="7D8959CB"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-26</w:t>
            </w:r>
          </w:p>
        </w:tc>
        <w:tc>
          <w:tcPr>
            <w:tcW w:w="851" w:type="dxa"/>
            <w:shd w:val="clear" w:color="auto" w:fill="auto"/>
            <w:vAlign w:val="bottom"/>
          </w:tcPr>
          <w:p w14:paraId="1946C0B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4</w:t>
            </w:r>
          </w:p>
        </w:tc>
        <w:tc>
          <w:tcPr>
            <w:tcW w:w="1701" w:type="dxa"/>
            <w:shd w:val="clear" w:color="auto" w:fill="auto"/>
          </w:tcPr>
          <w:p w14:paraId="4A5C5C56"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color w:val="auto"/>
                <w:sz w:val="20"/>
                <w:szCs w:val="20"/>
              </w:rPr>
              <w:t>43</w:t>
            </w:r>
          </w:p>
        </w:tc>
        <w:tc>
          <w:tcPr>
            <w:tcW w:w="1134" w:type="dxa"/>
            <w:shd w:val="clear" w:color="auto" w:fill="auto"/>
          </w:tcPr>
          <w:p w14:paraId="544F34FE"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0.004</w:t>
            </w:r>
          </w:p>
        </w:tc>
      </w:tr>
      <w:tr w:rsidR="00742EA4" w:rsidRPr="005A7A11" w14:paraId="337D0C7D"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tcPr>
          <w:p w14:paraId="06B713FB"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b w:val="0"/>
                <w:color w:val="auto"/>
                <w:sz w:val="20"/>
                <w:szCs w:val="20"/>
              </w:rPr>
              <w:t xml:space="preserve">      L. Anterior cingulate</w:t>
            </w:r>
          </w:p>
        </w:tc>
        <w:tc>
          <w:tcPr>
            <w:tcW w:w="709" w:type="dxa"/>
            <w:shd w:val="clear" w:color="auto" w:fill="auto"/>
            <w:vAlign w:val="bottom"/>
          </w:tcPr>
          <w:p w14:paraId="38864140"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-11</w:t>
            </w:r>
          </w:p>
        </w:tc>
        <w:tc>
          <w:tcPr>
            <w:tcW w:w="850" w:type="dxa"/>
            <w:shd w:val="clear" w:color="auto" w:fill="auto"/>
            <w:vAlign w:val="bottom"/>
          </w:tcPr>
          <w:p w14:paraId="11820F8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41</w:t>
            </w:r>
          </w:p>
        </w:tc>
        <w:tc>
          <w:tcPr>
            <w:tcW w:w="851" w:type="dxa"/>
            <w:shd w:val="clear" w:color="auto" w:fill="auto"/>
            <w:vAlign w:val="bottom"/>
          </w:tcPr>
          <w:p w14:paraId="4599F79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-2</w:t>
            </w:r>
          </w:p>
        </w:tc>
        <w:tc>
          <w:tcPr>
            <w:tcW w:w="1701" w:type="dxa"/>
            <w:shd w:val="clear" w:color="auto" w:fill="auto"/>
          </w:tcPr>
          <w:p w14:paraId="3EBB73D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33</w:t>
            </w:r>
          </w:p>
        </w:tc>
        <w:tc>
          <w:tcPr>
            <w:tcW w:w="1134" w:type="dxa"/>
            <w:shd w:val="clear" w:color="auto" w:fill="auto"/>
          </w:tcPr>
          <w:p w14:paraId="38586DE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0.006</w:t>
            </w:r>
          </w:p>
        </w:tc>
      </w:tr>
      <w:tr w:rsidR="00742EA4" w:rsidRPr="005A7A11" w14:paraId="67E0EAB3"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5F54DB85" w14:textId="77777777" w:rsidR="00742EA4" w:rsidRPr="00A74AA0" w:rsidRDefault="00742EA4" w:rsidP="00087B46">
            <w:pPr>
              <w:rPr>
                <w:rFonts w:ascii="Arial" w:hAnsi="Arial" w:cs="Arial"/>
                <w:b w:val="0"/>
                <w:bCs w:val="0"/>
                <w:color w:val="auto"/>
                <w:sz w:val="20"/>
                <w:szCs w:val="20"/>
                <w:lang w:val="en-US"/>
              </w:rPr>
            </w:pPr>
            <w:r w:rsidRPr="00A74AA0">
              <w:rPr>
                <w:rFonts w:ascii="Arial" w:eastAsia="Times New Roman" w:hAnsi="Arial" w:cs="Arial"/>
                <w:b w:val="0"/>
                <w:color w:val="000000"/>
                <w:sz w:val="20"/>
                <w:szCs w:val="20"/>
              </w:rPr>
              <w:t xml:space="preserve">      R. Precentral gyrus</w:t>
            </w:r>
          </w:p>
        </w:tc>
        <w:tc>
          <w:tcPr>
            <w:tcW w:w="709" w:type="dxa"/>
            <w:shd w:val="clear" w:color="auto" w:fill="auto"/>
            <w:vAlign w:val="bottom"/>
          </w:tcPr>
          <w:p w14:paraId="55765B6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36</w:t>
            </w:r>
          </w:p>
        </w:tc>
        <w:tc>
          <w:tcPr>
            <w:tcW w:w="850" w:type="dxa"/>
            <w:shd w:val="clear" w:color="auto" w:fill="auto"/>
            <w:vAlign w:val="bottom"/>
          </w:tcPr>
          <w:p w14:paraId="389E43D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-15</w:t>
            </w:r>
          </w:p>
        </w:tc>
        <w:tc>
          <w:tcPr>
            <w:tcW w:w="851" w:type="dxa"/>
            <w:shd w:val="clear" w:color="auto" w:fill="auto"/>
            <w:vAlign w:val="bottom"/>
          </w:tcPr>
          <w:p w14:paraId="2A9D170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31</w:t>
            </w:r>
          </w:p>
        </w:tc>
        <w:tc>
          <w:tcPr>
            <w:tcW w:w="1701" w:type="dxa"/>
            <w:shd w:val="clear" w:color="auto" w:fill="auto"/>
          </w:tcPr>
          <w:p w14:paraId="678A0AF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39</w:t>
            </w:r>
          </w:p>
        </w:tc>
        <w:tc>
          <w:tcPr>
            <w:tcW w:w="1134" w:type="dxa"/>
            <w:shd w:val="clear" w:color="auto" w:fill="auto"/>
          </w:tcPr>
          <w:p w14:paraId="35D28263"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0.004</w:t>
            </w:r>
          </w:p>
        </w:tc>
      </w:tr>
      <w:tr w:rsidR="00742EA4" w:rsidRPr="005A7A11" w14:paraId="31460862"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3A98D3F5" w14:textId="77777777" w:rsidR="00742EA4" w:rsidRPr="00A74AA0" w:rsidRDefault="00742EA4" w:rsidP="00087B46">
            <w:pPr>
              <w:rPr>
                <w:rFonts w:ascii="Arial" w:hAnsi="Arial" w:cs="Arial"/>
                <w:b w:val="0"/>
                <w:bCs w:val="0"/>
                <w:color w:val="auto"/>
                <w:sz w:val="20"/>
                <w:szCs w:val="20"/>
                <w:lang w:val="en-US"/>
              </w:rPr>
            </w:pPr>
            <w:r w:rsidRPr="00A74AA0">
              <w:rPr>
                <w:rFonts w:ascii="Arial" w:eastAsia="Times New Roman" w:hAnsi="Arial" w:cs="Arial"/>
                <w:b w:val="0"/>
                <w:color w:val="000000"/>
                <w:sz w:val="20"/>
                <w:szCs w:val="20"/>
              </w:rPr>
              <w:t xml:space="preserve">      L. Paracentral lobule</w:t>
            </w:r>
          </w:p>
        </w:tc>
        <w:tc>
          <w:tcPr>
            <w:tcW w:w="709" w:type="dxa"/>
            <w:shd w:val="clear" w:color="auto" w:fill="auto"/>
            <w:vAlign w:val="bottom"/>
          </w:tcPr>
          <w:p w14:paraId="14082C4F"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-18</w:t>
            </w:r>
          </w:p>
        </w:tc>
        <w:tc>
          <w:tcPr>
            <w:tcW w:w="850" w:type="dxa"/>
            <w:shd w:val="clear" w:color="auto" w:fill="auto"/>
            <w:vAlign w:val="bottom"/>
          </w:tcPr>
          <w:p w14:paraId="18987F0F"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-41</w:t>
            </w:r>
          </w:p>
        </w:tc>
        <w:tc>
          <w:tcPr>
            <w:tcW w:w="851" w:type="dxa"/>
            <w:shd w:val="clear" w:color="auto" w:fill="auto"/>
            <w:vAlign w:val="bottom"/>
          </w:tcPr>
          <w:p w14:paraId="2D4F2A4F"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48</w:t>
            </w:r>
          </w:p>
        </w:tc>
        <w:tc>
          <w:tcPr>
            <w:tcW w:w="1701" w:type="dxa"/>
            <w:shd w:val="clear" w:color="auto" w:fill="auto"/>
          </w:tcPr>
          <w:p w14:paraId="5116D398"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color w:val="auto"/>
                <w:sz w:val="20"/>
                <w:szCs w:val="20"/>
              </w:rPr>
              <w:t>58</w:t>
            </w:r>
          </w:p>
        </w:tc>
        <w:tc>
          <w:tcPr>
            <w:tcW w:w="1134" w:type="dxa"/>
            <w:shd w:val="clear" w:color="auto" w:fill="auto"/>
          </w:tcPr>
          <w:p w14:paraId="73C03F3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0.002</w:t>
            </w:r>
          </w:p>
        </w:tc>
      </w:tr>
      <w:tr w:rsidR="00742EA4" w:rsidRPr="005A7A11" w14:paraId="1A29D1B7"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66BC648D"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sz w:val="20"/>
                <w:szCs w:val="20"/>
              </w:rPr>
              <w:t xml:space="preserve">     </w:t>
            </w:r>
            <w:r w:rsidRPr="00A74AA0">
              <w:rPr>
                <w:rFonts w:ascii="Arial" w:eastAsia="Times New Roman" w:hAnsi="Arial" w:cs="Arial"/>
                <w:color w:val="000000"/>
                <w:sz w:val="20"/>
                <w:szCs w:val="20"/>
              </w:rPr>
              <w:t>(NP&gt;TP)</w:t>
            </w:r>
          </w:p>
        </w:tc>
        <w:tc>
          <w:tcPr>
            <w:tcW w:w="709" w:type="dxa"/>
            <w:shd w:val="clear" w:color="auto" w:fill="auto"/>
            <w:vAlign w:val="bottom"/>
          </w:tcPr>
          <w:p w14:paraId="646A63F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6089E66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851" w:type="dxa"/>
            <w:shd w:val="clear" w:color="auto" w:fill="auto"/>
            <w:vAlign w:val="bottom"/>
          </w:tcPr>
          <w:p w14:paraId="2558D7EF"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1701" w:type="dxa"/>
            <w:shd w:val="clear" w:color="auto" w:fill="auto"/>
          </w:tcPr>
          <w:p w14:paraId="5C60AF7C"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c>
          <w:tcPr>
            <w:tcW w:w="1134" w:type="dxa"/>
            <w:shd w:val="clear" w:color="auto" w:fill="auto"/>
          </w:tcPr>
          <w:p w14:paraId="043902B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r>
      <w:tr w:rsidR="00742EA4" w:rsidRPr="005A7A11" w14:paraId="60655BF6"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515F2BE7"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Cerebellum, posterior lobe</w:t>
            </w:r>
          </w:p>
        </w:tc>
        <w:tc>
          <w:tcPr>
            <w:tcW w:w="709" w:type="dxa"/>
            <w:shd w:val="clear" w:color="auto" w:fill="auto"/>
            <w:vAlign w:val="bottom"/>
          </w:tcPr>
          <w:p w14:paraId="4B240F4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14</w:t>
            </w:r>
          </w:p>
        </w:tc>
        <w:tc>
          <w:tcPr>
            <w:tcW w:w="850" w:type="dxa"/>
            <w:shd w:val="clear" w:color="auto" w:fill="auto"/>
            <w:vAlign w:val="bottom"/>
          </w:tcPr>
          <w:p w14:paraId="416A6F15"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-59</w:t>
            </w:r>
          </w:p>
        </w:tc>
        <w:tc>
          <w:tcPr>
            <w:tcW w:w="851" w:type="dxa"/>
            <w:shd w:val="clear" w:color="auto" w:fill="auto"/>
            <w:vAlign w:val="bottom"/>
          </w:tcPr>
          <w:p w14:paraId="2B34482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-13</w:t>
            </w:r>
          </w:p>
        </w:tc>
        <w:tc>
          <w:tcPr>
            <w:tcW w:w="1701" w:type="dxa"/>
            <w:shd w:val="clear" w:color="auto" w:fill="auto"/>
          </w:tcPr>
          <w:p w14:paraId="0FBFE91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50</w:t>
            </w:r>
          </w:p>
        </w:tc>
        <w:tc>
          <w:tcPr>
            <w:tcW w:w="1134" w:type="dxa"/>
            <w:shd w:val="clear" w:color="auto" w:fill="auto"/>
          </w:tcPr>
          <w:p w14:paraId="505ED02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0.004</w:t>
            </w:r>
          </w:p>
        </w:tc>
      </w:tr>
      <w:tr w:rsidR="00742EA4" w:rsidRPr="005A7A11" w14:paraId="5CF30B35"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2B85D1BF"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Cerebellum, posterior lobe</w:t>
            </w:r>
          </w:p>
        </w:tc>
        <w:tc>
          <w:tcPr>
            <w:tcW w:w="709" w:type="dxa"/>
            <w:shd w:val="clear" w:color="auto" w:fill="auto"/>
            <w:vAlign w:val="bottom"/>
          </w:tcPr>
          <w:p w14:paraId="47CC5D02"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-33</w:t>
            </w:r>
          </w:p>
        </w:tc>
        <w:tc>
          <w:tcPr>
            <w:tcW w:w="850" w:type="dxa"/>
            <w:shd w:val="clear" w:color="auto" w:fill="auto"/>
            <w:vAlign w:val="bottom"/>
          </w:tcPr>
          <w:p w14:paraId="061900A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-67</w:t>
            </w:r>
          </w:p>
        </w:tc>
        <w:tc>
          <w:tcPr>
            <w:tcW w:w="851" w:type="dxa"/>
            <w:shd w:val="clear" w:color="auto" w:fill="auto"/>
            <w:vAlign w:val="bottom"/>
          </w:tcPr>
          <w:p w14:paraId="083AC1D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-13</w:t>
            </w:r>
          </w:p>
        </w:tc>
        <w:tc>
          <w:tcPr>
            <w:tcW w:w="1701" w:type="dxa"/>
            <w:shd w:val="clear" w:color="auto" w:fill="auto"/>
          </w:tcPr>
          <w:p w14:paraId="512C01CB"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sz w:val="20"/>
                <w:szCs w:val="20"/>
              </w:rPr>
              <w:t>121</w:t>
            </w:r>
          </w:p>
        </w:tc>
        <w:tc>
          <w:tcPr>
            <w:tcW w:w="1134" w:type="dxa"/>
            <w:shd w:val="clear" w:color="auto" w:fill="auto"/>
          </w:tcPr>
          <w:p w14:paraId="204D9FA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0.0002</w:t>
            </w:r>
          </w:p>
        </w:tc>
      </w:tr>
      <w:tr w:rsidR="00742EA4" w:rsidRPr="005A7A11" w14:paraId="40AC6A04"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7301D0E9"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color w:val="000000"/>
                <w:sz w:val="20"/>
                <w:szCs w:val="20"/>
              </w:rPr>
              <w:t xml:space="preserve"> Recall condition</w:t>
            </w:r>
          </w:p>
        </w:tc>
        <w:tc>
          <w:tcPr>
            <w:tcW w:w="709" w:type="dxa"/>
            <w:shd w:val="clear" w:color="auto" w:fill="auto"/>
            <w:vAlign w:val="bottom"/>
          </w:tcPr>
          <w:p w14:paraId="27B860A0"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675F95D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851" w:type="dxa"/>
            <w:shd w:val="clear" w:color="auto" w:fill="auto"/>
            <w:vAlign w:val="bottom"/>
          </w:tcPr>
          <w:p w14:paraId="5904506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1701" w:type="dxa"/>
            <w:shd w:val="clear" w:color="auto" w:fill="auto"/>
          </w:tcPr>
          <w:p w14:paraId="158CECC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c>
          <w:tcPr>
            <w:tcW w:w="1134" w:type="dxa"/>
            <w:shd w:val="clear" w:color="auto" w:fill="auto"/>
          </w:tcPr>
          <w:p w14:paraId="5A63C5E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r>
      <w:tr w:rsidR="00742EA4" w:rsidRPr="005A7A11" w14:paraId="473B8982" w14:textId="77777777" w:rsidTr="00087B46">
        <w:trPr>
          <w:trHeight w:val="197"/>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316BE449"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color w:val="000000"/>
                <w:sz w:val="20"/>
                <w:szCs w:val="20"/>
              </w:rPr>
              <w:t xml:space="preserve">  (TP&gt;NP)</w:t>
            </w:r>
          </w:p>
        </w:tc>
        <w:tc>
          <w:tcPr>
            <w:tcW w:w="709" w:type="dxa"/>
            <w:shd w:val="clear" w:color="auto" w:fill="auto"/>
            <w:vAlign w:val="bottom"/>
          </w:tcPr>
          <w:p w14:paraId="13218D4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09359E9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851" w:type="dxa"/>
            <w:shd w:val="clear" w:color="auto" w:fill="auto"/>
            <w:vAlign w:val="bottom"/>
          </w:tcPr>
          <w:p w14:paraId="6911800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1701" w:type="dxa"/>
            <w:shd w:val="clear" w:color="auto" w:fill="auto"/>
          </w:tcPr>
          <w:p w14:paraId="5F69C52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c>
          <w:tcPr>
            <w:tcW w:w="1134" w:type="dxa"/>
            <w:shd w:val="clear" w:color="auto" w:fill="auto"/>
          </w:tcPr>
          <w:p w14:paraId="77BDCBAC"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r>
      <w:tr w:rsidR="00742EA4" w:rsidRPr="005A7A11" w14:paraId="025C683C"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52171C2A"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Cerebellum, anterior lobe</w:t>
            </w:r>
          </w:p>
        </w:tc>
        <w:tc>
          <w:tcPr>
            <w:tcW w:w="709" w:type="dxa"/>
            <w:shd w:val="clear" w:color="auto" w:fill="auto"/>
            <w:vAlign w:val="bottom"/>
          </w:tcPr>
          <w:p w14:paraId="5BA04C3A"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7</w:t>
            </w:r>
          </w:p>
        </w:tc>
        <w:tc>
          <w:tcPr>
            <w:tcW w:w="850" w:type="dxa"/>
            <w:shd w:val="clear" w:color="auto" w:fill="auto"/>
            <w:vAlign w:val="bottom"/>
          </w:tcPr>
          <w:p w14:paraId="2F99262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-52</w:t>
            </w:r>
          </w:p>
        </w:tc>
        <w:tc>
          <w:tcPr>
            <w:tcW w:w="851" w:type="dxa"/>
            <w:shd w:val="clear" w:color="auto" w:fill="auto"/>
            <w:vAlign w:val="bottom"/>
          </w:tcPr>
          <w:p w14:paraId="2159CB9D"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-24</w:t>
            </w:r>
          </w:p>
        </w:tc>
        <w:tc>
          <w:tcPr>
            <w:tcW w:w="1701" w:type="dxa"/>
            <w:shd w:val="clear" w:color="auto" w:fill="auto"/>
            <w:vAlign w:val="bottom"/>
          </w:tcPr>
          <w:p w14:paraId="0CE4FBE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32</w:t>
            </w:r>
          </w:p>
        </w:tc>
        <w:tc>
          <w:tcPr>
            <w:tcW w:w="1134" w:type="dxa"/>
            <w:shd w:val="clear" w:color="auto" w:fill="auto"/>
            <w:vAlign w:val="bottom"/>
          </w:tcPr>
          <w:p w14:paraId="47A0E420"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0.01</w:t>
            </w:r>
          </w:p>
        </w:tc>
      </w:tr>
      <w:tr w:rsidR="00742EA4" w:rsidRPr="005A7A11" w14:paraId="624EC749"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2E1779A6" w14:textId="3754112A" w:rsidR="00742EA4" w:rsidRPr="005A7A11" w:rsidRDefault="00F02F0D" w:rsidP="003710D5">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w:t>
            </w:r>
            <w:r w:rsidR="003710D5" w:rsidRPr="00A74AA0">
              <w:rPr>
                <w:rFonts w:ascii="Arial" w:eastAsia="Times New Roman" w:hAnsi="Arial" w:cs="Arial"/>
                <w:b w:val="0"/>
                <w:color w:val="000000"/>
                <w:sz w:val="20"/>
                <w:szCs w:val="20"/>
              </w:rPr>
              <w:t xml:space="preserve">Middle </w:t>
            </w:r>
            <w:r w:rsidRPr="00A74AA0">
              <w:rPr>
                <w:rFonts w:ascii="Arial" w:eastAsia="Times New Roman" w:hAnsi="Arial" w:cs="Arial"/>
                <w:b w:val="0"/>
                <w:color w:val="000000"/>
                <w:sz w:val="20"/>
                <w:szCs w:val="20"/>
              </w:rPr>
              <w:t xml:space="preserve">Temporal </w:t>
            </w:r>
            <w:r w:rsidR="00742EA4" w:rsidRPr="00A74AA0">
              <w:rPr>
                <w:rFonts w:ascii="Arial" w:eastAsia="Times New Roman" w:hAnsi="Arial" w:cs="Arial"/>
                <w:b w:val="0"/>
                <w:color w:val="000000"/>
                <w:sz w:val="20"/>
                <w:szCs w:val="20"/>
              </w:rPr>
              <w:t>gyr</w:t>
            </w:r>
            <w:r w:rsidR="003710D5" w:rsidRPr="005A7A11">
              <w:rPr>
                <w:rFonts w:ascii="Arial" w:eastAsia="Times New Roman" w:hAnsi="Arial" w:cs="Arial"/>
                <w:b w:val="0"/>
                <w:color w:val="000000"/>
                <w:sz w:val="20"/>
                <w:szCs w:val="20"/>
              </w:rPr>
              <w:t>us</w:t>
            </w:r>
          </w:p>
        </w:tc>
        <w:tc>
          <w:tcPr>
            <w:tcW w:w="709" w:type="dxa"/>
            <w:shd w:val="clear" w:color="auto" w:fill="auto"/>
            <w:vAlign w:val="bottom"/>
          </w:tcPr>
          <w:p w14:paraId="55A2A37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47</w:t>
            </w:r>
          </w:p>
        </w:tc>
        <w:tc>
          <w:tcPr>
            <w:tcW w:w="850" w:type="dxa"/>
            <w:shd w:val="clear" w:color="auto" w:fill="auto"/>
            <w:vAlign w:val="bottom"/>
          </w:tcPr>
          <w:p w14:paraId="5B659B4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-15</w:t>
            </w:r>
          </w:p>
        </w:tc>
        <w:tc>
          <w:tcPr>
            <w:tcW w:w="851" w:type="dxa"/>
            <w:shd w:val="clear" w:color="auto" w:fill="auto"/>
            <w:vAlign w:val="bottom"/>
          </w:tcPr>
          <w:p w14:paraId="6403534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-13</w:t>
            </w:r>
          </w:p>
        </w:tc>
        <w:tc>
          <w:tcPr>
            <w:tcW w:w="1701" w:type="dxa"/>
            <w:shd w:val="clear" w:color="auto" w:fill="auto"/>
            <w:vAlign w:val="bottom"/>
          </w:tcPr>
          <w:p w14:paraId="6E9EAC1F"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43</w:t>
            </w:r>
          </w:p>
        </w:tc>
        <w:tc>
          <w:tcPr>
            <w:tcW w:w="1134" w:type="dxa"/>
            <w:shd w:val="clear" w:color="auto" w:fill="auto"/>
          </w:tcPr>
          <w:p w14:paraId="583E1F9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0.002</w:t>
            </w:r>
          </w:p>
        </w:tc>
      </w:tr>
      <w:tr w:rsidR="00742EA4" w:rsidRPr="005A7A11" w14:paraId="0E4A4F6B"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034016C9" w14:textId="357D0CA0" w:rsidR="00742EA4" w:rsidRPr="005A7A11" w:rsidRDefault="00742EA4" w:rsidP="00F01100">
            <w:pPr>
              <w:rPr>
                <w:rFonts w:ascii="Arial" w:eastAsia="Times New Roman" w:hAnsi="Arial" w:cs="Arial"/>
                <w:b w:val="0"/>
                <w:bCs w:val="0"/>
                <w:color w:val="auto"/>
                <w:sz w:val="20"/>
                <w:szCs w:val="20"/>
                <w:lang w:val="en-US"/>
              </w:rPr>
            </w:pPr>
            <w:r w:rsidRPr="00A74AA0">
              <w:rPr>
                <w:rFonts w:ascii="Arial" w:eastAsia="Times New Roman" w:hAnsi="Arial" w:cs="Arial"/>
                <w:b w:val="0"/>
                <w:color w:val="000000"/>
                <w:sz w:val="20"/>
                <w:szCs w:val="20"/>
              </w:rPr>
              <w:t xml:space="preserve">   </w:t>
            </w:r>
            <w:r w:rsidRPr="00A74AA0">
              <w:rPr>
                <w:rFonts w:ascii="Arial" w:eastAsia="Times New Roman" w:hAnsi="Arial" w:cs="Arial"/>
                <w:b w:val="0"/>
                <w:color w:val="auto"/>
                <w:sz w:val="20"/>
                <w:szCs w:val="20"/>
              </w:rPr>
              <w:t xml:space="preserve">L. </w:t>
            </w:r>
            <w:r w:rsidR="00F01100" w:rsidRPr="00A74AA0">
              <w:rPr>
                <w:rFonts w:ascii="Arial" w:eastAsia="Times New Roman" w:hAnsi="Arial" w:cs="Arial"/>
                <w:b w:val="0"/>
                <w:color w:val="auto"/>
                <w:sz w:val="20"/>
                <w:szCs w:val="20"/>
              </w:rPr>
              <w:t>Medial F</w:t>
            </w:r>
            <w:r w:rsidRPr="00A74AA0">
              <w:rPr>
                <w:rFonts w:ascii="Arial" w:eastAsia="Times New Roman" w:hAnsi="Arial" w:cs="Arial"/>
                <w:b w:val="0"/>
                <w:color w:val="auto"/>
                <w:sz w:val="20"/>
                <w:szCs w:val="20"/>
              </w:rPr>
              <w:t xml:space="preserve">rontal gyrus, </w:t>
            </w:r>
          </w:p>
        </w:tc>
        <w:tc>
          <w:tcPr>
            <w:tcW w:w="709" w:type="dxa"/>
            <w:shd w:val="clear" w:color="auto" w:fill="auto"/>
            <w:vAlign w:val="bottom"/>
          </w:tcPr>
          <w:p w14:paraId="4CB6D9A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0</w:t>
            </w:r>
          </w:p>
        </w:tc>
        <w:tc>
          <w:tcPr>
            <w:tcW w:w="850" w:type="dxa"/>
            <w:shd w:val="clear" w:color="auto" w:fill="auto"/>
            <w:vAlign w:val="bottom"/>
          </w:tcPr>
          <w:p w14:paraId="1DC81A0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48</w:t>
            </w:r>
          </w:p>
        </w:tc>
        <w:tc>
          <w:tcPr>
            <w:tcW w:w="851" w:type="dxa"/>
            <w:shd w:val="clear" w:color="auto" w:fill="auto"/>
            <w:vAlign w:val="bottom"/>
          </w:tcPr>
          <w:p w14:paraId="209B914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31</w:t>
            </w:r>
          </w:p>
        </w:tc>
        <w:tc>
          <w:tcPr>
            <w:tcW w:w="1701" w:type="dxa"/>
            <w:shd w:val="clear" w:color="auto" w:fill="auto"/>
            <w:vAlign w:val="bottom"/>
          </w:tcPr>
          <w:p w14:paraId="0B20371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33</w:t>
            </w:r>
          </w:p>
        </w:tc>
        <w:tc>
          <w:tcPr>
            <w:tcW w:w="1134" w:type="dxa"/>
            <w:shd w:val="clear" w:color="auto" w:fill="auto"/>
          </w:tcPr>
          <w:p w14:paraId="6DEF3ED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0.01</w:t>
            </w:r>
          </w:p>
        </w:tc>
      </w:tr>
      <w:tr w:rsidR="00742EA4" w:rsidRPr="005A7A11" w14:paraId="6DC134D8"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53D56DD9"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w:t>
            </w:r>
            <w:r w:rsidRPr="00A74AA0">
              <w:rPr>
                <w:rFonts w:ascii="Arial" w:eastAsia="Times New Roman" w:hAnsi="Arial" w:cs="Arial"/>
                <w:color w:val="000000"/>
                <w:sz w:val="20"/>
                <w:szCs w:val="20"/>
              </w:rPr>
              <w:t>(NP&gt;TP)</w:t>
            </w:r>
          </w:p>
        </w:tc>
        <w:tc>
          <w:tcPr>
            <w:tcW w:w="709" w:type="dxa"/>
            <w:shd w:val="clear" w:color="auto" w:fill="auto"/>
            <w:vAlign w:val="bottom"/>
          </w:tcPr>
          <w:p w14:paraId="3DE3FD9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6E8468F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851" w:type="dxa"/>
            <w:shd w:val="clear" w:color="auto" w:fill="auto"/>
            <w:vAlign w:val="bottom"/>
          </w:tcPr>
          <w:p w14:paraId="68BAAC4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1701" w:type="dxa"/>
            <w:shd w:val="clear" w:color="auto" w:fill="auto"/>
          </w:tcPr>
          <w:p w14:paraId="5C7031F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c>
          <w:tcPr>
            <w:tcW w:w="1134" w:type="dxa"/>
            <w:shd w:val="clear" w:color="auto" w:fill="auto"/>
          </w:tcPr>
          <w:p w14:paraId="573A2C4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r>
      <w:tr w:rsidR="00742EA4" w:rsidRPr="005A7A11" w14:paraId="28220E4A"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2815443F"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Cerebellum, posterior lobe</w:t>
            </w:r>
          </w:p>
        </w:tc>
        <w:tc>
          <w:tcPr>
            <w:tcW w:w="709" w:type="dxa"/>
            <w:shd w:val="clear" w:color="auto" w:fill="auto"/>
            <w:vAlign w:val="bottom"/>
          </w:tcPr>
          <w:p w14:paraId="52E7EF7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33</w:t>
            </w:r>
          </w:p>
        </w:tc>
        <w:tc>
          <w:tcPr>
            <w:tcW w:w="850" w:type="dxa"/>
            <w:shd w:val="clear" w:color="auto" w:fill="auto"/>
            <w:vAlign w:val="bottom"/>
          </w:tcPr>
          <w:p w14:paraId="26D991A0"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-74</w:t>
            </w:r>
          </w:p>
        </w:tc>
        <w:tc>
          <w:tcPr>
            <w:tcW w:w="851" w:type="dxa"/>
            <w:shd w:val="clear" w:color="auto" w:fill="auto"/>
            <w:vAlign w:val="bottom"/>
          </w:tcPr>
          <w:p w14:paraId="03B47D3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-18</w:t>
            </w:r>
          </w:p>
        </w:tc>
        <w:tc>
          <w:tcPr>
            <w:tcW w:w="1701" w:type="dxa"/>
            <w:shd w:val="clear" w:color="auto" w:fill="auto"/>
          </w:tcPr>
          <w:p w14:paraId="3E349BD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67</w:t>
            </w:r>
          </w:p>
        </w:tc>
        <w:tc>
          <w:tcPr>
            <w:tcW w:w="1134" w:type="dxa"/>
            <w:shd w:val="clear" w:color="auto" w:fill="auto"/>
          </w:tcPr>
          <w:p w14:paraId="034C7B4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&lt;0.001</w:t>
            </w:r>
          </w:p>
        </w:tc>
      </w:tr>
      <w:tr w:rsidR="00742EA4" w:rsidRPr="005A7A11" w14:paraId="74A2C8E0"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3D8AE8E7" w14:textId="77777777" w:rsidR="00742EA4" w:rsidRPr="00A74AA0" w:rsidRDefault="00742EA4" w:rsidP="00087B46">
            <w:pPr>
              <w:keepNext/>
              <w:keepLines/>
              <w:rPr>
                <w:rFonts w:ascii="Arial" w:eastAsia="Times New Roman" w:hAnsi="Arial" w:cs="Arial"/>
                <w:b w:val="0"/>
                <w:color w:val="000000"/>
                <w:sz w:val="20"/>
                <w:szCs w:val="20"/>
              </w:rPr>
            </w:pPr>
            <w:r w:rsidRPr="00A74AA0">
              <w:rPr>
                <w:rFonts w:ascii="Arial" w:eastAsia="Times New Roman" w:hAnsi="Arial" w:cs="Arial"/>
                <w:b w:val="0"/>
                <w:color w:val="000000"/>
                <w:sz w:val="20"/>
                <w:szCs w:val="20"/>
              </w:rPr>
              <w:t xml:space="preserve">   R. Precuneus</w:t>
            </w:r>
          </w:p>
        </w:tc>
        <w:tc>
          <w:tcPr>
            <w:tcW w:w="709" w:type="dxa"/>
            <w:shd w:val="clear" w:color="auto" w:fill="auto"/>
            <w:vAlign w:val="bottom"/>
          </w:tcPr>
          <w:p w14:paraId="1515C35B"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25</w:t>
            </w:r>
          </w:p>
        </w:tc>
        <w:tc>
          <w:tcPr>
            <w:tcW w:w="850" w:type="dxa"/>
            <w:shd w:val="clear" w:color="auto" w:fill="auto"/>
            <w:vAlign w:val="bottom"/>
          </w:tcPr>
          <w:p w14:paraId="7EF440F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-56</w:t>
            </w:r>
          </w:p>
        </w:tc>
        <w:tc>
          <w:tcPr>
            <w:tcW w:w="851" w:type="dxa"/>
            <w:shd w:val="clear" w:color="auto" w:fill="auto"/>
            <w:vAlign w:val="bottom"/>
          </w:tcPr>
          <w:p w14:paraId="7B6C30F1"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31</w:t>
            </w:r>
          </w:p>
        </w:tc>
        <w:tc>
          <w:tcPr>
            <w:tcW w:w="1701" w:type="dxa"/>
            <w:shd w:val="clear" w:color="auto" w:fill="auto"/>
          </w:tcPr>
          <w:p w14:paraId="009E9433"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75</w:t>
            </w:r>
          </w:p>
        </w:tc>
        <w:tc>
          <w:tcPr>
            <w:tcW w:w="1134" w:type="dxa"/>
            <w:shd w:val="clear" w:color="auto" w:fill="auto"/>
          </w:tcPr>
          <w:p w14:paraId="5EA82BB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&lt;0.001</w:t>
            </w:r>
          </w:p>
        </w:tc>
      </w:tr>
      <w:tr w:rsidR="00742EA4" w:rsidRPr="005A7A11" w14:paraId="229FFC1F"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24012F2A"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Precentral gyrus</w:t>
            </w:r>
          </w:p>
        </w:tc>
        <w:tc>
          <w:tcPr>
            <w:tcW w:w="709" w:type="dxa"/>
            <w:shd w:val="clear" w:color="auto" w:fill="auto"/>
            <w:vAlign w:val="bottom"/>
          </w:tcPr>
          <w:p w14:paraId="5C7B266A"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51</w:t>
            </w:r>
          </w:p>
        </w:tc>
        <w:tc>
          <w:tcPr>
            <w:tcW w:w="850" w:type="dxa"/>
            <w:shd w:val="clear" w:color="auto" w:fill="auto"/>
            <w:vAlign w:val="bottom"/>
          </w:tcPr>
          <w:p w14:paraId="7B7D8745"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0</w:t>
            </w:r>
          </w:p>
        </w:tc>
        <w:tc>
          <w:tcPr>
            <w:tcW w:w="851" w:type="dxa"/>
            <w:shd w:val="clear" w:color="auto" w:fill="auto"/>
            <w:vAlign w:val="bottom"/>
          </w:tcPr>
          <w:p w14:paraId="19BB6F4F"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26</w:t>
            </w:r>
          </w:p>
        </w:tc>
        <w:tc>
          <w:tcPr>
            <w:tcW w:w="1701" w:type="dxa"/>
            <w:shd w:val="clear" w:color="auto" w:fill="auto"/>
            <w:vAlign w:val="bottom"/>
          </w:tcPr>
          <w:p w14:paraId="46A9EC4F"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24</w:t>
            </w:r>
          </w:p>
        </w:tc>
        <w:tc>
          <w:tcPr>
            <w:tcW w:w="1134" w:type="dxa"/>
            <w:shd w:val="clear" w:color="auto" w:fill="auto"/>
          </w:tcPr>
          <w:p w14:paraId="7FDB7EE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0.005</w:t>
            </w:r>
          </w:p>
        </w:tc>
      </w:tr>
      <w:tr w:rsidR="00742EA4" w:rsidRPr="005A7A11" w14:paraId="45D9B285"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6E97FE83"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Precentral gyrus</w:t>
            </w:r>
          </w:p>
        </w:tc>
        <w:tc>
          <w:tcPr>
            <w:tcW w:w="709" w:type="dxa"/>
            <w:shd w:val="clear" w:color="auto" w:fill="auto"/>
            <w:vAlign w:val="bottom"/>
          </w:tcPr>
          <w:p w14:paraId="580BCBD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-33</w:t>
            </w:r>
          </w:p>
        </w:tc>
        <w:tc>
          <w:tcPr>
            <w:tcW w:w="850" w:type="dxa"/>
            <w:shd w:val="clear" w:color="auto" w:fill="auto"/>
            <w:vAlign w:val="bottom"/>
          </w:tcPr>
          <w:p w14:paraId="5797F8CE"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11</w:t>
            </w:r>
          </w:p>
        </w:tc>
        <w:tc>
          <w:tcPr>
            <w:tcW w:w="851" w:type="dxa"/>
            <w:shd w:val="clear" w:color="auto" w:fill="auto"/>
            <w:vAlign w:val="bottom"/>
          </w:tcPr>
          <w:p w14:paraId="7C30E0C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31</w:t>
            </w:r>
          </w:p>
        </w:tc>
        <w:tc>
          <w:tcPr>
            <w:tcW w:w="1701" w:type="dxa"/>
            <w:shd w:val="clear" w:color="auto" w:fill="auto"/>
            <w:vAlign w:val="bottom"/>
          </w:tcPr>
          <w:p w14:paraId="7A2C52B6"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34</w:t>
            </w:r>
          </w:p>
        </w:tc>
        <w:tc>
          <w:tcPr>
            <w:tcW w:w="1134" w:type="dxa"/>
            <w:shd w:val="clear" w:color="auto" w:fill="auto"/>
          </w:tcPr>
          <w:p w14:paraId="116E0C4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0.006</w:t>
            </w:r>
          </w:p>
        </w:tc>
      </w:tr>
      <w:tr w:rsidR="00742EA4" w:rsidRPr="005A7A11" w14:paraId="04016BEA"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4BA27108" w14:textId="30E6CB52" w:rsidR="00742EA4" w:rsidRPr="00A74AA0" w:rsidRDefault="00742EA4" w:rsidP="00F01100">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In</w:t>
            </w:r>
            <w:r w:rsidR="00F01100" w:rsidRPr="00A74AA0">
              <w:rPr>
                <w:rFonts w:ascii="Arial" w:eastAsia="Times New Roman" w:hAnsi="Arial" w:cs="Arial"/>
                <w:b w:val="0"/>
                <w:color w:val="000000"/>
                <w:sz w:val="20"/>
                <w:szCs w:val="20"/>
              </w:rPr>
              <w:t>ferior Parietal lobule</w:t>
            </w:r>
          </w:p>
        </w:tc>
        <w:tc>
          <w:tcPr>
            <w:tcW w:w="709" w:type="dxa"/>
            <w:shd w:val="clear" w:color="auto" w:fill="auto"/>
            <w:vAlign w:val="bottom"/>
          </w:tcPr>
          <w:p w14:paraId="31D71C25"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-29</w:t>
            </w:r>
          </w:p>
        </w:tc>
        <w:tc>
          <w:tcPr>
            <w:tcW w:w="850" w:type="dxa"/>
            <w:shd w:val="clear" w:color="auto" w:fill="auto"/>
            <w:vAlign w:val="bottom"/>
          </w:tcPr>
          <w:p w14:paraId="245F81E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-41</w:t>
            </w:r>
          </w:p>
        </w:tc>
        <w:tc>
          <w:tcPr>
            <w:tcW w:w="851" w:type="dxa"/>
            <w:shd w:val="clear" w:color="auto" w:fill="auto"/>
            <w:vAlign w:val="bottom"/>
          </w:tcPr>
          <w:p w14:paraId="7F080356"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26</w:t>
            </w:r>
          </w:p>
        </w:tc>
        <w:tc>
          <w:tcPr>
            <w:tcW w:w="1701" w:type="dxa"/>
            <w:shd w:val="clear" w:color="auto" w:fill="auto"/>
            <w:vAlign w:val="bottom"/>
          </w:tcPr>
          <w:p w14:paraId="7174FAD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46</w:t>
            </w:r>
          </w:p>
        </w:tc>
        <w:tc>
          <w:tcPr>
            <w:tcW w:w="1134" w:type="dxa"/>
            <w:shd w:val="clear" w:color="auto" w:fill="auto"/>
          </w:tcPr>
          <w:p w14:paraId="2FC71871" w14:textId="77777777" w:rsidR="00742EA4" w:rsidRPr="005A7A11" w:rsidDel="000C16EE"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0.006</w:t>
            </w:r>
          </w:p>
        </w:tc>
      </w:tr>
      <w:tr w:rsidR="00742EA4" w:rsidRPr="005A7A11" w14:paraId="01B0F9B8"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4595A0B6"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Cingulate gyrus</w:t>
            </w:r>
          </w:p>
        </w:tc>
        <w:tc>
          <w:tcPr>
            <w:tcW w:w="709" w:type="dxa"/>
            <w:shd w:val="clear" w:color="auto" w:fill="auto"/>
            <w:vAlign w:val="bottom"/>
          </w:tcPr>
          <w:p w14:paraId="18434282"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14</w:t>
            </w:r>
          </w:p>
        </w:tc>
        <w:tc>
          <w:tcPr>
            <w:tcW w:w="850" w:type="dxa"/>
            <w:shd w:val="clear" w:color="auto" w:fill="auto"/>
            <w:vAlign w:val="bottom"/>
          </w:tcPr>
          <w:p w14:paraId="675B274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-37</w:t>
            </w:r>
          </w:p>
        </w:tc>
        <w:tc>
          <w:tcPr>
            <w:tcW w:w="851" w:type="dxa"/>
            <w:shd w:val="clear" w:color="auto" w:fill="auto"/>
            <w:vAlign w:val="bottom"/>
          </w:tcPr>
          <w:p w14:paraId="2EFEB58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20</w:t>
            </w:r>
          </w:p>
        </w:tc>
        <w:tc>
          <w:tcPr>
            <w:tcW w:w="1701" w:type="dxa"/>
            <w:shd w:val="clear" w:color="auto" w:fill="auto"/>
            <w:vAlign w:val="bottom"/>
          </w:tcPr>
          <w:p w14:paraId="7C868A4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69</w:t>
            </w:r>
          </w:p>
        </w:tc>
        <w:tc>
          <w:tcPr>
            <w:tcW w:w="1134" w:type="dxa"/>
            <w:shd w:val="clear" w:color="auto" w:fill="auto"/>
          </w:tcPr>
          <w:p w14:paraId="5073B343" w14:textId="77777777" w:rsidR="00742EA4" w:rsidRPr="005A7A11" w:rsidDel="000C16EE"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0.003</w:t>
            </w:r>
          </w:p>
        </w:tc>
      </w:tr>
      <w:tr w:rsidR="00742EA4" w:rsidRPr="005A7A11" w14:paraId="5FC9FBB1"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7D68BC4A" w14:textId="77777777" w:rsidR="00742EA4" w:rsidRPr="005A7A11"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color w:val="000000"/>
                <w:sz w:val="20"/>
                <w:szCs w:val="20"/>
              </w:rPr>
              <w:t>Group (TP vsNP) X drug Interaction (THC vs Placebo)</w:t>
            </w:r>
          </w:p>
        </w:tc>
        <w:tc>
          <w:tcPr>
            <w:tcW w:w="709" w:type="dxa"/>
            <w:shd w:val="clear" w:color="auto" w:fill="auto"/>
            <w:vAlign w:val="bottom"/>
          </w:tcPr>
          <w:p w14:paraId="360C68C8"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151CA1D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851" w:type="dxa"/>
            <w:shd w:val="clear" w:color="auto" w:fill="auto"/>
            <w:vAlign w:val="bottom"/>
          </w:tcPr>
          <w:p w14:paraId="06797F2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1701" w:type="dxa"/>
            <w:shd w:val="clear" w:color="auto" w:fill="auto"/>
          </w:tcPr>
          <w:p w14:paraId="7E0F26DF"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c>
          <w:tcPr>
            <w:tcW w:w="1134" w:type="dxa"/>
            <w:shd w:val="clear" w:color="auto" w:fill="auto"/>
          </w:tcPr>
          <w:p w14:paraId="26532BF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r>
      <w:tr w:rsidR="00742EA4" w:rsidRPr="005A7A11" w14:paraId="0BAB9FA6"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62C99D26"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w:t>
            </w:r>
            <w:r w:rsidRPr="00A74AA0">
              <w:rPr>
                <w:rFonts w:ascii="Arial" w:eastAsia="Times New Roman" w:hAnsi="Arial" w:cs="Arial"/>
                <w:color w:val="000000"/>
                <w:sz w:val="20"/>
                <w:szCs w:val="20"/>
              </w:rPr>
              <w:t>Encoding condition</w:t>
            </w:r>
          </w:p>
        </w:tc>
        <w:tc>
          <w:tcPr>
            <w:tcW w:w="709" w:type="dxa"/>
            <w:shd w:val="clear" w:color="auto" w:fill="auto"/>
            <w:vAlign w:val="bottom"/>
          </w:tcPr>
          <w:p w14:paraId="6B9EB19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420EDDB2"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851" w:type="dxa"/>
            <w:shd w:val="clear" w:color="auto" w:fill="auto"/>
            <w:vAlign w:val="bottom"/>
          </w:tcPr>
          <w:p w14:paraId="4F5BBD3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1701" w:type="dxa"/>
            <w:shd w:val="clear" w:color="auto" w:fill="auto"/>
          </w:tcPr>
          <w:p w14:paraId="0D76F91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c>
          <w:tcPr>
            <w:tcW w:w="1134" w:type="dxa"/>
            <w:shd w:val="clear" w:color="auto" w:fill="auto"/>
            <w:vAlign w:val="bottom"/>
          </w:tcPr>
          <w:p w14:paraId="283EC8D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r>
      <w:tr w:rsidR="00742EA4" w:rsidRPr="005A7A11" w14:paraId="1DEA0440"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521857FA" w14:textId="77777777" w:rsidR="00742EA4" w:rsidRPr="00A74AA0" w:rsidRDefault="00742EA4" w:rsidP="00087B46">
            <w:pPr>
              <w:rPr>
                <w:rFonts w:ascii="Arial" w:eastAsia="Times New Roman" w:hAnsi="Arial" w:cs="Arial"/>
                <w:b w:val="0"/>
                <w:bCs w:val="0"/>
                <w:color w:val="auto"/>
                <w:sz w:val="20"/>
                <w:szCs w:val="20"/>
                <w:lang w:val="en-US"/>
              </w:rPr>
            </w:pPr>
            <w:r w:rsidRPr="00A74AA0">
              <w:rPr>
                <w:rFonts w:ascii="Arial" w:eastAsia="Times New Roman" w:hAnsi="Arial" w:cs="Arial"/>
                <w:b w:val="0"/>
                <w:color w:val="auto"/>
                <w:sz w:val="20"/>
                <w:szCs w:val="20"/>
              </w:rPr>
              <w:t xml:space="preserve">   L. cerebellum, anterior lobe</w:t>
            </w:r>
          </w:p>
        </w:tc>
        <w:tc>
          <w:tcPr>
            <w:tcW w:w="709" w:type="dxa"/>
            <w:shd w:val="clear" w:color="auto" w:fill="auto"/>
            <w:vAlign w:val="bottom"/>
          </w:tcPr>
          <w:p w14:paraId="0AF4064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-18</w:t>
            </w:r>
          </w:p>
        </w:tc>
        <w:tc>
          <w:tcPr>
            <w:tcW w:w="850" w:type="dxa"/>
            <w:shd w:val="clear" w:color="auto" w:fill="auto"/>
            <w:vAlign w:val="bottom"/>
          </w:tcPr>
          <w:p w14:paraId="4EA0F628"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-59</w:t>
            </w:r>
          </w:p>
        </w:tc>
        <w:tc>
          <w:tcPr>
            <w:tcW w:w="851" w:type="dxa"/>
            <w:shd w:val="clear" w:color="auto" w:fill="auto"/>
            <w:vAlign w:val="bottom"/>
          </w:tcPr>
          <w:p w14:paraId="101030C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-24</w:t>
            </w:r>
          </w:p>
        </w:tc>
        <w:tc>
          <w:tcPr>
            <w:tcW w:w="1701" w:type="dxa"/>
            <w:shd w:val="clear" w:color="auto" w:fill="auto"/>
            <w:vAlign w:val="bottom"/>
          </w:tcPr>
          <w:p w14:paraId="582B15E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118</w:t>
            </w:r>
          </w:p>
        </w:tc>
        <w:tc>
          <w:tcPr>
            <w:tcW w:w="1134" w:type="dxa"/>
            <w:shd w:val="clear" w:color="auto" w:fill="auto"/>
            <w:vAlign w:val="bottom"/>
          </w:tcPr>
          <w:p w14:paraId="07F35AA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0.003</w:t>
            </w:r>
          </w:p>
        </w:tc>
      </w:tr>
      <w:tr w:rsidR="00742EA4" w:rsidRPr="005A7A11" w14:paraId="4AB3ADED" w14:textId="77777777" w:rsidTr="00087B46">
        <w:trPr>
          <w:trHeight w:val="289"/>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35B1D295" w14:textId="77777777" w:rsidR="00742EA4" w:rsidRPr="00A74AA0" w:rsidRDefault="00742EA4" w:rsidP="00087B46">
            <w:pPr>
              <w:rPr>
                <w:rFonts w:ascii="Arial" w:eastAsia="Times New Roman" w:hAnsi="Arial" w:cs="Arial"/>
                <w:b w:val="0"/>
                <w:bCs w:val="0"/>
                <w:color w:val="auto"/>
                <w:sz w:val="20"/>
                <w:szCs w:val="20"/>
                <w:lang w:val="en-US"/>
              </w:rPr>
            </w:pPr>
            <w:r w:rsidRPr="00A74AA0">
              <w:rPr>
                <w:rFonts w:ascii="Arial" w:eastAsia="Times New Roman" w:hAnsi="Arial" w:cs="Arial"/>
                <w:b w:val="0"/>
                <w:color w:val="auto"/>
                <w:sz w:val="20"/>
                <w:szCs w:val="20"/>
              </w:rPr>
              <w:t xml:space="preserve">   R. Middle frontal gyrus</w:t>
            </w:r>
          </w:p>
        </w:tc>
        <w:tc>
          <w:tcPr>
            <w:tcW w:w="709" w:type="dxa"/>
            <w:shd w:val="clear" w:color="auto" w:fill="auto"/>
            <w:vAlign w:val="bottom"/>
          </w:tcPr>
          <w:p w14:paraId="01E874F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32</w:t>
            </w:r>
          </w:p>
        </w:tc>
        <w:tc>
          <w:tcPr>
            <w:tcW w:w="850" w:type="dxa"/>
            <w:shd w:val="clear" w:color="auto" w:fill="auto"/>
            <w:vAlign w:val="bottom"/>
          </w:tcPr>
          <w:p w14:paraId="4DDC3BF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-4</w:t>
            </w:r>
          </w:p>
        </w:tc>
        <w:tc>
          <w:tcPr>
            <w:tcW w:w="851" w:type="dxa"/>
            <w:shd w:val="clear" w:color="auto" w:fill="auto"/>
            <w:vAlign w:val="bottom"/>
          </w:tcPr>
          <w:p w14:paraId="14F44AF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42</w:t>
            </w:r>
          </w:p>
        </w:tc>
        <w:tc>
          <w:tcPr>
            <w:tcW w:w="1701" w:type="dxa"/>
            <w:shd w:val="clear" w:color="auto" w:fill="auto"/>
            <w:vAlign w:val="bottom"/>
          </w:tcPr>
          <w:p w14:paraId="7AECE25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67</w:t>
            </w:r>
          </w:p>
        </w:tc>
        <w:tc>
          <w:tcPr>
            <w:tcW w:w="1134" w:type="dxa"/>
            <w:shd w:val="clear" w:color="auto" w:fill="auto"/>
          </w:tcPr>
          <w:p w14:paraId="6CB3D9B4"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0.001</w:t>
            </w:r>
          </w:p>
        </w:tc>
      </w:tr>
      <w:tr w:rsidR="00742EA4" w:rsidRPr="005A7A11" w14:paraId="3FD3458E" w14:textId="77777777" w:rsidTr="00087B4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6A242759" w14:textId="77777777" w:rsidR="00742EA4" w:rsidRPr="00A74AA0" w:rsidRDefault="00742EA4" w:rsidP="00087B46">
            <w:pPr>
              <w:keepNext/>
              <w:keepLines/>
              <w:rPr>
                <w:rFonts w:ascii="Arial" w:eastAsia="Times New Roman" w:hAnsi="Arial" w:cs="Arial"/>
                <w:b w:val="0"/>
                <w:sz w:val="20"/>
                <w:szCs w:val="20"/>
              </w:rPr>
            </w:pPr>
            <w:r w:rsidRPr="00A74AA0">
              <w:rPr>
                <w:rFonts w:ascii="Arial" w:eastAsia="Times New Roman" w:hAnsi="Arial" w:cs="Arial"/>
                <w:b w:val="0"/>
                <w:sz w:val="20"/>
                <w:szCs w:val="20"/>
              </w:rPr>
              <w:t xml:space="preserve">   R. Precentral gyrus</w:t>
            </w:r>
          </w:p>
        </w:tc>
        <w:tc>
          <w:tcPr>
            <w:tcW w:w="709" w:type="dxa"/>
            <w:shd w:val="clear" w:color="auto" w:fill="auto"/>
            <w:vAlign w:val="bottom"/>
          </w:tcPr>
          <w:p w14:paraId="080681C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32</w:t>
            </w:r>
          </w:p>
        </w:tc>
        <w:tc>
          <w:tcPr>
            <w:tcW w:w="850" w:type="dxa"/>
            <w:shd w:val="clear" w:color="auto" w:fill="auto"/>
            <w:vAlign w:val="bottom"/>
          </w:tcPr>
          <w:p w14:paraId="7CACD60D"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-7</w:t>
            </w:r>
          </w:p>
        </w:tc>
        <w:tc>
          <w:tcPr>
            <w:tcW w:w="851" w:type="dxa"/>
            <w:shd w:val="clear" w:color="auto" w:fill="auto"/>
            <w:vAlign w:val="bottom"/>
          </w:tcPr>
          <w:p w14:paraId="0D9CA41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37</w:t>
            </w:r>
          </w:p>
        </w:tc>
        <w:tc>
          <w:tcPr>
            <w:tcW w:w="1701" w:type="dxa"/>
            <w:shd w:val="clear" w:color="auto" w:fill="auto"/>
            <w:vAlign w:val="bottom"/>
          </w:tcPr>
          <w:p w14:paraId="4D50BBE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33</w:t>
            </w:r>
          </w:p>
        </w:tc>
        <w:tc>
          <w:tcPr>
            <w:tcW w:w="1134" w:type="dxa"/>
            <w:shd w:val="clear" w:color="auto" w:fill="auto"/>
          </w:tcPr>
          <w:p w14:paraId="2D44B4A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0.001</w:t>
            </w:r>
          </w:p>
        </w:tc>
      </w:tr>
      <w:tr w:rsidR="00742EA4" w:rsidRPr="005A7A11" w14:paraId="76445EFE" w14:textId="77777777" w:rsidTr="00087B46">
        <w:trPr>
          <w:trHeight w:val="289"/>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27203F17" w14:textId="77777777" w:rsidR="00742EA4" w:rsidRPr="00A74AA0" w:rsidRDefault="00742EA4" w:rsidP="00087B46">
            <w:pPr>
              <w:rPr>
                <w:rFonts w:ascii="Arial" w:eastAsia="Times New Roman" w:hAnsi="Arial" w:cs="Arial"/>
                <w:b w:val="0"/>
                <w:bCs w:val="0"/>
                <w:color w:val="auto"/>
                <w:sz w:val="20"/>
                <w:szCs w:val="20"/>
                <w:lang w:val="en-US"/>
              </w:rPr>
            </w:pPr>
            <w:r w:rsidRPr="00A74AA0">
              <w:rPr>
                <w:rFonts w:ascii="Arial" w:eastAsia="Times New Roman" w:hAnsi="Arial" w:cs="Arial"/>
                <w:b w:val="0"/>
                <w:sz w:val="20"/>
                <w:szCs w:val="20"/>
              </w:rPr>
              <w:t xml:space="preserve">   L. Cingulate gyrus</w:t>
            </w:r>
          </w:p>
        </w:tc>
        <w:tc>
          <w:tcPr>
            <w:tcW w:w="709" w:type="dxa"/>
            <w:shd w:val="clear" w:color="auto" w:fill="auto"/>
            <w:vAlign w:val="bottom"/>
          </w:tcPr>
          <w:p w14:paraId="1B211B6A" w14:textId="77777777" w:rsidR="00742EA4" w:rsidRPr="005A7A11" w:rsidDel="00E17679"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-4</w:t>
            </w:r>
          </w:p>
        </w:tc>
        <w:tc>
          <w:tcPr>
            <w:tcW w:w="850" w:type="dxa"/>
            <w:shd w:val="clear" w:color="auto" w:fill="auto"/>
            <w:vAlign w:val="bottom"/>
          </w:tcPr>
          <w:p w14:paraId="602584F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-15</w:t>
            </w:r>
          </w:p>
        </w:tc>
        <w:tc>
          <w:tcPr>
            <w:tcW w:w="851" w:type="dxa"/>
            <w:shd w:val="clear" w:color="auto" w:fill="auto"/>
            <w:vAlign w:val="bottom"/>
          </w:tcPr>
          <w:p w14:paraId="1A6B520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37</w:t>
            </w:r>
          </w:p>
        </w:tc>
        <w:tc>
          <w:tcPr>
            <w:tcW w:w="1701" w:type="dxa"/>
            <w:shd w:val="clear" w:color="auto" w:fill="auto"/>
            <w:vAlign w:val="bottom"/>
          </w:tcPr>
          <w:p w14:paraId="2235820C" w14:textId="77777777" w:rsidR="00742EA4" w:rsidRPr="005A7A11" w:rsidDel="00E17679"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106</w:t>
            </w:r>
          </w:p>
        </w:tc>
        <w:tc>
          <w:tcPr>
            <w:tcW w:w="1134" w:type="dxa"/>
            <w:shd w:val="clear" w:color="auto" w:fill="auto"/>
          </w:tcPr>
          <w:p w14:paraId="79CADB1A" w14:textId="77777777" w:rsidR="00742EA4" w:rsidRPr="005A7A11" w:rsidDel="00E17679"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sz w:val="20"/>
                <w:szCs w:val="20"/>
              </w:rPr>
              <w:t>0.001</w:t>
            </w:r>
          </w:p>
        </w:tc>
      </w:tr>
      <w:tr w:rsidR="00742EA4" w:rsidRPr="005A7A11" w14:paraId="56B1E65A"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498EDF40" w14:textId="77777777" w:rsidR="00742EA4" w:rsidRPr="00A74AA0" w:rsidRDefault="00742EA4" w:rsidP="00087B46">
            <w:pPr>
              <w:rPr>
                <w:rFonts w:ascii="Arial" w:eastAsia="Times New Roman" w:hAnsi="Arial" w:cs="Arial"/>
                <w:b w:val="0"/>
                <w:bCs w:val="0"/>
                <w:color w:val="000000"/>
                <w:sz w:val="20"/>
                <w:szCs w:val="20"/>
                <w:vertAlign w:val="superscript"/>
                <w:lang w:val="en-US"/>
              </w:rPr>
            </w:pPr>
            <w:r w:rsidRPr="00A74AA0">
              <w:rPr>
                <w:rFonts w:ascii="Arial" w:eastAsia="Times New Roman" w:hAnsi="Arial" w:cs="Arial"/>
                <w:color w:val="000000"/>
                <w:sz w:val="20"/>
                <w:szCs w:val="20"/>
              </w:rPr>
              <w:t xml:space="preserve"> Recall condition</w:t>
            </w:r>
            <w:r w:rsidRPr="00A74AA0">
              <w:rPr>
                <w:rFonts w:ascii="Arial" w:eastAsia="Times New Roman" w:hAnsi="Arial" w:cs="Arial"/>
                <w:color w:val="000000"/>
                <w:sz w:val="20"/>
                <w:szCs w:val="20"/>
                <w:vertAlign w:val="superscript"/>
              </w:rPr>
              <w:t xml:space="preserve"> a</w:t>
            </w:r>
          </w:p>
        </w:tc>
        <w:tc>
          <w:tcPr>
            <w:tcW w:w="709" w:type="dxa"/>
            <w:shd w:val="clear" w:color="auto" w:fill="auto"/>
            <w:vAlign w:val="bottom"/>
          </w:tcPr>
          <w:p w14:paraId="09177CD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651DB8E5"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851" w:type="dxa"/>
            <w:shd w:val="clear" w:color="auto" w:fill="auto"/>
            <w:vAlign w:val="bottom"/>
          </w:tcPr>
          <w:p w14:paraId="404B132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1701" w:type="dxa"/>
            <w:shd w:val="clear" w:color="auto" w:fill="auto"/>
          </w:tcPr>
          <w:p w14:paraId="1B2A1FC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c>
          <w:tcPr>
            <w:tcW w:w="1134" w:type="dxa"/>
            <w:shd w:val="clear" w:color="auto" w:fill="auto"/>
            <w:vAlign w:val="bottom"/>
          </w:tcPr>
          <w:p w14:paraId="3A11C4A6"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val="en-US"/>
              </w:rPr>
            </w:pPr>
          </w:p>
        </w:tc>
      </w:tr>
      <w:tr w:rsidR="00742EA4" w:rsidRPr="005A7A11" w14:paraId="54AC0FB0"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01DEE091"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Cerebellum, posterior lobe</w:t>
            </w:r>
          </w:p>
        </w:tc>
        <w:tc>
          <w:tcPr>
            <w:tcW w:w="709" w:type="dxa"/>
            <w:shd w:val="clear" w:color="auto" w:fill="auto"/>
            <w:vAlign w:val="bottom"/>
          </w:tcPr>
          <w:p w14:paraId="5E59D44B"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w:t>
            </w:r>
          </w:p>
        </w:tc>
        <w:tc>
          <w:tcPr>
            <w:tcW w:w="850" w:type="dxa"/>
            <w:shd w:val="clear" w:color="auto" w:fill="auto"/>
            <w:vAlign w:val="bottom"/>
          </w:tcPr>
          <w:p w14:paraId="3732353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-44</w:t>
            </w:r>
          </w:p>
        </w:tc>
        <w:tc>
          <w:tcPr>
            <w:tcW w:w="851" w:type="dxa"/>
            <w:shd w:val="clear" w:color="auto" w:fill="auto"/>
            <w:vAlign w:val="bottom"/>
          </w:tcPr>
          <w:p w14:paraId="1C31368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-40</w:t>
            </w:r>
          </w:p>
        </w:tc>
        <w:tc>
          <w:tcPr>
            <w:tcW w:w="1701" w:type="dxa"/>
            <w:shd w:val="clear" w:color="auto" w:fill="auto"/>
            <w:vAlign w:val="bottom"/>
          </w:tcPr>
          <w:p w14:paraId="2705E34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57</w:t>
            </w:r>
          </w:p>
        </w:tc>
        <w:tc>
          <w:tcPr>
            <w:tcW w:w="1134" w:type="dxa"/>
            <w:shd w:val="clear" w:color="auto" w:fill="auto"/>
          </w:tcPr>
          <w:p w14:paraId="27ED463B"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&lt;0.05</w:t>
            </w:r>
          </w:p>
        </w:tc>
      </w:tr>
      <w:tr w:rsidR="00742EA4" w:rsidRPr="005A7A11" w14:paraId="45F8D824"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67E2AD00"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Superior temporal gyrus</w:t>
            </w:r>
          </w:p>
        </w:tc>
        <w:tc>
          <w:tcPr>
            <w:tcW w:w="709" w:type="dxa"/>
            <w:shd w:val="clear" w:color="auto" w:fill="auto"/>
            <w:vAlign w:val="bottom"/>
          </w:tcPr>
          <w:p w14:paraId="7E13BF9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51</w:t>
            </w:r>
          </w:p>
        </w:tc>
        <w:tc>
          <w:tcPr>
            <w:tcW w:w="850" w:type="dxa"/>
            <w:shd w:val="clear" w:color="auto" w:fill="auto"/>
            <w:vAlign w:val="bottom"/>
          </w:tcPr>
          <w:p w14:paraId="56A95DCA"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0</w:t>
            </w:r>
          </w:p>
        </w:tc>
        <w:tc>
          <w:tcPr>
            <w:tcW w:w="851" w:type="dxa"/>
            <w:shd w:val="clear" w:color="auto" w:fill="auto"/>
            <w:vAlign w:val="bottom"/>
          </w:tcPr>
          <w:p w14:paraId="3A80041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w:t>
            </w:r>
          </w:p>
        </w:tc>
        <w:tc>
          <w:tcPr>
            <w:tcW w:w="1701" w:type="dxa"/>
            <w:shd w:val="clear" w:color="auto" w:fill="auto"/>
            <w:vAlign w:val="bottom"/>
          </w:tcPr>
          <w:p w14:paraId="5C29F445"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26</w:t>
            </w:r>
          </w:p>
        </w:tc>
        <w:tc>
          <w:tcPr>
            <w:tcW w:w="1134" w:type="dxa"/>
            <w:shd w:val="clear" w:color="auto" w:fill="auto"/>
          </w:tcPr>
          <w:p w14:paraId="508CD5F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&lt;0.05</w:t>
            </w:r>
          </w:p>
        </w:tc>
      </w:tr>
      <w:tr w:rsidR="00742EA4" w:rsidRPr="005A7A11" w14:paraId="6C90BA2E"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7688C97F"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Insula</w:t>
            </w:r>
          </w:p>
        </w:tc>
        <w:tc>
          <w:tcPr>
            <w:tcW w:w="709" w:type="dxa"/>
            <w:shd w:val="clear" w:color="auto" w:fill="auto"/>
            <w:vAlign w:val="bottom"/>
          </w:tcPr>
          <w:p w14:paraId="78A706F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-29</w:t>
            </w:r>
          </w:p>
        </w:tc>
        <w:tc>
          <w:tcPr>
            <w:tcW w:w="850" w:type="dxa"/>
            <w:shd w:val="clear" w:color="auto" w:fill="auto"/>
            <w:vAlign w:val="bottom"/>
          </w:tcPr>
          <w:p w14:paraId="3AC33F6C"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22</w:t>
            </w:r>
          </w:p>
        </w:tc>
        <w:tc>
          <w:tcPr>
            <w:tcW w:w="851" w:type="dxa"/>
            <w:shd w:val="clear" w:color="auto" w:fill="auto"/>
            <w:vAlign w:val="bottom"/>
          </w:tcPr>
          <w:p w14:paraId="6F64D84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w:t>
            </w:r>
          </w:p>
        </w:tc>
        <w:tc>
          <w:tcPr>
            <w:tcW w:w="1701" w:type="dxa"/>
            <w:shd w:val="clear" w:color="auto" w:fill="auto"/>
            <w:vAlign w:val="bottom"/>
          </w:tcPr>
          <w:p w14:paraId="0ACA88B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26</w:t>
            </w:r>
          </w:p>
        </w:tc>
        <w:tc>
          <w:tcPr>
            <w:tcW w:w="1134" w:type="dxa"/>
            <w:shd w:val="clear" w:color="auto" w:fill="auto"/>
          </w:tcPr>
          <w:p w14:paraId="16EBBBCF"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&lt;0.05</w:t>
            </w:r>
          </w:p>
        </w:tc>
      </w:tr>
      <w:tr w:rsidR="00742EA4" w:rsidRPr="005A7A11" w14:paraId="13D8D667"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07436994"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Lingual gyrus</w:t>
            </w:r>
          </w:p>
        </w:tc>
        <w:tc>
          <w:tcPr>
            <w:tcW w:w="709" w:type="dxa"/>
            <w:shd w:val="clear" w:color="auto" w:fill="auto"/>
            <w:vAlign w:val="bottom"/>
          </w:tcPr>
          <w:p w14:paraId="403617C6"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7</w:t>
            </w:r>
          </w:p>
        </w:tc>
        <w:tc>
          <w:tcPr>
            <w:tcW w:w="850" w:type="dxa"/>
            <w:shd w:val="clear" w:color="auto" w:fill="auto"/>
            <w:vAlign w:val="bottom"/>
          </w:tcPr>
          <w:p w14:paraId="763AEBE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-70</w:t>
            </w:r>
          </w:p>
        </w:tc>
        <w:tc>
          <w:tcPr>
            <w:tcW w:w="851" w:type="dxa"/>
            <w:shd w:val="clear" w:color="auto" w:fill="auto"/>
            <w:vAlign w:val="bottom"/>
          </w:tcPr>
          <w:p w14:paraId="4D7A03F8"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w:t>
            </w:r>
          </w:p>
        </w:tc>
        <w:tc>
          <w:tcPr>
            <w:tcW w:w="1701" w:type="dxa"/>
            <w:shd w:val="clear" w:color="auto" w:fill="auto"/>
            <w:vAlign w:val="bottom"/>
          </w:tcPr>
          <w:p w14:paraId="5CF71A55"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32</w:t>
            </w:r>
          </w:p>
        </w:tc>
        <w:tc>
          <w:tcPr>
            <w:tcW w:w="1134" w:type="dxa"/>
            <w:shd w:val="clear" w:color="auto" w:fill="auto"/>
          </w:tcPr>
          <w:p w14:paraId="0EBA158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&lt;0.05</w:t>
            </w:r>
          </w:p>
        </w:tc>
      </w:tr>
      <w:tr w:rsidR="00742EA4" w:rsidRPr="005A7A11" w14:paraId="3A533ECC"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00A5F8A6"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Superior Frontal gyrus </w:t>
            </w:r>
          </w:p>
        </w:tc>
        <w:tc>
          <w:tcPr>
            <w:tcW w:w="709" w:type="dxa"/>
            <w:shd w:val="clear" w:color="auto" w:fill="auto"/>
            <w:vAlign w:val="bottom"/>
          </w:tcPr>
          <w:p w14:paraId="7A40B9D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-25</w:t>
            </w:r>
          </w:p>
        </w:tc>
        <w:tc>
          <w:tcPr>
            <w:tcW w:w="850" w:type="dxa"/>
            <w:shd w:val="clear" w:color="auto" w:fill="auto"/>
            <w:vAlign w:val="bottom"/>
          </w:tcPr>
          <w:p w14:paraId="2027510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48</w:t>
            </w:r>
          </w:p>
        </w:tc>
        <w:tc>
          <w:tcPr>
            <w:tcW w:w="851" w:type="dxa"/>
            <w:shd w:val="clear" w:color="auto" w:fill="auto"/>
            <w:vAlign w:val="bottom"/>
          </w:tcPr>
          <w:p w14:paraId="1F5BE3E4"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20</w:t>
            </w:r>
          </w:p>
        </w:tc>
        <w:tc>
          <w:tcPr>
            <w:tcW w:w="1701" w:type="dxa"/>
            <w:shd w:val="clear" w:color="auto" w:fill="auto"/>
            <w:vAlign w:val="bottom"/>
          </w:tcPr>
          <w:p w14:paraId="234268B6"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31</w:t>
            </w:r>
          </w:p>
        </w:tc>
        <w:tc>
          <w:tcPr>
            <w:tcW w:w="1134" w:type="dxa"/>
            <w:shd w:val="clear" w:color="auto" w:fill="auto"/>
          </w:tcPr>
          <w:p w14:paraId="45B7E183"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&lt;0.05</w:t>
            </w:r>
          </w:p>
        </w:tc>
      </w:tr>
      <w:tr w:rsidR="00742EA4" w:rsidRPr="005A7A11" w14:paraId="15AE921A"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269CFAA4"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Precentral gyrus</w:t>
            </w:r>
          </w:p>
        </w:tc>
        <w:tc>
          <w:tcPr>
            <w:tcW w:w="709" w:type="dxa"/>
            <w:shd w:val="clear" w:color="auto" w:fill="auto"/>
            <w:vAlign w:val="bottom"/>
          </w:tcPr>
          <w:p w14:paraId="6F4839F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51</w:t>
            </w:r>
          </w:p>
        </w:tc>
        <w:tc>
          <w:tcPr>
            <w:tcW w:w="850" w:type="dxa"/>
            <w:shd w:val="clear" w:color="auto" w:fill="auto"/>
            <w:vAlign w:val="bottom"/>
          </w:tcPr>
          <w:p w14:paraId="40E3E6F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-15</w:t>
            </w:r>
          </w:p>
        </w:tc>
        <w:tc>
          <w:tcPr>
            <w:tcW w:w="851" w:type="dxa"/>
            <w:shd w:val="clear" w:color="auto" w:fill="auto"/>
            <w:vAlign w:val="bottom"/>
          </w:tcPr>
          <w:p w14:paraId="022124F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31</w:t>
            </w:r>
          </w:p>
        </w:tc>
        <w:tc>
          <w:tcPr>
            <w:tcW w:w="1701" w:type="dxa"/>
            <w:shd w:val="clear" w:color="auto" w:fill="auto"/>
            <w:vAlign w:val="bottom"/>
          </w:tcPr>
          <w:p w14:paraId="4C9311C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33</w:t>
            </w:r>
          </w:p>
        </w:tc>
        <w:tc>
          <w:tcPr>
            <w:tcW w:w="1134" w:type="dxa"/>
            <w:shd w:val="clear" w:color="auto" w:fill="auto"/>
          </w:tcPr>
          <w:p w14:paraId="411D220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&lt;0.05</w:t>
            </w:r>
          </w:p>
        </w:tc>
      </w:tr>
      <w:tr w:rsidR="00742EA4" w:rsidRPr="005A7A11" w14:paraId="18C18862"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6527AE15"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Inferior Parietal lobule</w:t>
            </w:r>
          </w:p>
        </w:tc>
        <w:tc>
          <w:tcPr>
            <w:tcW w:w="709" w:type="dxa"/>
            <w:shd w:val="clear" w:color="auto" w:fill="auto"/>
            <w:vAlign w:val="bottom"/>
          </w:tcPr>
          <w:p w14:paraId="3E4E5623"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-43</w:t>
            </w:r>
          </w:p>
        </w:tc>
        <w:tc>
          <w:tcPr>
            <w:tcW w:w="850" w:type="dxa"/>
            <w:shd w:val="clear" w:color="auto" w:fill="auto"/>
            <w:vAlign w:val="bottom"/>
          </w:tcPr>
          <w:p w14:paraId="5E4B55E1"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-52</w:t>
            </w:r>
          </w:p>
        </w:tc>
        <w:tc>
          <w:tcPr>
            <w:tcW w:w="851" w:type="dxa"/>
            <w:shd w:val="clear" w:color="auto" w:fill="auto"/>
            <w:vAlign w:val="bottom"/>
          </w:tcPr>
          <w:p w14:paraId="0B2A786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37</w:t>
            </w:r>
          </w:p>
        </w:tc>
        <w:tc>
          <w:tcPr>
            <w:tcW w:w="1701" w:type="dxa"/>
            <w:shd w:val="clear" w:color="auto" w:fill="auto"/>
            <w:vAlign w:val="bottom"/>
          </w:tcPr>
          <w:p w14:paraId="775A9F5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11</w:t>
            </w:r>
          </w:p>
        </w:tc>
        <w:tc>
          <w:tcPr>
            <w:tcW w:w="1134" w:type="dxa"/>
            <w:shd w:val="clear" w:color="auto" w:fill="auto"/>
          </w:tcPr>
          <w:p w14:paraId="6AA00A8C"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&lt;0.05</w:t>
            </w:r>
          </w:p>
        </w:tc>
      </w:tr>
      <w:tr w:rsidR="00742EA4" w:rsidRPr="005A7A11" w14:paraId="4C6390F1"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5399E42D"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Insula</w:t>
            </w:r>
          </w:p>
        </w:tc>
        <w:tc>
          <w:tcPr>
            <w:tcW w:w="709" w:type="dxa"/>
            <w:shd w:val="clear" w:color="auto" w:fill="auto"/>
            <w:vAlign w:val="bottom"/>
          </w:tcPr>
          <w:p w14:paraId="51D3849D"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32</w:t>
            </w:r>
          </w:p>
        </w:tc>
        <w:tc>
          <w:tcPr>
            <w:tcW w:w="850" w:type="dxa"/>
            <w:shd w:val="clear" w:color="auto" w:fill="auto"/>
            <w:vAlign w:val="bottom"/>
          </w:tcPr>
          <w:p w14:paraId="3A9354F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-41</w:t>
            </w:r>
          </w:p>
        </w:tc>
        <w:tc>
          <w:tcPr>
            <w:tcW w:w="851" w:type="dxa"/>
            <w:shd w:val="clear" w:color="auto" w:fill="auto"/>
            <w:vAlign w:val="bottom"/>
          </w:tcPr>
          <w:p w14:paraId="412EC6E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26</w:t>
            </w:r>
          </w:p>
        </w:tc>
        <w:tc>
          <w:tcPr>
            <w:tcW w:w="1701" w:type="dxa"/>
            <w:shd w:val="clear" w:color="auto" w:fill="auto"/>
            <w:vAlign w:val="bottom"/>
          </w:tcPr>
          <w:p w14:paraId="3A91FAA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39</w:t>
            </w:r>
          </w:p>
        </w:tc>
        <w:tc>
          <w:tcPr>
            <w:tcW w:w="1134" w:type="dxa"/>
            <w:shd w:val="clear" w:color="auto" w:fill="auto"/>
          </w:tcPr>
          <w:p w14:paraId="0D49342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&lt;0.05</w:t>
            </w:r>
          </w:p>
        </w:tc>
      </w:tr>
      <w:tr w:rsidR="00742EA4" w:rsidRPr="005A7A11" w14:paraId="5162490B"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22BC4B4A"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Precentral gyrus</w:t>
            </w:r>
          </w:p>
        </w:tc>
        <w:tc>
          <w:tcPr>
            <w:tcW w:w="709" w:type="dxa"/>
            <w:shd w:val="clear" w:color="auto" w:fill="auto"/>
            <w:vAlign w:val="bottom"/>
          </w:tcPr>
          <w:p w14:paraId="2CA1124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-43</w:t>
            </w:r>
          </w:p>
        </w:tc>
        <w:tc>
          <w:tcPr>
            <w:tcW w:w="850" w:type="dxa"/>
            <w:shd w:val="clear" w:color="auto" w:fill="auto"/>
            <w:vAlign w:val="bottom"/>
          </w:tcPr>
          <w:p w14:paraId="3A46F0B4"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w:t>
            </w:r>
          </w:p>
        </w:tc>
        <w:tc>
          <w:tcPr>
            <w:tcW w:w="851" w:type="dxa"/>
            <w:shd w:val="clear" w:color="auto" w:fill="auto"/>
            <w:vAlign w:val="bottom"/>
          </w:tcPr>
          <w:p w14:paraId="4E8D0B1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42</w:t>
            </w:r>
          </w:p>
        </w:tc>
        <w:tc>
          <w:tcPr>
            <w:tcW w:w="1701" w:type="dxa"/>
            <w:shd w:val="clear" w:color="auto" w:fill="auto"/>
            <w:vAlign w:val="bottom"/>
          </w:tcPr>
          <w:p w14:paraId="13EF928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11</w:t>
            </w:r>
          </w:p>
        </w:tc>
        <w:tc>
          <w:tcPr>
            <w:tcW w:w="1134" w:type="dxa"/>
            <w:shd w:val="clear" w:color="auto" w:fill="auto"/>
          </w:tcPr>
          <w:p w14:paraId="68D513B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&lt;0.05</w:t>
            </w:r>
          </w:p>
        </w:tc>
      </w:tr>
      <w:tr w:rsidR="00742EA4" w:rsidRPr="005A7A11" w14:paraId="59131D1D" w14:textId="77777777" w:rsidTr="00087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4299049C"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cingulate gyrus</w:t>
            </w:r>
          </w:p>
        </w:tc>
        <w:tc>
          <w:tcPr>
            <w:tcW w:w="709" w:type="dxa"/>
            <w:shd w:val="clear" w:color="auto" w:fill="auto"/>
            <w:vAlign w:val="bottom"/>
          </w:tcPr>
          <w:p w14:paraId="0352B7C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7</w:t>
            </w:r>
          </w:p>
        </w:tc>
        <w:tc>
          <w:tcPr>
            <w:tcW w:w="850" w:type="dxa"/>
            <w:shd w:val="clear" w:color="auto" w:fill="auto"/>
            <w:vAlign w:val="bottom"/>
          </w:tcPr>
          <w:p w14:paraId="1762193A"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w:t>
            </w:r>
          </w:p>
        </w:tc>
        <w:tc>
          <w:tcPr>
            <w:tcW w:w="851" w:type="dxa"/>
            <w:shd w:val="clear" w:color="auto" w:fill="auto"/>
            <w:vAlign w:val="bottom"/>
          </w:tcPr>
          <w:p w14:paraId="296E932D"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31</w:t>
            </w:r>
          </w:p>
        </w:tc>
        <w:tc>
          <w:tcPr>
            <w:tcW w:w="1701" w:type="dxa"/>
            <w:shd w:val="clear" w:color="auto" w:fill="auto"/>
          </w:tcPr>
          <w:p w14:paraId="1210EC4F"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49</w:t>
            </w:r>
          </w:p>
        </w:tc>
        <w:tc>
          <w:tcPr>
            <w:tcW w:w="1134" w:type="dxa"/>
            <w:shd w:val="clear" w:color="auto" w:fill="auto"/>
          </w:tcPr>
          <w:p w14:paraId="2E4646B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&lt;0.05</w:t>
            </w:r>
          </w:p>
        </w:tc>
      </w:tr>
      <w:tr w:rsidR="00742EA4" w:rsidRPr="005A7A11" w14:paraId="44E89133" w14:textId="77777777" w:rsidTr="00087B46">
        <w:tc>
          <w:tcPr>
            <w:cnfStyle w:val="001000000000" w:firstRow="0" w:lastRow="0" w:firstColumn="1" w:lastColumn="0" w:oddVBand="0" w:evenVBand="0" w:oddHBand="0" w:evenHBand="0" w:firstRowFirstColumn="0" w:firstRowLastColumn="0" w:lastRowFirstColumn="0" w:lastRowLastColumn="0"/>
            <w:tcW w:w="4112" w:type="dxa"/>
            <w:shd w:val="clear" w:color="auto" w:fill="auto"/>
            <w:vAlign w:val="bottom"/>
          </w:tcPr>
          <w:p w14:paraId="4D50C471" w14:textId="2D596D38" w:rsidR="00742EA4" w:rsidRPr="00A74AA0" w:rsidRDefault="006574AC"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bCs w:val="0"/>
                <w:color w:val="000000"/>
                <w:sz w:val="20"/>
                <w:szCs w:val="20"/>
                <w:lang w:val="en-US"/>
              </w:rPr>
              <w:t xml:space="preserve">  L. Precuneus</w:t>
            </w:r>
          </w:p>
        </w:tc>
        <w:tc>
          <w:tcPr>
            <w:tcW w:w="709" w:type="dxa"/>
            <w:shd w:val="clear" w:color="auto" w:fill="auto"/>
            <w:vAlign w:val="bottom"/>
          </w:tcPr>
          <w:p w14:paraId="2E8CF3E6" w14:textId="5ABFD96E" w:rsidR="00742EA4" w:rsidRPr="005A7A11" w:rsidRDefault="006574AC"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lang w:val="en-US"/>
              </w:rPr>
              <w:t>-7</w:t>
            </w:r>
          </w:p>
        </w:tc>
        <w:tc>
          <w:tcPr>
            <w:tcW w:w="850" w:type="dxa"/>
            <w:shd w:val="clear" w:color="auto" w:fill="auto"/>
            <w:vAlign w:val="bottom"/>
          </w:tcPr>
          <w:p w14:paraId="70759804" w14:textId="0D0533DF" w:rsidR="00742EA4" w:rsidRPr="005A7A11" w:rsidRDefault="006574AC"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lang w:val="en-US"/>
              </w:rPr>
              <w:t>-70</w:t>
            </w:r>
          </w:p>
        </w:tc>
        <w:tc>
          <w:tcPr>
            <w:tcW w:w="851" w:type="dxa"/>
            <w:shd w:val="clear" w:color="auto" w:fill="auto"/>
            <w:vAlign w:val="bottom"/>
          </w:tcPr>
          <w:p w14:paraId="6A55CD02" w14:textId="6EB78D99" w:rsidR="00742EA4" w:rsidRPr="005A7A11" w:rsidRDefault="006574AC"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lang w:val="en-US"/>
              </w:rPr>
              <w:t>48</w:t>
            </w:r>
          </w:p>
        </w:tc>
        <w:tc>
          <w:tcPr>
            <w:tcW w:w="1701" w:type="dxa"/>
            <w:shd w:val="clear" w:color="auto" w:fill="auto"/>
          </w:tcPr>
          <w:p w14:paraId="78A6B3CB" w14:textId="6FEA86C8" w:rsidR="00742EA4" w:rsidRPr="005A7A11" w:rsidRDefault="006574AC"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lang w:val="en-US"/>
              </w:rPr>
              <w:t>20</w:t>
            </w:r>
          </w:p>
        </w:tc>
        <w:tc>
          <w:tcPr>
            <w:tcW w:w="1134" w:type="dxa"/>
            <w:shd w:val="clear" w:color="auto" w:fill="auto"/>
          </w:tcPr>
          <w:p w14:paraId="2E4C6C6E"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&lt;0.05</w:t>
            </w:r>
          </w:p>
        </w:tc>
      </w:tr>
    </w:tbl>
    <w:p w14:paraId="2917382E" w14:textId="77777777" w:rsidR="00742EA4" w:rsidRPr="00A74AA0" w:rsidRDefault="00742EA4" w:rsidP="00742EA4">
      <w:pPr>
        <w:pStyle w:val="figure"/>
        <w:tabs>
          <w:tab w:val="left" w:pos="8222"/>
        </w:tabs>
        <w:ind w:left="-567" w:right="283"/>
        <w:jc w:val="both"/>
        <w:rPr>
          <w:rFonts w:ascii="Arial" w:hAnsi="Arial" w:cs="Arial"/>
          <w:sz w:val="20"/>
          <w:szCs w:val="20"/>
        </w:rPr>
      </w:pPr>
    </w:p>
    <w:p w14:paraId="7AD310B4" w14:textId="77777777" w:rsidR="00742EA4" w:rsidRPr="005A7A11" w:rsidRDefault="00742EA4" w:rsidP="00742EA4">
      <w:pPr>
        <w:pStyle w:val="figure"/>
        <w:tabs>
          <w:tab w:val="left" w:pos="8222"/>
        </w:tabs>
        <w:ind w:left="-567" w:right="283"/>
        <w:jc w:val="both"/>
        <w:rPr>
          <w:rFonts w:ascii="Arial" w:hAnsi="Arial" w:cs="Arial"/>
          <w:b w:val="0"/>
          <w:color w:val="auto"/>
          <w:sz w:val="20"/>
          <w:szCs w:val="20"/>
        </w:rPr>
      </w:pPr>
    </w:p>
    <w:p w14:paraId="0E34BAFC" w14:textId="77777777" w:rsidR="00742EA4" w:rsidRPr="005A7A11" w:rsidRDefault="00742EA4" w:rsidP="00742EA4">
      <w:pPr>
        <w:pStyle w:val="figure"/>
        <w:tabs>
          <w:tab w:val="left" w:pos="8222"/>
        </w:tabs>
        <w:ind w:left="-567" w:right="283"/>
        <w:jc w:val="both"/>
        <w:rPr>
          <w:rFonts w:ascii="Arial" w:hAnsi="Arial" w:cs="Arial"/>
          <w:b w:val="0"/>
          <w:color w:val="auto"/>
          <w:sz w:val="20"/>
        </w:rPr>
      </w:pPr>
    </w:p>
    <w:p w14:paraId="17F6171D" w14:textId="77777777" w:rsidR="00742EA4" w:rsidRPr="005A7A11" w:rsidRDefault="00742EA4" w:rsidP="00742EA4">
      <w:pPr>
        <w:pStyle w:val="figure"/>
        <w:tabs>
          <w:tab w:val="left" w:pos="8222"/>
        </w:tabs>
        <w:ind w:left="-567" w:right="283"/>
        <w:jc w:val="both"/>
        <w:rPr>
          <w:rFonts w:ascii="Arial" w:hAnsi="Arial" w:cs="Arial"/>
          <w:b w:val="0"/>
          <w:color w:val="auto"/>
          <w:sz w:val="20"/>
        </w:rPr>
      </w:pPr>
    </w:p>
    <w:p w14:paraId="56E1648A" w14:textId="77777777" w:rsidR="00742EA4" w:rsidRPr="005A7A11" w:rsidRDefault="00742EA4" w:rsidP="00742EA4">
      <w:pPr>
        <w:pStyle w:val="figure"/>
        <w:tabs>
          <w:tab w:val="left" w:pos="8222"/>
        </w:tabs>
        <w:ind w:left="-567" w:right="283"/>
        <w:jc w:val="both"/>
        <w:rPr>
          <w:rFonts w:ascii="Arial" w:hAnsi="Arial" w:cs="Arial"/>
          <w:b w:val="0"/>
          <w:color w:val="auto"/>
          <w:sz w:val="20"/>
        </w:rPr>
      </w:pPr>
    </w:p>
    <w:p w14:paraId="1FDAD408" w14:textId="77777777" w:rsidR="00742EA4" w:rsidRPr="005A7A11" w:rsidRDefault="00742EA4" w:rsidP="00742EA4">
      <w:pPr>
        <w:pStyle w:val="figure"/>
        <w:tabs>
          <w:tab w:val="left" w:pos="8222"/>
        </w:tabs>
        <w:ind w:left="-567" w:right="283"/>
        <w:jc w:val="both"/>
        <w:rPr>
          <w:rFonts w:ascii="Arial" w:hAnsi="Arial" w:cs="Arial"/>
          <w:b w:val="0"/>
          <w:color w:val="auto"/>
          <w:sz w:val="20"/>
        </w:rPr>
      </w:pPr>
    </w:p>
    <w:p w14:paraId="2904FED7" w14:textId="77777777" w:rsidR="00742EA4" w:rsidRPr="005A7A11" w:rsidRDefault="00742EA4" w:rsidP="00742EA4">
      <w:pPr>
        <w:pStyle w:val="figure"/>
        <w:tabs>
          <w:tab w:val="left" w:pos="8222"/>
        </w:tabs>
        <w:ind w:left="-567" w:right="283"/>
        <w:jc w:val="both"/>
        <w:rPr>
          <w:rFonts w:ascii="Arial" w:hAnsi="Arial" w:cs="Arial"/>
          <w:b w:val="0"/>
          <w:color w:val="auto"/>
          <w:sz w:val="20"/>
        </w:rPr>
      </w:pPr>
    </w:p>
    <w:p w14:paraId="1F1AF3F0" w14:textId="0844DDDF" w:rsidR="00EA7111" w:rsidRPr="005A7A11" w:rsidRDefault="004B3677" w:rsidP="00742EA4">
      <w:pPr>
        <w:pStyle w:val="figure"/>
        <w:tabs>
          <w:tab w:val="left" w:pos="8222"/>
        </w:tabs>
        <w:ind w:left="-567" w:right="283"/>
        <w:rPr>
          <w:rFonts w:ascii="Arial" w:hAnsi="Arial" w:cs="Arial"/>
          <w:sz w:val="20"/>
          <w:szCs w:val="20"/>
        </w:rPr>
      </w:pPr>
      <w:r w:rsidRPr="005A7A11">
        <w:rPr>
          <w:rFonts w:ascii="Arial" w:hAnsi="Arial" w:cs="Arial"/>
          <w:color w:val="auto"/>
          <w:szCs w:val="24"/>
        </w:rPr>
        <w:t>Supplementary</w:t>
      </w:r>
      <w:r w:rsidRPr="005A7A11" w:rsidDel="004B3677">
        <w:rPr>
          <w:rFonts w:ascii="Arial" w:hAnsi="Arial" w:cs="Arial"/>
          <w:color w:val="auto"/>
          <w:szCs w:val="24"/>
        </w:rPr>
        <w:t xml:space="preserve"> </w:t>
      </w:r>
      <w:r w:rsidR="00742EA4" w:rsidRPr="005A7A11">
        <w:rPr>
          <w:rFonts w:ascii="Arial" w:hAnsi="Arial" w:cs="Arial"/>
          <w:color w:val="auto"/>
          <w:szCs w:val="24"/>
        </w:rPr>
        <w:t xml:space="preserve">Table </w:t>
      </w:r>
      <w:r w:rsidR="004F26B1" w:rsidRPr="005A7A11">
        <w:rPr>
          <w:rFonts w:ascii="Arial" w:hAnsi="Arial" w:cs="Arial"/>
          <w:color w:val="auto"/>
          <w:szCs w:val="24"/>
        </w:rPr>
        <w:t>5</w:t>
      </w:r>
      <w:r w:rsidR="00742EA4" w:rsidRPr="005A7A11">
        <w:rPr>
          <w:rFonts w:ascii="Arial" w:hAnsi="Arial" w:cs="Arial"/>
          <w:color w:val="auto"/>
          <w:szCs w:val="24"/>
        </w:rPr>
        <w:t>. Brain regions differentially engaged in those sensitive to anxiogenic effects of THC (TA) versus those who were not (NA) during the encoding and recall conditions of the verbal learning task</w:t>
      </w:r>
      <w:r w:rsidR="00EA7111" w:rsidRPr="005A7A11">
        <w:rPr>
          <w:rFonts w:ascii="Arial" w:hAnsi="Arial" w:cs="Arial"/>
          <w:sz w:val="20"/>
          <w:szCs w:val="20"/>
        </w:rPr>
        <w:t xml:space="preserve"> </w:t>
      </w:r>
    </w:p>
    <w:p w14:paraId="3FB13FF8" w14:textId="23461855" w:rsidR="00742EA4" w:rsidRPr="005A7A11" w:rsidRDefault="00EA7111" w:rsidP="00742EA4">
      <w:pPr>
        <w:pStyle w:val="figure"/>
        <w:tabs>
          <w:tab w:val="left" w:pos="8222"/>
        </w:tabs>
        <w:ind w:left="-567" w:right="283"/>
        <w:rPr>
          <w:rFonts w:ascii="Arial" w:hAnsi="Arial" w:cs="Arial"/>
          <w:b w:val="0"/>
          <w:color w:val="auto"/>
          <w:sz w:val="20"/>
          <w:szCs w:val="20"/>
        </w:rPr>
      </w:pPr>
      <w:r w:rsidRPr="005A7A11">
        <w:rPr>
          <w:rFonts w:ascii="Arial" w:hAnsi="Arial" w:cs="Arial"/>
          <w:b w:val="0"/>
          <w:color w:val="auto"/>
          <w:sz w:val="20"/>
          <w:szCs w:val="20"/>
        </w:rPr>
        <w:t xml:space="preserve">Regions survive critical threshold of </w:t>
      </w:r>
      <w:r w:rsidR="00742EA4" w:rsidRPr="005A7A11">
        <w:rPr>
          <w:rFonts w:ascii="Arial" w:hAnsi="Arial" w:cs="Arial"/>
          <w:b w:val="0"/>
          <w:color w:val="auto"/>
          <w:sz w:val="20"/>
          <w:szCs w:val="20"/>
        </w:rPr>
        <w:t>&lt;1 false positive cluster.</w:t>
      </w:r>
    </w:p>
    <w:p w14:paraId="0DEFD9F9" w14:textId="77777777" w:rsidR="00742EA4" w:rsidRPr="005A7A11" w:rsidRDefault="00742EA4" w:rsidP="00742EA4">
      <w:pPr>
        <w:pStyle w:val="figure"/>
        <w:tabs>
          <w:tab w:val="left" w:pos="8222"/>
        </w:tabs>
        <w:ind w:left="-567" w:right="283"/>
        <w:jc w:val="both"/>
        <w:rPr>
          <w:rFonts w:ascii="Arial" w:hAnsi="Arial" w:cs="Arial"/>
          <w:b w:val="0"/>
          <w:color w:val="auto"/>
          <w:sz w:val="20"/>
          <w:szCs w:val="20"/>
        </w:rPr>
      </w:pPr>
    </w:p>
    <w:tbl>
      <w:tblPr>
        <w:tblStyle w:val="LightShading"/>
        <w:tblW w:w="8647" w:type="dxa"/>
        <w:tblInd w:w="250" w:type="dxa"/>
        <w:tblBorders>
          <w:top w:val="none" w:sz="0" w:space="0" w:color="auto"/>
          <w:bottom w:val="none" w:sz="0" w:space="0" w:color="auto"/>
        </w:tblBorders>
        <w:tblLayout w:type="fixed"/>
        <w:tblLook w:val="04A0" w:firstRow="1" w:lastRow="0" w:firstColumn="1" w:lastColumn="0" w:noHBand="0" w:noVBand="1"/>
      </w:tblPr>
      <w:tblGrid>
        <w:gridCol w:w="2693"/>
        <w:gridCol w:w="851"/>
        <w:gridCol w:w="850"/>
        <w:gridCol w:w="709"/>
        <w:gridCol w:w="1985"/>
        <w:gridCol w:w="1559"/>
      </w:tblGrid>
      <w:tr w:rsidR="00742EA4" w:rsidRPr="005A7A11" w14:paraId="2A630D74" w14:textId="77777777" w:rsidTr="006D4EFE">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93" w:type="dxa"/>
            <w:tcBorders>
              <w:top w:val="thinThickSmallGap" w:sz="24" w:space="0" w:color="auto"/>
            </w:tcBorders>
          </w:tcPr>
          <w:p w14:paraId="4589E6DF" w14:textId="77777777" w:rsidR="00742EA4" w:rsidRPr="005A7A11" w:rsidRDefault="00742EA4" w:rsidP="00087B46">
            <w:pPr>
              <w:rPr>
                <w:rFonts w:ascii="Arial" w:hAnsi="Arial" w:cs="Arial"/>
                <w:b w:val="0"/>
                <w:bCs w:val="0"/>
                <w:color w:val="auto"/>
                <w:sz w:val="20"/>
                <w:szCs w:val="20"/>
                <w:lang w:val="en-US"/>
              </w:rPr>
            </w:pPr>
          </w:p>
        </w:tc>
        <w:tc>
          <w:tcPr>
            <w:tcW w:w="2410" w:type="dxa"/>
            <w:gridSpan w:val="3"/>
            <w:tcBorders>
              <w:top w:val="thinThickSmallGap" w:sz="24" w:space="0" w:color="auto"/>
            </w:tcBorders>
          </w:tcPr>
          <w:p w14:paraId="566AC271" w14:textId="77777777" w:rsidR="00742EA4" w:rsidRPr="005A7A11" w:rsidRDefault="00742EA4" w:rsidP="00087B4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lang w:val="en-US"/>
              </w:rPr>
            </w:pPr>
            <w:r w:rsidRPr="005A7A11">
              <w:rPr>
                <w:rFonts w:ascii="Arial" w:hAnsi="Arial" w:cs="Arial"/>
                <w:sz w:val="20"/>
                <w:szCs w:val="20"/>
              </w:rPr>
              <w:t>Talairach Coordinates</w:t>
            </w:r>
          </w:p>
        </w:tc>
        <w:tc>
          <w:tcPr>
            <w:tcW w:w="1985" w:type="dxa"/>
            <w:tcBorders>
              <w:top w:val="thinThickSmallGap" w:sz="24" w:space="0" w:color="auto"/>
            </w:tcBorders>
          </w:tcPr>
          <w:p w14:paraId="58B24330" w14:textId="77777777" w:rsidR="00742EA4" w:rsidRPr="005A7A11" w:rsidRDefault="00742EA4" w:rsidP="00087B4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lang w:val="en-US"/>
              </w:rPr>
            </w:pPr>
            <w:r w:rsidRPr="005A7A11">
              <w:rPr>
                <w:rFonts w:ascii="Arial" w:hAnsi="Arial" w:cs="Arial"/>
                <w:sz w:val="20"/>
                <w:szCs w:val="20"/>
              </w:rPr>
              <w:t>Cluster size</w:t>
            </w:r>
          </w:p>
        </w:tc>
        <w:tc>
          <w:tcPr>
            <w:tcW w:w="1559" w:type="dxa"/>
            <w:tcBorders>
              <w:top w:val="thinThickSmallGap" w:sz="24" w:space="0" w:color="auto"/>
            </w:tcBorders>
          </w:tcPr>
          <w:p w14:paraId="49C875FB" w14:textId="77777777" w:rsidR="00742EA4" w:rsidRPr="005A7A11" w:rsidRDefault="00742EA4" w:rsidP="00087B46">
            <w:pP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lang w:val="en-US"/>
              </w:rPr>
            </w:pPr>
          </w:p>
        </w:tc>
      </w:tr>
      <w:tr w:rsidR="00742EA4" w:rsidRPr="005A7A11" w14:paraId="331B8FE8" w14:textId="77777777" w:rsidTr="006D4E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3" w:type="dxa"/>
            <w:tcBorders>
              <w:bottom w:val="single" w:sz="4" w:space="0" w:color="auto"/>
            </w:tcBorders>
            <w:shd w:val="clear" w:color="auto" w:fill="auto"/>
          </w:tcPr>
          <w:p w14:paraId="3507EADE"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sz w:val="20"/>
                <w:szCs w:val="20"/>
              </w:rPr>
              <w:t>Area</w:t>
            </w:r>
          </w:p>
        </w:tc>
        <w:tc>
          <w:tcPr>
            <w:tcW w:w="851" w:type="dxa"/>
            <w:tcBorders>
              <w:bottom w:val="single" w:sz="4" w:space="0" w:color="auto"/>
            </w:tcBorders>
            <w:shd w:val="clear" w:color="auto" w:fill="auto"/>
          </w:tcPr>
          <w:p w14:paraId="0BCA0451"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hAnsi="Arial" w:cs="Arial"/>
                <w:b/>
                <w:sz w:val="20"/>
                <w:szCs w:val="20"/>
              </w:rPr>
              <w:t>x</w:t>
            </w:r>
          </w:p>
        </w:tc>
        <w:tc>
          <w:tcPr>
            <w:tcW w:w="850" w:type="dxa"/>
            <w:tcBorders>
              <w:bottom w:val="single" w:sz="4" w:space="0" w:color="auto"/>
            </w:tcBorders>
            <w:shd w:val="clear" w:color="auto" w:fill="auto"/>
          </w:tcPr>
          <w:p w14:paraId="60145DB5"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hAnsi="Arial" w:cs="Arial"/>
                <w:b/>
                <w:sz w:val="20"/>
                <w:szCs w:val="20"/>
              </w:rPr>
              <w:t>y</w:t>
            </w:r>
          </w:p>
        </w:tc>
        <w:tc>
          <w:tcPr>
            <w:tcW w:w="709" w:type="dxa"/>
            <w:tcBorders>
              <w:bottom w:val="single" w:sz="4" w:space="0" w:color="auto"/>
            </w:tcBorders>
            <w:shd w:val="clear" w:color="auto" w:fill="auto"/>
          </w:tcPr>
          <w:p w14:paraId="085BD122"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hAnsi="Arial" w:cs="Arial"/>
                <w:b/>
                <w:sz w:val="20"/>
                <w:szCs w:val="20"/>
              </w:rPr>
              <w:t>z</w:t>
            </w:r>
          </w:p>
        </w:tc>
        <w:tc>
          <w:tcPr>
            <w:tcW w:w="1985" w:type="dxa"/>
            <w:tcBorders>
              <w:bottom w:val="single" w:sz="4" w:space="0" w:color="auto"/>
            </w:tcBorders>
            <w:shd w:val="clear" w:color="auto" w:fill="auto"/>
          </w:tcPr>
          <w:p w14:paraId="4572B9CD"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005200"/>
                <w:sz w:val="20"/>
                <w:szCs w:val="20"/>
                <w:lang w:val="en-US"/>
              </w:rPr>
            </w:pPr>
            <w:r w:rsidRPr="005A7A11">
              <w:rPr>
                <w:rFonts w:ascii="Arial" w:hAnsi="Arial" w:cs="Arial"/>
                <w:b/>
                <w:sz w:val="20"/>
                <w:szCs w:val="20"/>
              </w:rPr>
              <w:t>No. of voxels</w:t>
            </w:r>
          </w:p>
        </w:tc>
        <w:tc>
          <w:tcPr>
            <w:tcW w:w="1559" w:type="dxa"/>
            <w:tcBorders>
              <w:bottom w:val="single" w:sz="4" w:space="0" w:color="auto"/>
            </w:tcBorders>
            <w:shd w:val="clear" w:color="auto" w:fill="auto"/>
          </w:tcPr>
          <w:p w14:paraId="5D4ECD01" w14:textId="2D6B2C34" w:rsidR="00742EA4" w:rsidRPr="005A7A11" w:rsidRDefault="00210568"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005200"/>
                <w:sz w:val="20"/>
                <w:szCs w:val="20"/>
                <w:lang w:val="en-US"/>
              </w:rPr>
            </w:pPr>
            <w:r w:rsidRPr="005A7A11">
              <w:rPr>
                <w:rFonts w:ascii="Arial" w:hAnsi="Arial" w:cs="Arial"/>
                <w:b/>
                <w:i/>
                <w:sz w:val="20"/>
                <w:szCs w:val="20"/>
              </w:rPr>
              <w:t xml:space="preserve">p </w:t>
            </w:r>
            <w:r w:rsidR="00742EA4" w:rsidRPr="005A7A11">
              <w:rPr>
                <w:rFonts w:ascii="Arial" w:hAnsi="Arial" w:cs="Arial"/>
                <w:b/>
                <w:sz w:val="20"/>
                <w:szCs w:val="20"/>
              </w:rPr>
              <w:t xml:space="preserve">value </w:t>
            </w:r>
          </w:p>
        </w:tc>
      </w:tr>
      <w:tr w:rsidR="00742EA4" w:rsidRPr="005A7A11" w14:paraId="4B25D65F" w14:textId="77777777" w:rsidTr="006D4EFE">
        <w:trPr>
          <w:trHeight w:val="260"/>
        </w:trPr>
        <w:tc>
          <w:tcPr>
            <w:cnfStyle w:val="001000000000" w:firstRow="0" w:lastRow="0" w:firstColumn="1" w:lastColumn="0" w:oddVBand="0" w:evenVBand="0" w:oddHBand="0" w:evenHBand="0" w:firstRowFirstColumn="0" w:firstRowLastColumn="0" w:lastRowFirstColumn="0" w:lastRowLastColumn="0"/>
            <w:tcW w:w="2693" w:type="dxa"/>
            <w:tcBorders>
              <w:top w:val="single" w:sz="4" w:space="0" w:color="auto"/>
            </w:tcBorders>
            <w:shd w:val="clear" w:color="auto" w:fill="auto"/>
          </w:tcPr>
          <w:p w14:paraId="436C8A60" w14:textId="77777777" w:rsidR="00742EA4" w:rsidRPr="005A7A11" w:rsidRDefault="00742EA4" w:rsidP="00087B46">
            <w:pPr>
              <w:rPr>
                <w:rFonts w:ascii="Arial" w:hAnsi="Arial" w:cs="Arial"/>
                <w:b w:val="0"/>
                <w:bCs w:val="0"/>
                <w:color w:val="auto"/>
                <w:sz w:val="20"/>
                <w:szCs w:val="20"/>
                <w:lang w:val="en-US"/>
              </w:rPr>
            </w:pPr>
            <w:r w:rsidRPr="00A74AA0">
              <w:rPr>
                <w:rFonts w:ascii="Arial" w:hAnsi="Arial" w:cs="Arial"/>
                <w:color w:val="auto"/>
                <w:sz w:val="20"/>
                <w:szCs w:val="20"/>
              </w:rPr>
              <w:t>Group effect on task in the absence of THC</w:t>
            </w:r>
          </w:p>
        </w:tc>
        <w:tc>
          <w:tcPr>
            <w:tcW w:w="851" w:type="dxa"/>
            <w:vMerge w:val="restart"/>
            <w:tcBorders>
              <w:top w:val="single" w:sz="4" w:space="0" w:color="auto"/>
            </w:tcBorders>
            <w:shd w:val="clear" w:color="auto" w:fill="auto"/>
          </w:tcPr>
          <w:p w14:paraId="36056F93"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850" w:type="dxa"/>
            <w:vMerge w:val="restart"/>
            <w:tcBorders>
              <w:top w:val="single" w:sz="4" w:space="0" w:color="auto"/>
            </w:tcBorders>
            <w:shd w:val="clear" w:color="auto" w:fill="auto"/>
          </w:tcPr>
          <w:p w14:paraId="0996270F"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709" w:type="dxa"/>
            <w:vMerge w:val="restart"/>
            <w:tcBorders>
              <w:top w:val="single" w:sz="4" w:space="0" w:color="auto"/>
            </w:tcBorders>
            <w:shd w:val="clear" w:color="auto" w:fill="auto"/>
          </w:tcPr>
          <w:p w14:paraId="606516F4"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1985" w:type="dxa"/>
            <w:vMerge w:val="restart"/>
            <w:tcBorders>
              <w:top w:val="single" w:sz="4" w:space="0" w:color="auto"/>
            </w:tcBorders>
            <w:shd w:val="clear" w:color="auto" w:fill="auto"/>
          </w:tcPr>
          <w:p w14:paraId="212E8ACD"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1559" w:type="dxa"/>
            <w:vMerge w:val="restart"/>
            <w:tcBorders>
              <w:top w:val="single" w:sz="4" w:space="0" w:color="auto"/>
            </w:tcBorders>
            <w:shd w:val="clear" w:color="auto" w:fill="auto"/>
          </w:tcPr>
          <w:p w14:paraId="118F8D21"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r>
      <w:tr w:rsidR="00742EA4" w:rsidRPr="005A7A11" w14:paraId="41DB9C5D" w14:textId="77777777" w:rsidTr="006D4EFE">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059DDAE0"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sz w:val="20"/>
                <w:szCs w:val="20"/>
              </w:rPr>
              <w:t xml:space="preserve">  Encoding condition </w:t>
            </w:r>
          </w:p>
        </w:tc>
        <w:tc>
          <w:tcPr>
            <w:tcW w:w="851" w:type="dxa"/>
            <w:vMerge/>
            <w:shd w:val="clear" w:color="auto" w:fill="auto"/>
          </w:tcPr>
          <w:p w14:paraId="13E2671E"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c>
          <w:tcPr>
            <w:tcW w:w="850" w:type="dxa"/>
            <w:vMerge/>
            <w:shd w:val="clear" w:color="auto" w:fill="auto"/>
          </w:tcPr>
          <w:p w14:paraId="6F9AB606"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c>
          <w:tcPr>
            <w:tcW w:w="709" w:type="dxa"/>
            <w:vMerge/>
            <w:shd w:val="clear" w:color="auto" w:fill="auto"/>
          </w:tcPr>
          <w:p w14:paraId="1D45F300" w14:textId="77777777" w:rsidR="00742EA4" w:rsidRPr="005A7A11" w:rsidRDefault="00742EA4" w:rsidP="00087B46">
            <w:pPr>
              <w:tabs>
                <w:tab w:val="left" w:pos="840"/>
              </w:tabs>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c>
          <w:tcPr>
            <w:tcW w:w="1985" w:type="dxa"/>
            <w:vMerge/>
            <w:shd w:val="clear" w:color="auto" w:fill="auto"/>
          </w:tcPr>
          <w:p w14:paraId="1F88135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c>
          <w:tcPr>
            <w:tcW w:w="1559" w:type="dxa"/>
            <w:vMerge/>
            <w:shd w:val="clear" w:color="auto" w:fill="auto"/>
          </w:tcPr>
          <w:p w14:paraId="425B410E"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p>
        </w:tc>
      </w:tr>
      <w:tr w:rsidR="00742EA4" w:rsidRPr="005A7A11" w14:paraId="1A074016" w14:textId="77777777" w:rsidTr="006D4EFE">
        <w:trPr>
          <w:trHeight w:val="104"/>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210A734E"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sz w:val="20"/>
                <w:szCs w:val="20"/>
              </w:rPr>
              <w:t xml:space="preserve">    (TA&gt;NA)</w:t>
            </w:r>
          </w:p>
        </w:tc>
        <w:tc>
          <w:tcPr>
            <w:tcW w:w="851" w:type="dxa"/>
            <w:vMerge/>
            <w:shd w:val="clear" w:color="auto" w:fill="auto"/>
          </w:tcPr>
          <w:p w14:paraId="28F630CF"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850" w:type="dxa"/>
            <w:vMerge/>
            <w:shd w:val="clear" w:color="auto" w:fill="auto"/>
          </w:tcPr>
          <w:p w14:paraId="07BB34E4"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709" w:type="dxa"/>
            <w:vMerge/>
            <w:shd w:val="clear" w:color="auto" w:fill="auto"/>
          </w:tcPr>
          <w:p w14:paraId="33E8D171" w14:textId="77777777" w:rsidR="00742EA4" w:rsidRPr="005A7A11" w:rsidRDefault="00742EA4" w:rsidP="00087B46">
            <w:pPr>
              <w:tabs>
                <w:tab w:val="left" w:pos="840"/>
              </w:tabs>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1985" w:type="dxa"/>
            <w:vMerge/>
            <w:shd w:val="clear" w:color="auto" w:fill="auto"/>
          </w:tcPr>
          <w:p w14:paraId="05B7A1E3"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c>
          <w:tcPr>
            <w:tcW w:w="1559" w:type="dxa"/>
            <w:vMerge/>
            <w:shd w:val="clear" w:color="auto" w:fill="auto"/>
          </w:tcPr>
          <w:p w14:paraId="70CA4007"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p>
        </w:tc>
      </w:tr>
      <w:tr w:rsidR="00742EA4" w:rsidRPr="005A7A11" w14:paraId="1C88C261" w14:textId="77777777" w:rsidTr="006D4EF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23324311"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b w:val="0"/>
                <w:color w:val="auto"/>
                <w:sz w:val="20"/>
                <w:szCs w:val="20"/>
              </w:rPr>
              <w:t xml:space="preserve">      </w:t>
            </w:r>
            <w:r w:rsidRPr="00A74AA0">
              <w:rPr>
                <w:rFonts w:ascii="Arial" w:eastAsia="Times New Roman" w:hAnsi="Arial" w:cs="Arial"/>
                <w:b w:val="0"/>
                <w:color w:val="000000"/>
                <w:sz w:val="20"/>
                <w:szCs w:val="20"/>
              </w:rPr>
              <w:t>L. Fusiform gyrus</w:t>
            </w:r>
          </w:p>
        </w:tc>
        <w:tc>
          <w:tcPr>
            <w:tcW w:w="851" w:type="dxa"/>
            <w:shd w:val="clear" w:color="auto" w:fill="auto"/>
            <w:vAlign w:val="bottom"/>
          </w:tcPr>
          <w:p w14:paraId="5A43AA0F"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-25</w:t>
            </w:r>
          </w:p>
        </w:tc>
        <w:tc>
          <w:tcPr>
            <w:tcW w:w="850" w:type="dxa"/>
            <w:shd w:val="clear" w:color="auto" w:fill="auto"/>
            <w:vAlign w:val="bottom"/>
          </w:tcPr>
          <w:p w14:paraId="70DFD4D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-74</w:t>
            </w:r>
          </w:p>
        </w:tc>
        <w:tc>
          <w:tcPr>
            <w:tcW w:w="709" w:type="dxa"/>
            <w:shd w:val="clear" w:color="auto" w:fill="auto"/>
            <w:vAlign w:val="bottom"/>
          </w:tcPr>
          <w:p w14:paraId="55F542AD"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-13</w:t>
            </w:r>
          </w:p>
        </w:tc>
        <w:tc>
          <w:tcPr>
            <w:tcW w:w="1985" w:type="dxa"/>
            <w:shd w:val="clear" w:color="auto" w:fill="auto"/>
          </w:tcPr>
          <w:p w14:paraId="3D0BC961"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hAnsi="Arial" w:cs="Arial"/>
                <w:color w:val="auto"/>
                <w:sz w:val="20"/>
                <w:szCs w:val="20"/>
              </w:rPr>
              <w:t>38</w:t>
            </w:r>
          </w:p>
        </w:tc>
        <w:tc>
          <w:tcPr>
            <w:tcW w:w="1559" w:type="dxa"/>
            <w:shd w:val="clear" w:color="auto" w:fill="auto"/>
            <w:vAlign w:val="bottom"/>
          </w:tcPr>
          <w:p w14:paraId="0839629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0.002</w:t>
            </w:r>
          </w:p>
        </w:tc>
      </w:tr>
      <w:tr w:rsidR="00742EA4" w:rsidRPr="005A7A11" w14:paraId="20B2FBA7" w14:textId="77777777" w:rsidTr="006D4EFE">
        <w:trPr>
          <w:trHeight w:val="57"/>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4595D68F"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b w:val="0"/>
                <w:color w:val="auto"/>
                <w:sz w:val="20"/>
                <w:szCs w:val="20"/>
              </w:rPr>
              <w:t xml:space="preserve">      </w:t>
            </w:r>
            <w:r w:rsidRPr="00A74AA0">
              <w:rPr>
                <w:rFonts w:ascii="Arial" w:eastAsia="Times New Roman" w:hAnsi="Arial" w:cs="Arial"/>
                <w:b w:val="0"/>
                <w:color w:val="000000"/>
                <w:sz w:val="20"/>
                <w:szCs w:val="20"/>
              </w:rPr>
              <w:t>L. Precuneus</w:t>
            </w:r>
          </w:p>
        </w:tc>
        <w:tc>
          <w:tcPr>
            <w:tcW w:w="851" w:type="dxa"/>
            <w:shd w:val="clear" w:color="auto" w:fill="auto"/>
            <w:vAlign w:val="bottom"/>
          </w:tcPr>
          <w:p w14:paraId="20550531"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-25</w:t>
            </w:r>
          </w:p>
        </w:tc>
        <w:tc>
          <w:tcPr>
            <w:tcW w:w="850" w:type="dxa"/>
            <w:shd w:val="clear" w:color="auto" w:fill="auto"/>
            <w:vAlign w:val="bottom"/>
          </w:tcPr>
          <w:p w14:paraId="78B4E916"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-67</w:t>
            </w:r>
          </w:p>
        </w:tc>
        <w:tc>
          <w:tcPr>
            <w:tcW w:w="709" w:type="dxa"/>
            <w:shd w:val="clear" w:color="auto" w:fill="auto"/>
            <w:vAlign w:val="bottom"/>
          </w:tcPr>
          <w:p w14:paraId="4F5EEB5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37</w:t>
            </w:r>
          </w:p>
        </w:tc>
        <w:tc>
          <w:tcPr>
            <w:tcW w:w="1985" w:type="dxa"/>
            <w:shd w:val="clear" w:color="auto" w:fill="auto"/>
          </w:tcPr>
          <w:p w14:paraId="0777A701"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hAnsi="Arial" w:cs="Arial"/>
                <w:color w:val="auto"/>
                <w:sz w:val="20"/>
                <w:szCs w:val="20"/>
              </w:rPr>
              <w:t>36</w:t>
            </w:r>
          </w:p>
        </w:tc>
        <w:tc>
          <w:tcPr>
            <w:tcW w:w="1559" w:type="dxa"/>
            <w:shd w:val="clear" w:color="auto" w:fill="auto"/>
          </w:tcPr>
          <w:p w14:paraId="144E7389"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0.005</w:t>
            </w:r>
          </w:p>
        </w:tc>
      </w:tr>
      <w:tr w:rsidR="00742EA4" w:rsidRPr="005A7A11" w14:paraId="1DB3C63C" w14:textId="77777777" w:rsidTr="006D4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0D6D07F1" w14:textId="77777777" w:rsidR="00742EA4" w:rsidRPr="00A74AA0" w:rsidRDefault="00742EA4" w:rsidP="00087B46">
            <w:pPr>
              <w:rPr>
                <w:rFonts w:ascii="Arial" w:hAnsi="Arial" w:cs="Arial"/>
                <w:b w:val="0"/>
                <w:bCs w:val="0"/>
                <w:color w:val="auto"/>
                <w:sz w:val="20"/>
                <w:szCs w:val="20"/>
                <w:lang w:val="en-US"/>
              </w:rPr>
            </w:pPr>
            <w:r w:rsidRPr="00A74AA0">
              <w:rPr>
                <w:rFonts w:ascii="Arial" w:hAnsi="Arial" w:cs="Arial"/>
                <w:b w:val="0"/>
                <w:color w:val="auto"/>
                <w:sz w:val="20"/>
                <w:szCs w:val="20"/>
              </w:rPr>
              <w:t xml:space="preserve">      L. Middle Frontal gyrus</w:t>
            </w:r>
          </w:p>
        </w:tc>
        <w:tc>
          <w:tcPr>
            <w:tcW w:w="851" w:type="dxa"/>
            <w:shd w:val="clear" w:color="auto" w:fill="auto"/>
            <w:vAlign w:val="bottom"/>
          </w:tcPr>
          <w:p w14:paraId="2AD66CF6"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-32</w:t>
            </w:r>
          </w:p>
        </w:tc>
        <w:tc>
          <w:tcPr>
            <w:tcW w:w="850" w:type="dxa"/>
            <w:shd w:val="clear" w:color="auto" w:fill="auto"/>
            <w:vAlign w:val="bottom"/>
          </w:tcPr>
          <w:p w14:paraId="7F1EECF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15</w:t>
            </w:r>
          </w:p>
        </w:tc>
        <w:tc>
          <w:tcPr>
            <w:tcW w:w="709" w:type="dxa"/>
            <w:shd w:val="clear" w:color="auto" w:fill="auto"/>
            <w:vAlign w:val="bottom"/>
          </w:tcPr>
          <w:p w14:paraId="607674A8"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42</w:t>
            </w:r>
          </w:p>
        </w:tc>
        <w:tc>
          <w:tcPr>
            <w:tcW w:w="1985" w:type="dxa"/>
            <w:shd w:val="clear" w:color="auto" w:fill="auto"/>
          </w:tcPr>
          <w:p w14:paraId="3B664DA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000000"/>
                <w:sz w:val="20"/>
                <w:szCs w:val="20"/>
              </w:rPr>
              <w:t>23</w:t>
            </w:r>
          </w:p>
        </w:tc>
        <w:tc>
          <w:tcPr>
            <w:tcW w:w="1559" w:type="dxa"/>
            <w:shd w:val="clear" w:color="auto" w:fill="auto"/>
          </w:tcPr>
          <w:p w14:paraId="5EBD42AD"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lang w:val="en-US"/>
              </w:rPr>
            </w:pPr>
            <w:r w:rsidRPr="005A7A11">
              <w:rPr>
                <w:rFonts w:ascii="Arial" w:eastAsia="Times New Roman" w:hAnsi="Arial" w:cs="Arial"/>
                <w:color w:val="000000"/>
                <w:sz w:val="20"/>
                <w:szCs w:val="20"/>
              </w:rPr>
              <w:t>0.006</w:t>
            </w:r>
          </w:p>
        </w:tc>
      </w:tr>
      <w:tr w:rsidR="00742EA4" w:rsidRPr="005A7A11" w14:paraId="0345E8A3" w14:textId="77777777" w:rsidTr="006D4EFE">
        <w:tc>
          <w:tcPr>
            <w:cnfStyle w:val="001000000000" w:firstRow="0" w:lastRow="0" w:firstColumn="1" w:lastColumn="0" w:oddVBand="0" w:evenVBand="0" w:oddHBand="0" w:evenHBand="0" w:firstRowFirstColumn="0" w:firstRowLastColumn="0" w:lastRowFirstColumn="0" w:lastRowLastColumn="0"/>
            <w:tcW w:w="2693" w:type="dxa"/>
            <w:shd w:val="clear" w:color="auto" w:fill="auto"/>
            <w:vAlign w:val="bottom"/>
          </w:tcPr>
          <w:p w14:paraId="14C8A80B"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color w:val="000000"/>
                <w:sz w:val="20"/>
                <w:szCs w:val="20"/>
              </w:rPr>
              <w:t xml:space="preserve"> Recall condition</w:t>
            </w:r>
          </w:p>
        </w:tc>
        <w:tc>
          <w:tcPr>
            <w:tcW w:w="851" w:type="dxa"/>
            <w:shd w:val="clear" w:color="auto" w:fill="auto"/>
            <w:vAlign w:val="bottom"/>
          </w:tcPr>
          <w:p w14:paraId="70E362F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5E58AE0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709" w:type="dxa"/>
            <w:shd w:val="clear" w:color="auto" w:fill="auto"/>
            <w:vAlign w:val="bottom"/>
          </w:tcPr>
          <w:p w14:paraId="0B19AFD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p>
        </w:tc>
        <w:tc>
          <w:tcPr>
            <w:tcW w:w="1985" w:type="dxa"/>
            <w:shd w:val="clear" w:color="auto" w:fill="auto"/>
          </w:tcPr>
          <w:p w14:paraId="737BAEC2"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c>
          <w:tcPr>
            <w:tcW w:w="1559" w:type="dxa"/>
            <w:shd w:val="clear" w:color="auto" w:fill="auto"/>
          </w:tcPr>
          <w:p w14:paraId="6AEC38A4"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p>
        </w:tc>
      </w:tr>
      <w:tr w:rsidR="00742EA4" w:rsidRPr="005A7A11" w14:paraId="3BD3E47A" w14:textId="77777777" w:rsidTr="006D4E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vAlign w:val="bottom"/>
          </w:tcPr>
          <w:p w14:paraId="2BFA6ED6"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w:t>
            </w:r>
            <w:r w:rsidRPr="00A74AA0">
              <w:rPr>
                <w:rFonts w:ascii="Arial" w:eastAsia="Times New Roman" w:hAnsi="Arial" w:cs="Arial"/>
                <w:color w:val="000000"/>
                <w:sz w:val="20"/>
                <w:szCs w:val="20"/>
              </w:rPr>
              <w:t>(TA&gt;NA)</w:t>
            </w:r>
          </w:p>
        </w:tc>
        <w:tc>
          <w:tcPr>
            <w:tcW w:w="851" w:type="dxa"/>
            <w:shd w:val="clear" w:color="auto" w:fill="auto"/>
            <w:vAlign w:val="bottom"/>
          </w:tcPr>
          <w:p w14:paraId="417AD55F"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20586EE3"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709" w:type="dxa"/>
            <w:shd w:val="clear" w:color="auto" w:fill="auto"/>
            <w:vAlign w:val="bottom"/>
          </w:tcPr>
          <w:p w14:paraId="7BA2B7FA"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1985" w:type="dxa"/>
            <w:shd w:val="clear" w:color="auto" w:fill="auto"/>
          </w:tcPr>
          <w:p w14:paraId="2C78F6E5"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c>
          <w:tcPr>
            <w:tcW w:w="1559" w:type="dxa"/>
            <w:shd w:val="clear" w:color="auto" w:fill="auto"/>
          </w:tcPr>
          <w:p w14:paraId="37A4797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r>
      <w:tr w:rsidR="00742EA4" w:rsidRPr="005A7A11" w14:paraId="1070FC83" w14:textId="77777777" w:rsidTr="006D4EFE">
        <w:trPr>
          <w:trHeight w:val="197"/>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vAlign w:val="bottom"/>
          </w:tcPr>
          <w:p w14:paraId="4AF102E6" w14:textId="77777777" w:rsidR="00742EA4" w:rsidRPr="005A7A11"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R. Fusiform gyrus/ Cerebellum</w:t>
            </w:r>
          </w:p>
        </w:tc>
        <w:tc>
          <w:tcPr>
            <w:tcW w:w="851" w:type="dxa"/>
            <w:shd w:val="clear" w:color="auto" w:fill="auto"/>
            <w:vAlign w:val="bottom"/>
          </w:tcPr>
          <w:p w14:paraId="1B08FE95"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43</w:t>
            </w:r>
          </w:p>
        </w:tc>
        <w:tc>
          <w:tcPr>
            <w:tcW w:w="850" w:type="dxa"/>
            <w:shd w:val="clear" w:color="auto" w:fill="auto"/>
            <w:vAlign w:val="bottom"/>
          </w:tcPr>
          <w:p w14:paraId="431B697A"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-63</w:t>
            </w:r>
          </w:p>
        </w:tc>
        <w:tc>
          <w:tcPr>
            <w:tcW w:w="709" w:type="dxa"/>
            <w:shd w:val="clear" w:color="auto" w:fill="auto"/>
            <w:vAlign w:val="bottom"/>
          </w:tcPr>
          <w:p w14:paraId="0DAA54E0"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-13</w:t>
            </w:r>
          </w:p>
        </w:tc>
        <w:tc>
          <w:tcPr>
            <w:tcW w:w="1985" w:type="dxa"/>
            <w:shd w:val="clear" w:color="auto" w:fill="auto"/>
          </w:tcPr>
          <w:p w14:paraId="5A86C9E6"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US"/>
              </w:rPr>
            </w:pPr>
            <w:r w:rsidRPr="005A7A11">
              <w:rPr>
                <w:rFonts w:ascii="Arial" w:eastAsia="Times New Roman" w:hAnsi="Arial" w:cs="Arial"/>
                <w:color w:val="000000"/>
                <w:sz w:val="20"/>
                <w:szCs w:val="20"/>
              </w:rPr>
              <w:t>32</w:t>
            </w:r>
          </w:p>
        </w:tc>
        <w:tc>
          <w:tcPr>
            <w:tcW w:w="1559" w:type="dxa"/>
            <w:shd w:val="clear" w:color="auto" w:fill="auto"/>
          </w:tcPr>
          <w:p w14:paraId="7FFC630E"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0.006</w:t>
            </w:r>
          </w:p>
        </w:tc>
      </w:tr>
      <w:tr w:rsidR="00742EA4" w:rsidRPr="005A7A11" w14:paraId="2927C5EF" w14:textId="77777777" w:rsidTr="006D4EFE">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vAlign w:val="bottom"/>
          </w:tcPr>
          <w:p w14:paraId="5993DAC5"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color w:val="000000"/>
                <w:sz w:val="20"/>
                <w:szCs w:val="20"/>
              </w:rPr>
              <w:t xml:space="preserve">  (NA&gt;TA)</w:t>
            </w:r>
          </w:p>
        </w:tc>
        <w:tc>
          <w:tcPr>
            <w:tcW w:w="851" w:type="dxa"/>
            <w:shd w:val="clear" w:color="auto" w:fill="auto"/>
            <w:vAlign w:val="bottom"/>
          </w:tcPr>
          <w:p w14:paraId="183CA5B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850" w:type="dxa"/>
            <w:shd w:val="clear" w:color="auto" w:fill="auto"/>
            <w:vAlign w:val="bottom"/>
          </w:tcPr>
          <w:p w14:paraId="69AE116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709" w:type="dxa"/>
            <w:shd w:val="clear" w:color="auto" w:fill="auto"/>
            <w:vAlign w:val="bottom"/>
          </w:tcPr>
          <w:p w14:paraId="55DE97E6"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US"/>
              </w:rPr>
            </w:pPr>
          </w:p>
        </w:tc>
        <w:tc>
          <w:tcPr>
            <w:tcW w:w="1985" w:type="dxa"/>
            <w:shd w:val="clear" w:color="auto" w:fill="auto"/>
          </w:tcPr>
          <w:p w14:paraId="57763994"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c>
          <w:tcPr>
            <w:tcW w:w="1559" w:type="dxa"/>
            <w:shd w:val="clear" w:color="auto" w:fill="auto"/>
          </w:tcPr>
          <w:p w14:paraId="6D8BD999"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p>
        </w:tc>
      </w:tr>
      <w:tr w:rsidR="00742EA4" w:rsidRPr="005A7A11" w14:paraId="60764DD1" w14:textId="77777777" w:rsidTr="006D4EFE">
        <w:tc>
          <w:tcPr>
            <w:cnfStyle w:val="001000000000" w:firstRow="0" w:lastRow="0" w:firstColumn="1" w:lastColumn="0" w:oddVBand="0" w:evenVBand="0" w:oddHBand="0" w:evenHBand="0" w:firstRowFirstColumn="0" w:firstRowLastColumn="0" w:lastRowFirstColumn="0" w:lastRowLastColumn="0"/>
            <w:tcW w:w="2693" w:type="dxa"/>
            <w:shd w:val="clear" w:color="auto" w:fill="auto"/>
            <w:vAlign w:val="bottom"/>
          </w:tcPr>
          <w:p w14:paraId="75E12555"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Caudate</w:t>
            </w:r>
          </w:p>
        </w:tc>
        <w:tc>
          <w:tcPr>
            <w:tcW w:w="851" w:type="dxa"/>
            <w:shd w:val="clear" w:color="auto" w:fill="auto"/>
            <w:vAlign w:val="bottom"/>
          </w:tcPr>
          <w:p w14:paraId="596220F8"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-14</w:t>
            </w:r>
          </w:p>
        </w:tc>
        <w:tc>
          <w:tcPr>
            <w:tcW w:w="850" w:type="dxa"/>
            <w:shd w:val="clear" w:color="auto" w:fill="auto"/>
            <w:vAlign w:val="bottom"/>
          </w:tcPr>
          <w:p w14:paraId="2497A3EF"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4</w:t>
            </w:r>
          </w:p>
        </w:tc>
        <w:tc>
          <w:tcPr>
            <w:tcW w:w="709" w:type="dxa"/>
            <w:shd w:val="clear" w:color="auto" w:fill="auto"/>
            <w:vAlign w:val="bottom"/>
          </w:tcPr>
          <w:p w14:paraId="6878D97E"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20</w:t>
            </w:r>
          </w:p>
        </w:tc>
        <w:tc>
          <w:tcPr>
            <w:tcW w:w="1985" w:type="dxa"/>
            <w:shd w:val="clear" w:color="auto" w:fill="auto"/>
            <w:vAlign w:val="bottom"/>
          </w:tcPr>
          <w:p w14:paraId="7F3CB686"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65</w:t>
            </w:r>
          </w:p>
        </w:tc>
        <w:tc>
          <w:tcPr>
            <w:tcW w:w="1559" w:type="dxa"/>
            <w:shd w:val="clear" w:color="auto" w:fill="auto"/>
            <w:vAlign w:val="bottom"/>
          </w:tcPr>
          <w:p w14:paraId="57332744" w14:textId="77777777" w:rsidR="00742EA4" w:rsidRPr="005A7A11" w:rsidRDefault="00742EA4" w:rsidP="00087B46">
            <w:pPr>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0.002</w:t>
            </w:r>
          </w:p>
        </w:tc>
      </w:tr>
      <w:tr w:rsidR="00742EA4" w:rsidRPr="005A7A11" w14:paraId="467F51E5" w14:textId="77777777" w:rsidTr="006D4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vAlign w:val="bottom"/>
          </w:tcPr>
          <w:p w14:paraId="35943D44" w14:textId="77777777" w:rsidR="00742EA4" w:rsidRPr="00A74AA0" w:rsidRDefault="00742EA4" w:rsidP="00087B46">
            <w:pPr>
              <w:rPr>
                <w:rFonts w:ascii="Arial" w:eastAsia="Times New Roman" w:hAnsi="Arial" w:cs="Arial"/>
                <w:b w:val="0"/>
                <w:bCs w:val="0"/>
                <w:color w:val="000000"/>
                <w:sz w:val="20"/>
                <w:szCs w:val="20"/>
                <w:lang w:val="en-US"/>
              </w:rPr>
            </w:pPr>
            <w:r w:rsidRPr="00A74AA0">
              <w:rPr>
                <w:rFonts w:ascii="Arial" w:eastAsia="Times New Roman" w:hAnsi="Arial" w:cs="Arial"/>
                <w:b w:val="0"/>
                <w:color w:val="000000"/>
                <w:sz w:val="20"/>
                <w:szCs w:val="20"/>
              </w:rPr>
              <w:t xml:space="preserve">   L. Cingulate Gyrus</w:t>
            </w:r>
          </w:p>
        </w:tc>
        <w:tc>
          <w:tcPr>
            <w:tcW w:w="851" w:type="dxa"/>
            <w:shd w:val="clear" w:color="auto" w:fill="auto"/>
            <w:vAlign w:val="bottom"/>
          </w:tcPr>
          <w:p w14:paraId="12FF3A97"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-11</w:t>
            </w:r>
          </w:p>
        </w:tc>
        <w:tc>
          <w:tcPr>
            <w:tcW w:w="850" w:type="dxa"/>
            <w:shd w:val="clear" w:color="auto" w:fill="auto"/>
            <w:vAlign w:val="bottom"/>
          </w:tcPr>
          <w:p w14:paraId="64776102"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-26</w:t>
            </w:r>
          </w:p>
        </w:tc>
        <w:tc>
          <w:tcPr>
            <w:tcW w:w="709" w:type="dxa"/>
            <w:shd w:val="clear" w:color="auto" w:fill="auto"/>
            <w:vAlign w:val="bottom"/>
          </w:tcPr>
          <w:p w14:paraId="52D185BB"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auto"/>
                <w:sz w:val="20"/>
                <w:szCs w:val="20"/>
                <w:lang w:val="en-US"/>
              </w:rPr>
            </w:pPr>
            <w:r w:rsidRPr="005A7A11">
              <w:rPr>
                <w:rFonts w:ascii="Arial" w:eastAsia="Times New Roman" w:hAnsi="Arial" w:cs="Arial"/>
                <w:color w:val="auto"/>
                <w:sz w:val="20"/>
                <w:szCs w:val="20"/>
              </w:rPr>
              <w:t>37</w:t>
            </w:r>
          </w:p>
        </w:tc>
        <w:tc>
          <w:tcPr>
            <w:tcW w:w="1985" w:type="dxa"/>
            <w:shd w:val="clear" w:color="auto" w:fill="auto"/>
            <w:vAlign w:val="bottom"/>
          </w:tcPr>
          <w:p w14:paraId="4B044860"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46</w:t>
            </w:r>
          </w:p>
        </w:tc>
        <w:tc>
          <w:tcPr>
            <w:tcW w:w="1559" w:type="dxa"/>
            <w:shd w:val="clear" w:color="auto" w:fill="auto"/>
          </w:tcPr>
          <w:p w14:paraId="7E5964DC" w14:textId="77777777" w:rsidR="00742EA4" w:rsidRPr="005A7A11" w:rsidRDefault="00742EA4" w:rsidP="00087B46">
            <w:pP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val="en-US"/>
              </w:rPr>
            </w:pPr>
            <w:r w:rsidRPr="005A7A11">
              <w:rPr>
                <w:rFonts w:ascii="Arial" w:eastAsia="Times New Roman" w:hAnsi="Arial" w:cs="Arial"/>
                <w:color w:val="auto"/>
                <w:sz w:val="20"/>
                <w:szCs w:val="20"/>
              </w:rPr>
              <w:t>0.003</w:t>
            </w:r>
          </w:p>
        </w:tc>
      </w:tr>
    </w:tbl>
    <w:p w14:paraId="1D758F57" w14:textId="77777777" w:rsidR="00742EA4" w:rsidRPr="00A74AA0" w:rsidRDefault="00742EA4" w:rsidP="00742EA4">
      <w:pPr>
        <w:rPr>
          <w:rFonts w:ascii="Arial" w:hAnsi="Arial" w:cs="Arial"/>
          <w:sz w:val="20"/>
          <w:szCs w:val="20"/>
        </w:rPr>
      </w:pPr>
    </w:p>
    <w:p w14:paraId="4208CB95" w14:textId="77777777" w:rsidR="00742EA4" w:rsidRPr="005A7A11" w:rsidRDefault="00742EA4" w:rsidP="00742EA4">
      <w:pPr>
        <w:rPr>
          <w:rFonts w:ascii="Arial" w:hAnsi="Arial" w:cs="Arial"/>
          <w:sz w:val="20"/>
          <w:szCs w:val="20"/>
        </w:rPr>
      </w:pPr>
    </w:p>
    <w:p w14:paraId="3BBFC8E6" w14:textId="77777777" w:rsidR="00742EA4" w:rsidRPr="005A7A11" w:rsidRDefault="00742EA4" w:rsidP="00CF3FAF">
      <w:pPr>
        <w:rPr>
          <w:rFonts w:ascii="Arial" w:hAnsi="Arial" w:cs="Arial"/>
          <w:sz w:val="20"/>
          <w:szCs w:val="20"/>
        </w:rPr>
      </w:pPr>
    </w:p>
    <w:p w14:paraId="478AF592" w14:textId="77777777" w:rsidR="00742EA4" w:rsidRPr="005A7A11" w:rsidRDefault="00742EA4" w:rsidP="00CF3FAF">
      <w:pPr>
        <w:rPr>
          <w:rFonts w:ascii="Arial" w:hAnsi="Arial" w:cs="Arial"/>
        </w:rPr>
      </w:pPr>
    </w:p>
    <w:p w14:paraId="6676D7D6" w14:textId="77777777" w:rsidR="00742EA4" w:rsidRPr="005A7A11" w:rsidRDefault="00742EA4" w:rsidP="00CF3FAF">
      <w:pPr>
        <w:rPr>
          <w:rFonts w:ascii="Arial" w:hAnsi="Arial" w:cs="Arial"/>
        </w:rPr>
      </w:pPr>
    </w:p>
    <w:p w14:paraId="78431C3B" w14:textId="77777777" w:rsidR="00742EA4" w:rsidRPr="005A7A11" w:rsidRDefault="00742EA4" w:rsidP="00CF3FAF">
      <w:pPr>
        <w:rPr>
          <w:rFonts w:ascii="Arial" w:hAnsi="Arial" w:cs="Arial"/>
        </w:rPr>
      </w:pPr>
    </w:p>
    <w:p w14:paraId="419F0E6D" w14:textId="77777777" w:rsidR="00742EA4" w:rsidRPr="005A7A11" w:rsidRDefault="00742EA4" w:rsidP="00CF3FAF">
      <w:pPr>
        <w:rPr>
          <w:rFonts w:ascii="Arial" w:hAnsi="Arial" w:cs="Arial"/>
        </w:rPr>
      </w:pPr>
    </w:p>
    <w:p w14:paraId="0DF94358" w14:textId="77777777" w:rsidR="00742EA4" w:rsidRPr="005A7A11" w:rsidRDefault="00742EA4" w:rsidP="00CF3FAF">
      <w:pPr>
        <w:rPr>
          <w:rFonts w:ascii="Arial" w:hAnsi="Arial" w:cs="Arial"/>
        </w:rPr>
      </w:pPr>
    </w:p>
    <w:p w14:paraId="2E992EFB" w14:textId="77777777" w:rsidR="00742EA4" w:rsidRPr="005A7A11" w:rsidRDefault="00742EA4" w:rsidP="00CF3FAF">
      <w:pPr>
        <w:rPr>
          <w:rFonts w:ascii="Arial" w:hAnsi="Arial" w:cs="Arial"/>
        </w:rPr>
      </w:pPr>
    </w:p>
    <w:p w14:paraId="45AC2CDF" w14:textId="77777777" w:rsidR="00742EA4" w:rsidRPr="005A7A11" w:rsidRDefault="00742EA4" w:rsidP="00CF3FAF">
      <w:pPr>
        <w:rPr>
          <w:rFonts w:ascii="Arial" w:hAnsi="Arial" w:cs="Arial"/>
        </w:rPr>
      </w:pPr>
    </w:p>
    <w:p w14:paraId="7942511B" w14:textId="77777777" w:rsidR="00742EA4" w:rsidRPr="005A7A11" w:rsidRDefault="00742EA4" w:rsidP="00CF3FAF">
      <w:pPr>
        <w:rPr>
          <w:rFonts w:ascii="Arial" w:hAnsi="Arial" w:cs="Arial"/>
        </w:rPr>
      </w:pPr>
    </w:p>
    <w:p w14:paraId="002E80CF" w14:textId="77777777" w:rsidR="00742EA4" w:rsidRPr="005A7A11" w:rsidRDefault="00742EA4" w:rsidP="00CF3FAF">
      <w:pPr>
        <w:rPr>
          <w:rFonts w:ascii="Arial" w:hAnsi="Arial" w:cs="Arial"/>
        </w:rPr>
      </w:pPr>
    </w:p>
    <w:p w14:paraId="13102C64" w14:textId="77777777" w:rsidR="00742EA4" w:rsidRPr="005A7A11" w:rsidRDefault="00742EA4" w:rsidP="00CF3FAF">
      <w:pPr>
        <w:rPr>
          <w:rFonts w:ascii="Arial" w:hAnsi="Arial" w:cs="Arial"/>
        </w:rPr>
      </w:pPr>
    </w:p>
    <w:p w14:paraId="6E83ABBA" w14:textId="77777777" w:rsidR="00742EA4" w:rsidRPr="005A7A11" w:rsidRDefault="00742EA4" w:rsidP="00CF3FAF">
      <w:pPr>
        <w:rPr>
          <w:rFonts w:ascii="Arial" w:hAnsi="Arial" w:cs="Arial"/>
        </w:rPr>
      </w:pPr>
    </w:p>
    <w:p w14:paraId="4C5FFE01" w14:textId="77777777" w:rsidR="00742EA4" w:rsidRPr="005A7A11" w:rsidRDefault="00742EA4" w:rsidP="00CF3FAF">
      <w:pPr>
        <w:rPr>
          <w:rFonts w:ascii="Arial" w:hAnsi="Arial" w:cs="Arial"/>
        </w:rPr>
      </w:pPr>
    </w:p>
    <w:p w14:paraId="78BBD326" w14:textId="77777777" w:rsidR="004D0A6B" w:rsidRPr="005A7A11" w:rsidRDefault="004D0A6B" w:rsidP="00CF3FAF">
      <w:pPr>
        <w:rPr>
          <w:rFonts w:ascii="Arial" w:hAnsi="Arial" w:cs="Arial"/>
        </w:rPr>
      </w:pPr>
    </w:p>
    <w:p w14:paraId="58A04334" w14:textId="77777777" w:rsidR="004D0A6B" w:rsidRPr="005A7A11" w:rsidRDefault="004D0A6B" w:rsidP="00CF3FAF">
      <w:pPr>
        <w:rPr>
          <w:rFonts w:ascii="Arial" w:hAnsi="Arial" w:cs="Arial"/>
        </w:rPr>
      </w:pPr>
    </w:p>
    <w:p w14:paraId="794DC381" w14:textId="77777777" w:rsidR="00F93D8E" w:rsidRPr="005A7A11" w:rsidRDefault="00F93D8E" w:rsidP="00CF3FAF">
      <w:pPr>
        <w:rPr>
          <w:rFonts w:ascii="Arial" w:hAnsi="Arial" w:cs="Arial"/>
        </w:rPr>
      </w:pPr>
    </w:p>
    <w:p w14:paraId="74684A7D" w14:textId="77777777" w:rsidR="00C70B0D" w:rsidRPr="005A7A11" w:rsidRDefault="00C70B0D" w:rsidP="00CF3FAF">
      <w:pPr>
        <w:rPr>
          <w:rFonts w:ascii="Arial" w:hAnsi="Arial" w:cs="Arial"/>
        </w:rPr>
      </w:pPr>
    </w:p>
    <w:p w14:paraId="5FFE99A4" w14:textId="77777777" w:rsidR="00C70B0D" w:rsidRPr="005A7A11" w:rsidRDefault="00C70B0D" w:rsidP="00CF3FAF">
      <w:pPr>
        <w:rPr>
          <w:rFonts w:ascii="Arial" w:hAnsi="Arial" w:cs="Arial"/>
        </w:rPr>
      </w:pPr>
    </w:p>
    <w:p w14:paraId="455908B6" w14:textId="77777777" w:rsidR="00C70B0D" w:rsidRPr="005A7A11" w:rsidRDefault="00C70B0D" w:rsidP="00CF3FAF">
      <w:pPr>
        <w:rPr>
          <w:rFonts w:ascii="Arial" w:hAnsi="Arial" w:cs="Arial"/>
        </w:rPr>
      </w:pPr>
    </w:p>
    <w:p w14:paraId="03B009AF" w14:textId="77777777" w:rsidR="00C70B0D" w:rsidRPr="005A7A11" w:rsidRDefault="00C70B0D" w:rsidP="00CF3FAF">
      <w:pPr>
        <w:rPr>
          <w:rFonts w:ascii="Arial" w:hAnsi="Arial" w:cs="Arial"/>
        </w:rPr>
      </w:pPr>
    </w:p>
    <w:p w14:paraId="137030B4" w14:textId="77777777" w:rsidR="00C70B0D" w:rsidRPr="005A7A11" w:rsidRDefault="00C70B0D" w:rsidP="00CF3FAF">
      <w:pPr>
        <w:rPr>
          <w:rFonts w:ascii="Arial" w:hAnsi="Arial" w:cs="Arial"/>
        </w:rPr>
      </w:pPr>
    </w:p>
    <w:p w14:paraId="520930B9" w14:textId="77777777" w:rsidR="00C70B0D" w:rsidRPr="005A7A11" w:rsidRDefault="00C70B0D" w:rsidP="00CF3FAF">
      <w:pPr>
        <w:rPr>
          <w:rFonts w:ascii="Arial" w:hAnsi="Arial" w:cs="Arial"/>
        </w:rPr>
      </w:pPr>
    </w:p>
    <w:p w14:paraId="459F000D" w14:textId="77777777" w:rsidR="00C70B0D" w:rsidRPr="005A7A11" w:rsidRDefault="00C70B0D" w:rsidP="00CF3FAF">
      <w:pPr>
        <w:rPr>
          <w:rFonts w:ascii="Arial" w:hAnsi="Arial" w:cs="Arial"/>
        </w:rPr>
      </w:pPr>
    </w:p>
    <w:p w14:paraId="7FD1BA33" w14:textId="77777777" w:rsidR="00C70B0D" w:rsidRPr="005A7A11" w:rsidRDefault="00C70B0D" w:rsidP="00CF3FAF">
      <w:pPr>
        <w:rPr>
          <w:rFonts w:ascii="Arial" w:hAnsi="Arial" w:cs="Arial"/>
        </w:rPr>
      </w:pPr>
    </w:p>
    <w:p w14:paraId="2BE141AC" w14:textId="77777777" w:rsidR="00C70B0D" w:rsidRPr="005A7A11" w:rsidRDefault="00C70B0D" w:rsidP="00CF3FAF">
      <w:pPr>
        <w:rPr>
          <w:rFonts w:ascii="Arial" w:hAnsi="Arial" w:cs="Arial"/>
        </w:rPr>
      </w:pPr>
    </w:p>
    <w:p w14:paraId="6FC0D89A" w14:textId="77777777" w:rsidR="00C70B0D" w:rsidRPr="005A7A11" w:rsidRDefault="00C70B0D" w:rsidP="00CF3FAF">
      <w:pPr>
        <w:rPr>
          <w:rFonts w:ascii="Arial" w:hAnsi="Arial" w:cs="Arial"/>
        </w:rPr>
      </w:pPr>
    </w:p>
    <w:p w14:paraId="54428CBF" w14:textId="77777777" w:rsidR="00C70B0D" w:rsidRPr="005A7A11" w:rsidRDefault="00C70B0D" w:rsidP="00CF3FAF">
      <w:pPr>
        <w:rPr>
          <w:rFonts w:ascii="Arial" w:hAnsi="Arial" w:cs="Arial"/>
        </w:rPr>
      </w:pPr>
    </w:p>
    <w:p w14:paraId="181E5E85" w14:textId="77777777" w:rsidR="00C70B0D" w:rsidRPr="005A7A11" w:rsidRDefault="00C70B0D" w:rsidP="00CF3FAF">
      <w:pPr>
        <w:rPr>
          <w:rFonts w:ascii="Arial" w:hAnsi="Arial" w:cs="Arial"/>
        </w:rPr>
      </w:pPr>
    </w:p>
    <w:p w14:paraId="7C42ED32" w14:textId="53548F8B" w:rsidR="00742EA4" w:rsidRPr="005A7A11" w:rsidRDefault="00B65C5F" w:rsidP="00CF3FAF">
      <w:pPr>
        <w:rPr>
          <w:rFonts w:ascii="Arial" w:hAnsi="Arial" w:cs="Arial"/>
          <w:b/>
        </w:rPr>
      </w:pPr>
      <w:r w:rsidRPr="00A74AA0">
        <w:rPr>
          <w:rFonts w:ascii="Arial" w:hAnsi="Arial" w:cs="Arial"/>
          <w:b/>
        </w:rPr>
        <w:t>Supplementary Figures</w:t>
      </w:r>
      <w:r w:rsidR="00F93D8E" w:rsidRPr="00A74AA0">
        <w:rPr>
          <w:rFonts w:ascii="Arial" w:hAnsi="Arial" w:cs="Arial"/>
          <w:b/>
        </w:rPr>
        <w:t>:</w:t>
      </w:r>
    </w:p>
    <w:p w14:paraId="64DC0C3B" w14:textId="77777777" w:rsidR="00F93D8E" w:rsidRPr="005A7A11" w:rsidRDefault="00F93D8E" w:rsidP="00CF3FAF">
      <w:pPr>
        <w:rPr>
          <w:rFonts w:ascii="Arial" w:hAnsi="Arial" w:cs="Arial"/>
        </w:rPr>
      </w:pPr>
    </w:p>
    <w:p w14:paraId="46BD0720" w14:textId="77777777" w:rsidR="00F93D8E" w:rsidRPr="005A7A11" w:rsidRDefault="00F93D8E" w:rsidP="00CF3FAF">
      <w:pPr>
        <w:rPr>
          <w:rFonts w:ascii="Arial" w:hAnsi="Arial" w:cs="Arial"/>
        </w:rPr>
      </w:pPr>
    </w:p>
    <w:p w14:paraId="5EB80AFC" w14:textId="054BCD73" w:rsidR="00742EA4" w:rsidRPr="005A7A11" w:rsidRDefault="00B65C5F" w:rsidP="00CF3FAF">
      <w:pPr>
        <w:rPr>
          <w:rFonts w:ascii="Arial" w:hAnsi="Arial" w:cs="Arial"/>
          <w:b/>
        </w:rPr>
      </w:pPr>
      <w:r w:rsidRPr="00A74AA0">
        <w:rPr>
          <w:rFonts w:ascii="Arial" w:hAnsi="Arial" w:cs="Arial"/>
          <w:b/>
        </w:rPr>
        <w:t xml:space="preserve">Supplementary Figure </w:t>
      </w:r>
      <w:r w:rsidR="00742EA4" w:rsidRPr="00A74AA0">
        <w:rPr>
          <w:rFonts w:ascii="Arial" w:hAnsi="Arial" w:cs="Arial"/>
          <w:b/>
        </w:rPr>
        <w:t xml:space="preserve">1: Task </w:t>
      </w:r>
      <w:r w:rsidR="00742EA4" w:rsidRPr="005A7A11">
        <w:rPr>
          <w:rFonts w:ascii="Arial" w:hAnsi="Arial" w:cs="Arial"/>
          <w:b/>
        </w:rPr>
        <w:t>performance: effect of drug</w:t>
      </w:r>
    </w:p>
    <w:p w14:paraId="466ADD8E" w14:textId="31099EB6" w:rsidR="00EF1389" w:rsidRPr="005A7A11" w:rsidRDefault="00EF1389" w:rsidP="00CF3FAF">
      <w:pPr>
        <w:rPr>
          <w:rFonts w:ascii="Arial" w:hAnsi="Arial" w:cs="Arial"/>
          <w:b/>
        </w:rPr>
      </w:pPr>
      <w:r w:rsidRPr="005A7A11">
        <w:rPr>
          <w:rFonts w:ascii="Arial" w:hAnsi="Arial" w:cs="Arial"/>
          <w:b/>
        </w:rPr>
        <w:t>Line graphs showing recall task performance (Mean; error-bars represent standard error of mean) over repeated trials of the verbal learning task under the placebo</w:t>
      </w:r>
      <w:r w:rsidR="00307DEE" w:rsidRPr="005A7A11">
        <w:rPr>
          <w:rFonts w:ascii="Arial" w:hAnsi="Arial" w:cs="Arial"/>
          <w:b/>
        </w:rPr>
        <w:t xml:space="preserve"> (dashed black line)</w:t>
      </w:r>
      <w:r w:rsidRPr="005A7A11">
        <w:rPr>
          <w:rFonts w:ascii="Arial" w:hAnsi="Arial" w:cs="Arial"/>
          <w:b/>
        </w:rPr>
        <w:t xml:space="preserve"> and THC</w:t>
      </w:r>
      <w:r w:rsidR="00307DEE" w:rsidRPr="005A7A11">
        <w:rPr>
          <w:rFonts w:ascii="Arial" w:hAnsi="Arial" w:cs="Arial"/>
          <w:b/>
        </w:rPr>
        <w:t xml:space="preserve"> (continuous green line)</w:t>
      </w:r>
      <w:r w:rsidRPr="005A7A11">
        <w:rPr>
          <w:rFonts w:ascii="Arial" w:hAnsi="Arial" w:cs="Arial"/>
          <w:b/>
        </w:rPr>
        <w:t xml:space="preserve"> conditions.</w:t>
      </w:r>
    </w:p>
    <w:p w14:paraId="25C45ACD" w14:textId="0CC26987" w:rsidR="005C0DEE" w:rsidRPr="005A7A11" w:rsidRDefault="00EF1389" w:rsidP="00CF3FAF">
      <w:pPr>
        <w:rPr>
          <w:rFonts w:ascii="Arial" w:hAnsi="Arial" w:cs="Arial"/>
          <w:b/>
        </w:rPr>
      </w:pPr>
      <w:r w:rsidRPr="005A7A11">
        <w:rPr>
          <w:rFonts w:ascii="Arial" w:hAnsi="Arial" w:cs="Arial"/>
          <w:b/>
        </w:rPr>
        <w:t xml:space="preserve">  </w:t>
      </w:r>
    </w:p>
    <w:p w14:paraId="2E9291C0" w14:textId="68020AE3" w:rsidR="00742EA4" w:rsidRPr="005A7A11" w:rsidRDefault="00742EA4" w:rsidP="00CF3FAF">
      <w:pPr>
        <w:rPr>
          <w:rFonts w:ascii="Arial" w:hAnsi="Arial" w:cs="Arial"/>
        </w:rPr>
      </w:pPr>
      <w:r w:rsidRPr="005A7A11">
        <w:rPr>
          <w:rFonts w:ascii="Arial" w:hAnsi="Arial" w:cs="Arial"/>
          <w:noProof/>
        </w:rPr>
        <w:drawing>
          <wp:inline distT="0" distB="0" distL="0" distR="0" wp14:anchorId="316883C0" wp14:editId="33EB235A">
            <wp:extent cx="3340100" cy="3351213"/>
            <wp:effectExtent l="25400" t="25400" r="127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100" cy="3351213"/>
                    </a:xfrm>
                    <a:prstGeom prst="rect">
                      <a:avLst/>
                    </a:prstGeom>
                    <a:noFill/>
                    <a:ln w="12700">
                      <a:solidFill>
                        <a:schemeClr val="tx1"/>
                      </a:solidFill>
                      <a:miter lim="800000"/>
                      <a:headEnd/>
                      <a:tailEnd/>
                    </a:ln>
                    <a:effectLst/>
                    <a:extLst/>
                  </pic:spPr>
                </pic:pic>
              </a:graphicData>
            </a:graphic>
          </wp:inline>
        </w:drawing>
      </w:r>
    </w:p>
    <w:p w14:paraId="47EE2C85" w14:textId="77777777" w:rsidR="00742EA4" w:rsidRPr="005A7A11" w:rsidRDefault="00742EA4" w:rsidP="00CF3FAF">
      <w:pPr>
        <w:rPr>
          <w:rFonts w:ascii="Arial" w:hAnsi="Arial" w:cs="Arial"/>
        </w:rPr>
      </w:pPr>
    </w:p>
    <w:p w14:paraId="5D44D2D5" w14:textId="77777777" w:rsidR="00C63935" w:rsidRPr="005A7A11" w:rsidRDefault="00C63935" w:rsidP="00CF3FAF">
      <w:pPr>
        <w:rPr>
          <w:rFonts w:ascii="Arial" w:hAnsi="Arial" w:cs="Arial"/>
        </w:rPr>
      </w:pPr>
    </w:p>
    <w:p w14:paraId="04590E27" w14:textId="77777777" w:rsidR="001D3AAE" w:rsidRPr="00A74AA0" w:rsidRDefault="001D3AAE" w:rsidP="00CF3FAF">
      <w:pPr>
        <w:rPr>
          <w:rFonts w:ascii="Arial" w:hAnsi="Arial" w:cs="Arial"/>
          <w:b/>
        </w:rPr>
      </w:pPr>
    </w:p>
    <w:p w14:paraId="6780A7A3" w14:textId="77777777" w:rsidR="001D3AAE" w:rsidRPr="005A7A11" w:rsidRDefault="001D3AAE" w:rsidP="00CF3FAF">
      <w:pPr>
        <w:rPr>
          <w:rFonts w:ascii="Arial" w:hAnsi="Arial" w:cs="Arial"/>
          <w:b/>
        </w:rPr>
      </w:pPr>
    </w:p>
    <w:p w14:paraId="4DABFE44" w14:textId="77777777" w:rsidR="001D3AAE" w:rsidRPr="005A7A11" w:rsidRDefault="001D3AAE" w:rsidP="00CF3FAF">
      <w:pPr>
        <w:rPr>
          <w:rFonts w:ascii="Arial" w:hAnsi="Arial" w:cs="Arial"/>
          <w:b/>
        </w:rPr>
      </w:pPr>
    </w:p>
    <w:p w14:paraId="5A465FAD" w14:textId="77777777" w:rsidR="001D3AAE" w:rsidRPr="005A7A11" w:rsidRDefault="001D3AAE" w:rsidP="00CF3FAF">
      <w:pPr>
        <w:rPr>
          <w:rFonts w:ascii="Arial" w:hAnsi="Arial" w:cs="Arial"/>
          <w:b/>
        </w:rPr>
      </w:pPr>
    </w:p>
    <w:p w14:paraId="58D15C0B" w14:textId="77777777" w:rsidR="001D3AAE" w:rsidRPr="005A7A11" w:rsidRDefault="001D3AAE" w:rsidP="00CF3FAF">
      <w:pPr>
        <w:rPr>
          <w:rFonts w:ascii="Arial" w:hAnsi="Arial" w:cs="Arial"/>
          <w:b/>
        </w:rPr>
      </w:pPr>
    </w:p>
    <w:p w14:paraId="72C4F6EC" w14:textId="77777777" w:rsidR="001D3AAE" w:rsidRPr="005A7A11" w:rsidRDefault="001D3AAE" w:rsidP="00CF3FAF">
      <w:pPr>
        <w:rPr>
          <w:rFonts w:ascii="Arial" w:hAnsi="Arial" w:cs="Arial"/>
          <w:b/>
        </w:rPr>
      </w:pPr>
    </w:p>
    <w:p w14:paraId="0941AF47" w14:textId="77777777" w:rsidR="001D3AAE" w:rsidRPr="005A7A11" w:rsidRDefault="001D3AAE" w:rsidP="00CF3FAF">
      <w:pPr>
        <w:rPr>
          <w:rFonts w:ascii="Arial" w:hAnsi="Arial" w:cs="Arial"/>
          <w:b/>
        </w:rPr>
      </w:pPr>
    </w:p>
    <w:p w14:paraId="37EDEDDE" w14:textId="77777777" w:rsidR="001D3AAE" w:rsidRPr="005A7A11" w:rsidRDefault="001D3AAE" w:rsidP="00CF3FAF">
      <w:pPr>
        <w:rPr>
          <w:rFonts w:ascii="Arial" w:hAnsi="Arial" w:cs="Arial"/>
          <w:b/>
        </w:rPr>
      </w:pPr>
    </w:p>
    <w:p w14:paraId="3DCB2488" w14:textId="77777777" w:rsidR="001D3AAE" w:rsidRPr="005A7A11" w:rsidRDefault="001D3AAE" w:rsidP="00CF3FAF">
      <w:pPr>
        <w:rPr>
          <w:rFonts w:ascii="Arial" w:hAnsi="Arial" w:cs="Arial"/>
          <w:b/>
        </w:rPr>
      </w:pPr>
    </w:p>
    <w:p w14:paraId="354548CD" w14:textId="77777777" w:rsidR="001D3AAE" w:rsidRPr="005A7A11" w:rsidRDefault="001D3AAE" w:rsidP="00CF3FAF">
      <w:pPr>
        <w:rPr>
          <w:rFonts w:ascii="Arial" w:hAnsi="Arial" w:cs="Arial"/>
          <w:b/>
        </w:rPr>
      </w:pPr>
    </w:p>
    <w:p w14:paraId="3E06C0AE" w14:textId="77777777" w:rsidR="001D3AAE" w:rsidRPr="005A7A11" w:rsidRDefault="001D3AAE" w:rsidP="00CF3FAF">
      <w:pPr>
        <w:rPr>
          <w:rFonts w:ascii="Arial" w:hAnsi="Arial" w:cs="Arial"/>
          <w:b/>
        </w:rPr>
      </w:pPr>
    </w:p>
    <w:p w14:paraId="241AB5BE" w14:textId="77777777" w:rsidR="001D3AAE" w:rsidRPr="005A7A11" w:rsidRDefault="001D3AAE" w:rsidP="00CF3FAF">
      <w:pPr>
        <w:rPr>
          <w:rFonts w:ascii="Arial" w:hAnsi="Arial" w:cs="Arial"/>
          <w:b/>
        </w:rPr>
      </w:pPr>
    </w:p>
    <w:p w14:paraId="601CD3B4" w14:textId="77777777" w:rsidR="00C70B0D" w:rsidRPr="005A7A11" w:rsidRDefault="00C70B0D" w:rsidP="00CF3FAF">
      <w:pPr>
        <w:rPr>
          <w:rFonts w:ascii="Arial" w:hAnsi="Arial" w:cs="Arial"/>
          <w:b/>
        </w:rPr>
      </w:pPr>
    </w:p>
    <w:p w14:paraId="252FE64D" w14:textId="77777777" w:rsidR="00E87414" w:rsidRPr="005A7A11" w:rsidRDefault="00E87414" w:rsidP="00CF3FAF">
      <w:pPr>
        <w:rPr>
          <w:rFonts w:ascii="Arial" w:hAnsi="Arial" w:cs="Arial"/>
          <w:b/>
        </w:rPr>
      </w:pPr>
    </w:p>
    <w:p w14:paraId="22A18FA4" w14:textId="77777777" w:rsidR="00A74AA0" w:rsidRPr="005A7A11" w:rsidRDefault="00A74AA0" w:rsidP="00CF3FAF">
      <w:pPr>
        <w:rPr>
          <w:rFonts w:ascii="Arial" w:hAnsi="Arial" w:cs="Arial"/>
          <w:b/>
        </w:rPr>
      </w:pPr>
    </w:p>
    <w:p w14:paraId="1B500731" w14:textId="77777777" w:rsidR="001D3AAE" w:rsidRPr="005A7A11" w:rsidRDefault="001D3AAE" w:rsidP="00CF3FAF">
      <w:pPr>
        <w:rPr>
          <w:rFonts w:ascii="Arial" w:hAnsi="Arial" w:cs="Arial"/>
          <w:b/>
        </w:rPr>
      </w:pPr>
    </w:p>
    <w:p w14:paraId="323686EF" w14:textId="48155C90" w:rsidR="00742EA4" w:rsidRPr="005A7A11" w:rsidRDefault="00B65C5F" w:rsidP="00CF3FAF">
      <w:pPr>
        <w:rPr>
          <w:rFonts w:ascii="Arial" w:hAnsi="Arial" w:cs="Arial"/>
          <w:b/>
        </w:rPr>
      </w:pPr>
      <w:r w:rsidRPr="005A7A11">
        <w:rPr>
          <w:rFonts w:ascii="Arial" w:hAnsi="Arial" w:cs="Arial"/>
          <w:b/>
        </w:rPr>
        <w:t>Supplementary</w:t>
      </w:r>
      <w:r w:rsidRPr="005A7A11" w:rsidDel="00B65C5F">
        <w:rPr>
          <w:rFonts w:ascii="Arial" w:hAnsi="Arial" w:cs="Arial"/>
          <w:b/>
        </w:rPr>
        <w:t xml:space="preserve"> </w:t>
      </w:r>
      <w:r w:rsidR="00742EA4" w:rsidRPr="005A7A11">
        <w:rPr>
          <w:rFonts w:ascii="Arial" w:hAnsi="Arial" w:cs="Arial"/>
          <w:b/>
        </w:rPr>
        <w:t>Figure 2A: Brain regions activated by the encoding condition of the verbal paired associate task independent of repetition and drug condition</w:t>
      </w:r>
      <w:r w:rsidR="00B84EC0" w:rsidRPr="005A7A11">
        <w:rPr>
          <w:rFonts w:ascii="Arial" w:hAnsi="Arial" w:cs="Arial"/>
          <w:b/>
        </w:rPr>
        <w:t xml:space="preserve"> (display threshold: cluster p &lt;0.01)</w:t>
      </w:r>
    </w:p>
    <w:p w14:paraId="7749FF1F" w14:textId="77777777" w:rsidR="00742EA4" w:rsidRPr="005A7A11" w:rsidRDefault="00742EA4" w:rsidP="00CF3FAF">
      <w:pPr>
        <w:rPr>
          <w:rFonts w:ascii="Arial" w:hAnsi="Arial" w:cs="Arial"/>
        </w:rPr>
      </w:pPr>
    </w:p>
    <w:p w14:paraId="70E33B24" w14:textId="4DD2C5A6" w:rsidR="00742EA4" w:rsidRPr="005A7A11" w:rsidRDefault="00742EA4" w:rsidP="00CF3FAF">
      <w:pPr>
        <w:rPr>
          <w:rFonts w:ascii="Arial" w:hAnsi="Arial" w:cs="Arial"/>
        </w:rPr>
      </w:pPr>
      <w:r w:rsidRPr="005A7A11">
        <w:rPr>
          <w:rFonts w:ascii="Arial" w:hAnsi="Arial" w:cs="Arial"/>
          <w:b/>
          <w:noProof/>
        </w:rPr>
        <w:drawing>
          <wp:inline distT="0" distB="0" distL="0" distR="0" wp14:anchorId="5860B662" wp14:editId="047313FF">
            <wp:extent cx="3670300" cy="3143250"/>
            <wp:effectExtent l="0" t="0" r="12700" b="6350"/>
            <wp:docPr id="1" name="Picture 1" descr="ALL_drugs_GBAM_MASS_PO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drugs_GBAM_MASS_POSa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0300" cy="3143250"/>
                    </a:xfrm>
                    <a:prstGeom prst="rect">
                      <a:avLst/>
                    </a:prstGeom>
                    <a:noFill/>
                    <a:ln>
                      <a:noFill/>
                    </a:ln>
                  </pic:spPr>
                </pic:pic>
              </a:graphicData>
            </a:graphic>
          </wp:inline>
        </w:drawing>
      </w:r>
    </w:p>
    <w:p w14:paraId="6557A236" w14:textId="77777777" w:rsidR="007A2885" w:rsidRPr="00A74AA0" w:rsidRDefault="007A2885" w:rsidP="00CF3FAF">
      <w:pPr>
        <w:rPr>
          <w:rFonts w:ascii="Arial" w:hAnsi="Arial" w:cs="Arial"/>
          <w:b/>
        </w:rPr>
      </w:pPr>
    </w:p>
    <w:p w14:paraId="35547AB6" w14:textId="77777777" w:rsidR="007A2885" w:rsidRPr="005A7A11" w:rsidRDefault="007A2885" w:rsidP="00CF3FAF">
      <w:pPr>
        <w:rPr>
          <w:rFonts w:ascii="Arial" w:hAnsi="Arial" w:cs="Arial"/>
          <w:b/>
        </w:rPr>
      </w:pPr>
    </w:p>
    <w:p w14:paraId="31279F68" w14:textId="77777777" w:rsidR="00C00BE1" w:rsidRPr="005A7A11" w:rsidRDefault="00C00BE1" w:rsidP="00CF3FAF">
      <w:pPr>
        <w:rPr>
          <w:rFonts w:ascii="Arial" w:hAnsi="Arial" w:cs="Arial"/>
          <w:b/>
        </w:rPr>
      </w:pPr>
    </w:p>
    <w:p w14:paraId="5DF63680" w14:textId="53094CCE" w:rsidR="00742EA4" w:rsidRPr="005A7A11" w:rsidRDefault="00B65C5F" w:rsidP="00742EA4">
      <w:pPr>
        <w:rPr>
          <w:rFonts w:ascii="Arial" w:hAnsi="Arial" w:cs="Arial"/>
          <w:b/>
        </w:rPr>
      </w:pPr>
      <w:r w:rsidRPr="005A7A11">
        <w:rPr>
          <w:rFonts w:ascii="Arial" w:hAnsi="Arial" w:cs="Arial"/>
          <w:b/>
        </w:rPr>
        <w:t>Supplementary</w:t>
      </w:r>
      <w:r w:rsidRPr="005A7A11" w:rsidDel="00B65C5F">
        <w:rPr>
          <w:rFonts w:ascii="Arial" w:hAnsi="Arial" w:cs="Arial"/>
          <w:b/>
        </w:rPr>
        <w:t xml:space="preserve"> </w:t>
      </w:r>
      <w:r w:rsidR="00742EA4" w:rsidRPr="005A7A11">
        <w:rPr>
          <w:rFonts w:ascii="Arial" w:hAnsi="Arial" w:cs="Arial"/>
          <w:b/>
        </w:rPr>
        <w:t xml:space="preserve">Figure </w:t>
      </w:r>
      <w:r w:rsidR="005D68B5" w:rsidRPr="005A7A11">
        <w:rPr>
          <w:rFonts w:ascii="Arial" w:hAnsi="Arial" w:cs="Arial"/>
          <w:b/>
        </w:rPr>
        <w:t>2B</w:t>
      </w:r>
      <w:r w:rsidR="00742EA4" w:rsidRPr="005A7A11">
        <w:rPr>
          <w:rFonts w:ascii="Arial" w:hAnsi="Arial" w:cs="Arial"/>
          <w:b/>
        </w:rPr>
        <w:t>: Brain regions activated by the recall condition of the verbal paired associate task independent of repetition and drug condition</w:t>
      </w:r>
      <w:r w:rsidR="00B84EC0" w:rsidRPr="005A7A11">
        <w:rPr>
          <w:rFonts w:ascii="Arial" w:hAnsi="Arial" w:cs="Arial"/>
          <w:b/>
        </w:rPr>
        <w:t xml:space="preserve"> (display threshold: cluster p &lt;0.01)</w:t>
      </w:r>
    </w:p>
    <w:p w14:paraId="0AEDBE30" w14:textId="77777777" w:rsidR="00742EA4" w:rsidRPr="005A7A11" w:rsidRDefault="00742EA4" w:rsidP="00742EA4">
      <w:pPr>
        <w:rPr>
          <w:rFonts w:ascii="Arial" w:hAnsi="Arial" w:cs="Arial"/>
          <w:b/>
        </w:rPr>
      </w:pPr>
    </w:p>
    <w:p w14:paraId="4995BE9E" w14:textId="135C4208" w:rsidR="00742EA4" w:rsidRPr="005A7A11" w:rsidRDefault="00742EA4" w:rsidP="00742EA4">
      <w:pPr>
        <w:rPr>
          <w:rFonts w:ascii="Arial" w:hAnsi="Arial" w:cs="Arial"/>
          <w:b/>
        </w:rPr>
      </w:pPr>
      <w:r w:rsidRPr="005A7A11">
        <w:rPr>
          <w:rFonts w:ascii="Arial" w:hAnsi="Arial" w:cs="Arial"/>
          <w:b/>
          <w:noProof/>
        </w:rPr>
        <w:drawing>
          <wp:inline distT="0" distB="0" distL="0" distR="0" wp14:anchorId="33CD16F3" wp14:editId="25BE5F57">
            <wp:extent cx="3657600" cy="3149600"/>
            <wp:effectExtent l="0" t="0" r="0" b="0"/>
            <wp:docPr id="3" name="Picture 3" descr="ALL_drugs_GBAM_MASS_PO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_drugs_GBAM_MASS_POSa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3149600"/>
                    </a:xfrm>
                    <a:prstGeom prst="rect">
                      <a:avLst/>
                    </a:prstGeom>
                    <a:noFill/>
                    <a:ln>
                      <a:noFill/>
                    </a:ln>
                  </pic:spPr>
                </pic:pic>
              </a:graphicData>
            </a:graphic>
          </wp:inline>
        </w:drawing>
      </w:r>
    </w:p>
    <w:p w14:paraId="10BE7F61" w14:textId="77777777" w:rsidR="00742EA4" w:rsidRPr="005A7A11" w:rsidRDefault="00742EA4" w:rsidP="00742EA4">
      <w:pPr>
        <w:rPr>
          <w:rFonts w:ascii="Arial" w:hAnsi="Arial" w:cs="Arial"/>
          <w:b/>
        </w:rPr>
      </w:pPr>
    </w:p>
    <w:p w14:paraId="772966C1" w14:textId="77777777" w:rsidR="00742EA4" w:rsidRPr="005A7A11" w:rsidRDefault="00742EA4" w:rsidP="00742EA4">
      <w:pPr>
        <w:rPr>
          <w:rFonts w:ascii="Arial" w:hAnsi="Arial" w:cs="Arial"/>
          <w:b/>
        </w:rPr>
      </w:pPr>
    </w:p>
    <w:p w14:paraId="2544D17E" w14:textId="77777777" w:rsidR="00A122CC" w:rsidRPr="005A7A11" w:rsidRDefault="00A122CC" w:rsidP="00742EA4">
      <w:pPr>
        <w:rPr>
          <w:rFonts w:ascii="Arial" w:hAnsi="Arial" w:cs="Arial"/>
          <w:b/>
        </w:rPr>
      </w:pPr>
    </w:p>
    <w:p w14:paraId="2A9D853C" w14:textId="77777777" w:rsidR="00742EA4" w:rsidRPr="005A7A11" w:rsidRDefault="00742EA4" w:rsidP="00742EA4">
      <w:pPr>
        <w:rPr>
          <w:rFonts w:ascii="Arial" w:hAnsi="Arial" w:cs="Arial"/>
          <w:b/>
        </w:rPr>
      </w:pPr>
    </w:p>
    <w:p w14:paraId="54B0C6FB" w14:textId="4D603512" w:rsidR="00742EA4" w:rsidRPr="005A7A11" w:rsidRDefault="00B65C5F" w:rsidP="00CF3FAF">
      <w:pPr>
        <w:rPr>
          <w:rFonts w:ascii="Arial" w:hAnsi="Arial" w:cs="Arial"/>
        </w:rPr>
      </w:pPr>
      <w:r w:rsidRPr="00A74AA0">
        <w:rPr>
          <w:rFonts w:ascii="Arial" w:hAnsi="Arial" w:cs="Arial"/>
          <w:b/>
        </w:rPr>
        <w:t>Supplementary</w:t>
      </w:r>
      <w:r w:rsidRPr="00A74AA0" w:rsidDel="00B65C5F">
        <w:rPr>
          <w:rFonts w:ascii="Arial" w:hAnsi="Arial" w:cs="Arial"/>
          <w:b/>
        </w:rPr>
        <w:t xml:space="preserve"> </w:t>
      </w:r>
      <w:r w:rsidR="00C63935" w:rsidRPr="00A74AA0">
        <w:rPr>
          <w:rFonts w:ascii="Arial" w:hAnsi="Arial" w:cs="Arial"/>
          <w:b/>
        </w:rPr>
        <w:t xml:space="preserve">Figure 3: Significant differences in brain activity between TP and NP groups in the placebo condition during the recall condition of the verbal paired associate task </w:t>
      </w:r>
    </w:p>
    <w:p w14:paraId="745BE288" w14:textId="5C6B165A" w:rsidR="00C63935" w:rsidRPr="005A7A11" w:rsidRDefault="00C63935" w:rsidP="006D4EFE">
      <w:pPr>
        <w:pStyle w:val="ListParagraph"/>
        <w:numPr>
          <w:ilvl w:val="0"/>
          <w:numId w:val="1"/>
        </w:numPr>
        <w:rPr>
          <w:rFonts w:ascii="Arial" w:hAnsi="Arial" w:cs="Arial"/>
          <w:sz w:val="20"/>
          <w:szCs w:val="20"/>
        </w:rPr>
      </w:pPr>
      <w:r w:rsidRPr="005A7A11">
        <w:rPr>
          <w:rFonts w:ascii="Arial" w:hAnsi="Arial" w:cs="Arial"/>
          <w:sz w:val="20"/>
          <w:szCs w:val="20"/>
        </w:rPr>
        <w:t xml:space="preserve">Greater engagement in the TP group relative to the NP group in the left medial frontal </w:t>
      </w:r>
      <w:r w:rsidR="00230B57" w:rsidRPr="005A7A11">
        <w:rPr>
          <w:rFonts w:ascii="Arial" w:hAnsi="Arial" w:cs="Arial"/>
          <w:sz w:val="20"/>
          <w:szCs w:val="20"/>
        </w:rPr>
        <w:t xml:space="preserve">(1) </w:t>
      </w:r>
      <w:r w:rsidRPr="005A7A11">
        <w:rPr>
          <w:rFonts w:ascii="Arial" w:hAnsi="Arial" w:cs="Arial"/>
          <w:sz w:val="20"/>
          <w:szCs w:val="20"/>
        </w:rPr>
        <w:t xml:space="preserve">and right middle temporal </w:t>
      </w:r>
      <w:r w:rsidR="00230B57" w:rsidRPr="005A7A11">
        <w:rPr>
          <w:rFonts w:ascii="Arial" w:hAnsi="Arial" w:cs="Arial"/>
          <w:sz w:val="20"/>
          <w:szCs w:val="20"/>
        </w:rPr>
        <w:t xml:space="preserve">(2) </w:t>
      </w:r>
      <w:r w:rsidRPr="005A7A11">
        <w:rPr>
          <w:rFonts w:ascii="Arial" w:hAnsi="Arial" w:cs="Arial"/>
          <w:sz w:val="20"/>
          <w:szCs w:val="20"/>
        </w:rPr>
        <w:t>gyri and cerebellum</w:t>
      </w:r>
      <w:r w:rsidR="00230B57" w:rsidRPr="005A7A11">
        <w:rPr>
          <w:rFonts w:ascii="Arial" w:hAnsi="Arial" w:cs="Arial"/>
          <w:sz w:val="20"/>
          <w:szCs w:val="20"/>
        </w:rPr>
        <w:t xml:space="preserve"> (3)</w:t>
      </w:r>
      <w:r w:rsidR="009F195E" w:rsidRPr="005A7A11">
        <w:rPr>
          <w:rFonts w:ascii="Arial" w:hAnsi="Arial" w:cs="Arial"/>
          <w:sz w:val="20"/>
          <w:szCs w:val="20"/>
        </w:rPr>
        <w:t>; (display threshold: cluster p &lt;0.015)</w:t>
      </w:r>
      <w:r w:rsidRPr="005A7A11">
        <w:rPr>
          <w:rFonts w:ascii="Arial" w:hAnsi="Arial" w:cs="Arial"/>
          <w:sz w:val="20"/>
          <w:szCs w:val="20"/>
        </w:rPr>
        <w:t>.</w:t>
      </w:r>
    </w:p>
    <w:p w14:paraId="1CCE5CDC" w14:textId="7D2A022C" w:rsidR="00742EA4" w:rsidRPr="005A7A11" w:rsidRDefault="00C63935" w:rsidP="006D4EFE">
      <w:pPr>
        <w:pStyle w:val="ListParagraph"/>
        <w:numPr>
          <w:ilvl w:val="0"/>
          <w:numId w:val="1"/>
        </w:numPr>
        <w:rPr>
          <w:rFonts w:ascii="Arial" w:hAnsi="Arial" w:cs="Arial"/>
          <w:b/>
          <w:sz w:val="20"/>
          <w:szCs w:val="20"/>
        </w:rPr>
      </w:pPr>
      <w:r w:rsidRPr="005A7A11">
        <w:rPr>
          <w:rFonts w:ascii="Arial" w:hAnsi="Arial" w:cs="Arial"/>
          <w:b/>
          <w:sz w:val="20"/>
          <w:szCs w:val="20"/>
        </w:rPr>
        <w:t xml:space="preserve"> </w:t>
      </w:r>
      <w:r w:rsidRPr="005A7A11">
        <w:rPr>
          <w:rFonts w:ascii="Arial" w:hAnsi="Arial" w:cs="Arial"/>
          <w:sz w:val="20"/>
          <w:szCs w:val="20"/>
        </w:rPr>
        <w:t>Greater engagement in the NP group relative to the TP group in the left inferior parietal lobule</w:t>
      </w:r>
      <w:r w:rsidR="00460383" w:rsidRPr="005A7A11">
        <w:rPr>
          <w:rFonts w:ascii="Arial" w:hAnsi="Arial" w:cs="Arial"/>
          <w:sz w:val="20"/>
          <w:szCs w:val="20"/>
        </w:rPr>
        <w:t xml:space="preserve"> (1)</w:t>
      </w:r>
      <w:r w:rsidRPr="005A7A11">
        <w:rPr>
          <w:rFonts w:ascii="Arial" w:hAnsi="Arial" w:cs="Arial"/>
          <w:sz w:val="20"/>
          <w:szCs w:val="20"/>
        </w:rPr>
        <w:t xml:space="preserve">, precentral gyrus </w:t>
      </w:r>
      <w:r w:rsidR="00460383" w:rsidRPr="005A7A11">
        <w:rPr>
          <w:rFonts w:ascii="Arial" w:hAnsi="Arial" w:cs="Arial"/>
          <w:sz w:val="20"/>
          <w:szCs w:val="20"/>
        </w:rPr>
        <w:t xml:space="preserve">(2) </w:t>
      </w:r>
      <w:r w:rsidRPr="005A7A11">
        <w:rPr>
          <w:rFonts w:ascii="Arial" w:hAnsi="Arial" w:cs="Arial"/>
          <w:sz w:val="20"/>
          <w:szCs w:val="20"/>
        </w:rPr>
        <w:t xml:space="preserve">bilaterally, </w:t>
      </w:r>
      <w:r w:rsidR="001038A6" w:rsidRPr="005A7A11">
        <w:rPr>
          <w:rFonts w:ascii="Arial" w:hAnsi="Arial" w:cs="Arial"/>
          <w:sz w:val="20"/>
          <w:szCs w:val="20"/>
        </w:rPr>
        <w:t>precuneus</w:t>
      </w:r>
      <w:r w:rsidR="00460383" w:rsidRPr="005A7A11">
        <w:rPr>
          <w:rFonts w:ascii="Arial" w:hAnsi="Arial" w:cs="Arial"/>
          <w:sz w:val="20"/>
          <w:szCs w:val="20"/>
        </w:rPr>
        <w:t xml:space="preserve"> (3)</w:t>
      </w:r>
      <w:r w:rsidR="001038A6" w:rsidRPr="005A7A11">
        <w:rPr>
          <w:rFonts w:ascii="Arial" w:hAnsi="Arial" w:cs="Arial"/>
          <w:sz w:val="20"/>
          <w:szCs w:val="20"/>
        </w:rPr>
        <w:t xml:space="preserve"> and cingulate</w:t>
      </w:r>
      <w:r w:rsidR="00460383" w:rsidRPr="005A7A11">
        <w:rPr>
          <w:rFonts w:ascii="Arial" w:hAnsi="Arial" w:cs="Arial"/>
          <w:sz w:val="20"/>
          <w:szCs w:val="20"/>
        </w:rPr>
        <w:t xml:space="preserve"> (4)</w:t>
      </w:r>
      <w:r w:rsidR="001038A6" w:rsidRPr="005A7A11">
        <w:rPr>
          <w:rFonts w:ascii="Arial" w:hAnsi="Arial" w:cs="Arial"/>
          <w:sz w:val="20"/>
          <w:szCs w:val="20"/>
        </w:rPr>
        <w:t xml:space="preserve"> gyrus on the right side and cerebellum</w:t>
      </w:r>
      <w:r w:rsidR="00460383" w:rsidRPr="005A7A11">
        <w:rPr>
          <w:rFonts w:ascii="Arial" w:hAnsi="Arial" w:cs="Arial"/>
          <w:sz w:val="20"/>
          <w:szCs w:val="20"/>
        </w:rPr>
        <w:t xml:space="preserve"> (5)</w:t>
      </w:r>
      <w:r w:rsidR="009F195E" w:rsidRPr="005A7A11">
        <w:rPr>
          <w:rFonts w:ascii="Arial" w:hAnsi="Arial" w:cs="Arial"/>
          <w:sz w:val="20"/>
          <w:szCs w:val="20"/>
        </w:rPr>
        <w:t>; (display threshold: cluster p &lt;0.007)</w:t>
      </w:r>
      <w:r w:rsidR="001038A6" w:rsidRPr="005A7A11">
        <w:rPr>
          <w:rFonts w:ascii="Arial" w:hAnsi="Arial" w:cs="Arial"/>
          <w:sz w:val="20"/>
          <w:szCs w:val="20"/>
        </w:rPr>
        <w:t>.</w:t>
      </w:r>
    </w:p>
    <w:p w14:paraId="141F7E70" w14:textId="77777777" w:rsidR="00C63935" w:rsidRPr="005A7A11" w:rsidRDefault="00C63935" w:rsidP="00C63935">
      <w:pPr>
        <w:rPr>
          <w:rFonts w:ascii="Arial" w:hAnsi="Arial" w:cs="Arial"/>
        </w:rPr>
      </w:pPr>
    </w:p>
    <w:p w14:paraId="4EAB8C1C" w14:textId="77777777" w:rsidR="00C63935" w:rsidRPr="005A7A11" w:rsidRDefault="00C63935" w:rsidP="00C63935">
      <w:pPr>
        <w:rPr>
          <w:rFonts w:ascii="Arial" w:hAnsi="Arial" w:cs="Arial"/>
          <w:b/>
        </w:rPr>
      </w:pPr>
    </w:p>
    <w:p w14:paraId="318CD725" w14:textId="04C4828B" w:rsidR="00A122CC" w:rsidRPr="005A7A11" w:rsidRDefault="00A122CC" w:rsidP="00C63935">
      <w:pPr>
        <w:rPr>
          <w:rFonts w:ascii="Arial" w:hAnsi="Arial" w:cs="Arial"/>
          <w:b/>
        </w:rPr>
      </w:pPr>
      <w:r w:rsidRPr="005A7A11">
        <w:rPr>
          <w:rFonts w:ascii="Arial" w:hAnsi="Arial" w:cs="Arial"/>
          <w:b/>
          <w:noProof/>
        </w:rPr>
        <w:drawing>
          <wp:inline distT="0" distB="0" distL="0" distR="0" wp14:anchorId="01D0C366" wp14:editId="30309F6E">
            <wp:extent cx="3211830" cy="1609261"/>
            <wp:effectExtent l="0" t="0" r="0" b="0"/>
            <wp:docPr id="10" name="Picture 2" descr="eFigure 3A_Re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Figure 3A_Rev.pdf"/>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12750" cy="1609722"/>
                    </a:xfrm>
                    <a:prstGeom prst="rect">
                      <a:avLst/>
                    </a:prstGeom>
                  </pic:spPr>
                </pic:pic>
              </a:graphicData>
            </a:graphic>
          </wp:inline>
        </w:drawing>
      </w:r>
    </w:p>
    <w:p w14:paraId="262ADE46" w14:textId="13F6CFC8" w:rsidR="00C63935" w:rsidRPr="005A7A11" w:rsidRDefault="00C63935" w:rsidP="00C63935">
      <w:pPr>
        <w:rPr>
          <w:rFonts w:ascii="Arial" w:hAnsi="Arial" w:cs="Arial"/>
          <w:b/>
        </w:rPr>
      </w:pPr>
    </w:p>
    <w:p w14:paraId="2F46B5B4" w14:textId="62C77D3E" w:rsidR="00C63935" w:rsidRPr="005A7A11" w:rsidRDefault="00A122CC" w:rsidP="00C63935">
      <w:pPr>
        <w:rPr>
          <w:rFonts w:ascii="Arial" w:hAnsi="Arial" w:cs="Arial"/>
          <w:b/>
        </w:rPr>
      </w:pPr>
      <w:r w:rsidRPr="005A7A11">
        <w:rPr>
          <w:rFonts w:ascii="Arial" w:hAnsi="Arial" w:cs="Arial"/>
          <w:b/>
          <w:noProof/>
        </w:rPr>
        <w:drawing>
          <wp:inline distT="0" distB="0" distL="0" distR="0" wp14:anchorId="1A1C8F17" wp14:editId="33F11EDF">
            <wp:extent cx="3215308" cy="1883410"/>
            <wp:effectExtent l="0" t="0" r="10795" b="0"/>
            <wp:docPr id="11" name="Picture 2" descr="eFigure 3B_Re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Figure 3B_Rev.pdf"/>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17261" cy="1884554"/>
                    </a:xfrm>
                    <a:prstGeom prst="rect">
                      <a:avLst/>
                    </a:prstGeom>
                  </pic:spPr>
                </pic:pic>
              </a:graphicData>
            </a:graphic>
          </wp:inline>
        </w:drawing>
      </w:r>
    </w:p>
    <w:p w14:paraId="255C7A04" w14:textId="77777777" w:rsidR="00A122CC" w:rsidRPr="005A7A11" w:rsidRDefault="00A122CC" w:rsidP="00C63935">
      <w:pPr>
        <w:rPr>
          <w:rFonts w:ascii="Arial" w:hAnsi="Arial" w:cs="Arial"/>
          <w:b/>
        </w:rPr>
      </w:pPr>
    </w:p>
    <w:p w14:paraId="19EEB038" w14:textId="5EA4738D" w:rsidR="00C63935" w:rsidRPr="005A7A11" w:rsidRDefault="00C63935" w:rsidP="00C63935">
      <w:pPr>
        <w:rPr>
          <w:rFonts w:ascii="Arial" w:hAnsi="Arial" w:cs="Arial"/>
          <w:b/>
        </w:rPr>
      </w:pPr>
    </w:p>
    <w:p w14:paraId="2BF19EBB" w14:textId="77777777" w:rsidR="00807ADA" w:rsidRPr="005A7A11" w:rsidRDefault="00807ADA" w:rsidP="00C63935">
      <w:pPr>
        <w:rPr>
          <w:rFonts w:ascii="Arial" w:hAnsi="Arial" w:cs="Arial"/>
          <w:b/>
        </w:rPr>
      </w:pPr>
    </w:p>
    <w:p w14:paraId="6F633F7A" w14:textId="77777777" w:rsidR="00807ADA" w:rsidRPr="005A7A11" w:rsidRDefault="00807ADA" w:rsidP="00C63935">
      <w:pPr>
        <w:rPr>
          <w:rFonts w:ascii="Arial" w:hAnsi="Arial" w:cs="Arial"/>
          <w:b/>
        </w:rPr>
      </w:pPr>
    </w:p>
    <w:p w14:paraId="4D871977" w14:textId="77777777" w:rsidR="00807ADA" w:rsidRPr="005A7A11" w:rsidRDefault="00807ADA" w:rsidP="00C63935">
      <w:pPr>
        <w:rPr>
          <w:rFonts w:ascii="Arial" w:hAnsi="Arial" w:cs="Arial"/>
          <w:b/>
        </w:rPr>
      </w:pPr>
    </w:p>
    <w:p w14:paraId="52E8C4AB" w14:textId="77777777" w:rsidR="00807ADA" w:rsidRPr="005A7A11" w:rsidRDefault="00807ADA" w:rsidP="00C63935">
      <w:pPr>
        <w:rPr>
          <w:rFonts w:ascii="Arial" w:hAnsi="Arial" w:cs="Arial"/>
          <w:b/>
        </w:rPr>
      </w:pPr>
    </w:p>
    <w:p w14:paraId="46CDB72D" w14:textId="77777777" w:rsidR="00807ADA" w:rsidRPr="005A7A11" w:rsidRDefault="00807ADA" w:rsidP="00C63935">
      <w:pPr>
        <w:rPr>
          <w:rFonts w:ascii="Arial" w:hAnsi="Arial" w:cs="Arial"/>
          <w:b/>
        </w:rPr>
      </w:pPr>
    </w:p>
    <w:p w14:paraId="5CF91821" w14:textId="77777777" w:rsidR="00807ADA" w:rsidRPr="005A7A11" w:rsidRDefault="00807ADA" w:rsidP="00C63935">
      <w:pPr>
        <w:rPr>
          <w:rFonts w:ascii="Arial" w:hAnsi="Arial" w:cs="Arial"/>
          <w:b/>
        </w:rPr>
      </w:pPr>
    </w:p>
    <w:p w14:paraId="5B1FA193" w14:textId="77777777" w:rsidR="00807ADA" w:rsidRPr="005A7A11" w:rsidRDefault="00807ADA" w:rsidP="00C63935">
      <w:pPr>
        <w:rPr>
          <w:rFonts w:ascii="Arial" w:hAnsi="Arial" w:cs="Arial"/>
          <w:b/>
        </w:rPr>
      </w:pPr>
    </w:p>
    <w:p w14:paraId="67865A58" w14:textId="77777777" w:rsidR="00807ADA" w:rsidRPr="005A7A11" w:rsidRDefault="00807ADA" w:rsidP="00C63935">
      <w:pPr>
        <w:rPr>
          <w:rFonts w:ascii="Arial" w:hAnsi="Arial" w:cs="Arial"/>
          <w:b/>
        </w:rPr>
      </w:pPr>
    </w:p>
    <w:p w14:paraId="2844C8EC" w14:textId="77777777" w:rsidR="00807ADA" w:rsidRPr="005A7A11" w:rsidRDefault="00807ADA" w:rsidP="00C63935">
      <w:pPr>
        <w:rPr>
          <w:rFonts w:ascii="Arial" w:hAnsi="Arial" w:cs="Arial"/>
          <w:b/>
        </w:rPr>
      </w:pPr>
    </w:p>
    <w:p w14:paraId="71DCCF3C" w14:textId="77777777" w:rsidR="00807ADA" w:rsidRPr="005A7A11" w:rsidRDefault="00807ADA" w:rsidP="00C63935">
      <w:pPr>
        <w:rPr>
          <w:rFonts w:ascii="Arial" w:hAnsi="Arial" w:cs="Arial"/>
          <w:b/>
        </w:rPr>
      </w:pPr>
    </w:p>
    <w:p w14:paraId="3F073845" w14:textId="77777777" w:rsidR="00807ADA" w:rsidRPr="005A7A11" w:rsidRDefault="00807ADA" w:rsidP="00C63935">
      <w:pPr>
        <w:rPr>
          <w:rFonts w:ascii="Arial" w:hAnsi="Arial" w:cs="Arial"/>
          <w:b/>
        </w:rPr>
      </w:pPr>
    </w:p>
    <w:p w14:paraId="13067221" w14:textId="77777777" w:rsidR="00807ADA" w:rsidRPr="005A7A11" w:rsidRDefault="00807ADA" w:rsidP="00C63935">
      <w:pPr>
        <w:rPr>
          <w:rFonts w:ascii="Arial" w:hAnsi="Arial" w:cs="Arial"/>
          <w:b/>
        </w:rPr>
      </w:pPr>
    </w:p>
    <w:p w14:paraId="79552544" w14:textId="77777777" w:rsidR="00807ADA" w:rsidRPr="005A7A11" w:rsidRDefault="00807ADA" w:rsidP="00C63935">
      <w:pPr>
        <w:rPr>
          <w:rFonts w:ascii="Arial" w:hAnsi="Arial" w:cs="Arial"/>
          <w:b/>
        </w:rPr>
      </w:pPr>
    </w:p>
    <w:p w14:paraId="52839445" w14:textId="77777777" w:rsidR="00807ADA" w:rsidRPr="005A7A11" w:rsidRDefault="00807ADA" w:rsidP="00C63935">
      <w:pPr>
        <w:rPr>
          <w:rFonts w:ascii="Arial" w:hAnsi="Arial" w:cs="Arial"/>
          <w:b/>
        </w:rPr>
      </w:pPr>
    </w:p>
    <w:p w14:paraId="1CDBEA91" w14:textId="77777777" w:rsidR="00807ADA" w:rsidRPr="005A7A11" w:rsidRDefault="00807ADA" w:rsidP="00C63935">
      <w:pPr>
        <w:rPr>
          <w:rFonts w:ascii="Arial" w:hAnsi="Arial" w:cs="Arial"/>
          <w:b/>
        </w:rPr>
      </w:pPr>
    </w:p>
    <w:p w14:paraId="6DBC7F2E" w14:textId="77777777" w:rsidR="00807ADA" w:rsidRPr="005A7A11" w:rsidRDefault="00807ADA" w:rsidP="00C63935">
      <w:pPr>
        <w:rPr>
          <w:rFonts w:ascii="Arial" w:hAnsi="Arial" w:cs="Arial"/>
          <w:b/>
        </w:rPr>
      </w:pPr>
    </w:p>
    <w:p w14:paraId="7367FEB2" w14:textId="77777777" w:rsidR="00807ADA" w:rsidRPr="005A7A11" w:rsidRDefault="00807ADA" w:rsidP="00C63935">
      <w:pPr>
        <w:rPr>
          <w:rFonts w:ascii="Arial" w:hAnsi="Arial" w:cs="Arial"/>
          <w:b/>
        </w:rPr>
      </w:pPr>
    </w:p>
    <w:p w14:paraId="77A2DD95" w14:textId="77777777" w:rsidR="00807ADA" w:rsidRPr="005A7A11" w:rsidRDefault="00807ADA" w:rsidP="00C63935">
      <w:pPr>
        <w:rPr>
          <w:rFonts w:ascii="Arial" w:hAnsi="Arial" w:cs="Arial"/>
          <w:b/>
        </w:rPr>
      </w:pPr>
    </w:p>
    <w:p w14:paraId="54B3BA1C" w14:textId="7EE0D9AA" w:rsidR="00807ADA" w:rsidRPr="005A7A11" w:rsidRDefault="00B65C5F" w:rsidP="00807ADA">
      <w:pPr>
        <w:rPr>
          <w:rFonts w:ascii="Arial" w:hAnsi="Arial" w:cs="Arial"/>
        </w:rPr>
      </w:pPr>
      <w:r w:rsidRPr="00A74AA0">
        <w:rPr>
          <w:rFonts w:ascii="Arial" w:hAnsi="Arial" w:cs="Arial"/>
          <w:b/>
        </w:rPr>
        <w:t>Supplementary</w:t>
      </w:r>
      <w:r w:rsidRPr="00A74AA0" w:rsidDel="00B65C5F">
        <w:rPr>
          <w:rFonts w:ascii="Arial" w:hAnsi="Arial" w:cs="Arial"/>
          <w:b/>
        </w:rPr>
        <w:t xml:space="preserve"> </w:t>
      </w:r>
      <w:r w:rsidR="00807ADA" w:rsidRPr="005A7A11">
        <w:rPr>
          <w:rFonts w:ascii="Arial" w:hAnsi="Arial" w:cs="Arial"/>
          <w:b/>
        </w:rPr>
        <w:t xml:space="preserve">Figure 4: Significant differences in brain activity between TA and NA groups in the placebo condition during the encoding condition of the verbal paired associate task </w:t>
      </w:r>
    </w:p>
    <w:p w14:paraId="0DF7B53E" w14:textId="41EA84FA" w:rsidR="00807ADA" w:rsidRPr="005A7A11" w:rsidRDefault="00807ADA" w:rsidP="006D4EFE">
      <w:pPr>
        <w:rPr>
          <w:rFonts w:ascii="Arial" w:hAnsi="Arial" w:cs="Arial"/>
          <w:sz w:val="20"/>
          <w:szCs w:val="20"/>
        </w:rPr>
      </w:pPr>
      <w:r w:rsidRPr="005A7A11">
        <w:rPr>
          <w:rFonts w:ascii="Arial" w:hAnsi="Arial" w:cs="Arial"/>
          <w:sz w:val="20"/>
          <w:szCs w:val="20"/>
        </w:rPr>
        <w:t xml:space="preserve">Greater engagement </w:t>
      </w:r>
      <w:r w:rsidR="009F6E24" w:rsidRPr="005A7A11">
        <w:rPr>
          <w:rFonts w:ascii="Arial" w:hAnsi="Arial" w:cs="Arial"/>
          <w:sz w:val="20"/>
          <w:szCs w:val="20"/>
        </w:rPr>
        <w:t xml:space="preserve">(shown in red) </w:t>
      </w:r>
      <w:r w:rsidRPr="005A7A11">
        <w:rPr>
          <w:rFonts w:ascii="Arial" w:hAnsi="Arial" w:cs="Arial"/>
          <w:sz w:val="20"/>
          <w:szCs w:val="20"/>
        </w:rPr>
        <w:t>in the T</w:t>
      </w:r>
      <w:r w:rsidR="00BC7447" w:rsidRPr="005A7A11">
        <w:rPr>
          <w:rFonts w:ascii="Arial" w:hAnsi="Arial" w:cs="Arial"/>
          <w:sz w:val="20"/>
          <w:szCs w:val="20"/>
        </w:rPr>
        <w:t>A</w:t>
      </w:r>
      <w:r w:rsidRPr="005A7A11">
        <w:rPr>
          <w:rFonts w:ascii="Arial" w:hAnsi="Arial" w:cs="Arial"/>
          <w:sz w:val="20"/>
          <w:szCs w:val="20"/>
        </w:rPr>
        <w:t xml:space="preserve"> group relative to the N</w:t>
      </w:r>
      <w:r w:rsidR="00BC7447" w:rsidRPr="005A7A11">
        <w:rPr>
          <w:rFonts w:ascii="Arial" w:hAnsi="Arial" w:cs="Arial"/>
          <w:sz w:val="20"/>
          <w:szCs w:val="20"/>
        </w:rPr>
        <w:t>A</w:t>
      </w:r>
      <w:r w:rsidRPr="005A7A11">
        <w:rPr>
          <w:rFonts w:ascii="Arial" w:hAnsi="Arial" w:cs="Arial"/>
          <w:sz w:val="20"/>
          <w:szCs w:val="20"/>
        </w:rPr>
        <w:t xml:space="preserve"> group</w:t>
      </w:r>
      <w:r w:rsidR="002E49FE" w:rsidRPr="005A7A11">
        <w:rPr>
          <w:rFonts w:ascii="Arial" w:hAnsi="Arial" w:cs="Arial"/>
          <w:sz w:val="20"/>
          <w:szCs w:val="20"/>
        </w:rPr>
        <w:t xml:space="preserve"> (A &amp; B)</w:t>
      </w:r>
      <w:r w:rsidRPr="005A7A11">
        <w:rPr>
          <w:rFonts w:ascii="Arial" w:hAnsi="Arial" w:cs="Arial"/>
          <w:sz w:val="20"/>
          <w:szCs w:val="20"/>
        </w:rPr>
        <w:t xml:space="preserve"> in the left </w:t>
      </w:r>
      <w:r w:rsidR="00BC7447" w:rsidRPr="005A7A11">
        <w:rPr>
          <w:rFonts w:ascii="Arial" w:hAnsi="Arial" w:cs="Arial"/>
          <w:sz w:val="20"/>
          <w:szCs w:val="20"/>
        </w:rPr>
        <w:t>fusiform gyrus</w:t>
      </w:r>
      <w:r w:rsidR="00A122CC" w:rsidRPr="005A7A11">
        <w:rPr>
          <w:rFonts w:ascii="Arial" w:hAnsi="Arial" w:cs="Arial"/>
          <w:sz w:val="20"/>
          <w:szCs w:val="20"/>
        </w:rPr>
        <w:t xml:space="preserve"> (1)</w:t>
      </w:r>
      <w:r w:rsidR="00BC7447" w:rsidRPr="005A7A11">
        <w:rPr>
          <w:rFonts w:ascii="Arial" w:hAnsi="Arial" w:cs="Arial"/>
          <w:sz w:val="20"/>
          <w:szCs w:val="20"/>
        </w:rPr>
        <w:t>, pre</w:t>
      </w:r>
      <w:r w:rsidR="002E49FE" w:rsidRPr="005A7A11">
        <w:rPr>
          <w:rFonts w:ascii="Arial" w:hAnsi="Arial" w:cs="Arial"/>
          <w:sz w:val="20"/>
          <w:szCs w:val="20"/>
        </w:rPr>
        <w:t xml:space="preserve">cuneus </w:t>
      </w:r>
      <w:r w:rsidR="00A122CC" w:rsidRPr="005A7A11">
        <w:rPr>
          <w:rFonts w:ascii="Arial" w:hAnsi="Arial" w:cs="Arial"/>
          <w:sz w:val="20"/>
          <w:szCs w:val="20"/>
        </w:rPr>
        <w:t xml:space="preserve">(2) </w:t>
      </w:r>
      <w:r w:rsidR="002E49FE" w:rsidRPr="005A7A11">
        <w:rPr>
          <w:rFonts w:ascii="Arial" w:hAnsi="Arial" w:cs="Arial"/>
          <w:sz w:val="20"/>
          <w:szCs w:val="20"/>
        </w:rPr>
        <w:t>and midd</w:t>
      </w:r>
      <w:r w:rsidRPr="005A7A11">
        <w:rPr>
          <w:rFonts w:ascii="Arial" w:hAnsi="Arial" w:cs="Arial"/>
          <w:sz w:val="20"/>
          <w:szCs w:val="20"/>
        </w:rPr>
        <w:t>l</w:t>
      </w:r>
      <w:r w:rsidR="002E49FE" w:rsidRPr="005A7A11">
        <w:rPr>
          <w:rFonts w:ascii="Arial" w:hAnsi="Arial" w:cs="Arial"/>
          <w:sz w:val="20"/>
          <w:szCs w:val="20"/>
        </w:rPr>
        <w:t>e</w:t>
      </w:r>
      <w:r w:rsidRPr="005A7A11">
        <w:rPr>
          <w:rFonts w:ascii="Arial" w:hAnsi="Arial" w:cs="Arial"/>
          <w:sz w:val="20"/>
          <w:szCs w:val="20"/>
        </w:rPr>
        <w:t xml:space="preserve"> frontal gyr</w:t>
      </w:r>
      <w:r w:rsidR="002E49FE" w:rsidRPr="005A7A11">
        <w:rPr>
          <w:rFonts w:ascii="Arial" w:hAnsi="Arial" w:cs="Arial"/>
          <w:sz w:val="20"/>
          <w:szCs w:val="20"/>
        </w:rPr>
        <w:t>us</w:t>
      </w:r>
      <w:r w:rsidR="00A122CC" w:rsidRPr="005A7A11">
        <w:rPr>
          <w:rFonts w:ascii="Arial" w:hAnsi="Arial" w:cs="Arial"/>
          <w:sz w:val="20"/>
          <w:szCs w:val="20"/>
        </w:rPr>
        <w:t xml:space="preserve"> (3)</w:t>
      </w:r>
      <w:r w:rsidRPr="005A7A11">
        <w:rPr>
          <w:rFonts w:ascii="Arial" w:hAnsi="Arial" w:cs="Arial"/>
          <w:sz w:val="20"/>
          <w:szCs w:val="20"/>
        </w:rPr>
        <w:t xml:space="preserve"> </w:t>
      </w:r>
      <w:r w:rsidR="002E49FE" w:rsidRPr="005A7A11">
        <w:rPr>
          <w:rFonts w:ascii="Arial" w:hAnsi="Arial" w:cs="Arial"/>
          <w:sz w:val="20"/>
          <w:szCs w:val="20"/>
        </w:rPr>
        <w:t>(cross-hair)</w:t>
      </w:r>
      <w:r w:rsidR="009F195E" w:rsidRPr="005A7A11">
        <w:rPr>
          <w:rFonts w:ascii="Arial" w:hAnsi="Arial" w:cs="Arial"/>
          <w:sz w:val="20"/>
          <w:szCs w:val="20"/>
        </w:rPr>
        <w:t>; (dis</w:t>
      </w:r>
      <w:r w:rsidR="002758C6" w:rsidRPr="005A7A11">
        <w:rPr>
          <w:rFonts w:ascii="Arial" w:hAnsi="Arial" w:cs="Arial"/>
          <w:sz w:val="20"/>
          <w:szCs w:val="20"/>
        </w:rPr>
        <w:t>play threshold: cluster p &lt;0.01</w:t>
      </w:r>
      <w:r w:rsidR="009F195E" w:rsidRPr="005A7A11">
        <w:rPr>
          <w:rFonts w:ascii="Arial" w:hAnsi="Arial" w:cs="Arial"/>
          <w:sz w:val="20"/>
          <w:szCs w:val="20"/>
        </w:rPr>
        <w:t>)</w:t>
      </w:r>
      <w:r w:rsidRPr="005A7A11">
        <w:rPr>
          <w:rFonts w:ascii="Arial" w:hAnsi="Arial" w:cs="Arial"/>
          <w:sz w:val="20"/>
          <w:szCs w:val="20"/>
        </w:rPr>
        <w:t>.</w:t>
      </w:r>
    </w:p>
    <w:p w14:paraId="72F0C2AB" w14:textId="70EF31BD" w:rsidR="00807ADA" w:rsidRPr="005A7A11" w:rsidRDefault="00807ADA" w:rsidP="006D4EFE">
      <w:pPr>
        <w:rPr>
          <w:rFonts w:ascii="Arial" w:hAnsi="Arial" w:cs="Arial"/>
          <w:b/>
          <w:sz w:val="20"/>
          <w:szCs w:val="20"/>
        </w:rPr>
      </w:pPr>
    </w:p>
    <w:p w14:paraId="3E1BA520" w14:textId="399F3D98" w:rsidR="00807ADA" w:rsidRPr="005A7A11" w:rsidRDefault="004D0A6B" w:rsidP="00C63935">
      <w:pPr>
        <w:rPr>
          <w:rFonts w:ascii="Arial" w:hAnsi="Arial" w:cs="Arial"/>
          <w:b/>
        </w:rPr>
      </w:pPr>
      <w:r w:rsidRPr="005A7A11">
        <w:rPr>
          <w:rFonts w:ascii="Arial" w:hAnsi="Arial" w:cs="Arial"/>
          <w:b/>
          <w:noProof/>
        </w:rPr>
        <w:drawing>
          <wp:inline distT="0" distB="0" distL="0" distR="0" wp14:anchorId="2D0ABB86" wp14:editId="6C54800E">
            <wp:extent cx="3886200" cy="1887326"/>
            <wp:effectExtent l="0" t="0" r="0" b="0"/>
            <wp:docPr id="12" name="Picture 1" descr="eFigure 4_Re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Figure 4_Rev.pdf"/>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87050" cy="1887739"/>
                    </a:xfrm>
                    <a:prstGeom prst="rect">
                      <a:avLst/>
                    </a:prstGeom>
                  </pic:spPr>
                </pic:pic>
              </a:graphicData>
            </a:graphic>
          </wp:inline>
        </w:drawing>
      </w:r>
    </w:p>
    <w:p w14:paraId="459A8A2D" w14:textId="164EB59D" w:rsidR="00807ADA" w:rsidRPr="005A7A11" w:rsidRDefault="00807ADA" w:rsidP="00C63935">
      <w:pPr>
        <w:rPr>
          <w:rFonts w:ascii="Arial" w:hAnsi="Arial" w:cs="Arial"/>
          <w:b/>
        </w:rPr>
      </w:pPr>
    </w:p>
    <w:p w14:paraId="7F2149BB" w14:textId="77777777" w:rsidR="008D46B1" w:rsidRPr="005A7A11" w:rsidRDefault="008D46B1" w:rsidP="00C63935">
      <w:pPr>
        <w:rPr>
          <w:rFonts w:ascii="Arial" w:hAnsi="Arial" w:cs="Arial"/>
          <w:b/>
        </w:rPr>
      </w:pPr>
    </w:p>
    <w:p w14:paraId="45D322D1" w14:textId="130B3EB4" w:rsidR="008D46B1" w:rsidRPr="005A7A11" w:rsidRDefault="00B65C5F" w:rsidP="008D46B1">
      <w:pPr>
        <w:rPr>
          <w:rFonts w:ascii="Arial" w:hAnsi="Arial" w:cs="Arial"/>
        </w:rPr>
      </w:pPr>
      <w:r w:rsidRPr="00A74AA0">
        <w:rPr>
          <w:rFonts w:ascii="Arial" w:hAnsi="Arial" w:cs="Arial"/>
          <w:b/>
        </w:rPr>
        <w:t>Supplementary</w:t>
      </w:r>
      <w:r w:rsidRPr="00A74AA0" w:rsidDel="00B65C5F">
        <w:rPr>
          <w:rFonts w:ascii="Arial" w:hAnsi="Arial" w:cs="Arial"/>
          <w:b/>
        </w:rPr>
        <w:t xml:space="preserve"> </w:t>
      </w:r>
      <w:r w:rsidR="008D46B1" w:rsidRPr="005A7A11">
        <w:rPr>
          <w:rFonts w:ascii="Arial" w:hAnsi="Arial" w:cs="Arial"/>
          <w:b/>
        </w:rPr>
        <w:t xml:space="preserve">Figure 5: Significant differences in brain activity between TA and NA groups in the placebo condition during the recall condition of the verbal paired associate task </w:t>
      </w:r>
    </w:p>
    <w:p w14:paraId="4FEB8CA8" w14:textId="35ABDCCC" w:rsidR="008D46B1" w:rsidRPr="005A7A11" w:rsidRDefault="008D46B1" w:rsidP="008D46B1">
      <w:pPr>
        <w:rPr>
          <w:rFonts w:ascii="Arial" w:hAnsi="Arial" w:cs="Arial"/>
          <w:sz w:val="20"/>
          <w:szCs w:val="20"/>
        </w:rPr>
      </w:pPr>
      <w:r w:rsidRPr="005A7A11">
        <w:rPr>
          <w:rFonts w:ascii="Arial" w:hAnsi="Arial" w:cs="Arial"/>
          <w:sz w:val="20"/>
          <w:szCs w:val="20"/>
        </w:rPr>
        <w:t xml:space="preserve">A. Greater engagement </w:t>
      </w:r>
      <w:r w:rsidR="009F6E24" w:rsidRPr="005A7A11">
        <w:rPr>
          <w:rFonts w:ascii="Arial" w:hAnsi="Arial" w:cs="Arial"/>
          <w:sz w:val="20"/>
          <w:szCs w:val="20"/>
        </w:rPr>
        <w:t xml:space="preserve">(shown in red) </w:t>
      </w:r>
      <w:r w:rsidRPr="005A7A11">
        <w:rPr>
          <w:rFonts w:ascii="Arial" w:hAnsi="Arial" w:cs="Arial"/>
          <w:sz w:val="20"/>
          <w:szCs w:val="20"/>
        </w:rPr>
        <w:t>in the TA group relative to the NA group in the right fusiform gyrus (cross-hair</w:t>
      </w:r>
      <w:r w:rsidR="004D0A6B" w:rsidRPr="005A7A11">
        <w:rPr>
          <w:rFonts w:ascii="Arial" w:hAnsi="Arial" w:cs="Arial"/>
          <w:sz w:val="20"/>
          <w:szCs w:val="20"/>
        </w:rPr>
        <w:t>; 1</w:t>
      </w:r>
      <w:r w:rsidRPr="005A7A11">
        <w:rPr>
          <w:rFonts w:ascii="Arial" w:hAnsi="Arial" w:cs="Arial"/>
          <w:sz w:val="20"/>
          <w:szCs w:val="20"/>
        </w:rPr>
        <w:t>) extending to the cerebellum</w:t>
      </w:r>
      <w:r w:rsidR="002758C6" w:rsidRPr="005A7A11">
        <w:rPr>
          <w:rFonts w:ascii="Arial" w:hAnsi="Arial" w:cs="Arial"/>
          <w:sz w:val="20"/>
          <w:szCs w:val="20"/>
        </w:rPr>
        <w:t>; (display threshold: cluster p &lt;0.01)</w:t>
      </w:r>
      <w:r w:rsidRPr="005A7A11">
        <w:rPr>
          <w:rFonts w:ascii="Arial" w:hAnsi="Arial" w:cs="Arial"/>
          <w:sz w:val="20"/>
          <w:szCs w:val="20"/>
        </w:rPr>
        <w:t>.</w:t>
      </w:r>
    </w:p>
    <w:p w14:paraId="3B1687FD" w14:textId="74E7B0DC" w:rsidR="008D46B1" w:rsidRPr="005A7A11" w:rsidRDefault="008D46B1" w:rsidP="00C63935">
      <w:pPr>
        <w:rPr>
          <w:rFonts w:ascii="Arial" w:hAnsi="Arial" w:cs="Arial"/>
          <w:sz w:val="20"/>
          <w:szCs w:val="20"/>
        </w:rPr>
      </w:pPr>
      <w:r w:rsidRPr="005A7A11">
        <w:rPr>
          <w:rFonts w:ascii="Arial" w:hAnsi="Arial" w:cs="Arial"/>
          <w:sz w:val="20"/>
          <w:szCs w:val="20"/>
        </w:rPr>
        <w:t xml:space="preserve">B. </w:t>
      </w:r>
      <w:r w:rsidR="009F6E24" w:rsidRPr="005A7A11">
        <w:rPr>
          <w:rFonts w:ascii="Arial" w:hAnsi="Arial" w:cs="Arial"/>
          <w:sz w:val="20"/>
          <w:szCs w:val="20"/>
        </w:rPr>
        <w:t>Greater engagement (shown in blue) in the NA group relative to the TA group in the body of caudate (cross-hair</w:t>
      </w:r>
      <w:r w:rsidR="004D0A6B" w:rsidRPr="005A7A11">
        <w:rPr>
          <w:rFonts w:ascii="Arial" w:hAnsi="Arial" w:cs="Arial"/>
          <w:sz w:val="20"/>
          <w:szCs w:val="20"/>
        </w:rPr>
        <w:t>; 2</w:t>
      </w:r>
      <w:r w:rsidR="009F6E24" w:rsidRPr="005A7A11">
        <w:rPr>
          <w:rFonts w:ascii="Arial" w:hAnsi="Arial" w:cs="Arial"/>
          <w:sz w:val="20"/>
          <w:szCs w:val="20"/>
        </w:rPr>
        <w:t>) and cingulate gyrus on the left side</w:t>
      </w:r>
      <w:r w:rsidR="002758C6" w:rsidRPr="005A7A11">
        <w:rPr>
          <w:rFonts w:ascii="Arial" w:hAnsi="Arial" w:cs="Arial"/>
          <w:sz w:val="20"/>
          <w:szCs w:val="20"/>
        </w:rPr>
        <w:t>; (display threshold: cluster p &lt;0.01)</w:t>
      </w:r>
      <w:r w:rsidR="009F6E24" w:rsidRPr="005A7A11">
        <w:rPr>
          <w:rFonts w:ascii="Arial" w:hAnsi="Arial" w:cs="Arial"/>
          <w:sz w:val="20"/>
          <w:szCs w:val="20"/>
        </w:rPr>
        <w:t>.</w:t>
      </w:r>
    </w:p>
    <w:p w14:paraId="2161E4EC" w14:textId="77777777" w:rsidR="004D0A6B" w:rsidRPr="005A7A11" w:rsidRDefault="004D0A6B" w:rsidP="00C63935">
      <w:pPr>
        <w:rPr>
          <w:rFonts w:ascii="Arial" w:hAnsi="Arial" w:cs="Arial"/>
          <w:sz w:val="20"/>
          <w:szCs w:val="20"/>
        </w:rPr>
      </w:pPr>
    </w:p>
    <w:p w14:paraId="28124AAA" w14:textId="77777777" w:rsidR="004D0A6B" w:rsidRPr="005A7A11" w:rsidRDefault="004D0A6B" w:rsidP="00C63935">
      <w:pPr>
        <w:rPr>
          <w:rFonts w:ascii="Arial" w:hAnsi="Arial" w:cs="Arial"/>
          <w:sz w:val="20"/>
          <w:szCs w:val="20"/>
        </w:rPr>
      </w:pPr>
    </w:p>
    <w:p w14:paraId="6A6BD4E4" w14:textId="267E8FE8" w:rsidR="008D46B1" w:rsidRPr="005A7A11" w:rsidRDefault="004D0A6B" w:rsidP="00C63935">
      <w:pPr>
        <w:rPr>
          <w:rFonts w:ascii="Arial" w:hAnsi="Arial" w:cs="Arial"/>
          <w:b/>
        </w:rPr>
      </w:pPr>
      <w:r w:rsidRPr="005A7A11">
        <w:rPr>
          <w:rFonts w:ascii="Arial" w:hAnsi="Arial" w:cs="Arial"/>
          <w:b/>
          <w:noProof/>
        </w:rPr>
        <w:drawing>
          <wp:inline distT="0" distB="0" distL="0" distR="0" wp14:anchorId="60636EE0" wp14:editId="3DDB7B34">
            <wp:extent cx="3886200" cy="1653435"/>
            <wp:effectExtent l="0" t="0" r="0" b="0"/>
            <wp:docPr id="13" name="Picture 1" descr="eFigure 5_Re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eFigure 5_Rev.pdf"/>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886801" cy="1653691"/>
                    </a:xfrm>
                    <a:prstGeom prst="rect">
                      <a:avLst/>
                    </a:prstGeom>
                  </pic:spPr>
                </pic:pic>
              </a:graphicData>
            </a:graphic>
          </wp:inline>
        </w:drawing>
      </w:r>
    </w:p>
    <w:p w14:paraId="562B2E14" w14:textId="77777777" w:rsidR="002E49FE" w:rsidRPr="005A7A11" w:rsidRDefault="002E49FE" w:rsidP="00C63935">
      <w:pPr>
        <w:rPr>
          <w:rFonts w:ascii="Arial" w:hAnsi="Arial" w:cs="Arial"/>
          <w:b/>
        </w:rPr>
      </w:pPr>
    </w:p>
    <w:p w14:paraId="51939C37" w14:textId="28020DB8" w:rsidR="002E49FE" w:rsidRPr="005A7A11" w:rsidRDefault="002E49FE" w:rsidP="00C63935">
      <w:pPr>
        <w:rPr>
          <w:rFonts w:ascii="Arial" w:hAnsi="Arial" w:cs="Arial"/>
          <w:b/>
        </w:rPr>
      </w:pPr>
    </w:p>
    <w:p w14:paraId="75792359" w14:textId="77777777" w:rsidR="009F6E24" w:rsidRPr="005A7A11" w:rsidRDefault="009F6E24" w:rsidP="00C63935">
      <w:pPr>
        <w:rPr>
          <w:rFonts w:ascii="Arial" w:hAnsi="Arial" w:cs="Arial"/>
          <w:b/>
        </w:rPr>
      </w:pPr>
    </w:p>
    <w:p w14:paraId="434DFE2D" w14:textId="77777777" w:rsidR="009F6E24" w:rsidRPr="005A7A11" w:rsidRDefault="009F6E24" w:rsidP="00C63935">
      <w:pPr>
        <w:rPr>
          <w:rFonts w:ascii="Arial" w:hAnsi="Arial" w:cs="Arial"/>
          <w:b/>
        </w:rPr>
      </w:pPr>
    </w:p>
    <w:p w14:paraId="221CCD1B" w14:textId="77777777" w:rsidR="009F6E24" w:rsidRPr="005A7A11" w:rsidRDefault="009F6E24" w:rsidP="00C63935">
      <w:pPr>
        <w:rPr>
          <w:rFonts w:ascii="Arial" w:hAnsi="Arial" w:cs="Arial"/>
          <w:b/>
        </w:rPr>
      </w:pPr>
    </w:p>
    <w:p w14:paraId="45F54698" w14:textId="44F887CF" w:rsidR="009F6E24" w:rsidRPr="006D4EFE" w:rsidRDefault="009F6E24" w:rsidP="00C63935">
      <w:pPr>
        <w:rPr>
          <w:b/>
        </w:rPr>
      </w:pPr>
    </w:p>
    <w:sectPr w:rsidR="009F6E24" w:rsidRPr="006D4EFE" w:rsidSect="00BE11A3">
      <w:footerReference w:type="even" r:id="rId16"/>
      <w:footerReference w:type="default" r:id="rId17"/>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DFEDF" w14:textId="77777777" w:rsidR="00393B2B" w:rsidRDefault="00393B2B" w:rsidP="00F631D2">
      <w:r>
        <w:separator/>
      </w:r>
    </w:p>
  </w:endnote>
  <w:endnote w:type="continuationSeparator" w:id="0">
    <w:p w14:paraId="2CE61A7D" w14:textId="77777777" w:rsidR="00393B2B" w:rsidRDefault="00393B2B" w:rsidP="00F63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0939C" w14:textId="77777777" w:rsidR="00393B2B" w:rsidRDefault="00393B2B" w:rsidP="00BD37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F3F73C" w14:textId="77777777" w:rsidR="00393B2B" w:rsidRDefault="00393B2B" w:rsidP="006D4EF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8836B" w14:textId="77777777" w:rsidR="00393B2B" w:rsidRDefault="00393B2B" w:rsidP="00BD37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7A11">
      <w:rPr>
        <w:rStyle w:val="PageNumber"/>
        <w:noProof/>
      </w:rPr>
      <w:t>1</w:t>
    </w:r>
    <w:r>
      <w:rPr>
        <w:rStyle w:val="PageNumber"/>
      </w:rPr>
      <w:fldChar w:fldCharType="end"/>
    </w:r>
  </w:p>
  <w:p w14:paraId="601A666E" w14:textId="77777777" w:rsidR="00393B2B" w:rsidRDefault="00393B2B" w:rsidP="006D4EF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C6D21" w14:textId="77777777" w:rsidR="00393B2B" w:rsidRDefault="00393B2B" w:rsidP="00F631D2">
      <w:r>
        <w:separator/>
      </w:r>
    </w:p>
  </w:footnote>
  <w:footnote w:type="continuationSeparator" w:id="0">
    <w:p w14:paraId="749C36A7" w14:textId="77777777" w:rsidR="00393B2B" w:rsidRDefault="00393B2B" w:rsidP="00F631D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86E56"/>
    <w:multiLevelType w:val="hybridMultilevel"/>
    <w:tmpl w:val="8FF05466"/>
    <w:lvl w:ilvl="0" w:tplc="4E020BD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DD7007"/>
    <w:multiLevelType w:val="hybridMultilevel"/>
    <w:tmpl w:val="8FF05466"/>
    <w:lvl w:ilvl="0" w:tplc="4E020BDC">
      <w:start w:val="1"/>
      <w:numFmt w:val="upp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trackRevision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sychological Medicine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svdxtffwp999eet90nxzvdxfdp2tsr9wpva&quot;&gt;Supplemental Material_Bhattacharyya_S_Revis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record-ids&gt;&lt;/item&gt;&lt;/Libraries&gt;"/>
  </w:docVars>
  <w:rsids>
    <w:rsidRoot w:val="00805DB2"/>
    <w:rsid w:val="0004320B"/>
    <w:rsid w:val="000538B8"/>
    <w:rsid w:val="00070596"/>
    <w:rsid w:val="00072567"/>
    <w:rsid w:val="00077A06"/>
    <w:rsid w:val="00087B46"/>
    <w:rsid w:val="00087DEA"/>
    <w:rsid w:val="00094D53"/>
    <w:rsid w:val="000B63CA"/>
    <w:rsid w:val="000C1090"/>
    <w:rsid w:val="000C16EE"/>
    <w:rsid w:val="000E65B7"/>
    <w:rsid w:val="000E6775"/>
    <w:rsid w:val="000F1294"/>
    <w:rsid w:val="001038A6"/>
    <w:rsid w:val="0011156A"/>
    <w:rsid w:val="00114BD3"/>
    <w:rsid w:val="00117B8A"/>
    <w:rsid w:val="00131575"/>
    <w:rsid w:val="0013637D"/>
    <w:rsid w:val="001422AE"/>
    <w:rsid w:val="00160672"/>
    <w:rsid w:val="001A1E94"/>
    <w:rsid w:val="001B4027"/>
    <w:rsid w:val="001C1B16"/>
    <w:rsid w:val="001D3AAE"/>
    <w:rsid w:val="001F4D89"/>
    <w:rsid w:val="002062E9"/>
    <w:rsid w:val="00210568"/>
    <w:rsid w:val="0021797A"/>
    <w:rsid w:val="00230AA5"/>
    <w:rsid w:val="00230B57"/>
    <w:rsid w:val="002354B0"/>
    <w:rsid w:val="00242590"/>
    <w:rsid w:val="00245A12"/>
    <w:rsid w:val="00266CE3"/>
    <w:rsid w:val="002758C6"/>
    <w:rsid w:val="00280125"/>
    <w:rsid w:val="002B0E56"/>
    <w:rsid w:val="002B5707"/>
    <w:rsid w:val="002C2CAC"/>
    <w:rsid w:val="002E2DB5"/>
    <w:rsid w:val="002E49FE"/>
    <w:rsid w:val="002E58BC"/>
    <w:rsid w:val="002F366F"/>
    <w:rsid w:val="00307DEE"/>
    <w:rsid w:val="00313FE2"/>
    <w:rsid w:val="00316303"/>
    <w:rsid w:val="003710D5"/>
    <w:rsid w:val="00385D43"/>
    <w:rsid w:val="00393B2B"/>
    <w:rsid w:val="00395FE5"/>
    <w:rsid w:val="003D169C"/>
    <w:rsid w:val="003D55AE"/>
    <w:rsid w:val="003E5FE2"/>
    <w:rsid w:val="003F7A53"/>
    <w:rsid w:val="00402A44"/>
    <w:rsid w:val="00421AD7"/>
    <w:rsid w:val="00422AC2"/>
    <w:rsid w:val="0043207F"/>
    <w:rsid w:val="00435920"/>
    <w:rsid w:val="004366CE"/>
    <w:rsid w:val="00460383"/>
    <w:rsid w:val="00461A3D"/>
    <w:rsid w:val="00471A33"/>
    <w:rsid w:val="00480F61"/>
    <w:rsid w:val="004A194C"/>
    <w:rsid w:val="004A579F"/>
    <w:rsid w:val="004B3677"/>
    <w:rsid w:val="004C60F8"/>
    <w:rsid w:val="004C7FBE"/>
    <w:rsid w:val="004D0A6B"/>
    <w:rsid w:val="004F26B1"/>
    <w:rsid w:val="004F4BBE"/>
    <w:rsid w:val="00501989"/>
    <w:rsid w:val="00504B83"/>
    <w:rsid w:val="005207C4"/>
    <w:rsid w:val="00522594"/>
    <w:rsid w:val="00527720"/>
    <w:rsid w:val="005851DB"/>
    <w:rsid w:val="005A3B5A"/>
    <w:rsid w:val="005A7A11"/>
    <w:rsid w:val="005B64E7"/>
    <w:rsid w:val="005C0DEE"/>
    <w:rsid w:val="005C392B"/>
    <w:rsid w:val="005D68B5"/>
    <w:rsid w:val="005E3B0D"/>
    <w:rsid w:val="005E633F"/>
    <w:rsid w:val="005F1823"/>
    <w:rsid w:val="00601BA2"/>
    <w:rsid w:val="006023DA"/>
    <w:rsid w:val="00603781"/>
    <w:rsid w:val="00613074"/>
    <w:rsid w:val="0061312E"/>
    <w:rsid w:val="00614B54"/>
    <w:rsid w:val="00627617"/>
    <w:rsid w:val="0063073D"/>
    <w:rsid w:val="00634D4D"/>
    <w:rsid w:val="00641C8F"/>
    <w:rsid w:val="00643540"/>
    <w:rsid w:val="006574AC"/>
    <w:rsid w:val="006722F6"/>
    <w:rsid w:val="006B0D5E"/>
    <w:rsid w:val="006D017B"/>
    <w:rsid w:val="006D4EFE"/>
    <w:rsid w:val="006D6847"/>
    <w:rsid w:val="006D6DFE"/>
    <w:rsid w:val="006F0582"/>
    <w:rsid w:val="00735D42"/>
    <w:rsid w:val="00742EA4"/>
    <w:rsid w:val="007471C7"/>
    <w:rsid w:val="007477D7"/>
    <w:rsid w:val="00763FBD"/>
    <w:rsid w:val="00764008"/>
    <w:rsid w:val="007705B6"/>
    <w:rsid w:val="007779D0"/>
    <w:rsid w:val="00791469"/>
    <w:rsid w:val="007A2885"/>
    <w:rsid w:val="007A5AAB"/>
    <w:rsid w:val="007C67C0"/>
    <w:rsid w:val="007C7EBF"/>
    <w:rsid w:val="007D3907"/>
    <w:rsid w:val="007E1644"/>
    <w:rsid w:val="007E5510"/>
    <w:rsid w:val="00804799"/>
    <w:rsid w:val="00805DB2"/>
    <w:rsid w:val="00807768"/>
    <w:rsid w:val="00807ADA"/>
    <w:rsid w:val="00811C8E"/>
    <w:rsid w:val="00841655"/>
    <w:rsid w:val="00856D96"/>
    <w:rsid w:val="00884AF6"/>
    <w:rsid w:val="00887B01"/>
    <w:rsid w:val="008908C8"/>
    <w:rsid w:val="008A0E6C"/>
    <w:rsid w:val="008A5020"/>
    <w:rsid w:val="008D46B1"/>
    <w:rsid w:val="008E693C"/>
    <w:rsid w:val="009146F0"/>
    <w:rsid w:val="00926554"/>
    <w:rsid w:val="00926FE0"/>
    <w:rsid w:val="00930DC1"/>
    <w:rsid w:val="009339E0"/>
    <w:rsid w:val="00935BAB"/>
    <w:rsid w:val="00936856"/>
    <w:rsid w:val="00970ED4"/>
    <w:rsid w:val="009A0D5F"/>
    <w:rsid w:val="009A3C57"/>
    <w:rsid w:val="009C1AF5"/>
    <w:rsid w:val="009C3BAB"/>
    <w:rsid w:val="009D74C7"/>
    <w:rsid w:val="009E04B1"/>
    <w:rsid w:val="009E0D4B"/>
    <w:rsid w:val="009F195E"/>
    <w:rsid w:val="009F6E24"/>
    <w:rsid w:val="00A10F81"/>
    <w:rsid w:val="00A122CC"/>
    <w:rsid w:val="00A159EA"/>
    <w:rsid w:val="00A20769"/>
    <w:rsid w:val="00A239BE"/>
    <w:rsid w:val="00A654FA"/>
    <w:rsid w:val="00A66767"/>
    <w:rsid w:val="00A74AA0"/>
    <w:rsid w:val="00A8215D"/>
    <w:rsid w:val="00A85329"/>
    <w:rsid w:val="00A85A57"/>
    <w:rsid w:val="00A87021"/>
    <w:rsid w:val="00A92FF2"/>
    <w:rsid w:val="00AA389D"/>
    <w:rsid w:val="00AA71C8"/>
    <w:rsid w:val="00AB7325"/>
    <w:rsid w:val="00AC1298"/>
    <w:rsid w:val="00AC4C57"/>
    <w:rsid w:val="00AD4085"/>
    <w:rsid w:val="00AD4DC5"/>
    <w:rsid w:val="00AE61C1"/>
    <w:rsid w:val="00AF5803"/>
    <w:rsid w:val="00AF65EB"/>
    <w:rsid w:val="00B03414"/>
    <w:rsid w:val="00B32204"/>
    <w:rsid w:val="00B32957"/>
    <w:rsid w:val="00B40C81"/>
    <w:rsid w:val="00B438B6"/>
    <w:rsid w:val="00B54EE3"/>
    <w:rsid w:val="00B65C5F"/>
    <w:rsid w:val="00B66C2A"/>
    <w:rsid w:val="00B72A58"/>
    <w:rsid w:val="00B84EC0"/>
    <w:rsid w:val="00BC7447"/>
    <w:rsid w:val="00BD37FF"/>
    <w:rsid w:val="00BE11A3"/>
    <w:rsid w:val="00BE660E"/>
    <w:rsid w:val="00BE7E84"/>
    <w:rsid w:val="00C00BE1"/>
    <w:rsid w:val="00C03A4C"/>
    <w:rsid w:val="00C06703"/>
    <w:rsid w:val="00C43D32"/>
    <w:rsid w:val="00C456CC"/>
    <w:rsid w:val="00C45CED"/>
    <w:rsid w:val="00C51DE1"/>
    <w:rsid w:val="00C6376F"/>
    <w:rsid w:val="00C63935"/>
    <w:rsid w:val="00C703A8"/>
    <w:rsid w:val="00C70B0D"/>
    <w:rsid w:val="00C96E83"/>
    <w:rsid w:val="00CA7903"/>
    <w:rsid w:val="00CD1C9F"/>
    <w:rsid w:val="00CD43FF"/>
    <w:rsid w:val="00CF3FAF"/>
    <w:rsid w:val="00CF4266"/>
    <w:rsid w:val="00CF5A01"/>
    <w:rsid w:val="00CF6469"/>
    <w:rsid w:val="00D074D3"/>
    <w:rsid w:val="00D2053B"/>
    <w:rsid w:val="00D40B63"/>
    <w:rsid w:val="00D45040"/>
    <w:rsid w:val="00D473E6"/>
    <w:rsid w:val="00D505BD"/>
    <w:rsid w:val="00D5282B"/>
    <w:rsid w:val="00D5400C"/>
    <w:rsid w:val="00D57811"/>
    <w:rsid w:val="00D712C6"/>
    <w:rsid w:val="00D76543"/>
    <w:rsid w:val="00D950F1"/>
    <w:rsid w:val="00D97E74"/>
    <w:rsid w:val="00DA71B3"/>
    <w:rsid w:val="00DB3721"/>
    <w:rsid w:val="00DD1518"/>
    <w:rsid w:val="00DD23EA"/>
    <w:rsid w:val="00DF0F6E"/>
    <w:rsid w:val="00E17679"/>
    <w:rsid w:val="00E260EF"/>
    <w:rsid w:val="00E35F7A"/>
    <w:rsid w:val="00E804E6"/>
    <w:rsid w:val="00E87414"/>
    <w:rsid w:val="00E94234"/>
    <w:rsid w:val="00EA0D71"/>
    <w:rsid w:val="00EA66D0"/>
    <w:rsid w:val="00EA7111"/>
    <w:rsid w:val="00EB1862"/>
    <w:rsid w:val="00EE5560"/>
    <w:rsid w:val="00EF1389"/>
    <w:rsid w:val="00EF7E0A"/>
    <w:rsid w:val="00F01100"/>
    <w:rsid w:val="00F02F0D"/>
    <w:rsid w:val="00F12F56"/>
    <w:rsid w:val="00F15ACC"/>
    <w:rsid w:val="00F5209C"/>
    <w:rsid w:val="00F55053"/>
    <w:rsid w:val="00F631D2"/>
    <w:rsid w:val="00F66B46"/>
    <w:rsid w:val="00F72632"/>
    <w:rsid w:val="00F72783"/>
    <w:rsid w:val="00F72894"/>
    <w:rsid w:val="00F81CB8"/>
    <w:rsid w:val="00F91776"/>
    <w:rsid w:val="00F93D8E"/>
    <w:rsid w:val="00FC6FBF"/>
    <w:rsid w:val="00FE061B"/>
    <w:rsid w:val="00FF2CD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BC3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DB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qFormat/>
    <w:rsid w:val="00805DB2"/>
    <w:pPr>
      <w:spacing w:after="300" w:line="360" w:lineRule="auto"/>
      <w:contextualSpacing/>
    </w:pPr>
    <w:rPr>
      <w:rFonts w:asciiTheme="majorHAnsi" w:eastAsiaTheme="majorEastAsia" w:hAnsiTheme="majorHAnsi" w:cstheme="majorBidi"/>
      <w:spacing w:val="5"/>
      <w:kern w:val="28"/>
      <w:szCs w:val="52"/>
      <w:lang w:val="en-GB"/>
    </w:rPr>
  </w:style>
  <w:style w:type="paragraph" w:styleId="NormalWeb">
    <w:name w:val="Normal (Web)"/>
    <w:basedOn w:val="Normal"/>
    <w:uiPriority w:val="99"/>
    <w:unhideWhenUsed/>
    <w:rsid w:val="00805DB2"/>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805DB2"/>
    <w:rPr>
      <w:color w:val="0000FF"/>
      <w:u w:val="single"/>
    </w:rPr>
  </w:style>
  <w:style w:type="character" w:customStyle="1" w:styleId="paragraph">
    <w:name w:val="paragraph"/>
    <w:basedOn w:val="DefaultParagraphFont"/>
    <w:rsid w:val="00805DB2"/>
  </w:style>
  <w:style w:type="table" w:styleId="TableGrid">
    <w:name w:val="Table Grid"/>
    <w:basedOn w:val="TableNormal"/>
    <w:uiPriority w:val="59"/>
    <w:rsid w:val="00AD4085"/>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Title"/>
    <w:qFormat/>
    <w:rsid w:val="00AD4085"/>
    <w:pPr>
      <w:pBdr>
        <w:bottom w:val="none" w:sz="0" w:space="0" w:color="auto"/>
      </w:pBdr>
    </w:pPr>
    <w:rPr>
      <w:b/>
      <w:color w:val="195724"/>
      <w:sz w:val="24"/>
      <w:lang w:val="en-GB"/>
    </w:rPr>
  </w:style>
  <w:style w:type="paragraph" w:styleId="Title">
    <w:name w:val="Title"/>
    <w:basedOn w:val="Normal"/>
    <w:next w:val="Normal"/>
    <w:link w:val="TitleChar"/>
    <w:uiPriority w:val="10"/>
    <w:qFormat/>
    <w:rsid w:val="00AD40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4085"/>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rsid w:val="00AD4085"/>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CF3F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FAF"/>
    <w:rPr>
      <w:rFonts w:ascii="Lucida Grande" w:hAnsi="Lucida Grande" w:cs="Lucida Grande"/>
      <w:sz w:val="18"/>
      <w:szCs w:val="18"/>
    </w:rPr>
  </w:style>
  <w:style w:type="character" w:styleId="CommentReference">
    <w:name w:val="annotation reference"/>
    <w:basedOn w:val="DefaultParagraphFont"/>
    <w:uiPriority w:val="99"/>
    <w:semiHidden/>
    <w:unhideWhenUsed/>
    <w:rsid w:val="001422AE"/>
    <w:rPr>
      <w:sz w:val="16"/>
      <w:szCs w:val="16"/>
    </w:rPr>
  </w:style>
  <w:style w:type="paragraph" w:styleId="CommentText">
    <w:name w:val="annotation text"/>
    <w:basedOn w:val="Normal"/>
    <w:link w:val="CommentTextChar"/>
    <w:uiPriority w:val="99"/>
    <w:semiHidden/>
    <w:unhideWhenUsed/>
    <w:rsid w:val="001422AE"/>
    <w:rPr>
      <w:sz w:val="20"/>
      <w:szCs w:val="20"/>
    </w:rPr>
  </w:style>
  <w:style w:type="character" w:customStyle="1" w:styleId="CommentTextChar">
    <w:name w:val="Comment Text Char"/>
    <w:basedOn w:val="DefaultParagraphFont"/>
    <w:link w:val="CommentText"/>
    <w:uiPriority w:val="99"/>
    <w:semiHidden/>
    <w:rsid w:val="001422AE"/>
    <w:rPr>
      <w:sz w:val="20"/>
      <w:szCs w:val="20"/>
    </w:rPr>
  </w:style>
  <w:style w:type="paragraph" w:styleId="CommentSubject">
    <w:name w:val="annotation subject"/>
    <w:basedOn w:val="CommentText"/>
    <w:next w:val="CommentText"/>
    <w:link w:val="CommentSubjectChar"/>
    <w:uiPriority w:val="99"/>
    <w:semiHidden/>
    <w:unhideWhenUsed/>
    <w:rsid w:val="001422AE"/>
    <w:rPr>
      <w:b/>
      <w:bCs/>
    </w:rPr>
  </w:style>
  <w:style w:type="character" w:customStyle="1" w:styleId="CommentSubjectChar">
    <w:name w:val="Comment Subject Char"/>
    <w:basedOn w:val="CommentTextChar"/>
    <w:link w:val="CommentSubject"/>
    <w:uiPriority w:val="99"/>
    <w:semiHidden/>
    <w:rsid w:val="001422AE"/>
    <w:rPr>
      <w:b/>
      <w:bCs/>
      <w:sz w:val="20"/>
      <w:szCs w:val="20"/>
    </w:rPr>
  </w:style>
  <w:style w:type="paragraph" w:styleId="Revision">
    <w:name w:val="Revision"/>
    <w:hidden/>
    <w:uiPriority w:val="99"/>
    <w:semiHidden/>
    <w:rsid w:val="007E5510"/>
  </w:style>
  <w:style w:type="character" w:styleId="FollowedHyperlink">
    <w:name w:val="FollowedHyperlink"/>
    <w:basedOn w:val="DefaultParagraphFont"/>
    <w:uiPriority w:val="99"/>
    <w:semiHidden/>
    <w:unhideWhenUsed/>
    <w:rsid w:val="002F366F"/>
    <w:rPr>
      <w:color w:val="800080" w:themeColor="followedHyperlink"/>
      <w:u w:val="single"/>
    </w:rPr>
  </w:style>
  <w:style w:type="paragraph" w:styleId="Footer">
    <w:name w:val="footer"/>
    <w:basedOn w:val="Normal"/>
    <w:link w:val="FooterChar"/>
    <w:uiPriority w:val="99"/>
    <w:unhideWhenUsed/>
    <w:rsid w:val="00F631D2"/>
    <w:pPr>
      <w:tabs>
        <w:tab w:val="center" w:pos="4320"/>
        <w:tab w:val="right" w:pos="8640"/>
      </w:tabs>
    </w:pPr>
  </w:style>
  <w:style w:type="character" w:customStyle="1" w:styleId="FooterChar">
    <w:name w:val="Footer Char"/>
    <w:basedOn w:val="DefaultParagraphFont"/>
    <w:link w:val="Footer"/>
    <w:uiPriority w:val="99"/>
    <w:rsid w:val="00F631D2"/>
  </w:style>
  <w:style w:type="character" w:styleId="PageNumber">
    <w:name w:val="page number"/>
    <w:basedOn w:val="DefaultParagraphFont"/>
    <w:uiPriority w:val="99"/>
    <w:semiHidden/>
    <w:unhideWhenUsed/>
    <w:rsid w:val="00F631D2"/>
  </w:style>
  <w:style w:type="paragraph" w:styleId="ListParagraph">
    <w:name w:val="List Paragraph"/>
    <w:basedOn w:val="Normal"/>
    <w:uiPriority w:val="34"/>
    <w:qFormat/>
    <w:rsid w:val="00C63935"/>
    <w:pPr>
      <w:ind w:left="720"/>
      <w:contextualSpacing/>
    </w:pPr>
  </w:style>
  <w:style w:type="paragraph" w:customStyle="1" w:styleId="EndNoteBibliographyTitle">
    <w:name w:val="EndNote Bibliography Title"/>
    <w:basedOn w:val="Normal"/>
    <w:rsid w:val="001B4027"/>
    <w:pPr>
      <w:jc w:val="center"/>
    </w:pPr>
    <w:rPr>
      <w:rFonts w:ascii="Cambria" w:hAnsi="Cambria"/>
    </w:rPr>
  </w:style>
  <w:style w:type="paragraph" w:customStyle="1" w:styleId="EndNoteBibliography">
    <w:name w:val="EndNote Bibliography"/>
    <w:basedOn w:val="Normal"/>
    <w:rsid w:val="001B4027"/>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DB2"/>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4">
    <w:name w:val="Style4"/>
    <w:basedOn w:val="Normal"/>
    <w:qFormat/>
    <w:rsid w:val="00805DB2"/>
    <w:pPr>
      <w:spacing w:after="300" w:line="360" w:lineRule="auto"/>
      <w:contextualSpacing/>
    </w:pPr>
    <w:rPr>
      <w:rFonts w:asciiTheme="majorHAnsi" w:eastAsiaTheme="majorEastAsia" w:hAnsiTheme="majorHAnsi" w:cstheme="majorBidi"/>
      <w:spacing w:val="5"/>
      <w:kern w:val="28"/>
      <w:szCs w:val="52"/>
      <w:lang w:val="en-GB"/>
    </w:rPr>
  </w:style>
  <w:style w:type="paragraph" w:styleId="NormalWeb">
    <w:name w:val="Normal (Web)"/>
    <w:basedOn w:val="Normal"/>
    <w:uiPriority w:val="99"/>
    <w:unhideWhenUsed/>
    <w:rsid w:val="00805DB2"/>
    <w:pPr>
      <w:spacing w:before="100" w:beforeAutospacing="1" w:after="100" w:afterAutospacing="1"/>
    </w:pPr>
    <w:rPr>
      <w:rFonts w:ascii="Times" w:hAnsi="Times" w:cs="Times New Roman"/>
      <w:sz w:val="20"/>
      <w:szCs w:val="20"/>
      <w:lang w:val="en-GB"/>
    </w:rPr>
  </w:style>
  <w:style w:type="character" w:styleId="Hyperlink">
    <w:name w:val="Hyperlink"/>
    <w:basedOn w:val="DefaultParagraphFont"/>
    <w:uiPriority w:val="99"/>
    <w:unhideWhenUsed/>
    <w:rsid w:val="00805DB2"/>
    <w:rPr>
      <w:color w:val="0000FF"/>
      <w:u w:val="single"/>
    </w:rPr>
  </w:style>
  <w:style w:type="character" w:customStyle="1" w:styleId="paragraph">
    <w:name w:val="paragraph"/>
    <w:basedOn w:val="DefaultParagraphFont"/>
    <w:rsid w:val="00805DB2"/>
  </w:style>
  <w:style w:type="table" w:styleId="TableGrid">
    <w:name w:val="Table Grid"/>
    <w:basedOn w:val="TableNormal"/>
    <w:uiPriority w:val="59"/>
    <w:rsid w:val="00AD4085"/>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
    <w:name w:val="figure"/>
    <w:basedOn w:val="Title"/>
    <w:qFormat/>
    <w:rsid w:val="00AD4085"/>
    <w:pPr>
      <w:pBdr>
        <w:bottom w:val="none" w:sz="0" w:space="0" w:color="auto"/>
      </w:pBdr>
    </w:pPr>
    <w:rPr>
      <w:b/>
      <w:color w:val="195724"/>
      <w:sz w:val="24"/>
      <w:lang w:val="en-GB"/>
    </w:rPr>
  </w:style>
  <w:style w:type="paragraph" w:styleId="Title">
    <w:name w:val="Title"/>
    <w:basedOn w:val="Normal"/>
    <w:next w:val="Normal"/>
    <w:link w:val="TitleChar"/>
    <w:uiPriority w:val="10"/>
    <w:qFormat/>
    <w:rsid w:val="00AD408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4085"/>
    <w:rPr>
      <w:rFonts w:asciiTheme="majorHAnsi" w:eastAsiaTheme="majorEastAsia" w:hAnsiTheme="majorHAnsi" w:cstheme="majorBidi"/>
      <w:color w:val="17365D" w:themeColor="text2" w:themeShade="BF"/>
      <w:spacing w:val="5"/>
      <w:kern w:val="28"/>
      <w:sz w:val="52"/>
      <w:szCs w:val="52"/>
    </w:rPr>
  </w:style>
  <w:style w:type="table" w:styleId="LightShading">
    <w:name w:val="Light Shading"/>
    <w:basedOn w:val="TableNormal"/>
    <w:uiPriority w:val="60"/>
    <w:rsid w:val="00AD4085"/>
    <w:rPr>
      <w:color w:val="000000" w:themeColor="text1" w:themeShade="BF"/>
      <w:lang w:val="en-GB"/>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CF3F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FAF"/>
    <w:rPr>
      <w:rFonts w:ascii="Lucida Grande" w:hAnsi="Lucida Grande" w:cs="Lucida Grande"/>
      <w:sz w:val="18"/>
      <w:szCs w:val="18"/>
    </w:rPr>
  </w:style>
  <w:style w:type="character" w:styleId="CommentReference">
    <w:name w:val="annotation reference"/>
    <w:basedOn w:val="DefaultParagraphFont"/>
    <w:uiPriority w:val="99"/>
    <w:semiHidden/>
    <w:unhideWhenUsed/>
    <w:rsid w:val="001422AE"/>
    <w:rPr>
      <w:sz w:val="16"/>
      <w:szCs w:val="16"/>
    </w:rPr>
  </w:style>
  <w:style w:type="paragraph" w:styleId="CommentText">
    <w:name w:val="annotation text"/>
    <w:basedOn w:val="Normal"/>
    <w:link w:val="CommentTextChar"/>
    <w:uiPriority w:val="99"/>
    <w:semiHidden/>
    <w:unhideWhenUsed/>
    <w:rsid w:val="001422AE"/>
    <w:rPr>
      <w:sz w:val="20"/>
      <w:szCs w:val="20"/>
    </w:rPr>
  </w:style>
  <w:style w:type="character" w:customStyle="1" w:styleId="CommentTextChar">
    <w:name w:val="Comment Text Char"/>
    <w:basedOn w:val="DefaultParagraphFont"/>
    <w:link w:val="CommentText"/>
    <w:uiPriority w:val="99"/>
    <w:semiHidden/>
    <w:rsid w:val="001422AE"/>
    <w:rPr>
      <w:sz w:val="20"/>
      <w:szCs w:val="20"/>
    </w:rPr>
  </w:style>
  <w:style w:type="paragraph" w:styleId="CommentSubject">
    <w:name w:val="annotation subject"/>
    <w:basedOn w:val="CommentText"/>
    <w:next w:val="CommentText"/>
    <w:link w:val="CommentSubjectChar"/>
    <w:uiPriority w:val="99"/>
    <w:semiHidden/>
    <w:unhideWhenUsed/>
    <w:rsid w:val="001422AE"/>
    <w:rPr>
      <w:b/>
      <w:bCs/>
    </w:rPr>
  </w:style>
  <w:style w:type="character" w:customStyle="1" w:styleId="CommentSubjectChar">
    <w:name w:val="Comment Subject Char"/>
    <w:basedOn w:val="CommentTextChar"/>
    <w:link w:val="CommentSubject"/>
    <w:uiPriority w:val="99"/>
    <w:semiHidden/>
    <w:rsid w:val="001422AE"/>
    <w:rPr>
      <w:b/>
      <w:bCs/>
      <w:sz w:val="20"/>
      <w:szCs w:val="20"/>
    </w:rPr>
  </w:style>
  <w:style w:type="paragraph" w:styleId="Revision">
    <w:name w:val="Revision"/>
    <w:hidden/>
    <w:uiPriority w:val="99"/>
    <w:semiHidden/>
    <w:rsid w:val="007E5510"/>
  </w:style>
  <w:style w:type="character" w:styleId="FollowedHyperlink">
    <w:name w:val="FollowedHyperlink"/>
    <w:basedOn w:val="DefaultParagraphFont"/>
    <w:uiPriority w:val="99"/>
    <w:semiHidden/>
    <w:unhideWhenUsed/>
    <w:rsid w:val="002F366F"/>
    <w:rPr>
      <w:color w:val="800080" w:themeColor="followedHyperlink"/>
      <w:u w:val="single"/>
    </w:rPr>
  </w:style>
  <w:style w:type="paragraph" w:styleId="Footer">
    <w:name w:val="footer"/>
    <w:basedOn w:val="Normal"/>
    <w:link w:val="FooterChar"/>
    <w:uiPriority w:val="99"/>
    <w:unhideWhenUsed/>
    <w:rsid w:val="00F631D2"/>
    <w:pPr>
      <w:tabs>
        <w:tab w:val="center" w:pos="4320"/>
        <w:tab w:val="right" w:pos="8640"/>
      </w:tabs>
    </w:pPr>
  </w:style>
  <w:style w:type="character" w:customStyle="1" w:styleId="FooterChar">
    <w:name w:val="Footer Char"/>
    <w:basedOn w:val="DefaultParagraphFont"/>
    <w:link w:val="Footer"/>
    <w:uiPriority w:val="99"/>
    <w:rsid w:val="00F631D2"/>
  </w:style>
  <w:style w:type="character" w:styleId="PageNumber">
    <w:name w:val="page number"/>
    <w:basedOn w:val="DefaultParagraphFont"/>
    <w:uiPriority w:val="99"/>
    <w:semiHidden/>
    <w:unhideWhenUsed/>
    <w:rsid w:val="00F631D2"/>
  </w:style>
  <w:style w:type="paragraph" w:styleId="ListParagraph">
    <w:name w:val="List Paragraph"/>
    <w:basedOn w:val="Normal"/>
    <w:uiPriority w:val="34"/>
    <w:qFormat/>
    <w:rsid w:val="00C63935"/>
    <w:pPr>
      <w:ind w:left="720"/>
      <w:contextualSpacing/>
    </w:pPr>
  </w:style>
  <w:style w:type="paragraph" w:customStyle="1" w:styleId="EndNoteBibliographyTitle">
    <w:name w:val="EndNote Bibliography Title"/>
    <w:basedOn w:val="Normal"/>
    <w:rsid w:val="001B4027"/>
    <w:pPr>
      <w:jc w:val="center"/>
    </w:pPr>
    <w:rPr>
      <w:rFonts w:ascii="Cambria" w:hAnsi="Cambria"/>
    </w:rPr>
  </w:style>
  <w:style w:type="paragraph" w:customStyle="1" w:styleId="EndNoteBibliography">
    <w:name w:val="EndNote Bibliography"/>
    <w:basedOn w:val="Normal"/>
    <w:rsid w:val="001B4027"/>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45390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rainmap.co.uk"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10949</Words>
  <Characters>62411</Characters>
  <Application>Microsoft Macintosh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King's College London, Institute of Psychiatry</Company>
  <LinksUpToDate>false</LinksUpToDate>
  <CharactersWithSpaces>73214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Sagnik Bhattacharyya</dc:creator>
  <cp:keywords/>
  <dc:description/>
  <cp:lastModifiedBy>Sagnik Bhattacharyya</cp:lastModifiedBy>
  <cp:revision>2</cp:revision>
  <dcterms:created xsi:type="dcterms:W3CDTF">2018-01-30T13:09:00Z</dcterms:created>
  <dcterms:modified xsi:type="dcterms:W3CDTF">2018-01-30T13:09:00Z</dcterms:modified>
</cp:coreProperties>
</file>