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34" w:rsidRDefault="003A6B34" w:rsidP="00F348BE">
      <w:pPr>
        <w:spacing w:after="200" w:line="360" w:lineRule="auto"/>
        <w:jc w:val="left"/>
      </w:pPr>
      <w:r w:rsidRPr="00DB0CE8">
        <w:rPr>
          <w:b/>
        </w:rPr>
        <w:t xml:space="preserve">Supplementary Figure </w:t>
      </w:r>
      <w:r w:rsidR="002754B3">
        <w:rPr>
          <w:b/>
        </w:rPr>
        <w:t>S</w:t>
      </w:r>
      <w:r w:rsidRPr="00DB0CE8">
        <w:rPr>
          <w:b/>
        </w:rPr>
        <w:t>1.</w:t>
      </w:r>
      <w:r w:rsidRPr="00DB0CE8">
        <w:t xml:space="preserve"> Proactive inhibition: response slowing as a function of stop-signal probability</w:t>
      </w:r>
    </w:p>
    <w:p w:rsidR="00F348BE" w:rsidRPr="00DB0CE8" w:rsidRDefault="007F7F16" w:rsidP="00F348BE">
      <w:pPr>
        <w:spacing w:after="200" w:line="360" w:lineRule="auto"/>
        <w:jc w:val="left"/>
      </w:pPr>
      <w:r w:rsidRPr="00DB0CE8">
        <w:rPr>
          <w:noProof/>
          <w:lang w:val="nl-NL" w:eastAsia="nl-NL"/>
        </w:rPr>
        <w:drawing>
          <wp:inline distT="0" distB="0" distL="0" distR="0" wp14:anchorId="67F9A800" wp14:editId="6FAEFF5C">
            <wp:extent cx="5132912" cy="52101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037" r="22596" b="1740"/>
                    <a:stretch/>
                  </pic:blipFill>
                  <pic:spPr bwMode="auto">
                    <a:xfrm>
                      <a:off x="0" y="0"/>
                      <a:ext cx="5140752" cy="5218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4B3" w:rsidRDefault="002754B3" w:rsidP="00F348BE">
      <w:pPr>
        <w:spacing w:line="360" w:lineRule="auto"/>
      </w:pPr>
      <w:bookmarkStart w:id="0" w:name="_GoBack"/>
      <w:r w:rsidRPr="002754B3">
        <w:rPr>
          <w:b/>
        </w:rPr>
        <w:t>Note.</w:t>
      </w:r>
      <w:r>
        <w:t xml:space="preserve"> Supplementary Figure S1 shows response time slowing as a function of increasing stop-signal probability. </w:t>
      </w:r>
      <w:bookmarkEnd w:id="0"/>
      <w:r w:rsidR="00C62704" w:rsidRPr="00F73B1F">
        <w:rPr>
          <w:color w:val="222222"/>
          <w:shd w:val="clear" w:color="auto" w:fill="FFFFFF"/>
        </w:rPr>
        <w:t>For proactive inhibition, we found a within-subject main effect of stop-signal probability on mean response time (F(2.71,271) = 57.92, p &lt;0.001), where an increase in stop-signal probability was associated with proactive slowing of response times (see supplementary Figure S1). However, we found no group by stop-signal probability interaction and thus no evidence for differential proactive inhibition between groups (F(5.43,271) = 1.25, p =0.285).</w:t>
      </w:r>
      <w:r w:rsidR="00C62704">
        <w:rPr>
          <w:i/>
          <w:color w:val="222222"/>
          <w:shd w:val="clear" w:color="auto" w:fill="FFFFFF"/>
        </w:rPr>
        <w:t xml:space="preserve"> </w:t>
      </w:r>
      <w:r>
        <w:t>The error bars show mean response times</w:t>
      </w:r>
      <w:r w:rsidRPr="00DB0CE8">
        <w:t xml:space="preserve"> </w:t>
      </w:r>
      <w:r>
        <w:t xml:space="preserve">plus and minus one standard error, separately for each group. </w:t>
      </w:r>
    </w:p>
    <w:p w:rsidR="007F7F16" w:rsidRDefault="007F7F16" w:rsidP="00F348BE">
      <w:pPr>
        <w:spacing w:line="360" w:lineRule="auto"/>
      </w:pPr>
    </w:p>
    <w:p w:rsidR="00A0624F" w:rsidRDefault="003A6B34" w:rsidP="00F348BE">
      <w:pPr>
        <w:spacing w:line="360" w:lineRule="auto"/>
      </w:pPr>
      <w:r w:rsidRPr="00DB0CE8">
        <w:t>ADHD, Attention-deficit/hyperactivity disorder; ASD</w:t>
      </w:r>
      <w:r w:rsidR="00A0624F">
        <w:t>+</w:t>
      </w:r>
      <w:r w:rsidRPr="00DB0CE8">
        <w:t>, autism spectrum disorder</w:t>
      </w:r>
      <w:r w:rsidR="00A0624F">
        <w:t xml:space="preserve"> </w:t>
      </w:r>
      <w:r w:rsidR="00A0624F" w:rsidRPr="00B93E3A">
        <w:rPr>
          <w:i/>
        </w:rPr>
        <w:t>and</w:t>
      </w:r>
      <w:r w:rsidR="00A0624F">
        <w:t xml:space="preserve"> symptoms of ADHD</w:t>
      </w:r>
      <w:r w:rsidR="002754B3">
        <w:t xml:space="preserve">. </w:t>
      </w:r>
    </w:p>
    <w:sectPr w:rsidR="00A0624F" w:rsidSect="0050173B">
      <w:footerReference w:type="default" r:id="rId8"/>
      <w:pgSz w:w="12240" w:h="15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53" w:rsidRDefault="00A3336A">
      <w:pPr>
        <w:spacing w:line="240" w:lineRule="auto"/>
      </w:pPr>
      <w:r>
        <w:separator/>
      </w:r>
    </w:p>
  </w:endnote>
  <w:endnote w:type="continuationSeparator" w:id="0">
    <w:p w:rsidR="003F3D53" w:rsidRDefault="00A33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0808"/>
      <w:docPartObj>
        <w:docPartGallery w:val="Page Numbers (Bottom of Page)"/>
        <w:docPartUnique/>
      </w:docPartObj>
    </w:sdtPr>
    <w:sdtEndPr/>
    <w:sdtContent>
      <w:p w:rsidR="0050173B" w:rsidRDefault="007F7F16" w:rsidP="0050173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606" w:rsidRPr="00E11606">
          <w:rPr>
            <w:noProof/>
            <w:lang w:val="nl-N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53" w:rsidRDefault="00A3336A">
      <w:pPr>
        <w:spacing w:line="240" w:lineRule="auto"/>
      </w:pPr>
      <w:r>
        <w:separator/>
      </w:r>
    </w:p>
  </w:footnote>
  <w:footnote w:type="continuationSeparator" w:id="0">
    <w:p w:rsidR="003F3D53" w:rsidRDefault="00A333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34"/>
    <w:rsid w:val="00046A9A"/>
    <w:rsid w:val="002754B3"/>
    <w:rsid w:val="003A6B34"/>
    <w:rsid w:val="003F3D53"/>
    <w:rsid w:val="0053439A"/>
    <w:rsid w:val="006259B5"/>
    <w:rsid w:val="00785C60"/>
    <w:rsid w:val="007F7F16"/>
    <w:rsid w:val="00966EAE"/>
    <w:rsid w:val="00A0624F"/>
    <w:rsid w:val="00A3336A"/>
    <w:rsid w:val="00B93E3A"/>
    <w:rsid w:val="00C62704"/>
    <w:rsid w:val="00E11606"/>
    <w:rsid w:val="00ED5767"/>
    <w:rsid w:val="00F348BE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6B34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3A6B34"/>
    <w:pPr>
      <w:spacing w:after="0" w:line="240" w:lineRule="auto"/>
    </w:pPr>
    <w:rPr>
      <w:rFonts w:ascii="Segoe UI" w:hAnsi="Segoe U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3A6B34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B34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6B34"/>
    <w:pPr>
      <w:spacing w:after="0"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3A6B34"/>
    <w:pPr>
      <w:spacing w:after="0" w:line="240" w:lineRule="auto"/>
    </w:pPr>
    <w:rPr>
      <w:rFonts w:ascii="Segoe UI" w:hAnsi="Segoe U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Voettekst">
    <w:name w:val="footer"/>
    <w:basedOn w:val="Standaard"/>
    <w:link w:val="VoettekstChar"/>
    <w:uiPriority w:val="99"/>
    <w:unhideWhenUsed/>
    <w:rsid w:val="003A6B34"/>
    <w:pPr>
      <w:tabs>
        <w:tab w:val="center" w:pos="4320"/>
        <w:tab w:val="right" w:pos="864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B34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6B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685A2098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Hulst, B.M. van</cp:lastModifiedBy>
  <cp:revision>2</cp:revision>
  <dcterms:created xsi:type="dcterms:W3CDTF">2017-11-24T14:07:00Z</dcterms:created>
  <dcterms:modified xsi:type="dcterms:W3CDTF">2017-11-24T14:07:00Z</dcterms:modified>
</cp:coreProperties>
</file>