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7D8C8" w14:textId="573CDA20" w:rsidR="00202491" w:rsidRPr="002779DC" w:rsidRDefault="002779DC" w:rsidP="00AC2F4C">
      <w:pPr>
        <w:spacing w:line="480" w:lineRule="auto"/>
        <w:jc w:val="center"/>
        <w:outlineLvl w:val="0"/>
        <w:rPr>
          <w:rFonts w:ascii="Helvetica" w:hAnsi="Helvetica" w:cs="Arial"/>
          <w:b/>
          <w:color w:val="000000"/>
          <w:sz w:val="28"/>
          <w:szCs w:val="28"/>
        </w:rPr>
      </w:pPr>
      <w:bookmarkStart w:id="0" w:name="_GoBack"/>
      <w:bookmarkEnd w:id="0"/>
      <w:r w:rsidRPr="002779DC">
        <w:rPr>
          <w:rFonts w:ascii="Helvetica" w:hAnsi="Helvetica" w:cs="Arial"/>
          <w:b/>
          <w:color w:val="000000"/>
          <w:sz w:val="28"/>
          <w:szCs w:val="28"/>
        </w:rPr>
        <w:t>SUPPLEMENTAL TABLES</w:t>
      </w:r>
    </w:p>
    <w:tbl>
      <w:tblPr>
        <w:tblStyle w:val="ListTabl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232"/>
        <w:gridCol w:w="2610"/>
      </w:tblGrid>
      <w:tr w:rsidR="00DD50C9" w14:paraId="70577FD0" w14:textId="77777777" w:rsidTr="00B72DC6">
        <w:trPr>
          <w:cnfStyle w:val="100000000000" w:firstRow="1" w:lastRow="0" w:firstColumn="0" w:lastColumn="0" w:oddVBand="0" w:evenVBand="0" w:oddHBand="0" w:evenHBand="0" w:firstRowFirstColumn="0" w:firstRowLastColumn="0" w:lastRowFirstColumn="0" w:lastRowLastColumn="0"/>
          <w:trHeight w:val="610"/>
        </w:trPr>
        <w:tc>
          <w:tcPr>
            <w:cnfStyle w:val="001000000100" w:firstRow="0" w:lastRow="0" w:firstColumn="1" w:lastColumn="0" w:oddVBand="0" w:evenVBand="0" w:oddHBand="0" w:evenHBand="0" w:firstRowFirstColumn="1" w:firstRowLastColumn="0" w:lastRowFirstColumn="0" w:lastRowLastColumn="0"/>
            <w:tcW w:w="2656" w:type="dxa"/>
            <w:tcBorders>
              <w:bottom w:val="none" w:sz="0" w:space="0" w:color="auto"/>
              <w:right w:val="none" w:sz="0" w:space="0" w:color="auto"/>
            </w:tcBorders>
            <w:shd w:val="clear" w:color="auto" w:fill="auto"/>
          </w:tcPr>
          <w:p w14:paraId="7BC44EC4" w14:textId="77777777" w:rsidR="00202491" w:rsidRPr="00B72DC6" w:rsidRDefault="00202491" w:rsidP="005B2521">
            <w:pPr>
              <w:jc w:val="both"/>
              <w:rPr>
                <w:rFonts w:ascii="Helvetica" w:hAnsi="Helvetica" w:cs="Arial"/>
                <w:color w:val="auto"/>
              </w:rPr>
            </w:pPr>
          </w:p>
        </w:tc>
        <w:tc>
          <w:tcPr>
            <w:tcW w:w="1232" w:type="dxa"/>
            <w:shd w:val="clear" w:color="auto" w:fill="auto"/>
          </w:tcPr>
          <w:p w14:paraId="350EAB71" w14:textId="64F25CE7" w:rsidR="00202491" w:rsidRPr="005B2521" w:rsidRDefault="00202491" w:rsidP="004518CB">
            <w:pPr>
              <w:jc w:val="both"/>
              <w:cnfStyle w:val="100000000000" w:firstRow="1" w:lastRow="0" w:firstColumn="0" w:lastColumn="0" w:oddVBand="0" w:evenVBand="0" w:oddHBand="0" w:evenHBand="0" w:firstRowFirstColumn="0" w:firstRowLastColumn="0" w:lastRowFirstColumn="0" w:lastRowLastColumn="0"/>
              <w:rPr>
                <w:rFonts w:ascii="Helvetica" w:hAnsi="Helvetica" w:cs="Arial"/>
                <w:b w:val="0"/>
                <w:color w:val="auto"/>
              </w:rPr>
            </w:pPr>
            <w:r w:rsidRPr="00B72DC6">
              <w:rPr>
                <w:rFonts w:ascii="Helvetica" w:hAnsi="Helvetica" w:cs="Arial"/>
                <w:b w:val="0"/>
                <w:i/>
                <w:color w:val="auto"/>
              </w:rPr>
              <w:t>Control</w:t>
            </w:r>
            <w:r w:rsidR="005B2521">
              <w:rPr>
                <w:rFonts w:ascii="Helvetica" w:hAnsi="Helvetica" w:cs="Arial"/>
                <w:b w:val="0"/>
                <w:color w:val="auto"/>
              </w:rPr>
              <w:t xml:space="preserve"> </w:t>
            </w:r>
            <w:r w:rsidR="004518CB">
              <w:rPr>
                <w:rFonts w:ascii="Helvetica" w:hAnsi="Helvetica" w:cs="Arial"/>
                <w:b w:val="0"/>
                <w:color w:val="auto"/>
              </w:rPr>
              <w:t>(N=18)</w:t>
            </w:r>
          </w:p>
        </w:tc>
        <w:tc>
          <w:tcPr>
            <w:tcW w:w="2610" w:type="dxa"/>
            <w:shd w:val="clear" w:color="auto" w:fill="auto"/>
          </w:tcPr>
          <w:p w14:paraId="2F6A2CC9" w14:textId="77777777" w:rsidR="00202491" w:rsidRDefault="00202491" w:rsidP="005B2521">
            <w:pPr>
              <w:jc w:val="both"/>
              <w:cnfStyle w:val="100000000000" w:firstRow="1" w:lastRow="0" w:firstColumn="0" w:lastColumn="0" w:oddVBand="0" w:evenVBand="0" w:oddHBand="0" w:evenHBand="0" w:firstRowFirstColumn="0" w:firstRowLastColumn="0" w:lastRowFirstColumn="0" w:lastRowLastColumn="0"/>
              <w:rPr>
                <w:rFonts w:ascii="Helvetica" w:hAnsi="Helvetica" w:cs="Arial"/>
                <w:color w:val="auto"/>
              </w:rPr>
            </w:pPr>
            <w:r w:rsidRPr="00B72DC6">
              <w:rPr>
                <w:rFonts w:ascii="Helvetica" w:hAnsi="Helvetica" w:cs="Arial"/>
                <w:b w:val="0"/>
                <w:i/>
                <w:color w:val="auto"/>
              </w:rPr>
              <w:t>PMDD</w:t>
            </w:r>
            <w:r w:rsidRPr="00B72DC6">
              <w:rPr>
                <w:rFonts w:ascii="Helvetica" w:hAnsi="Helvetica" w:cs="Arial"/>
                <w:color w:val="auto"/>
              </w:rPr>
              <w:t xml:space="preserve"> </w:t>
            </w:r>
          </w:p>
          <w:p w14:paraId="0ED3D9CE" w14:textId="40E2F943" w:rsidR="005B2521" w:rsidRPr="005B2521" w:rsidRDefault="004518CB" w:rsidP="005B2521">
            <w:pPr>
              <w:jc w:val="both"/>
              <w:cnfStyle w:val="100000000000" w:firstRow="1" w:lastRow="0" w:firstColumn="0" w:lastColumn="0" w:oddVBand="0" w:evenVBand="0" w:oddHBand="0" w:evenHBand="0" w:firstRowFirstColumn="0" w:firstRowLastColumn="0" w:lastRowFirstColumn="0" w:lastRowLastColumn="0"/>
              <w:rPr>
                <w:rFonts w:ascii="Helvetica" w:hAnsi="Helvetica" w:cs="Arial"/>
                <w:b w:val="0"/>
                <w:color w:val="auto"/>
              </w:rPr>
            </w:pPr>
            <w:r w:rsidRPr="005B2521">
              <w:rPr>
                <w:rFonts w:ascii="Helvetica" w:hAnsi="Helvetica" w:cs="Arial"/>
                <w:b w:val="0"/>
                <w:color w:val="auto"/>
              </w:rPr>
              <w:t>(N=18)</w:t>
            </w:r>
          </w:p>
        </w:tc>
      </w:tr>
      <w:tr w:rsidR="00DD50C9" w14:paraId="79FA5A8F" w14:textId="77777777" w:rsidTr="00B72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none" w:sz="0" w:space="0" w:color="auto"/>
              <w:bottom w:val="none" w:sz="0" w:space="0" w:color="auto"/>
              <w:right w:val="none" w:sz="0" w:space="0" w:color="auto"/>
            </w:tcBorders>
          </w:tcPr>
          <w:p w14:paraId="67CF2F71" w14:textId="77777777" w:rsidR="00202491" w:rsidRPr="00DD50C9" w:rsidRDefault="00202491" w:rsidP="00512374">
            <w:pPr>
              <w:rPr>
                <w:rFonts w:ascii="Helvetica" w:hAnsi="Helvetica" w:cs="Arial"/>
                <w:b w:val="0"/>
                <w:i/>
                <w:color w:val="000000"/>
              </w:rPr>
            </w:pPr>
            <w:r w:rsidRPr="00DD50C9">
              <w:rPr>
                <w:rFonts w:ascii="Helvetica" w:hAnsi="Helvetica" w:cs="Arial"/>
                <w:b w:val="0"/>
                <w:i/>
                <w:color w:val="000000"/>
              </w:rPr>
              <w:t>Asian</w:t>
            </w:r>
          </w:p>
        </w:tc>
        <w:tc>
          <w:tcPr>
            <w:tcW w:w="1232" w:type="dxa"/>
            <w:tcBorders>
              <w:top w:val="none" w:sz="0" w:space="0" w:color="auto"/>
              <w:bottom w:val="none" w:sz="0" w:space="0" w:color="auto"/>
            </w:tcBorders>
          </w:tcPr>
          <w:p w14:paraId="125BFD03" w14:textId="77777777" w:rsidR="00202491" w:rsidRDefault="00202491" w:rsidP="00512374">
            <w:pPr>
              <w:jc w:val="both"/>
              <w:cnfStyle w:val="000000100000" w:firstRow="0" w:lastRow="0" w:firstColumn="0" w:lastColumn="0" w:oddVBand="0" w:evenVBand="0" w:oddHBand="1" w:evenHBand="0" w:firstRowFirstColumn="0" w:firstRowLastColumn="0" w:lastRowFirstColumn="0" w:lastRowLastColumn="0"/>
              <w:rPr>
                <w:rFonts w:ascii="Helvetica" w:hAnsi="Helvetica" w:cs="Arial"/>
                <w:color w:val="000000"/>
              </w:rPr>
            </w:pPr>
            <w:r>
              <w:rPr>
                <w:rFonts w:ascii="Helvetica" w:hAnsi="Helvetica" w:cs="Arial"/>
                <w:color w:val="000000"/>
              </w:rPr>
              <w:t>3</w:t>
            </w:r>
          </w:p>
        </w:tc>
        <w:tc>
          <w:tcPr>
            <w:tcW w:w="2610" w:type="dxa"/>
            <w:tcBorders>
              <w:top w:val="none" w:sz="0" w:space="0" w:color="auto"/>
              <w:bottom w:val="none" w:sz="0" w:space="0" w:color="auto"/>
            </w:tcBorders>
          </w:tcPr>
          <w:p w14:paraId="6E061256" w14:textId="77777777" w:rsidR="00202491" w:rsidRDefault="00202491" w:rsidP="00512374">
            <w:pPr>
              <w:jc w:val="both"/>
              <w:cnfStyle w:val="000000100000" w:firstRow="0" w:lastRow="0" w:firstColumn="0" w:lastColumn="0" w:oddVBand="0" w:evenVBand="0" w:oddHBand="1" w:evenHBand="0" w:firstRowFirstColumn="0" w:firstRowLastColumn="0" w:lastRowFirstColumn="0" w:lastRowLastColumn="0"/>
              <w:rPr>
                <w:rFonts w:ascii="Helvetica" w:hAnsi="Helvetica" w:cs="Arial"/>
                <w:color w:val="000000"/>
              </w:rPr>
            </w:pPr>
            <w:r>
              <w:rPr>
                <w:rFonts w:ascii="Helvetica" w:hAnsi="Helvetica" w:cs="Arial"/>
                <w:color w:val="000000"/>
              </w:rPr>
              <w:t>3</w:t>
            </w:r>
          </w:p>
        </w:tc>
      </w:tr>
      <w:tr w:rsidR="00202491" w14:paraId="7A4F3FDF" w14:textId="77777777" w:rsidTr="00B72DC6">
        <w:tc>
          <w:tcPr>
            <w:cnfStyle w:val="001000000000" w:firstRow="0" w:lastRow="0" w:firstColumn="1" w:lastColumn="0" w:oddVBand="0" w:evenVBand="0" w:oddHBand="0" w:evenHBand="0" w:firstRowFirstColumn="0" w:firstRowLastColumn="0" w:lastRowFirstColumn="0" w:lastRowLastColumn="0"/>
            <w:tcW w:w="2656" w:type="dxa"/>
            <w:tcBorders>
              <w:right w:val="none" w:sz="0" w:space="0" w:color="auto"/>
            </w:tcBorders>
          </w:tcPr>
          <w:p w14:paraId="147120C1" w14:textId="77777777" w:rsidR="00202491" w:rsidRPr="00DD50C9" w:rsidRDefault="00202491" w:rsidP="00512374">
            <w:pPr>
              <w:rPr>
                <w:rFonts w:ascii="Helvetica" w:hAnsi="Helvetica" w:cs="Arial"/>
                <w:b w:val="0"/>
                <w:i/>
                <w:color w:val="000000"/>
              </w:rPr>
            </w:pPr>
            <w:r w:rsidRPr="00DD50C9">
              <w:rPr>
                <w:rFonts w:ascii="Helvetica" w:hAnsi="Helvetica" w:cs="Arial"/>
                <w:b w:val="0"/>
                <w:i/>
                <w:color w:val="000000"/>
              </w:rPr>
              <w:t>Black</w:t>
            </w:r>
          </w:p>
        </w:tc>
        <w:tc>
          <w:tcPr>
            <w:tcW w:w="1232" w:type="dxa"/>
          </w:tcPr>
          <w:p w14:paraId="530248E1" w14:textId="77777777" w:rsidR="00202491" w:rsidRDefault="00202491" w:rsidP="00512374">
            <w:pPr>
              <w:jc w:val="both"/>
              <w:cnfStyle w:val="000000000000" w:firstRow="0" w:lastRow="0" w:firstColumn="0" w:lastColumn="0" w:oddVBand="0" w:evenVBand="0" w:oddHBand="0" w:evenHBand="0" w:firstRowFirstColumn="0" w:firstRowLastColumn="0" w:lastRowFirstColumn="0" w:lastRowLastColumn="0"/>
              <w:rPr>
                <w:rFonts w:ascii="Helvetica" w:hAnsi="Helvetica" w:cs="Arial"/>
                <w:color w:val="000000"/>
              </w:rPr>
            </w:pPr>
            <w:r>
              <w:rPr>
                <w:rFonts w:ascii="Helvetica" w:hAnsi="Helvetica" w:cs="Arial"/>
                <w:color w:val="000000"/>
              </w:rPr>
              <w:t>2</w:t>
            </w:r>
          </w:p>
        </w:tc>
        <w:tc>
          <w:tcPr>
            <w:tcW w:w="2610" w:type="dxa"/>
          </w:tcPr>
          <w:p w14:paraId="19B2C57E" w14:textId="77777777" w:rsidR="00202491" w:rsidRDefault="00202491" w:rsidP="00512374">
            <w:pPr>
              <w:jc w:val="both"/>
              <w:cnfStyle w:val="000000000000" w:firstRow="0" w:lastRow="0" w:firstColumn="0" w:lastColumn="0" w:oddVBand="0" w:evenVBand="0" w:oddHBand="0" w:evenHBand="0" w:firstRowFirstColumn="0" w:firstRowLastColumn="0" w:lastRowFirstColumn="0" w:lastRowLastColumn="0"/>
              <w:rPr>
                <w:rFonts w:ascii="Helvetica" w:hAnsi="Helvetica" w:cs="Arial"/>
                <w:color w:val="000000"/>
              </w:rPr>
            </w:pPr>
            <w:r>
              <w:rPr>
                <w:rFonts w:ascii="Helvetica" w:hAnsi="Helvetica" w:cs="Arial"/>
                <w:color w:val="000000"/>
              </w:rPr>
              <w:t>1</w:t>
            </w:r>
          </w:p>
        </w:tc>
      </w:tr>
      <w:tr w:rsidR="00DD50C9" w14:paraId="16360126" w14:textId="77777777" w:rsidTr="00B72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none" w:sz="0" w:space="0" w:color="auto"/>
              <w:bottom w:val="none" w:sz="0" w:space="0" w:color="auto"/>
              <w:right w:val="none" w:sz="0" w:space="0" w:color="auto"/>
            </w:tcBorders>
          </w:tcPr>
          <w:p w14:paraId="4D524AB1" w14:textId="77777777" w:rsidR="00202491" w:rsidRPr="00DD50C9" w:rsidRDefault="00202491" w:rsidP="00512374">
            <w:pPr>
              <w:rPr>
                <w:rFonts w:ascii="Helvetica" w:hAnsi="Helvetica" w:cs="Arial"/>
                <w:b w:val="0"/>
                <w:i/>
                <w:color w:val="000000"/>
              </w:rPr>
            </w:pPr>
            <w:r w:rsidRPr="00DD50C9">
              <w:rPr>
                <w:rFonts w:ascii="Helvetica" w:hAnsi="Helvetica" w:cs="Arial"/>
                <w:b w:val="0"/>
                <w:i/>
                <w:color w:val="000000"/>
              </w:rPr>
              <w:t>Hispanic/Latina</w:t>
            </w:r>
          </w:p>
        </w:tc>
        <w:tc>
          <w:tcPr>
            <w:tcW w:w="1232" w:type="dxa"/>
            <w:tcBorders>
              <w:top w:val="none" w:sz="0" w:space="0" w:color="auto"/>
              <w:bottom w:val="none" w:sz="0" w:space="0" w:color="auto"/>
            </w:tcBorders>
          </w:tcPr>
          <w:p w14:paraId="69084BBA" w14:textId="77777777" w:rsidR="00202491" w:rsidRDefault="00202491" w:rsidP="00512374">
            <w:pPr>
              <w:jc w:val="both"/>
              <w:cnfStyle w:val="000000100000" w:firstRow="0" w:lastRow="0" w:firstColumn="0" w:lastColumn="0" w:oddVBand="0" w:evenVBand="0" w:oddHBand="1" w:evenHBand="0" w:firstRowFirstColumn="0" w:firstRowLastColumn="0" w:lastRowFirstColumn="0" w:lastRowLastColumn="0"/>
              <w:rPr>
                <w:rFonts w:ascii="Helvetica" w:hAnsi="Helvetica" w:cs="Arial"/>
                <w:color w:val="000000"/>
              </w:rPr>
            </w:pPr>
            <w:r>
              <w:rPr>
                <w:rFonts w:ascii="Helvetica" w:hAnsi="Helvetica" w:cs="Arial"/>
                <w:color w:val="000000"/>
              </w:rPr>
              <w:t>6</w:t>
            </w:r>
          </w:p>
        </w:tc>
        <w:tc>
          <w:tcPr>
            <w:tcW w:w="2610" w:type="dxa"/>
            <w:tcBorders>
              <w:top w:val="none" w:sz="0" w:space="0" w:color="auto"/>
              <w:bottom w:val="none" w:sz="0" w:space="0" w:color="auto"/>
            </w:tcBorders>
          </w:tcPr>
          <w:p w14:paraId="7E4E2031" w14:textId="77777777" w:rsidR="00202491" w:rsidRDefault="00202491" w:rsidP="00512374">
            <w:pPr>
              <w:jc w:val="both"/>
              <w:cnfStyle w:val="000000100000" w:firstRow="0" w:lastRow="0" w:firstColumn="0" w:lastColumn="0" w:oddVBand="0" w:evenVBand="0" w:oddHBand="1" w:evenHBand="0" w:firstRowFirstColumn="0" w:firstRowLastColumn="0" w:lastRowFirstColumn="0" w:lastRowLastColumn="0"/>
              <w:rPr>
                <w:rFonts w:ascii="Helvetica" w:hAnsi="Helvetica" w:cs="Arial"/>
                <w:color w:val="000000"/>
              </w:rPr>
            </w:pPr>
            <w:r>
              <w:rPr>
                <w:rFonts w:ascii="Helvetica" w:hAnsi="Helvetica" w:cs="Arial"/>
                <w:color w:val="000000"/>
              </w:rPr>
              <w:t>0</w:t>
            </w:r>
          </w:p>
        </w:tc>
      </w:tr>
      <w:tr w:rsidR="00202491" w14:paraId="3DBF21BC" w14:textId="77777777" w:rsidTr="00B72DC6">
        <w:tc>
          <w:tcPr>
            <w:cnfStyle w:val="001000000000" w:firstRow="0" w:lastRow="0" w:firstColumn="1" w:lastColumn="0" w:oddVBand="0" w:evenVBand="0" w:oddHBand="0" w:evenHBand="0" w:firstRowFirstColumn="0" w:firstRowLastColumn="0" w:lastRowFirstColumn="0" w:lastRowLastColumn="0"/>
            <w:tcW w:w="2656" w:type="dxa"/>
            <w:tcBorders>
              <w:right w:val="none" w:sz="0" w:space="0" w:color="auto"/>
            </w:tcBorders>
          </w:tcPr>
          <w:p w14:paraId="30D6C055" w14:textId="77777777" w:rsidR="00202491" w:rsidRPr="00DD50C9" w:rsidRDefault="00202491" w:rsidP="00512374">
            <w:pPr>
              <w:rPr>
                <w:rFonts w:ascii="Helvetica" w:hAnsi="Helvetica" w:cs="Arial"/>
                <w:b w:val="0"/>
                <w:i/>
                <w:color w:val="000000"/>
              </w:rPr>
            </w:pPr>
            <w:r w:rsidRPr="00DD50C9">
              <w:rPr>
                <w:rFonts w:ascii="Helvetica" w:hAnsi="Helvetica" w:cs="Arial"/>
                <w:b w:val="0"/>
                <w:i/>
                <w:color w:val="000000"/>
              </w:rPr>
              <w:t>White/Caucasian</w:t>
            </w:r>
          </w:p>
        </w:tc>
        <w:tc>
          <w:tcPr>
            <w:tcW w:w="1232" w:type="dxa"/>
          </w:tcPr>
          <w:p w14:paraId="399D5931" w14:textId="77777777" w:rsidR="00202491" w:rsidRDefault="00202491" w:rsidP="00512374">
            <w:pPr>
              <w:jc w:val="both"/>
              <w:cnfStyle w:val="000000000000" w:firstRow="0" w:lastRow="0" w:firstColumn="0" w:lastColumn="0" w:oddVBand="0" w:evenVBand="0" w:oddHBand="0" w:evenHBand="0" w:firstRowFirstColumn="0" w:firstRowLastColumn="0" w:lastRowFirstColumn="0" w:lastRowLastColumn="0"/>
              <w:rPr>
                <w:rFonts w:ascii="Helvetica" w:hAnsi="Helvetica" w:cs="Arial"/>
                <w:color w:val="000000"/>
              </w:rPr>
            </w:pPr>
            <w:r>
              <w:rPr>
                <w:rFonts w:ascii="Helvetica" w:hAnsi="Helvetica" w:cs="Arial"/>
                <w:color w:val="000000"/>
              </w:rPr>
              <w:t>4</w:t>
            </w:r>
          </w:p>
        </w:tc>
        <w:tc>
          <w:tcPr>
            <w:tcW w:w="2610" w:type="dxa"/>
          </w:tcPr>
          <w:p w14:paraId="64737E3F" w14:textId="77777777" w:rsidR="00202491" w:rsidRDefault="00202491" w:rsidP="00512374">
            <w:pPr>
              <w:jc w:val="both"/>
              <w:cnfStyle w:val="000000000000" w:firstRow="0" w:lastRow="0" w:firstColumn="0" w:lastColumn="0" w:oddVBand="0" w:evenVBand="0" w:oddHBand="0" w:evenHBand="0" w:firstRowFirstColumn="0" w:firstRowLastColumn="0" w:lastRowFirstColumn="0" w:lastRowLastColumn="0"/>
              <w:rPr>
                <w:rFonts w:ascii="Helvetica" w:hAnsi="Helvetica" w:cs="Arial"/>
                <w:color w:val="000000"/>
              </w:rPr>
            </w:pPr>
            <w:r>
              <w:rPr>
                <w:rFonts w:ascii="Helvetica" w:hAnsi="Helvetica" w:cs="Arial"/>
                <w:color w:val="000000"/>
              </w:rPr>
              <w:t>14</w:t>
            </w:r>
          </w:p>
        </w:tc>
      </w:tr>
      <w:tr w:rsidR="00DD50C9" w14:paraId="2DEAC550" w14:textId="77777777" w:rsidTr="00B72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none" w:sz="0" w:space="0" w:color="auto"/>
              <w:bottom w:val="none" w:sz="0" w:space="0" w:color="auto"/>
              <w:right w:val="none" w:sz="0" w:space="0" w:color="auto"/>
            </w:tcBorders>
          </w:tcPr>
          <w:p w14:paraId="687E03E2" w14:textId="77777777" w:rsidR="00202491" w:rsidRPr="00DD50C9" w:rsidRDefault="00202491" w:rsidP="00512374">
            <w:pPr>
              <w:rPr>
                <w:rFonts w:ascii="Helvetica" w:hAnsi="Helvetica" w:cs="Arial"/>
                <w:b w:val="0"/>
                <w:i/>
                <w:color w:val="000000"/>
              </w:rPr>
            </w:pPr>
            <w:r w:rsidRPr="00DD50C9">
              <w:rPr>
                <w:rFonts w:ascii="Helvetica" w:hAnsi="Helvetica" w:cs="Arial"/>
                <w:b w:val="0"/>
                <w:i/>
                <w:color w:val="000000"/>
              </w:rPr>
              <w:t>Two or more of these</w:t>
            </w:r>
          </w:p>
        </w:tc>
        <w:tc>
          <w:tcPr>
            <w:tcW w:w="1232" w:type="dxa"/>
            <w:tcBorders>
              <w:top w:val="none" w:sz="0" w:space="0" w:color="auto"/>
              <w:bottom w:val="none" w:sz="0" w:space="0" w:color="auto"/>
            </w:tcBorders>
          </w:tcPr>
          <w:p w14:paraId="4567E618" w14:textId="77777777" w:rsidR="00202491" w:rsidRDefault="00202491" w:rsidP="00512374">
            <w:pPr>
              <w:jc w:val="both"/>
              <w:cnfStyle w:val="000000100000" w:firstRow="0" w:lastRow="0" w:firstColumn="0" w:lastColumn="0" w:oddVBand="0" w:evenVBand="0" w:oddHBand="1" w:evenHBand="0" w:firstRowFirstColumn="0" w:firstRowLastColumn="0" w:lastRowFirstColumn="0" w:lastRowLastColumn="0"/>
              <w:rPr>
                <w:rFonts w:ascii="Helvetica" w:hAnsi="Helvetica" w:cs="Arial"/>
                <w:color w:val="000000"/>
              </w:rPr>
            </w:pPr>
            <w:r>
              <w:rPr>
                <w:rFonts w:ascii="Helvetica" w:hAnsi="Helvetica" w:cs="Arial"/>
                <w:color w:val="000000"/>
              </w:rPr>
              <w:t>3</w:t>
            </w:r>
          </w:p>
        </w:tc>
        <w:tc>
          <w:tcPr>
            <w:tcW w:w="2610" w:type="dxa"/>
            <w:tcBorders>
              <w:top w:val="none" w:sz="0" w:space="0" w:color="auto"/>
              <w:bottom w:val="none" w:sz="0" w:space="0" w:color="auto"/>
            </w:tcBorders>
          </w:tcPr>
          <w:p w14:paraId="3DF2FD43" w14:textId="77777777" w:rsidR="00202491" w:rsidRDefault="00202491" w:rsidP="00512374">
            <w:pPr>
              <w:jc w:val="both"/>
              <w:cnfStyle w:val="000000100000" w:firstRow="0" w:lastRow="0" w:firstColumn="0" w:lastColumn="0" w:oddVBand="0" w:evenVBand="0" w:oddHBand="1" w:evenHBand="0" w:firstRowFirstColumn="0" w:firstRowLastColumn="0" w:lastRowFirstColumn="0" w:lastRowLastColumn="0"/>
              <w:rPr>
                <w:rFonts w:ascii="Helvetica" w:hAnsi="Helvetica" w:cs="Arial"/>
                <w:color w:val="000000"/>
              </w:rPr>
            </w:pPr>
            <w:r>
              <w:rPr>
                <w:rFonts w:ascii="Helvetica" w:hAnsi="Helvetica" w:cs="Arial"/>
                <w:color w:val="000000"/>
              </w:rPr>
              <w:t>0</w:t>
            </w:r>
          </w:p>
        </w:tc>
      </w:tr>
    </w:tbl>
    <w:p w14:paraId="22A05CF7" w14:textId="7AC0EF6A" w:rsidR="00202491" w:rsidRPr="00854C09" w:rsidRDefault="00854C09" w:rsidP="00857CF6">
      <w:pPr>
        <w:jc w:val="both"/>
        <w:rPr>
          <w:rFonts w:ascii="Helvetica" w:hAnsi="Helvetica"/>
          <w:b/>
        </w:rPr>
      </w:pPr>
      <w:r w:rsidRPr="00854C09">
        <w:rPr>
          <w:rFonts w:ascii="Helvetica" w:hAnsi="Helvetica" w:cs="Arial"/>
          <w:b/>
          <w:i/>
          <w:color w:val="000000"/>
        </w:rPr>
        <w:t>Supplemental table 1:</w:t>
      </w:r>
      <w:r w:rsidRPr="00854C09">
        <w:rPr>
          <w:rFonts w:ascii="Helvetica" w:hAnsi="Helvetica" w:cs="Arial"/>
          <w:b/>
          <w:color w:val="000000"/>
        </w:rPr>
        <w:t xml:space="preserve"> Self-reported ethnic background of research participants</w:t>
      </w:r>
      <w:r w:rsidR="00857CF6">
        <w:rPr>
          <w:rFonts w:ascii="Helvetica" w:hAnsi="Helvetica" w:cs="Arial"/>
          <w:b/>
          <w:color w:val="000000"/>
        </w:rPr>
        <w:t xml:space="preserve"> (N=18 per group).</w:t>
      </w:r>
    </w:p>
    <w:p w14:paraId="043319E4" w14:textId="77777777" w:rsidR="00854C09" w:rsidRDefault="00854C09" w:rsidP="00202491">
      <w:pPr>
        <w:spacing w:line="480" w:lineRule="auto"/>
        <w:jc w:val="both"/>
        <w:rPr>
          <w:rFonts w:ascii="Helvetica" w:hAnsi="Helvetica"/>
        </w:rPr>
      </w:pP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854C09" w14:paraId="2CE6AC01" w14:textId="77777777" w:rsidTr="00FB3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6B22010F" w14:textId="77777777" w:rsidR="00854C09" w:rsidRPr="00FB39FE" w:rsidRDefault="00854C09" w:rsidP="005126EE">
            <w:pPr>
              <w:spacing w:line="480" w:lineRule="auto"/>
              <w:jc w:val="both"/>
              <w:rPr>
                <w:rFonts w:ascii="Helvetica" w:hAnsi="Helvetica"/>
                <w:color w:val="auto"/>
              </w:rPr>
            </w:pPr>
          </w:p>
        </w:tc>
        <w:tc>
          <w:tcPr>
            <w:tcW w:w="2952" w:type="dxa"/>
            <w:shd w:val="clear" w:color="auto" w:fill="auto"/>
          </w:tcPr>
          <w:p w14:paraId="02BD9A77" w14:textId="77777777" w:rsidR="00854C09" w:rsidRDefault="00854C09" w:rsidP="005B2521">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color w:val="auto"/>
              </w:rPr>
            </w:pPr>
            <w:r w:rsidRPr="00FB39FE">
              <w:rPr>
                <w:rFonts w:ascii="Helvetica" w:hAnsi="Helvetica"/>
                <w:b w:val="0"/>
                <w:i/>
                <w:color w:val="auto"/>
              </w:rPr>
              <w:t>Control</w:t>
            </w:r>
          </w:p>
          <w:p w14:paraId="128F8A26" w14:textId="5E815608" w:rsidR="005B2521" w:rsidRPr="005B2521" w:rsidRDefault="004518CB" w:rsidP="005B2521">
            <w:pPr>
              <w:jc w:val="both"/>
              <w:cnfStyle w:val="100000000000" w:firstRow="1" w:lastRow="0" w:firstColumn="0" w:lastColumn="0" w:oddVBand="0" w:evenVBand="0" w:oddHBand="0" w:evenHBand="0" w:firstRowFirstColumn="0" w:firstRowLastColumn="0" w:lastRowFirstColumn="0" w:lastRowLastColumn="0"/>
              <w:rPr>
                <w:rFonts w:ascii="Helvetica" w:hAnsi="Helvetica"/>
                <w:b w:val="0"/>
                <w:color w:val="auto"/>
              </w:rPr>
            </w:pPr>
            <w:r>
              <w:rPr>
                <w:rFonts w:ascii="Helvetica" w:hAnsi="Helvetica"/>
                <w:b w:val="0"/>
                <w:color w:val="auto"/>
              </w:rPr>
              <w:t>(N=18)</w:t>
            </w:r>
          </w:p>
        </w:tc>
        <w:tc>
          <w:tcPr>
            <w:tcW w:w="2952" w:type="dxa"/>
            <w:shd w:val="clear" w:color="auto" w:fill="auto"/>
          </w:tcPr>
          <w:p w14:paraId="03F3EF76" w14:textId="77777777" w:rsidR="00854C09" w:rsidRDefault="00854C09" w:rsidP="005B2521">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color w:val="auto"/>
              </w:rPr>
            </w:pPr>
            <w:r w:rsidRPr="00FB39FE">
              <w:rPr>
                <w:rFonts w:ascii="Helvetica" w:hAnsi="Helvetica"/>
                <w:b w:val="0"/>
                <w:i/>
                <w:color w:val="auto"/>
              </w:rPr>
              <w:t>PMDD</w:t>
            </w:r>
          </w:p>
          <w:p w14:paraId="27B38449" w14:textId="22CE50D1" w:rsidR="005B2521" w:rsidRPr="005B2521" w:rsidRDefault="004518CB" w:rsidP="005B2521">
            <w:pPr>
              <w:jc w:val="both"/>
              <w:cnfStyle w:val="100000000000" w:firstRow="1" w:lastRow="0" w:firstColumn="0" w:lastColumn="0" w:oddVBand="0" w:evenVBand="0" w:oddHBand="0" w:evenHBand="0" w:firstRowFirstColumn="0" w:firstRowLastColumn="0" w:lastRowFirstColumn="0" w:lastRowLastColumn="0"/>
              <w:rPr>
                <w:rFonts w:ascii="Helvetica" w:hAnsi="Helvetica"/>
                <w:b w:val="0"/>
                <w:color w:val="auto"/>
              </w:rPr>
            </w:pPr>
            <w:r w:rsidRPr="005B2521">
              <w:rPr>
                <w:rFonts w:ascii="Helvetica" w:hAnsi="Helvetica"/>
                <w:b w:val="0"/>
                <w:color w:val="auto"/>
              </w:rPr>
              <w:t>(N=18)</w:t>
            </w:r>
          </w:p>
        </w:tc>
      </w:tr>
      <w:tr w:rsidR="00854C09" w14:paraId="60DE9E67" w14:textId="77777777" w:rsidTr="00FB3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top w:val="none" w:sz="0" w:space="0" w:color="auto"/>
              <w:left w:val="none" w:sz="0" w:space="0" w:color="auto"/>
              <w:bottom w:val="none" w:sz="0" w:space="0" w:color="auto"/>
            </w:tcBorders>
          </w:tcPr>
          <w:p w14:paraId="286160C8" w14:textId="77777777" w:rsidR="00854C09" w:rsidRPr="00DD50C9" w:rsidRDefault="00854C09" w:rsidP="005126EE">
            <w:pPr>
              <w:spacing w:line="480" w:lineRule="auto"/>
              <w:jc w:val="both"/>
              <w:rPr>
                <w:rFonts w:ascii="Helvetica" w:hAnsi="Helvetica"/>
                <w:b w:val="0"/>
                <w:i/>
              </w:rPr>
            </w:pPr>
            <w:r w:rsidRPr="00DD50C9">
              <w:rPr>
                <w:rFonts w:ascii="Helvetica" w:hAnsi="Helvetica"/>
                <w:b w:val="0"/>
                <w:i/>
              </w:rPr>
              <w:t>Follicular (M ± SD)</w:t>
            </w:r>
          </w:p>
        </w:tc>
        <w:tc>
          <w:tcPr>
            <w:tcW w:w="2952" w:type="dxa"/>
            <w:tcBorders>
              <w:top w:val="none" w:sz="0" w:space="0" w:color="auto"/>
              <w:bottom w:val="none" w:sz="0" w:space="0" w:color="auto"/>
            </w:tcBorders>
          </w:tcPr>
          <w:p w14:paraId="3ACA97E5" w14:textId="77777777" w:rsidR="00854C09" w:rsidRDefault="00854C09" w:rsidP="005126EE">
            <w:pPr>
              <w:spacing w:line="480" w:lineRule="auto"/>
              <w:jc w:val="both"/>
              <w:cnfStyle w:val="000000100000" w:firstRow="0" w:lastRow="0" w:firstColumn="0" w:lastColumn="0" w:oddVBand="0" w:evenVBand="0" w:oddHBand="1" w:evenHBand="0" w:firstRowFirstColumn="0" w:firstRowLastColumn="0" w:lastRowFirstColumn="0" w:lastRowLastColumn="0"/>
              <w:rPr>
                <w:rFonts w:ascii="Helvetica" w:hAnsi="Helvetica"/>
              </w:rPr>
            </w:pPr>
            <w:r>
              <w:rPr>
                <w:rFonts w:ascii="Helvetica" w:hAnsi="Helvetica"/>
              </w:rPr>
              <w:t xml:space="preserve">0.62 </w:t>
            </w:r>
            <w:r w:rsidRPr="00885588">
              <w:rPr>
                <w:rFonts w:ascii="Helvetica" w:hAnsi="Helvetica"/>
              </w:rPr>
              <w:t>±</w:t>
            </w:r>
            <w:r>
              <w:rPr>
                <w:rFonts w:ascii="Helvetica" w:hAnsi="Helvetica"/>
              </w:rPr>
              <w:t xml:space="preserve"> 0.28</w:t>
            </w:r>
          </w:p>
        </w:tc>
        <w:tc>
          <w:tcPr>
            <w:tcW w:w="2952" w:type="dxa"/>
            <w:tcBorders>
              <w:top w:val="none" w:sz="0" w:space="0" w:color="auto"/>
              <w:bottom w:val="none" w:sz="0" w:space="0" w:color="auto"/>
              <w:right w:val="none" w:sz="0" w:space="0" w:color="auto"/>
            </w:tcBorders>
          </w:tcPr>
          <w:p w14:paraId="093211B9" w14:textId="77777777" w:rsidR="00854C09" w:rsidRDefault="00854C09" w:rsidP="005126EE">
            <w:pPr>
              <w:spacing w:line="480" w:lineRule="auto"/>
              <w:jc w:val="both"/>
              <w:cnfStyle w:val="000000100000" w:firstRow="0" w:lastRow="0" w:firstColumn="0" w:lastColumn="0" w:oddVBand="0" w:evenVBand="0" w:oddHBand="1" w:evenHBand="0" w:firstRowFirstColumn="0" w:firstRowLastColumn="0" w:lastRowFirstColumn="0" w:lastRowLastColumn="0"/>
              <w:rPr>
                <w:rFonts w:ascii="Helvetica" w:hAnsi="Helvetica"/>
              </w:rPr>
            </w:pPr>
            <w:r>
              <w:rPr>
                <w:rFonts w:ascii="Helvetica" w:hAnsi="Helvetica"/>
              </w:rPr>
              <w:t xml:space="preserve">0.91 </w:t>
            </w:r>
            <w:r w:rsidRPr="00542B75">
              <w:rPr>
                <w:rFonts w:ascii="Helvetica" w:hAnsi="Helvetica"/>
              </w:rPr>
              <w:t>±</w:t>
            </w:r>
            <w:r>
              <w:rPr>
                <w:rFonts w:ascii="Helvetica" w:hAnsi="Helvetica"/>
              </w:rPr>
              <w:t xml:space="preserve"> 0.77</w:t>
            </w:r>
          </w:p>
        </w:tc>
      </w:tr>
      <w:tr w:rsidR="00854C09" w14:paraId="5CDA2FE4" w14:textId="77777777" w:rsidTr="00FB39FE">
        <w:tc>
          <w:tcPr>
            <w:cnfStyle w:val="001000000000" w:firstRow="0" w:lastRow="0" w:firstColumn="1" w:lastColumn="0" w:oddVBand="0" w:evenVBand="0" w:oddHBand="0" w:evenHBand="0" w:firstRowFirstColumn="0" w:firstRowLastColumn="0" w:lastRowFirstColumn="0" w:lastRowLastColumn="0"/>
            <w:tcW w:w="2952" w:type="dxa"/>
          </w:tcPr>
          <w:p w14:paraId="576FB819" w14:textId="77777777" w:rsidR="00854C09" w:rsidRPr="00DD50C9" w:rsidRDefault="00854C09" w:rsidP="005126EE">
            <w:pPr>
              <w:spacing w:line="480" w:lineRule="auto"/>
              <w:jc w:val="both"/>
              <w:rPr>
                <w:rFonts w:ascii="Helvetica" w:hAnsi="Helvetica"/>
                <w:b w:val="0"/>
                <w:i/>
              </w:rPr>
            </w:pPr>
            <w:r w:rsidRPr="00DD50C9">
              <w:rPr>
                <w:rFonts w:ascii="Helvetica" w:hAnsi="Helvetica"/>
                <w:b w:val="0"/>
                <w:i/>
              </w:rPr>
              <w:t>Luteal (M ± SD)</w:t>
            </w:r>
          </w:p>
        </w:tc>
        <w:tc>
          <w:tcPr>
            <w:tcW w:w="2952" w:type="dxa"/>
          </w:tcPr>
          <w:p w14:paraId="73F67963" w14:textId="77777777" w:rsidR="00854C09" w:rsidRDefault="00854C09" w:rsidP="005126EE">
            <w:pPr>
              <w:spacing w:line="480" w:lineRule="auto"/>
              <w:jc w:val="both"/>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 xml:space="preserve">6.12 </w:t>
            </w:r>
            <w:r w:rsidRPr="00542B75">
              <w:rPr>
                <w:rFonts w:ascii="Helvetica" w:hAnsi="Helvetica"/>
              </w:rPr>
              <w:t>±</w:t>
            </w:r>
            <w:r>
              <w:rPr>
                <w:rFonts w:ascii="Helvetica" w:hAnsi="Helvetica"/>
              </w:rPr>
              <w:t xml:space="preserve"> 4.92</w:t>
            </w:r>
          </w:p>
        </w:tc>
        <w:tc>
          <w:tcPr>
            <w:tcW w:w="2952" w:type="dxa"/>
          </w:tcPr>
          <w:p w14:paraId="519BB0CB" w14:textId="77777777" w:rsidR="00854C09" w:rsidRDefault="00854C09" w:rsidP="005126EE">
            <w:pPr>
              <w:spacing w:line="480" w:lineRule="auto"/>
              <w:jc w:val="both"/>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 xml:space="preserve">7.21 </w:t>
            </w:r>
            <w:r w:rsidRPr="00542B75">
              <w:rPr>
                <w:rFonts w:ascii="Helvetica" w:hAnsi="Helvetica"/>
              </w:rPr>
              <w:t>±</w:t>
            </w:r>
            <w:r>
              <w:rPr>
                <w:rFonts w:ascii="Helvetica" w:hAnsi="Helvetica"/>
              </w:rPr>
              <w:t xml:space="preserve"> 5.69</w:t>
            </w:r>
          </w:p>
        </w:tc>
      </w:tr>
    </w:tbl>
    <w:p w14:paraId="34A3B505" w14:textId="0417BC2B" w:rsidR="00854C09" w:rsidRDefault="00854C09" w:rsidP="00854C09">
      <w:pPr>
        <w:jc w:val="both"/>
        <w:rPr>
          <w:rFonts w:ascii="Helvetica" w:hAnsi="Helvetica"/>
        </w:rPr>
      </w:pPr>
      <w:r>
        <w:rPr>
          <w:rFonts w:ascii="Helvetica" w:hAnsi="Helvetica"/>
          <w:b/>
          <w:i/>
        </w:rPr>
        <w:t xml:space="preserve">Supplemental </w:t>
      </w:r>
      <w:r w:rsidRPr="005E7724">
        <w:rPr>
          <w:rFonts w:ascii="Helvetica" w:hAnsi="Helvetica"/>
          <w:b/>
          <w:i/>
        </w:rPr>
        <w:t xml:space="preserve">Table </w:t>
      </w:r>
      <w:r>
        <w:rPr>
          <w:rFonts w:ascii="Helvetica" w:hAnsi="Helvetica"/>
          <w:b/>
          <w:i/>
        </w:rPr>
        <w:t>2</w:t>
      </w:r>
      <w:r w:rsidRPr="005E7724">
        <w:rPr>
          <w:rFonts w:ascii="Helvetica" w:hAnsi="Helvetica"/>
          <w:b/>
          <w:i/>
        </w:rPr>
        <w:t>.</w:t>
      </w:r>
      <w:r>
        <w:rPr>
          <w:rFonts w:ascii="Helvetica" w:hAnsi="Helvetica"/>
          <w:b/>
        </w:rPr>
        <w:t xml:space="preserve"> </w:t>
      </w:r>
      <w:r w:rsidRPr="006A1F1C">
        <w:rPr>
          <w:rFonts w:ascii="Helvetica" w:hAnsi="Helvetica"/>
          <w:b/>
        </w:rPr>
        <w:t>Serum progesterone l</w:t>
      </w:r>
      <w:r>
        <w:rPr>
          <w:rFonts w:ascii="Helvetica" w:hAnsi="Helvetica"/>
          <w:b/>
        </w:rPr>
        <w:t xml:space="preserve">evels in PMDD and Control women. </w:t>
      </w:r>
      <w:r>
        <w:rPr>
          <w:rFonts w:ascii="Helvetica" w:hAnsi="Helvetica"/>
        </w:rPr>
        <w:t xml:space="preserve">Values indicated are means and standard deviations for </w:t>
      </w:r>
      <w:r w:rsidR="00857CF6">
        <w:rPr>
          <w:rFonts w:ascii="Helvetica" w:hAnsi="Helvetica"/>
        </w:rPr>
        <w:t>N</w:t>
      </w:r>
      <w:r>
        <w:rPr>
          <w:rFonts w:ascii="Helvetica" w:hAnsi="Helvetica"/>
        </w:rPr>
        <w:t xml:space="preserve"> = 18 per group. As expected, progesterone levels were significantly higher in the luteal phase than in the follicular phase irrespective of study group.</w:t>
      </w:r>
    </w:p>
    <w:p w14:paraId="3A331AA4" w14:textId="77777777" w:rsidR="00EA313E" w:rsidRDefault="00EA313E" w:rsidP="00854C09">
      <w:pPr>
        <w:jc w:val="both"/>
        <w:rPr>
          <w:rFonts w:ascii="Helvetica" w:hAnsi="Helvetica"/>
        </w:rPr>
      </w:pPr>
    </w:p>
    <w:p w14:paraId="5591D141" w14:textId="77777777" w:rsidR="00EA313E" w:rsidRDefault="00EA313E" w:rsidP="00854C09">
      <w:pPr>
        <w:jc w:val="both"/>
        <w:rPr>
          <w:rFonts w:ascii="Helvetica" w:hAnsi="Helvetica"/>
        </w:rPr>
      </w:pPr>
    </w:p>
    <w:p w14:paraId="561595FC" w14:textId="77777777" w:rsidR="00EA313E" w:rsidRDefault="00EA313E" w:rsidP="00854C09">
      <w:pPr>
        <w:jc w:val="both"/>
        <w:rPr>
          <w:rFonts w:ascii="Helvetica" w:hAnsi="Helvetica"/>
        </w:rPr>
      </w:pPr>
    </w:p>
    <w:tbl>
      <w:tblPr>
        <w:tblW w:w="9600" w:type="dxa"/>
        <w:tblLayout w:type="fixed"/>
        <w:tblCellMar>
          <w:left w:w="0" w:type="dxa"/>
          <w:right w:w="0" w:type="dxa"/>
        </w:tblCellMar>
        <w:tblLook w:val="04A0" w:firstRow="1" w:lastRow="0" w:firstColumn="1" w:lastColumn="0" w:noHBand="0" w:noVBand="1"/>
      </w:tblPr>
      <w:tblGrid>
        <w:gridCol w:w="840"/>
        <w:gridCol w:w="2250"/>
        <w:gridCol w:w="1200"/>
        <w:gridCol w:w="2655"/>
        <w:gridCol w:w="2655"/>
      </w:tblGrid>
      <w:tr w:rsidR="00AD7594" w:rsidRPr="001E7633" w14:paraId="60EA0125" w14:textId="77777777" w:rsidTr="00FB39FE">
        <w:trPr>
          <w:trHeight w:val="585"/>
        </w:trPr>
        <w:tc>
          <w:tcPr>
            <w:tcW w:w="840" w:type="dxa"/>
            <w:tcBorders>
              <w:top w:val="single" w:sz="6" w:space="0" w:color="A9A9A9"/>
              <w:left w:val="single" w:sz="6" w:space="0" w:color="A9A9A9"/>
              <w:bottom w:val="single" w:sz="6" w:space="0" w:color="A9A9A9"/>
              <w:right w:val="single" w:sz="6" w:space="0" w:color="A9A9A9"/>
            </w:tcBorders>
            <w:shd w:val="clear" w:color="auto" w:fill="auto"/>
            <w:tcMar>
              <w:top w:w="60" w:type="dxa"/>
              <w:left w:w="60" w:type="dxa"/>
              <w:bottom w:w="60" w:type="dxa"/>
              <w:right w:w="60" w:type="dxa"/>
            </w:tcMar>
            <w:hideMark/>
          </w:tcPr>
          <w:p w14:paraId="1C9757C1" w14:textId="77777777" w:rsidR="001E7633" w:rsidRPr="00FB39FE"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shd w:val="clear" w:color="auto" w:fill="auto"/>
            <w:tcMar>
              <w:top w:w="60" w:type="dxa"/>
              <w:left w:w="60" w:type="dxa"/>
              <w:bottom w:w="60" w:type="dxa"/>
              <w:right w:w="60" w:type="dxa"/>
            </w:tcMar>
            <w:hideMark/>
          </w:tcPr>
          <w:p w14:paraId="750E3557" w14:textId="77777777" w:rsidR="001E7633" w:rsidRPr="00FB39FE" w:rsidRDefault="001E7633" w:rsidP="001E7633">
            <w:pPr>
              <w:rPr>
                <w:rFonts w:ascii="Helvetica" w:eastAsiaTheme="minorHAnsi" w:hAnsi="Helvetica" w:cs="Times New Roman"/>
                <w:i/>
              </w:rPr>
            </w:pPr>
            <w:r w:rsidRPr="00FB39FE">
              <w:rPr>
                <w:rFonts w:ascii="Helvetica" w:eastAsiaTheme="minorHAnsi" w:hAnsi="Helvetica" w:cs="Times New Roman"/>
                <w:i/>
              </w:rPr>
              <w:t>DRSP Symptom</w:t>
            </w:r>
          </w:p>
        </w:tc>
        <w:tc>
          <w:tcPr>
            <w:tcW w:w="1200" w:type="dxa"/>
            <w:tcBorders>
              <w:top w:val="single" w:sz="6" w:space="0" w:color="A9A9A9"/>
              <w:left w:val="single" w:sz="6" w:space="0" w:color="A9A9A9"/>
              <w:bottom w:val="single" w:sz="6" w:space="0" w:color="A9A9A9"/>
              <w:right w:val="single" w:sz="6" w:space="0" w:color="A9A9A9"/>
            </w:tcBorders>
            <w:shd w:val="clear" w:color="auto" w:fill="auto"/>
            <w:tcMar>
              <w:top w:w="60" w:type="dxa"/>
              <w:left w:w="60" w:type="dxa"/>
              <w:bottom w:w="60" w:type="dxa"/>
              <w:right w:w="60" w:type="dxa"/>
            </w:tcMar>
            <w:hideMark/>
          </w:tcPr>
          <w:p w14:paraId="3D214D95" w14:textId="77777777" w:rsidR="001E7633" w:rsidRPr="00FB39FE" w:rsidRDefault="001E7633" w:rsidP="001E7633">
            <w:pPr>
              <w:rPr>
                <w:rFonts w:ascii="Helvetica" w:eastAsiaTheme="minorHAnsi" w:hAnsi="Helvetica" w:cs="Times New Roman"/>
                <w:i/>
              </w:rPr>
            </w:pPr>
          </w:p>
        </w:tc>
        <w:tc>
          <w:tcPr>
            <w:tcW w:w="2655" w:type="dxa"/>
            <w:tcBorders>
              <w:top w:val="single" w:sz="6" w:space="0" w:color="A9A9A9"/>
              <w:left w:val="single" w:sz="6" w:space="0" w:color="A9A9A9"/>
              <w:bottom w:val="single" w:sz="6" w:space="0" w:color="A9A9A9"/>
              <w:right w:val="single" w:sz="6" w:space="0" w:color="A9A9A9"/>
            </w:tcBorders>
            <w:shd w:val="clear" w:color="auto" w:fill="auto"/>
            <w:tcMar>
              <w:top w:w="60" w:type="dxa"/>
              <w:left w:w="60" w:type="dxa"/>
              <w:bottom w:w="60" w:type="dxa"/>
              <w:right w:w="60" w:type="dxa"/>
            </w:tcMar>
            <w:hideMark/>
          </w:tcPr>
          <w:p w14:paraId="41AA1416" w14:textId="77777777" w:rsidR="001E7633" w:rsidRPr="00FB39FE" w:rsidRDefault="001E7633" w:rsidP="001E7633">
            <w:pPr>
              <w:rPr>
                <w:rFonts w:ascii="Helvetica" w:eastAsiaTheme="minorHAnsi" w:hAnsi="Helvetica" w:cs="Times New Roman"/>
                <w:i/>
              </w:rPr>
            </w:pPr>
            <w:r w:rsidRPr="00FB39FE">
              <w:rPr>
                <w:rFonts w:ascii="Helvetica" w:eastAsiaTheme="minorHAnsi" w:hAnsi="Helvetica" w:cs="Times New Roman"/>
                <w:i/>
              </w:rPr>
              <w:t>Follicular (Days 8-12) Mean ± SD</w:t>
            </w:r>
          </w:p>
        </w:tc>
        <w:tc>
          <w:tcPr>
            <w:tcW w:w="2655" w:type="dxa"/>
            <w:tcBorders>
              <w:top w:val="single" w:sz="6" w:space="0" w:color="A9A9A9"/>
              <w:left w:val="single" w:sz="6" w:space="0" w:color="A9A9A9"/>
              <w:bottom w:val="single" w:sz="6" w:space="0" w:color="A9A9A9"/>
              <w:right w:val="single" w:sz="6" w:space="0" w:color="A9A9A9"/>
            </w:tcBorders>
            <w:shd w:val="clear" w:color="auto" w:fill="auto"/>
            <w:tcMar>
              <w:top w:w="60" w:type="dxa"/>
              <w:left w:w="60" w:type="dxa"/>
              <w:bottom w:w="60" w:type="dxa"/>
              <w:right w:w="60" w:type="dxa"/>
            </w:tcMar>
            <w:hideMark/>
          </w:tcPr>
          <w:p w14:paraId="34D16A5B" w14:textId="77777777" w:rsidR="001E7633" w:rsidRPr="00FB39FE" w:rsidRDefault="001E7633" w:rsidP="001E7633">
            <w:pPr>
              <w:rPr>
                <w:rFonts w:ascii="Helvetica" w:eastAsiaTheme="minorHAnsi" w:hAnsi="Helvetica" w:cs="Times New Roman"/>
                <w:i/>
              </w:rPr>
            </w:pPr>
            <w:r w:rsidRPr="00FB39FE">
              <w:rPr>
                <w:rFonts w:ascii="Helvetica" w:eastAsiaTheme="minorHAnsi" w:hAnsi="Helvetica" w:cs="Times New Roman"/>
                <w:i/>
              </w:rPr>
              <w:t>Late Luteal (Last 5 Premenstrual Days) Mean ± SD</w:t>
            </w:r>
          </w:p>
        </w:tc>
      </w:tr>
      <w:tr w:rsidR="00AD7594" w:rsidRPr="001E7633" w14:paraId="63B45157" w14:textId="77777777" w:rsidTr="00AD7594">
        <w:trPr>
          <w:trHeight w:val="180"/>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0C3ACB5A" w14:textId="77777777" w:rsidR="001E7633" w:rsidRPr="00AD7594" w:rsidRDefault="001E7633" w:rsidP="001E7633">
            <w:pPr>
              <w:spacing w:line="180" w:lineRule="atLeast"/>
              <w:jc w:val="right"/>
              <w:rPr>
                <w:rFonts w:ascii="Helvetica" w:eastAsiaTheme="minorHAnsi" w:hAnsi="Helvetica" w:cs="Times New Roman"/>
              </w:rPr>
            </w:pPr>
            <w:r w:rsidRPr="00AD7594">
              <w:rPr>
                <w:rFonts w:ascii="Helvetica" w:eastAsiaTheme="minorHAnsi" w:hAnsi="Helvetica" w:cs="Times New Roman"/>
                <w:color w:val="000000"/>
              </w:rPr>
              <w:t>1</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4697E62E"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Depressed</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4C664C2D"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0B852F8B"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0F7DAF21" w14:textId="77777777" w:rsidR="001E7633" w:rsidRPr="00AD7594" w:rsidRDefault="001E7633" w:rsidP="001E7633">
            <w:pPr>
              <w:rPr>
                <w:rFonts w:ascii="Helvetica" w:eastAsiaTheme="minorHAnsi" w:hAnsi="Helvetica" w:cs="Times New Roman"/>
              </w:rPr>
            </w:pPr>
          </w:p>
        </w:tc>
      </w:tr>
      <w:tr w:rsidR="00AD7594" w:rsidRPr="001E7633" w14:paraId="1F0C4F05"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7A153F8"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31F1102"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9DC513D"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425975C"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1.35 ± 0.44</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012C6431"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3.49 ± 0.71</w:t>
            </w:r>
          </w:p>
        </w:tc>
      </w:tr>
      <w:tr w:rsidR="00AD7594" w:rsidRPr="001E7633" w14:paraId="38891FB4"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6403488"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82C0FD9"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D68D019"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90427E0"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1.00 ± 0.00</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F7A7938"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1.01 ± 0.03</w:t>
            </w:r>
          </w:p>
        </w:tc>
      </w:tr>
      <w:tr w:rsidR="00AD7594" w:rsidRPr="001E7633" w14:paraId="38735FE1"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7F92055E" w14:textId="77777777" w:rsidR="001E7633" w:rsidRPr="00AD7594" w:rsidRDefault="001E7633" w:rsidP="001E7633">
            <w:pPr>
              <w:spacing w:line="165" w:lineRule="atLeast"/>
              <w:jc w:val="right"/>
              <w:rPr>
                <w:rFonts w:ascii="Helvetica" w:eastAsiaTheme="minorHAnsi" w:hAnsi="Helvetica" w:cs="Times New Roman"/>
              </w:rPr>
            </w:pPr>
            <w:r w:rsidRPr="00AD7594">
              <w:rPr>
                <w:rFonts w:ascii="Helvetica" w:eastAsiaTheme="minorHAnsi" w:hAnsi="Helvetica" w:cs="Times New Roman"/>
                <w:color w:val="000000"/>
              </w:rPr>
              <w:t>2</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1FE4E435"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Anxious</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2B137EE0"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25F72501"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155351BC" w14:textId="77777777" w:rsidR="001E7633" w:rsidRPr="00AD7594" w:rsidRDefault="001E7633" w:rsidP="001E7633">
            <w:pPr>
              <w:rPr>
                <w:rFonts w:ascii="Helvetica" w:eastAsiaTheme="minorHAnsi" w:hAnsi="Helvetica" w:cs="Times New Roman"/>
              </w:rPr>
            </w:pPr>
          </w:p>
        </w:tc>
      </w:tr>
      <w:tr w:rsidR="00AD7594" w:rsidRPr="001E7633" w14:paraId="21FFCEF8" w14:textId="77777777" w:rsidTr="00AD7594">
        <w:trPr>
          <w:trHeight w:val="180"/>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D3218A0"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5E77C74"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C9E4F2C"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0502D71"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1.31 ± 0.39</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EEC1573"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3.56 ± 0.62</w:t>
            </w:r>
          </w:p>
        </w:tc>
      </w:tr>
      <w:tr w:rsidR="00AD7594" w:rsidRPr="001E7633" w14:paraId="5232D047"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DB3D309"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6B40365"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2F30EBC"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189225B"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1.00 ± 0.01</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4F7D1A8"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1.02 ± 0.03</w:t>
            </w:r>
          </w:p>
        </w:tc>
      </w:tr>
      <w:tr w:rsidR="00AD7594" w:rsidRPr="001E7633" w14:paraId="5EBD7C16"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026D211E" w14:textId="77777777" w:rsidR="001E7633" w:rsidRPr="00AD7594" w:rsidRDefault="001E7633" w:rsidP="001E7633">
            <w:pPr>
              <w:spacing w:line="165" w:lineRule="atLeast"/>
              <w:jc w:val="right"/>
              <w:rPr>
                <w:rFonts w:ascii="Helvetica" w:eastAsiaTheme="minorHAnsi" w:hAnsi="Helvetica" w:cs="Times New Roman"/>
              </w:rPr>
            </w:pPr>
            <w:r w:rsidRPr="00AD7594">
              <w:rPr>
                <w:rFonts w:ascii="Helvetica" w:eastAsiaTheme="minorHAnsi" w:hAnsi="Helvetica" w:cs="Times New Roman"/>
                <w:color w:val="000000"/>
              </w:rPr>
              <w:t>3</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2F9C2FE6"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Mood Swings</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15E666A6"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42FC9B7D"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6FE5D230" w14:textId="77777777" w:rsidR="001E7633" w:rsidRPr="00AD7594" w:rsidRDefault="001E7633" w:rsidP="001E7633">
            <w:pPr>
              <w:rPr>
                <w:rFonts w:ascii="Helvetica" w:eastAsiaTheme="minorHAnsi" w:hAnsi="Helvetica" w:cs="Times New Roman"/>
              </w:rPr>
            </w:pPr>
          </w:p>
        </w:tc>
      </w:tr>
      <w:tr w:rsidR="00AD7594" w:rsidRPr="001E7633" w14:paraId="77E01F17"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64E538D"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5E80FDB"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2B510E9"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07569802"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1.26 ± 0.34</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01244A5"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3.57 ± 0.69</w:t>
            </w:r>
          </w:p>
        </w:tc>
      </w:tr>
      <w:tr w:rsidR="00AD7594" w:rsidRPr="001E7633" w14:paraId="3EE3DE38" w14:textId="77777777" w:rsidTr="00AD7594">
        <w:trPr>
          <w:trHeight w:val="180"/>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C15BB8D"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8C8F65A"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09FA459"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770D960"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1.00 ± 0.00</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F501934"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1.01 ± 0.03</w:t>
            </w:r>
          </w:p>
        </w:tc>
      </w:tr>
      <w:tr w:rsidR="00AD7594" w:rsidRPr="001E7633" w14:paraId="0E652C8B"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46D0EDC6" w14:textId="77777777" w:rsidR="001E7633" w:rsidRPr="00AD7594" w:rsidRDefault="001E7633" w:rsidP="001E7633">
            <w:pPr>
              <w:spacing w:line="165" w:lineRule="atLeast"/>
              <w:jc w:val="right"/>
              <w:rPr>
                <w:rFonts w:ascii="Helvetica" w:eastAsiaTheme="minorHAnsi" w:hAnsi="Helvetica" w:cs="Times New Roman"/>
              </w:rPr>
            </w:pPr>
            <w:r w:rsidRPr="00AD7594">
              <w:rPr>
                <w:rFonts w:ascii="Helvetica" w:eastAsiaTheme="minorHAnsi" w:hAnsi="Helvetica" w:cs="Times New Roman"/>
                <w:color w:val="000000"/>
              </w:rPr>
              <w:t>4</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583EA031"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Irritability</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75945AC7"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576B8279"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5279314D" w14:textId="77777777" w:rsidR="001E7633" w:rsidRPr="00AD7594" w:rsidRDefault="001E7633" w:rsidP="001E7633">
            <w:pPr>
              <w:rPr>
                <w:rFonts w:ascii="Helvetica" w:eastAsiaTheme="minorHAnsi" w:hAnsi="Helvetica" w:cs="Times New Roman"/>
              </w:rPr>
            </w:pPr>
          </w:p>
        </w:tc>
      </w:tr>
      <w:tr w:rsidR="00AD7594" w:rsidRPr="001E7633" w14:paraId="7FD4C37E"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A6A949B"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5D3DC6B"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BBBD41A"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PMDD </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FC4E47B"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1.20 ± 0.29</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F7E000C"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3.53 ± 0.57</w:t>
            </w:r>
          </w:p>
        </w:tc>
      </w:tr>
      <w:tr w:rsidR="00AD7594" w:rsidRPr="001E7633" w14:paraId="6E7206FC"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05CB1A3"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F176D3E"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0C6B1BF"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19DDE81"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1.00 ± 0.01</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06DC6D7"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1.02 ± 0.04</w:t>
            </w:r>
          </w:p>
        </w:tc>
      </w:tr>
      <w:tr w:rsidR="00AD7594" w:rsidRPr="001E7633" w14:paraId="17423566" w14:textId="77777777" w:rsidTr="00AD7594">
        <w:trPr>
          <w:trHeight w:val="180"/>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2782EC6E" w14:textId="77777777" w:rsidR="001E7633" w:rsidRPr="00AD7594" w:rsidRDefault="001E7633" w:rsidP="001E7633">
            <w:pPr>
              <w:spacing w:line="180" w:lineRule="atLeast"/>
              <w:jc w:val="right"/>
              <w:rPr>
                <w:rFonts w:ascii="Helvetica" w:eastAsiaTheme="minorHAnsi" w:hAnsi="Helvetica" w:cs="Times New Roman"/>
              </w:rPr>
            </w:pPr>
            <w:r w:rsidRPr="00AD7594">
              <w:rPr>
                <w:rFonts w:ascii="Helvetica" w:eastAsiaTheme="minorHAnsi" w:hAnsi="Helvetica" w:cs="Times New Roman"/>
                <w:color w:val="000000"/>
              </w:rPr>
              <w:t>5</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64B50D9A"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Decreased Interest in Activities</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10D7BE64"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3FAFB5F4"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52E43140" w14:textId="77777777" w:rsidR="001E7633" w:rsidRPr="00AD7594" w:rsidRDefault="001E7633" w:rsidP="001E7633">
            <w:pPr>
              <w:rPr>
                <w:rFonts w:ascii="Helvetica" w:eastAsiaTheme="minorHAnsi" w:hAnsi="Helvetica" w:cs="Times New Roman"/>
              </w:rPr>
            </w:pPr>
          </w:p>
        </w:tc>
      </w:tr>
      <w:tr w:rsidR="00AD7594" w:rsidRPr="001E7633" w14:paraId="1449B694"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2075907"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EEF4C9D"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D5B1287"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9E2A9AC"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1.27 ± 0.39</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7940326"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3.49 ± 0.79</w:t>
            </w:r>
          </w:p>
        </w:tc>
      </w:tr>
      <w:tr w:rsidR="00AD7594" w:rsidRPr="001E7633" w14:paraId="5DC4B363"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AEE0336"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7FE1857"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9F8A6D5"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325226D"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1.00 ± 0.00</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2A6A2E9"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1.00 ± 0.02</w:t>
            </w:r>
          </w:p>
        </w:tc>
      </w:tr>
      <w:tr w:rsidR="00AD7594" w:rsidRPr="001E7633" w14:paraId="4D1B1757"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5E22C8A3" w14:textId="77777777" w:rsidR="001E7633" w:rsidRPr="00AD7594" w:rsidRDefault="001E7633" w:rsidP="001E7633">
            <w:pPr>
              <w:spacing w:line="165" w:lineRule="atLeast"/>
              <w:jc w:val="right"/>
              <w:rPr>
                <w:rFonts w:ascii="Helvetica" w:eastAsiaTheme="minorHAnsi" w:hAnsi="Helvetica" w:cs="Times New Roman"/>
              </w:rPr>
            </w:pPr>
            <w:r w:rsidRPr="00AD7594">
              <w:rPr>
                <w:rFonts w:ascii="Helvetica" w:eastAsiaTheme="minorHAnsi" w:hAnsi="Helvetica" w:cs="Times New Roman"/>
                <w:color w:val="000000"/>
              </w:rPr>
              <w:t>6</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7777EFBA"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Impaired Concentration</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4F349C98"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30684DF5"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2C838892" w14:textId="77777777" w:rsidR="001E7633" w:rsidRPr="00AD7594" w:rsidRDefault="001E7633" w:rsidP="001E7633">
            <w:pPr>
              <w:rPr>
                <w:rFonts w:ascii="Helvetica" w:eastAsiaTheme="minorHAnsi" w:hAnsi="Helvetica" w:cs="Times New Roman"/>
              </w:rPr>
            </w:pPr>
          </w:p>
        </w:tc>
      </w:tr>
      <w:tr w:rsidR="00AD7594" w:rsidRPr="001E7633" w14:paraId="7CC67C36" w14:textId="77777777" w:rsidTr="00AD7594">
        <w:trPr>
          <w:trHeight w:val="180"/>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35B3754"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D66595E"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A7F72C4"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662C0B6"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1.25 ± 0.32</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587FB74"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3.29 ± 0.67</w:t>
            </w:r>
          </w:p>
        </w:tc>
      </w:tr>
      <w:tr w:rsidR="00AD7594" w:rsidRPr="001E7633" w14:paraId="0E322890"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598132F"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624DDC0"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F5BC2E7"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E50DB95"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1.00 ± 0.01</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F04976E"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1.01 ± 0.03</w:t>
            </w:r>
          </w:p>
        </w:tc>
      </w:tr>
      <w:tr w:rsidR="00AD7594" w:rsidRPr="001E7633" w14:paraId="29F6CB47"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354AC85F" w14:textId="77777777" w:rsidR="001E7633" w:rsidRPr="00AD7594" w:rsidRDefault="001E7633" w:rsidP="001E7633">
            <w:pPr>
              <w:spacing w:line="165" w:lineRule="atLeast"/>
              <w:jc w:val="right"/>
              <w:rPr>
                <w:rFonts w:ascii="Helvetica" w:eastAsiaTheme="minorHAnsi" w:hAnsi="Helvetica" w:cs="Times New Roman"/>
              </w:rPr>
            </w:pPr>
            <w:r w:rsidRPr="00AD7594">
              <w:rPr>
                <w:rFonts w:ascii="Helvetica" w:eastAsiaTheme="minorHAnsi" w:hAnsi="Helvetica" w:cs="Times New Roman"/>
                <w:color w:val="000000"/>
              </w:rPr>
              <w:t>7</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10F5B6DC"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Fatigue</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3D74E14D"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47F41679"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7A0EEF14" w14:textId="77777777" w:rsidR="001E7633" w:rsidRPr="00AD7594" w:rsidRDefault="001E7633" w:rsidP="001E7633">
            <w:pPr>
              <w:rPr>
                <w:rFonts w:ascii="Helvetica" w:eastAsiaTheme="minorHAnsi" w:hAnsi="Helvetica" w:cs="Times New Roman"/>
              </w:rPr>
            </w:pPr>
          </w:p>
        </w:tc>
      </w:tr>
      <w:tr w:rsidR="00AD7594" w:rsidRPr="001E7633" w14:paraId="6F7DEA72"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BE123C1"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07258F77"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6FD6E85"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0385B731"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1.41 ± 0.44</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BD1823B"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3.95 ± 0.80</w:t>
            </w:r>
          </w:p>
        </w:tc>
      </w:tr>
      <w:tr w:rsidR="00AD7594" w:rsidRPr="001E7633" w14:paraId="202003B5" w14:textId="77777777" w:rsidTr="00AD7594">
        <w:trPr>
          <w:trHeight w:val="180"/>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C980F86"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0098681E"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1DEF19B"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0E7B5AF"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1.01 ± 0.06</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431A8A8"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1.05 ± 0.07</w:t>
            </w:r>
          </w:p>
        </w:tc>
      </w:tr>
      <w:tr w:rsidR="00AD7594" w:rsidRPr="001E7633" w14:paraId="14173EE7"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073B05F5" w14:textId="77777777" w:rsidR="001E7633" w:rsidRPr="00AD7594" w:rsidRDefault="001E7633" w:rsidP="001E7633">
            <w:pPr>
              <w:spacing w:line="165" w:lineRule="atLeast"/>
              <w:jc w:val="right"/>
              <w:rPr>
                <w:rFonts w:ascii="Helvetica" w:eastAsiaTheme="minorHAnsi" w:hAnsi="Helvetica" w:cs="Times New Roman"/>
              </w:rPr>
            </w:pPr>
            <w:r w:rsidRPr="00AD7594">
              <w:rPr>
                <w:rFonts w:ascii="Helvetica" w:eastAsiaTheme="minorHAnsi" w:hAnsi="Helvetica" w:cs="Times New Roman"/>
                <w:color w:val="000000"/>
              </w:rPr>
              <w:t>8</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7E603B40"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Increased Appetite</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4CCE0FBE"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183ED1DB"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3D056C44" w14:textId="77777777" w:rsidR="001E7633" w:rsidRPr="00AD7594" w:rsidRDefault="001E7633" w:rsidP="001E7633">
            <w:pPr>
              <w:rPr>
                <w:rFonts w:ascii="Helvetica" w:eastAsiaTheme="minorHAnsi" w:hAnsi="Helvetica" w:cs="Times New Roman"/>
              </w:rPr>
            </w:pPr>
          </w:p>
        </w:tc>
      </w:tr>
      <w:tr w:rsidR="00AD7594" w:rsidRPr="001E7633" w14:paraId="6B5C4C10"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AD4E15C"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3D65E2A"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1E73FA2"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F81038A"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1.22 ± 0.32</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371AF3A"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3.66 ± 0.80</w:t>
            </w:r>
          </w:p>
        </w:tc>
      </w:tr>
      <w:tr w:rsidR="00AD7594" w:rsidRPr="001E7633" w14:paraId="2F21BD6C"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EDEF5BA"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A85BA68"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74D1FD1"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4CA6E51"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1.02 ± 0.06</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4F6E7A7"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1.02 ± 0.04</w:t>
            </w:r>
          </w:p>
        </w:tc>
      </w:tr>
      <w:tr w:rsidR="00AD7594" w:rsidRPr="001E7633" w14:paraId="2AC66AE8" w14:textId="77777777" w:rsidTr="00AD7594">
        <w:trPr>
          <w:trHeight w:val="180"/>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3C6CA436" w14:textId="77777777" w:rsidR="001E7633" w:rsidRPr="00AD7594" w:rsidRDefault="001E7633" w:rsidP="001E7633">
            <w:pPr>
              <w:spacing w:line="180" w:lineRule="atLeast"/>
              <w:jc w:val="right"/>
              <w:rPr>
                <w:rFonts w:ascii="Helvetica" w:eastAsiaTheme="minorHAnsi" w:hAnsi="Helvetica" w:cs="Times New Roman"/>
              </w:rPr>
            </w:pPr>
            <w:r w:rsidRPr="00AD7594">
              <w:rPr>
                <w:rFonts w:ascii="Helvetica" w:eastAsiaTheme="minorHAnsi" w:hAnsi="Helvetica" w:cs="Times New Roman"/>
                <w:color w:val="000000"/>
              </w:rPr>
              <w:t>9</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2EE48C80"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Increased Sleep or Insomnia</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10EEDF06"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36EE9876"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7A5BB1F1" w14:textId="77777777" w:rsidR="001E7633" w:rsidRPr="00AD7594" w:rsidRDefault="001E7633" w:rsidP="001E7633">
            <w:pPr>
              <w:rPr>
                <w:rFonts w:ascii="Helvetica" w:eastAsiaTheme="minorHAnsi" w:hAnsi="Helvetica" w:cs="Times New Roman"/>
              </w:rPr>
            </w:pPr>
          </w:p>
        </w:tc>
      </w:tr>
      <w:tr w:rsidR="00AD7594" w:rsidRPr="001E7633" w14:paraId="10C50850"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8FFFF9B"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FFD8F10"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D6623AB"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2731C35"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1.38 ± 0.49</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50DE2DD"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3.79 ± 0.90</w:t>
            </w:r>
          </w:p>
        </w:tc>
      </w:tr>
      <w:tr w:rsidR="00AD7594" w:rsidRPr="001E7633" w14:paraId="6366198A"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1DC983C"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6C93853"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0828BD0"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0B3A853B"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1.02 ± 0.06</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F15D3AA"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1.04 ± 0.06</w:t>
            </w:r>
          </w:p>
        </w:tc>
      </w:tr>
      <w:tr w:rsidR="00AD7594" w:rsidRPr="001E7633" w14:paraId="6A5BD10D"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5EEEBBD7" w14:textId="77777777" w:rsidR="001E7633" w:rsidRPr="00AD7594" w:rsidRDefault="001E7633" w:rsidP="001E7633">
            <w:pPr>
              <w:spacing w:line="165" w:lineRule="atLeast"/>
              <w:jc w:val="right"/>
              <w:rPr>
                <w:rFonts w:ascii="Helvetica" w:eastAsiaTheme="minorHAnsi" w:hAnsi="Helvetica" w:cs="Times New Roman"/>
              </w:rPr>
            </w:pPr>
            <w:r w:rsidRPr="00AD7594">
              <w:rPr>
                <w:rFonts w:ascii="Helvetica" w:eastAsiaTheme="minorHAnsi" w:hAnsi="Helvetica" w:cs="Times New Roman"/>
                <w:color w:val="000000"/>
              </w:rPr>
              <w:t>10</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07A918DA"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Overwhelmed</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7D2B0C54"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7784E800"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40C54102" w14:textId="77777777" w:rsidR="001E7633" w:rsidRPr="00AD7594" w:rsidRDefault="001E7633" w:rsidP="001E7633">
            <w:pPr>
              <w:rPr>
                <w:rFonts w:ascii="Helvetica" w:eastAsiaTheme="minorHAnsi" w:hAnsi="Helvetica" w:cs="Times New Roman"/>
              </w:rPr>
            </w:pPr>
          </w:p>
        </w:tc>
      </w:tr>
      <w:tr w:rsidR="00AD7594" w:rsidRPr="001E7633" w14:paraId="4E9B0D35" w14:textId="77777777" w:rsidTr="00AD7594">
        <w:trPr>
          <w:trHeight w:val="180"/>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F6FCC11"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EF49B0A"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8ECB9EE"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CA5BD7F"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1.21 ± 0.30</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D638967"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3.35 ± 0.76</w:t>
            </w:r>
          </w:p>
        </w:tc>
      </w:tr>
      <w:tr w:rsidR="00AD7594" w:rsidRPr="001E7633" w14:paraId="76415E75"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D568D76"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C7DAE39"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C91B00D"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C1BB990"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1.00 ± 0.00</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EAAB727"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1.01 ± 0.02</w:t>
            </w:r>
          </w:p>
        </w:tc>
      </w:tr>
      <w:tr w:rsidR="00AD7594" w:rsidRPr="001E7633" w14:paraId="47528DA8"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44D1A21E" w14:textId="77777777" w:rsidR="001E7633" w:rsidRPr="00AD7594" w:rsidRDefault="001E7633" w:rsidP="001E7633">
            <w:pPr>
              <w:spacing w:line="165" w:lineRule="atLeast"/>
              <w:jc w:val="right"/>
              <w:rPr>
                <w:rFonts w:ascii="Helvetica" w:eastAsiaTheme="minorHAnsi" w:hAnsi="Helvetica" w:cs="Times New Roman"/>
              </w:rPr>
            </w:pPr>
            <w:r w:rsidRPr="00AD7594">
              <w:rPr>
                <w:rFonts w:ascii="Helvetica" w:eastAsiaTheme="minorHAnsi" w:hAnsi="Helvetica" w:cs="Times New Roman"/>
                <w:color w:val="000000"/>
              </w:rPr>
              <w:t>11</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39453D3A"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Breast pain</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304ABC3A"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3E23D4F6"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7FADBDAD" w14:textId="77777777" w:rsidR="001E7633" w:rsidRPr="00AD7594" w:rsidRDefault="001E7633" w:rsidP="001E7633">
            <w:pPr>
              <w:rPr>
                <w:rFonts w:ascii="Helvetica" w:eastAsiaTheme="minorHAnsi" w:hAnsi="Helvetica" w:cs="Times New Roman"/>
              </w:rPr>
            </w:pPr>
          </w:p>
        </w:tc>
      </w:tr>
      <w:tr w:rsidR="00AD7594" w:rsidRPr="001E7633" w14:paraId="7CE1711E"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51150F4"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45B8233"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059EA50A"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22E2130"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1.26 ± 0.43</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EBBFCE4"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3.60 ± 1.01</w:t>
            </w:r>
          </w:p>
        </w:tc>
      </w:tr>
      <w:tr w:rsidR="00AD7594" w:rsidRPr="001E7633" w14:paraId="31093F7E" w14:textId="77777777" w:rsidTr="00AD7594">
        <w:trPr>
          <w:trHeight w:val="180"/>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FBD983D"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7863E3D"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40EA185"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05752B7"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1.01 ± 0.04</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10D29CC"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1.10 ± 0.16</w:t>
            </w:r>
          </w:p>
        </w:tc>
      </w:tr>
      <w:tr w:rsidR="00AD7594" w:rsidRPr="001E7633" w14:paraId="2223E5E1"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4AD58A15" w14:textId="77777777" w:rsidR="001E7633" w:rsidRPr="00AD7594" w:rsidRDefault="001E7633" w:rsidP="001E7633">
            <w:pPr>
              <w:spacing w:line="165" w:lineRule="atLeast"/>
              <w:jc w:val="right"/>
              <w:rPr>
                <w:rFonts w:ascii="Helvetica" w:eastAsiaTheme="minorHAnsi" w:hAnsi="Helvetica" w:cs="Times New Roman"/>
              </w:rPr>
            </w:pPr>
            <w:r w:rsidRPr="00AD7594">
              <w:rPr>
                <w:rFonts w:ascii="Helvetica" w:eastAsiaTheme="minorHAnsi" w:hAnsi="Helvetica" w:cs="Times New Roman"/>
                <w:color w:val="000000"/>
              </w:rPr>
              <w:t>12</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7D1F2224"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Impaired Productivity</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2E6DA91A"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3FFD252F"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6D8854A3" w14:textId="77777777" w:rsidR="001E7633" w:rsidRPr="00AD7594" w:rsidRDefault="001E7633" w:rsidP="001E7633">
            <w:pPr>
              <w:rPr>
                <w:rFonts w:ascii="Helvetica" w:eastAsiaTheme="minorHAnsi" w:hAnsi="Helvetica" w:cs="Times New Roman"/>
              </w:rPr>
            </w:pPr>
          </w:p>
        </w:tc>
      </w:tr>
      <w:tr w:rsidR="00AD7594" w:rsidRPr="001E7633" w14:paraId="23FE36D1"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636BB88"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0CC54599"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070BB55C"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739356E"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1.28 ± 0.41</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8C3A0D8"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3.44 ± 0.70</w:t>
            </w:r>
          </w:p>
        </w:tc>
      </w:tr>
      <w:tr w:rsidR="00AD7594" w:rsidRPr="001E7633" w14:paraId="433952EB"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A89BA2D"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0B850C6"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9FFA281"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F0A2240"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1.01 ± 0.05</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2D0E6F7"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1.01 ± 0.02</w:t>
            </w:r>
          </w:p>
        </w:tc>
      </w:tr>
      <w:tr w:rsidR="00AD7594" w:rsidRPr="001E7633" w14:paraId="710436B0" w14:textId="77777777" w:rsidTr="00AD7594">
        <w:trPr>
          <w:trHeight w:val="180"/>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092EDC43" w14:textId="77777777" w:rsidR="001E7633" w:rsidRPr="00AD7594" w:rsidRDefault="001E7633" w:rsidP="001E7633">
            <w:pPr>
              <w:spacing w:line="180" w:lineRule="atLeast"/>
              <w:jc w:val="right"/>
              <w:rPr>
                <w:rFonts w:ascii="Helvetica" w:eastAsiaTheme="minorHAnsi" w:hAnsi="Helvetica" w:cs="Times New Roman"/>
              </w:rPr>
            </w:pPr>
            <w:r w:rsidRPr="00AD7594">
              <w:rPr>
                <w:rFonts w:ascii="Helvetica" w:eastAsiaTheme="minorHAnsi" w:hAnsi="Helvetica" w:cs="Times New Roman"/>
                <w:color w:val="000000"/>
              </w:rPr>
              <w:t>13</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65C4B67A"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Social Impairment</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469952BE"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0308167F"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6853C6F3" w14:textId="77777777" w:rsidR="001E7633" w:rsidRPr="00AD7594" w:rsidRDefault="001E7633" w:rsidP="001E7633">
            <w:pPr>
              <w:rPr>
                <w:rFonts w:ascii="Helvetica" w:eastAsiaTheme="minorHAnsi" w:hAnsi="Helvetica" w:cs="Times New Roman"/>
              </w:rPr>
            </w:pPr>
          </w:p>
        </w:tc>
      </w:tr>
      <w:tr w:rsidR="00AD7594" w:rsidRPr="001E7633" w14:paraId="1FECD565"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9B2E9AF"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FBBC034"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0C97EBC"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D0F9EE2"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1.26 ± 0.41</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B4EFA7F"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3.41 ± 0.79</w:t>
            </w:r>
          </w:p>
        </w:tc>
      </w:tr>
      <w:tr w:rsidR="00AD7594" w:rsidRPr="001E7633" w14:paraId="79E12D57"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BC355E3"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FC2C944"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1EB033CF"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8C05AA6"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1.00 ± 0.01</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66272F7"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1.01 ± 0.02</w:t>
            </w:r>
          </w:p>
        </w:tc>
      </w:tr>
      <w:tr w:rsidR="00AD7594" w:rsidRPr="001E7633" w14:paraId="5D74EF71"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4E956AF9" w14:textId="77777777" w:rsidR="001E7633" w:rsidRPr="00AD7594" w:rsidRDefault="001E7633" w:rsidP="001E7633">
            <w:pPr>
              <w:spacing w:line="165" w:lineRule="atLeast"/>
              <w:jc w:val="right"/>
              <w:rPr>
                <w:rFonts w:ascii="Helvetica" w:eastAsiaTheme="minorHAnsi" w:hAnsi="Helvetica" w:cs="Times New Roman"/>
              </w:rPr>
            </w:pPr>
            <w:r w:rsidRPr="00AD7594">
              <w:rPr>
                <w:rFonts w:ascii="Helvetica" w:eastAsiaTheme="minorHAnsi" w:hAnsi="Helvetica" w:cs="Times New Roman"/>
                <w:color w:val="000000"/>
              </w:rPr>
              <w:lastRenderedPageBreak/>
              <w:t>14</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5535C2C6"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Impaired Relationships</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0A7E0A7D"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206507BF"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5EE6F5EA" w14:textId="77777777" w:rsidR="001E7633" w:rsidRPr="00AD7594" w:rsidRDefault="001E7633" w:rsidP="001E7633">
            <w:pPr>
              <w:rPr>
                <w:rFonts w:ascii="Helvetica" w:eastAsiaTheme="minorHAnsi" w:hAnsi="Helvetica" w:cs="Times New Roman"/>
              </w:rPr>
            </w:pPr>
          </w:p>
        </w:tc>
      </w:tr>
      <w:tr w:rsidR="00AD7594" w:rsidRPr="001E7633" w14:paraId="537F6800" w14:textId="77777777" w:rsidTr="00AD7594">
        <w:trPr>
          <w:trHeight w:val="180"/>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A12AF4B"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9DBCA01"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2FE16893"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5758B91"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1.19 ± 0.30</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9783469"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3.31 ± 0.66</w:t>
            </w:r>
          </w:p>
        </w:tc>
      </w:tr>
      <w:tr w:rsidR="00AD7594" w:rsidRPr="001E7633" w14:paraId="32DA8CC9"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9C5A941"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0EFB19FA"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2204CDB"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C3160E0"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1.00 ± 0.00</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D5E39C1"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1.01 ± 0.02</w:t>
            </w:r>
          </w:p>
        </w:tc>
      </w:tr>
      <w:tr w:rsidR="00AD7594" w:rsidRPr="001E7633" w14:paraId="651DEED5"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0557D589" w14:textId="77777777" w:rsidR="001E7633" w:rsidRPr="00AD7594" w:rsidRDefault="001E7633" w:rsidP="001E7633">
            <w:pPr>
              <w:spacing w:line="165" w:lineRule="atLeast"/>
              <w:jc w:val="right"/>
              <w:rPr>
                <w:rFonts w:ascii="Helvetica" w:eastAsiaTheme="minorHAnsi" w:hAnsi="Helvetica" w:cs="Times New Roman"/>
              </w:rPr>
            </w:pPr>
            <w:r w:rsidRPr="00AD7594">
              <w:rPr>
                <w:rFonts w:ascii="Helvetica" w:eastAsiaTheme="minorHAnsi" w:hAnsi="Helvetica" w:cs="Times New Roman"/>
                <w:color w:val="000000"/>
              </w:rPr>
              <w:t>15</w:t>
            </w:r>
          </w:p>
        </w:tc>
        <w:tc>
          <w:tcPr>
            <w:tcW w:w="225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15A7AC6F"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DRSP Total</w:t>
            </w:r>
          </w:p>
        </w:tc>
        <w:tc>
          <w:tcPr>
            <w:tcW w:w="1200"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5C8ED29F"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6E3315B8" w14:textId="77777777" w:rsidR="001E7633" w:rsidRPr="00AD7594" w:rsidRDefault="001E7633" w:rsidP="001E7633">
            <w:pPr>
              <w:rPr>
                <w:rFonts w:ascii="Helvetica" w:eastAsiaTheme="minorHAnsi" w:hAnsi="Helvetica" w:cs="Times New Roman"/>
              </w:rPr>
            </w:pPr>
          </w:p>
        </w:tc>
        <w:tc>
          <w:tcPr>
            <w:tcW w:w="2655" w:type="dxa"/>
            <w:tcBorders>
              <w:top w:val="single" w:sz="6" w:space="0" w:color="A9A9A9"/>
              <w:left w:val="single" w:sz="6" w:space="0" w:color="A9A9A9"/>
              <w:bottom w:val="single" w:sz="6" w:space="0" w:color="A9A9A9"/>
              <w:right w:val="single" w:sz="6" w:space="0" w:color="A9A9A9"/>
            </w:tcBorders>
            <w:shd w:val="clear" w:color="auto" w:fill="EBEEEE"/>
            <w:tcMar>
              <w:top w:w="60" w:type="dxa"/>
              <w:left w:w="60" w:type="dxa"/>
              <w:bottom w:w="60" w:type="dxa"/>
              <w:right w:w="60" w:type="dxa"/>
            </w:tcMar>
            <w:hideMark/>
          </w:tcPr>
          <w:p w14:paraId="38D52CA1" w14:textId="77777777" w:rsidR="001E7633" w:rsidRPr="00AD7594" w:rsidRDefault="001E7633" w:rsidP="001E7633">
            <w:pPr>
              <w:rPr>
                <w:rFonts w:ascii="Helvetica" w:eastAsiaTheme="minorHAnsi" w:hAnsi="Helvetica" w:cs="Times New Roman"/>
              </w:rPr>
            </w:pPr>
          </w:p>
        </w:tc>
      </w:tr>
      <w:tr w:rsidR="00AD7594" w:rsidRPr="001E7633" w14:paraId="396D4727" w14:textId="77777777" w:rsidTr="00AD7594">
        <w:trPr>
          <w:trHeight w:val="165"/>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4860531F"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2619BC3"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65A156F6"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PMDD</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9921460"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1.27 ± 0.33</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4248E20" w14:textId="77777777" w:rsidR="001E7633" w:rsidRPr="00AD7594" w:rsidRDefault="001E7633" w:rsidP="001E7633">
            <w:pPr>
              <w:spacing w:line="165" w:lineRule="atLeast"/>
              <w:rPr>
                <w:rFonts w:ascii="Helvetica" w:eastAsiaTheme="minorHAnsi" w:hAnsi="Helvetica" w:cs="Times New Roman"/>
              </w:rPr>
            </w:pPr>
            <w:r w:rsidRPr="00AD7594">
              <w:rPr>
                <w:rFonts w:ascii="Helvetica" w:eastAsiaTheme="minorHAnsi" w:hAnsi="Helvetica" w:cs="Times New Roman"/>
                <w:color w:val="000000"/>
              </w:rPr>
              <w:t>3.53 ± 0.63</w:t>
            </w:r>
          </w:p>
        </w:tc>
      </w:tr>
      <w:tr w:rsidR="00AD7594" w:rsidRPr="001E7633" w14:paraId="77F34BC2" w14:textId="77777777" w:rsidTr="00AD7594">
        <w:trPr>
          <w:trHeight w:val="180"/>
        </w:trPr>
        <w:tc>
          <w:tcPr>
            <w:tcW w:w="84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304F81CE" w14:textId="77777777" w:rsidR="001E7633" w:rsidRPr="00AD7594" w:rsidRDefault="001E7633" w:rsidP="001E7633">
            <w:pPr>
              <w:rPr>
                <w:rFonts w:ascii="Helvetica" w:eastAsiaTheme="minorHAnsi" w:hAnsi="Helvetica" w:cs="Times New Roman"/>
              </w:rPr>
            </w:pPr>
          </w:p>
        </w:tc>
        <w:tc>
          <w:tcPr>
            <w:tcW w:w="225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75337F1E" w14:textId="77777777" w:rsidR="001E7633" w:rsidRPr="00AD7594" w:rsidRDefault="001E7633" w:rsidP="001E7633">
            <w:pPr>
              <w:rPr>
                <w:rFonts w:ascii="Helvetica" w:eastAsiaTheme="minorHAnsi" w:hAnsi="Helvetica" w:cs="Times New Roman"/>
              </w:rPr>
            </w:pPr>
          </w:p>
        </w:tc>
        <w:tc>
          <w:tcPr>
            <w:tcW w:w="1200"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3A0A672"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Control</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551E49B1"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1.01 ± 0.02</w:t>
            </w:r>
          </w:p>
        </w:tc>
        <w:tc>
          <w:tcPr>
            <w:tcW w:w="2655" w:type="dxa"/>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hideMark/>
          </w:tcPr>
          <w:p w14:paraId="05FDE2D2" w14:textId="77777777" w:rsidR="001E7633" w:rsidRPr="00AD7594" w:rsidRDefault="001E7633" w:rsidP="001E7633">
            <w:pPr>
              <w:spacing w:line="180" w:lineRule="atLeast"/>
              <w:rPr>
                <w:rFonts w:ascii="Helvetica" w:eastAsiaTheme="minorHAnsi" w:hAnsi="Helvetica" w:cs="Times New Roman"/>
              </w:rPr>
            </w:pPr>
            <w:r w:rsidRPr="00AD7594">
              <w:rPr>
                <w:rFonts w:ascii="Helvetica" w:eastAsiaTheme="minorHAnsi" w:hAnsi="Helvetica" w:cs="Times New Roman"/>
                <w:color w:val="000000"/>
              </w:rPr>
              <w:t>1.01 ± 0.05</w:t>
            </w:r>
          </w:p>
        </w:tc>
      </w:tr>
    </w:tbl>
    <w:p w14:paraId="1527C98E" w14:textId="77777777" w:rsidR="00EA313E" w:rsidRDefault="00EA313E" w:rsidP="00854C09">
      <w:pPr>
        <w:jc w:val="both"/>
        <w:rPr>
          <w:rFonts w:ascii="Helvetica" w:hAnsi="Helvetica"/>
        </w:rPr>
      </w:pPr>
    </w:p>
    <w:p w14:paraId="326BFA5E" w14:textId="05DD65D7" w:rsidR="00EA313E" w:rsidRPr="00BE34FD" w:rsidRDefault="00FD41C9" w:rsidP="00854C09">
      <w:pPr>
        <w:jc w:val="both"/>
        <w:rPr>
          <w:rFonts w:ascii="Helvetica" w:hAnsi="Helvetica"/>
        </w:rPr>
      </w:pPr>
      <w:r>
        <w:rPr>
          <w:rFonts w:ascii="Helvetica" w:hAnsi="Helvetica"/>
          <w:b/>
          <w:i/>
        </w:rPr>
        <w:t xml:space="preserve">Supplemental Table 3. </w:t>
      </w:r>
      <w:r w:rsidR="00BE34FD">
        <w:rPr>
          <w:rFonts w:ascii="Helvetica" w:hAnsi="Helvetica"/>
          <w:b/>
        </w:rPr>
        <w:t>Self-reported symptom severity</w:t>
      </w:r>
      <w:r>
        <w:rPr>
          <w:rFonts w:ascii="Helvetica" w:hAnsi="Helvetica"/>
          <w:b/>
        </w:rPr>
        <w:t xml:space="preserve"> </w:t>
      </w:r>
      <w:r w:rsidR="00BE34FD">
        <w:rPr>
          <w:rFonts w:ascii="Helvetica" w:hAnsi="Helvetica"/>
          <w:b/>
        </w:rPr>
        <w:t>from</w:t>
      </w:r>
      <w:r>
        <w:rPr>
          <w:rFonts w:ascii="Helvetica" w:hAnsi="Helvetica"/>
          <w:b/>
        </w:rPr>
        <w:t xml:space="preserve"> the Daily Record of Severity of Problems</w:t>
      </w:r>
      <w:r w:rsidR="00BE34FD">
        <w:rPr>
          <w:rFonts w:ascii="Helvetica" w:hAnsi="Helvetica"/>
          <w:b/>
        </w:rPr>
        <w:t xml:space="preserve">. </w:t>
      </w:r>
      <w:r w:rsidR="00BE34FD">
        <w:rPr>
          <w:rFonts w:ascii="Helvetica" w:hAnsi="Helvetica"/>
        </w:rPr>
        <w:t xml:space="preserve">Participants self-reported the severity of each symptom </w:t>
      </w:r>
      <w:r w:rsidR="00726C38">
        <w:rPr>
          <w:rFonts w:ascii="Helvetica" w:hAnsi="Helvetica"/>
        </w:rPr>
        <w:t xml:space="preserve">on the DRSP </w:t>
      </w:r>
      <w:r w:rsidR="00BE34FD">
        <w:rPr>
          <w:rFonts w:ascii="Helvetica" w:hAnsi="Helvetica"/>
        </w:rPr>
        <w:t>on a scale from 1 to 6 for the duration of their participation in the study. Average symptom reports for women with PMDD and controls are reported during the follicular phase (cycle days 8 to 12) and during the late luteal phase (the last 5 d</w:t>
      </w:r>
      <w:r w:rsidR="00857CF6">
        <w:rPr>
          <w:rFonts w:ascii="Helvetica" w:hAnsi="Helvetica"/>
        </w:rPr>
        <w:t>ays before the onset of menses). N=18 per group.</w:t>
      </w:r>
    </w:p>
    <w:p w14:paraId="07645B2F" w14:textId="77777777" w:rsidR="00854C09" w:rsidRPr="00E22CDC" w:rsidRDefault="00854C09" w:rsidP="00854C09">
      <w:pPr>
        <w:spacing w:line="480" w:lineRule="auto"/>
        <w:jc w:val="both"/>
        <w:rPr>
          <w:rFonts w:ascii="Helvetica" w:hAnsi="Helvetica"/>
        </w:rPr>
      </w:pPr>
    </w:p>
    <w:tbl>
      <w:tblPr>
        <w:tblStyle w:val="ListTable31"/>
        <w:tblW w:w="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215"/>
        <w:gridCol w:w="1457"/>
        <w:gridCol w:w="885"/>
      </w:tblGrid>
      <w:tr w:rsidR="00854C09" w14:paraId="28D316E2" w14:textId="77777777" w:rsidTr="00632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8" w:type="dxa"/>
            <w:tcBorders>
              <w:bottom w:val="none" w:sz="0" w:space="0" w:color="auto"/>
              <w:right w:val="none" w:sz="0" w:space="0" w:color="auto"/>
            </w:tcBorders>
            <w:shd w:val="clear" w:color="auto" w:fill="auto"/>
          </w:tcPr>
          <w:p w14:paraId="300ACFCD" w14:textId="77777777" w:rsidR="00854C09" w:rsidRPr="00632DCC" w:rsidRDefault="00854C09" w:rsidP="005126EE">
            <w:pPr>
              <w:jc w:val="both"/>
              <w:rPr>
                <w:rFonts w:ascii="Helvetica" w:hAnsi="Helvetica"/>
                <w:b w:val="0"/>
                <w:i/>
                <w:color w:val="auto"/>
              </w:rPr>
            </w:pPr>
            <w:r w:rsidRPr="00632DCC">
              <w:rPr>
                <w:rFonts w:ascii="Helvetica" w:hAnsi="Helvetica"/>
                <w:b w:val="0"/>
                <w:i/>
                <w:color w:val="auto"/>
              </w:rPr>
              <w:t>Region</w:t>
            </w:r>
          </w:p>
        </w:tc>
        <w:tc>
          <w:tcPr>
            <w:tcW w:w="1215" w:type="dxa"/>
            <w:shd w:val="clear" w:color="auto" w:fill="auto"/>
          </w:tcPr>
          <w:p w14:paraId="29D2A804" w14:textId="45023A72" w:rsidR="00854C09" w:rsidRPr="00632DCC" w:rsidRDefault="00B66508" w:rsidP="005126EE">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color w:val="auto"/>
              </w:rPr>
            </w:pPr>
            <w:r>
              <w:rPr>
                <w:rFonts w:ascii="Helvetica" w:hAnsi="Helvetica"/>
                <w:b w:val="0"/>
                <w:i/>
                <w:color w:val="auto"/>
              </w:rPr>
              <w:t>Cluster size</w:t>
            </w:r>
          </w:p>
        </w:tc>
        <w:tc>
          <w:tcPr>
            <w:tcW w:w="1457" w:type="dxa"/>
            <w:shd w:val="clear" w:color="auto" w:fill="auto"/>
          </w:tcPr>
          <w:p w14:paraId="1184724E" w14:textId="77777777" w:rsidR="00854C09" w:rsidRPr="00632DCC" w:rsidRDefault="00854C09" w:rsidP="005126EE">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color w:val="auto"/>
              </w:rPr>
            </w:pPr>
            <w:r w:rsidRPr="00632DCC">
              <w:rPr>
                <w:rFonts w:ascii="Helvetica" w:hAnsi="Helvetica"/>
                <w:b w:val="0"/>
                <w:i/>
                <w:color w:val="auto"/>
              </w:rPr>
              <w:t>MNI coordinates</w:t>
            </w:r>
          </w:p>
        </w:tc>
        <w:tc>
          <w:tcPr>
            <w:tcW w:w="885" w:type="dxa"/>
            <w:shd w:val="clear" w:color="auto" w:fill="auto"/>
          </w:tcPr>
          <w:p w14:paraId="2121CD70" w14:textId="371947AB" w:rsidR="00854C09" w:rsidRPr="00632DCC" w:rsidRDefault="00632DCC" w:rsidP="005126EE">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color w:val="auto"/>
              </w:rPr>
            </w:pPr>
            <w:r>
              <w:rPr>
                <w:rFonts w:ascii="Helvetica" w:hAnsi="Helvetica"/>
                <w:b w:val="0"/>
                <w:i/>
                <w:color w:val="auto"/>
              </w:rPr>
              <w:t>Z</w:t>
            </w:r>
          </w:p>
        </w:tc>
      </w:tr>
      <w:tr w:rsidR="00854C09" w14:paraId="250160CA" w14:textId="77777777" w:rsidTr="0063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Borders>
              <w:top w:val="none" w:sz="0" w:space="0" w:color="auto"/>
              <w:bottom w:val="none" w:sz="0" w:space="0" w:color="auto"/>
              <w:right w:val="none" w:sz="0" w:space="0" w:color="auto"/>
            </w:tcBorders>
          </w:tcPr>
          <w:p w14:paraId="4521A3BC" w14:textId="77777777" w:rsidR="00854C09" w:rsidRPr="002D19DF" w:rsidRDefault="00854C09" w:rsidP="00B66508">
            <w:pPr>
              <w:rPr>
                <w:rFonts w:ascii="Helvetica" w:hAnsi="Helvetica"/>
                <w:b w:val="0"/>
                <w:i/>
              </w:rPr>
            </w:pPr>
            <w:r w:rsidRPr="002D19DF">
              <w:rPr>
                <w:rFonts w:ascii="Helvetica" w:hAnsi="Helvetica"/>
                <w:b w:val="0"/>
                <w:i/>
              </w:rPr>
              <w:t>Lingual gyrus</w:t>
            </w:r>
          </w:p>
        </w:tc>
        <w:tc>
          <w:tcPr>
            <w:tcW w:w="1215" w:type="dxa"/>
            <w:tcBorders>
              <w:top w:val="none" w:sz="0" w:space="0" w:color="auto"/>
              <w:bottom w:val="none" w:sz="0" w:space="0" w:color="auto"/>
            </w:tcBorders>
          </w:tcPr>
          <w:p w14:paraId="36932FA6" w14:textId="77777777" w:rsidR="00854C09" w:rsidRPr="00503BB5" w:rsidRDefault="00854C09" w:rsidP="005126EE">
            <w:pPr>
              <w:jc w:val="both"/>
              <w:cnfStyle w:val="000000100000" w:firstRow="0" w:lastRow="0" w:firstColumn="0" w:lastColumn="0" w:oddVBand="0" w:evenVBand="0" w:oddHBand="1" w:evenHBand="0" w:firstRowFirstColumn="0" w:firstRowLastColumn="0" w:lastRowFirstColumn="0" w:lastRowLastColumn="0"/>
              <w:rPr>
                <w:rFonts w:ascii="Helvetica" w:hAnsi="Helvetica"/>
              </w:rPr>
            </w:pPr>
            <w:r w:rsidRPr="00503BB5">
              <w:rPr>
                <w:rFonts w:ascii="Helvetica" w:hAnsi="Helvetica"/>
              </w:rPr>
              <w:t>2777</w:t>
            </w:r>
          </w:p>
        </w:tc>
        <w:tc>
          <w:tcPr>
            <w:tcW w:w="1457" w:type="dxa"/>
            <w:tcBorders>
              <w:top w:val="none" w:sz="0" w:space="0" w:color="auto"/>
              <w:bottom w:val="none" w:sz="0" w:space="0" w:color="auto"/>
            </w:tcBorders>
          </w:tcPr>
          <w:p w14:paraId="4797D0AA" w14:textId="77777777" w:rsidR="00854C09" w:rsidRPr="00503BB5" w:rsidRDefault="00854C09" w:rsidP="005126EE">
            <w:pPr>
              <w:jc w:val="both"/>
              <w:cnfStyle w:val="000000100000" w:firstRow="0" w:lastRow="0" w:firstColumn="0" w:lastColumn="0" w:oddVBand="0" w:evenVBand="0" w:oddHBand="1" w:evenHBand="0" w:firstRowFirstColumn="0" w:firstRowLastColumn="0" w:lastRowFirstColumn="0" w:lastRowLastColumn="0"/>
              <w:rPr>
                <w:rFonts w:ascii="Helvetica" w:hAnsi="Helvetica"/>
              </w:rPr>
            </w:pPr>
            <w:r>
              <w:rPr>
                <w:rFonts w:ascii="Helvetica" w:hAnsi="Helvetica"/>
              </w:rPr>
              <w:t>-6, -88, -6</w:t>
            </w:r>
          </w:p>
        </w:tc>
        <w:tc>
          <w:tcPr>
            <w:tcW w:w="885" w:type="dxa"/>
            <w:tcBorders>
              <w:top w:val="none" w:sz="0" w:space="0" w:color="auto"/>
              <w:bottom w:val="none" w:sz="0" w:space="0" w:color="auto"/>
            </w:tcBorders>
          </w:tcPr>
          <w:p w14:paraId="262CF009" w14:textId="77777777" w:rsidR="00854C09" w:rsidRPr="00503BB5" w:rsidRDefault="00854C09" w:rsidP="005126EE">
            <w:pPr>
              <w:jc w:val="both"/>
              <w:cnfStyle w:val="000000100000" w:firstRow="0" w:lastRow="0" w:firstColumn="0" w:lastColumn="0" w:oddVBand="0" w:evenVBand="0" w:oddHBand="1" w:evenHBand="0" w:firstRowFirstColumn="0" w:firstRowLastColumn="0" w:lastRowFirstColumn="0" w:lastRowLastColumn="0"/>
              <w:rPr>
                <w:rFonts w:ascii="Helvetica" w:hAnsi="Helvetica"/>
              </w:rPr>
            </w:pPr>
            <w:r>
              <w:rPr>
                <w:rFonts w:ascii="Helvetica" w:hAnsi="Helvetica"/>
              </w:rPr>
              <w:t>5.89</w:t>
            </w:r>
          </w:p>
        </w:tc>
      </w:tr>
      <w:tr w:rsidR="00854C09" w14:paraId="59132BD3" w14:textId="77777777" w:rsidTr="00632DCC">
        <w:tc>
          <w:tcPr>
            <w:cnfStyle w:val="001000000000" w:firstRow="0" w:lastRow="0" w:firstColumn="1" w:lastColumn="0" w:oddVBand="0" w:evenVBand="0" w:oddHBand="0" w:evenHBand="0" w:firstRowFirstColumn="0" w:firstRowLastColumn="0" w:lastRowFirstColumn="0" w:lastRowLastColumn="0"/>
            <w:tcW w:w="2338" w:type="dxa"/>
            <w:tcBorders>
              <w:right w:val="none" w:sz="0" w:space="0" w:color="auto"/>
            </w:tcBorders>
          </w:tcPr>
          <w:p w14:paraId="40EADEDA" w14:textId="77777777" w:rsidR="00854C09" w:rsidRPr="002D19DF" w:rsidRDefault="00854C09" w:rsidP="00B66508">
            <w:pPr>
              <w:rPr>
                <w:rFonts w:ascii="Helvetica" w:hAnsi="Helvetica"/>
                <w:b w:val="0"/>
                <w:i/>
              </w:rPr>
            </w:pPr>
            <w:r w:rsidRPr="002D19DF">
              <w:rPr>
                <w:rFonts w:ascii="Helvetica" w:hAnsi="Helvetica"/>
                <w:b w:val="0"/>
                <w:i/>
              </w:rPr>
              <w:t>Angular gyrus</w:t>
            </w:r>
          </w:p>
        </w:tc>
        <w:tc>
          <w:tcPr>
            <w:tcW w:w="1215" w:type="dxa"/>
          </w:tcPr>
          <w:p w14:paraId="0D743740" w14:textId="77777777" w:rsidR="00854C09" w:rsidRPr="00503BB5" w:rsidRDefault="00854C09" w:rsidP="005126EE">
            <w:pPr>
              <w:jc w:val="both"/>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1827</w:t>
            </w:r>
          </w:p>
        </w:tc>
        <w:tc>
          <w:tcPr>
            <w:tcW w:w="1457" w:type="dxa"/>
          </w:tcPr>
          <w:p w14:paraId="3E7854DD" w14:textId="77777777" w:rsidR="00854C09" w:rsidRPr="00503BB5" w:rsidRDefault="00854C09" w:rsidP="005126EE">
            <w:pPr>
              <w:jc w:val="both"/>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48, -56, 40</w:t>
            </w:r>
          </w:p>
        </w:tc>
        <w:tc>
          <w:tcPr>
            <w:tcW w:w="885" w:type="dxa"/>
          </w:tcPr>
          <w:p w14:paraId="295C681F" w14:textId="77777777" w:rsidR="00854C09" w:rsidRPr="00503BB5" w:rsidRDefault="00854C09" w:rsidP="005126EE">
            <w:pPr>
              <w:jc w:val="both"/>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4.80</w:t>
            </w:r>
          </w:p>
        </w:tc>
      </w:tr>
      <w:tr w:rsidR="00854C09" w14:paraId="78B0BE21" w14:textId="77777777" w:rsidTr="0063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Borders>
              <w:top w:val="none" w:sz="0" w:space="0" w:color="auto"/>
              <w:bottom w:val="none" w:sz="0" w:space="0" w:color="auto"/>
              <w:right w:val="none" w:sz="0" w:space="0" w:color="auto"/>
            </w:tcBorders>
          </w:tcPr>
          <w:p w14:paraId="4F853131" w14:textId="77777777" w:rsidR="00854C09" w:rsidRPr="002D19DF" w:rsidRDefault="00854C09" w:rsidP="00B66508">
            <w:pPr>
              <w:rPr>
                <w:rFonts w:ascii="Helvetica" w:hAnsi="Helvetica"/>
                <w:b w:val="0"/>
                <w:i/>
              </w:rPr>
            </w:pPr>
            <w:r w:rsidRPr="002D19DF">
              <w:rPr>
                <w:rFonts w:ascii="Helvetica" w:hAnsi="Helvetica"/>
                <w:b w:val="0"/>
                <w:i/>
              </w:rPr>
              <w:t>Middle frontal gyrus</w:t>
            </w:r>
          </w:p>
        </w:tc>
        <w:tc>
          <w:tcPr>
            <w:tcW w:w="1215" w:type="dxa"/>
            <w:tcBorders>
              <w:top w:val="none" w:sz="0" w:space="0" w:color="auto"/>
              <w:bottom w:val="none" w:sz="0" w:space="0" w:color="auto"/>
            </w:tcBorders>
          </w:tcPr>
          <w:p w14:paraId="43BD0216" w14:textId="77777777" w:rsidR="00854C09" w:rsidRPr="00503BB5" w:rsidRDefault="00854C09" w:rsidP="005126EE">
            <w:pPr>
              <w:jc w:val="both"/>
              <w:cnfStyle w:val="000000100000" w:firstRow="0" w:lastRow="0" w:firstColumn="0" w:lastColumn="0" w:oddVBand="0" w:evenVBand="0" w:oddHBand="1" w:evenHBand="0" w:firstRowFirstColumn="0" w:firstRowLastColumn="0" w:lastRowFirstColumn="0" w:lastRowLastColumn="0"/>
              <w:rPr>
                <w:rFonts w:ascii="Helvetica" w:hAnsi="Helvetica"/>
              </w:rPr>
            </w:pPr>
            <w:r>
              <w:rPr>
                <w:rFonts w:ascii="Helvetica" w:hAnsi="Helvetica"/>
              </w:rPr>
              <w:t>1815</w:t>
            </w:r>
          </w:p>
        </w:tc>
        <w:tc>
          <w:tcPr>
            <w:tcW w:w="1457" w:type="dxa"/>
            <w:tcBorders>
              <w:top w:val="none" w:sz="0" w:space="0" w:color="auto"/>
              <w:bottom w:val="none" w:sz="0" w:space="0" w:color="auto"/>
            </w:tcBorders>
          </w:tcPr>
          <w:p w14:paraId="4505E54D" w14:textId="77777777" w:rsidR="00854C09" w:rsidRPr="00503BB5" w:rsidRDefault="00854C09" w:rsidP="005126EE">
            <w:pPr>
              <w:jc w:val="both"/>
              <w:cnfStyle w:val="000000100000" w:firstRow="0" w:lastRow="0" w:firstColumn="0" w:lastColumn="0" w:oddVBand="0" w:evenVBand="0" w:oddHBand="1" w:evenHBand="0" w:firstRowFirstColumn="0" w:firstRowLastColumn="0" w:lastRowFirstColumn="0" w:lastRowLastColumn="0"/>
              <w:rPr>
                <w:rFonts w:ascii="Helvetica" w:hAnsi="Helvetica"/>
              </w:rPr>
            </w:pPr>
            <w:r>
              <w:rPr>
                <w:rFonts w:ascii="Helvetica" w:hAnsi="Helvetica"/>
              </w:rPr>
              <w:t>46, 22, 44</w:t>
            </w:r>
          </w:p>
        </w:tc>
        <w:tc>
          <w:tcPr>
            <w:tcW w:w="885" w:type="dxa"/>
            <w:tcBorders>
              <w:top w:val="none" w:sz="0" w:space="0" w:color="auto"/>
              <w:bottom w:val="none" w:sz="0" w:space="0" w:color="auto"/>
            </w:tcBorders>
          </w:tcPr>
          <w:p w14:paraId="0E3A969D" w14:textId="77777777" w:rsidR="00854C09" w:rsidRPr="00503BB5" w:rsidRDefault="00854C09" w:rsidP="005126EE">
            <w:pPr>
              <w:jc w:val="both"/>
              <w:cnfStyle w:val="000000100000" w:firstRow="0" w:lastRow="0" w:firstColumn="0" w:lastColumn="0" w:oddVBand="0" w:evenVBand="0" w:oddHBand="1" w:evenHBand="0" w:firstRowFirstColumn="0" w:firstRowLastColumn="0" w:lastRowFirstColumn="0" w:lastRowLastColumn="0"/>
              <w:rPr>
                <w:rFonts w:ascii="Helvetica" w:hAnsi="Helvetica"/>
              </w:rPr>
            </w:pPr>
            <w:r>
              <w:rPr>
                <w:rFonts w:ascii="Helvetica" w:hAnsi="Helvetica"/>
              </w:rPr>
              <w:t>4.86</w:t>
            </w:r>
          </w:p>
        </w:tc>
      </w:tr>
      <w:tr w:rsidR="00854C09" w14:paraId="45C2E48B" w14:textId="77777777" w:rsidTr="00632DCC">
        <w:tc>
          <w:tcPr>
            <w:cnfStyle w:val="001000000000" w:firstRow="0" w:lastRow="0" w:firstColumn="1" w:lastColumn="0" w:oddVBand="0" w:evenVBand="0" w:oddHBand="0" w:evenHBand="0" w:firstRowFirstColumn="0" w:firstRowLastColumn="0" w:lastRowFirstColumn="0" w:lastRowLastColumn="0"/>
            <w:tcW w:w="2338" w:type="dxa"/>
            <w:tcBorders>
              <w:right w:val="none" w:sz="0" w:space="0" w:color="auto"/>
            </w:tcBorders>
          </w:tcPr>
          <w:p w14:paraId="2F7AE190" w14:textId="77777777" w:rsidR="00854C09" w:rsidRPr="002D19DF" w:rsidRDefault="00854C09" w:rsidP="00B66508">
            <w:pPr>
              <w:rPr>
                <w:rFonts w:ascii="Helvetica" w:hAnsi="Helvetica"/>
                <w:b w:val="0"/>
                <w:i/>
              </w:rPr>
            </w:pPr>
            <w:r w:rsidRPr="002D19DF">
              <w:rPr>
                <w:rFonts w:ascii="Helvetica" w:hAnsi="Helvetica"/>
                <w:b w:val="0"/>
                <w:i/>
              </w:rPr>
              <w:t>Precuneus</w:t>
            </w:r>
          </w:p>
        </w:tc>
        <w:tc>
          <w:tcPr>
            <w:tcW w:w="1215" w:type="dxa"/>
          </w:tcPr>
          <w:p w14:paraId="182C289B" w14:textId="77777777" w:rsidR="00854C09" w:rsidRPr="00503BB5" w:rsidRDefault="00854C09" w:rsidP="005126EE">
            <w:pPr>
              <w:jc w:val="both"/>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621</w:t>
            </w:r>
          </w:p>
        </w:tc>
        <w:tc>
          <w:tcPr>
            <w:tcW w:w="1457" w:type="dxa"/>
          </w:tcPr>
          <w:p w14:paraId="711E8D3C" w14:textId="77777777" w:rsidR="00854C09" w:rsidRPr="00503BB5" w:rsidRDefault="00854C09" w:rsidP="005126EE">
            <w:pPr>
              <w:jc w:val="both"/>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6, -70, 50</w:t>
            </w:r>
          </w:p>
        </w:tc>
        <w:tc>
          <w:tcPr>
            <w:tcW w:w="885" w:type="dxa"/>
          </w:tcPr>
          <w:p w14:paraId="3C1D2937" w14:textId="77777777" w:rsidR="00854C09" w:rsidRPr="00503BB5" w:rsidRDefault="00854C09" w:rsidP="005126EE">
            <w:pPr>
              <w:jc w:val="both"/>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3.88</w:t>
            </w:r>
          </w:p>
        </w:tc>
      </w:tr>
      <w:tr w:rsidR="00854C09" w14:paraId="2BD98DBC" w14:textId="77777777" w:rsidTr="0063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Borders>
              <w:top w:val="none" w:sz="0" w:space="0" w:color="auto"/>
              <w:bottom w:val="none" w:sz="0" w:space="0" w:color="auto"/>
              <w:right w:val="none" w:sz="0" w:space="0" w:color="auto"/>
            </w:tcBorders>
          </w:tcPr>
          <w:p w14:paraId="60C67FDC" w14:textId="77777777" w:rsidR="00854C09" w:rsidRPr="002D19DF" w:rsidRDefault="00854C09" w:rsidP="00B66508">
            <w:pPr>
              <w:rPr>
                <w:rFonts w:ascii="Helvetica" w:hAnsi="Helvetica"/>
                <w:b w:val="0"/>
                <w:i/>
              </w:rPr>
            </w:pPr>
            <w:r w:rsidRPr="002D19DF">
              <w:rPr>
                <w:rFonts w:ascii="Helvetica" w:hAnsi="Helvetica"/>
                <w:b w:val="0"/>
                <w:i/>
              </w:rPr>
              <w:t>Frontal pole</w:t>
            </w:r>
          </w:p>
        </w:tc>
        <w:tc>
          <w:tcPr>
            <w:tcW w:w="1215" w:type="dxa"/>
            <w:tcBorders>
              <w:top w:val="none" w:sz="0" w:space="0" w:color="auto"/>
              <w:bottom w:val="none" w:sz="0" w:space="0" w:color="auto"/>
            </w:tcBorders>
          </w:tcPr>
          <w:p w14:paraId="3A24132F" w14:textId="77777777" w:rsidR="00854C09" w:rsidRPr="00503BB5" w:rsidRDefault="00854C09" w:rsidP="005126EE">
            <w:pPr>
              <w:jc w:val="both"/>
              <w:cnfStyle w:val="000000100000" w:firstRow="0" w:lastRow="0" w:firstColumn="0" w:lastColumn="0" w:oddVBand="0" w:evenVBand="0" w:oddHBand="1" w:evenHBand="0" w:firstRowFirstColumn="0" w:firstRowLastColumn="0" w:lastRowFirstColumn="0" w:lastRowLastColumn="0"/>
              <w:rPr>
                <w:rFonts w:ascii="Helvetica" w:hAnsi="Helvetica"/>
              </w:rPr>
            </w:pPr>
            <w:r>
              <w:rPr>
                <w:rFonts w:ascii="Helvetica" w:hAnsi="Helvetica"/>
              </w:rPr>
              <w:t>577</w:t>
            </w:r>
          </w:p>
        </w:tc>
        <w:tc>
          <w:tcPr>
            <w:tcW w:w="1457" w:type="dxa"/>
            <w:tcBorders>
              <w:top w:val="none" w:sz="0" w:space="0" w:color="auto"/>
              <w:bottom w:val="none" w:sz="0" w:space="0" w:color="auto"/>
            </w:tcBorders>
          </w:tcPr>
          <w:p w14:paraId="1500BA02" w14:textId="77777777" w:rsidR="00854C09" w:rsidRPr="00503BB5" w:rsidRDefault="00854C09" w:rsidP="005126EE">
            <w:pPr>
              <w:jc w:val="both"/>
              <w:cnfStyle w:val="000000100000" w:firstRow="0" w:lastRow="0" w:firstColumn="0" w:lastColumn="0" w:oddVBand="0" w:evenVBand="0" w:oddHBand="1" w:evenHBand="0" w:firstRowFirstColumn="0" w:firstRowLastColumn="0" w:lastRowFirstColumn="0" w:lastRowLastColumn="0"/>
              <w:rPr>
                <w:rFonts w:ascii="Helvetica" w:hAnsi="Helvetica"/>
              </w:rPr>
            </w:pPr>
            <w:r>
              <w:rPr>
                <w:rFonts w:ascii="Helvetica" w:hAnsi="Helvetica"/>
              </w:rPr>
              <w:t>32, 54, -2</w:t>
            </w:r>
          </w:p>
        </w:tc>
        <w:tc>
          <w:tcPr>
            <w:tcW w:w="885" w:type="dxa"/>
            <w:tcBorders>
              <w:top w:val="none" w:sz="0" w:space="0" w:color="auto"/>
              <w:bottom w:val="none" w:sz="0" w:space="0" w:color="auto"/>
            </w:tcBorders>
          </w:tcPr>
          <w:p w14:paraId="57ECA096" w14:textId="77777777" w:rsidR="00854C09" w:rsidRPr="00503BB5" w:rsidRDefault="00854C09" w:rsidP="005126EE">
            <w:pPr>
              <w:jc w:val="both"/>
              <w:cnfStyle w:val="000000100000" w:firstRow="0" w:lastRow="0" w:firstColumn="0" w:lastColumn="0" w:oddVBand="0" w:evenVBand="0" w:oddHBand="1" w:evenHBand="0" w:firstRowFirstColumn="0" w:firstRowLastColumn="0" w:lastRowFirstColumn="0" w:lastRowLastColumn="0"/>
              <w:rPr>
                <w:rFonts w:ascii="Helvetica" w:hAnsi="Helvetica"/>
              </w:rPr>
            </w:pPr>
            <w:r>
              <w:rPr>
                <w:rFonts w:ascii="Helvetica" w:hAnsi="Helvetica"/>
              </w:rPr>
              <w:t>4.21</w:t>
            </w:r>
          </w:p>
        </w:tc>
      </w:tr>
    </w:tbl>
    <w:p w14:paraId="7640D3B2" w14:textId="5FFF2895" w:rsidR="004518CB" w:rsidRPr="00857CF6" w:rsidRDefault="00854C09" w:rsidP="004518CB">
      <w:pPr>
        <w:jc w:val="both"/>
        <w:rPr>
          <w:rFonts w:ascii="Helvetica" w:hAnsi="Helvetica"/>
        </w:rPr>
      </w:pPr>
      <w:r w:rsidRPr="00854C09">
        <w:rPr>
          <w:rFonts w:ascii="Helvetica" w:hAnsi="Helvetica"/>
          <w:b/>
          <w:i/>
        </w:rPr>
        <w:t xml:space="preserve">Supplemental Table </w:t>
      </w:r>
      <w:r w:rsidR="00EA313E">
        <w:rPr>
          <w:rFonts w:ascii="Helvetica" w:hAnsi="Helvetica"/>
          <w:b/>
          <w:i/>
        </w:rPr>
        <w:t>4</w:t>
      </w:r>
      <w:r w:rsidRPr="00854C09">
        <w:rPr>
          <w:rFonts w:ascii="Helvetica" w:hAnsi="Helvetica"/>
          <w:b/>
          <w:i/>
        </w:rPr>
        <w:t>.</w:t>
      </w:r>
      <w:r>
        <w:rPr>
          <w:rFonts w:ascii="Helvetica" w:hAnsi="Helvetica"/>
          <w:b/>
        </w:rPr>
        <w:t xml:space="preserve"> Activation associated with regulation of negative emotion</w:t>
      </w:r>
      <w:r w:rsidR="0084584B">
        <w:rPr>
          <w:rFonts w:ascii="Helvetica" w:hAnsi="Helvetica"/>
          <w:b/>
        </w:rPr>
        <w:t>s across both groups and phases</w:t>
      </w:r>
      <w:r>
        <w:rPr>
          <w:rFonts w:ascii="Helvetica" w:hAnsi="Helvetica"/>
          <w:b/>
        </w:rPr>
        <w:t xml:space="preserve">. </w:t>
      </w:r>
      <w:r>
        <w:rPr>
          <w:rFonts w:ascii="Helvetica" w:hAnsi="Helvetica"/>
        </w:rPr>
        <w:t>Contrasting activation during negative, far trials against negative, close trials revealed regulation-related activity in the lingual gyrus, angular gyrus, middle frontal gyrus, precuneus, and frontal pole.</w:t>
      </w:r>
      <w:r w:rsidR="000C3B78">
        <w:rPr>
          <w:rFonts w:ascii="Helvetica" w:hAnsi="Helvetica"/>
          <w:b/>
        </w:rPr>
        <w:t xml:space="preserve"> </w:t>
      </w:r>
      <w:r w:rsidR="00561B61">
        <w:rPr>
          <w:rFonts w:ascii="Helvetica" w:hAnsi="Helvetica"/>
          <w:b/>
        </w:rPr>
        <w:t>Whole-brain cluster correction was used (Z&gt;2.3, P&lt;0.05)</w:t>
      </w:r>
      <w:r w:rsidR="00B66508">
        <w:rPr>
          <w:rFonts w:ascii="Helvetica" w:hAnsi="Helvetica"/>
          <w:b/>
        </w:rPr>
        <w:t xml:space="preserve">. </w:t>
      </w:r>
      <w:r w:rsidR="004518CB">
        <w:rPr>
          <w:rFonts w:ascii="Helvetica" w:hAnsi="Helvetica"/>
        </w:rPr>
        <w:t xml:space="preserve">These data reflect brain activation combined across both </w:t>
      </w:r>
      <w:r w:rsidR="0084584B">
        <w:rPr>
          <w:rFonts w:ascii="Helvetica" w:hAnsi="Helvetica"/>
        </w:rPr>
        <w:t>PMDD and control groups</w:t>
      </w:r>
      <w:r w:rsidR="004518CB">
        <w:rPr>
          <w:rFonts w:ascii="Helvetica" w:hAnsi="Helvetica"/>
        </w:rPr>
        <w:t xml:space="preserve"> and both </w:t>
      </w:r>
      <w:r w:rsidR="0084584B">
        <w:rPr>
          <w:rFonts w:ascii="Helvetica" w:hAnsi="Helvetica"/>
        </w:rPr>
        <w:t xml:space="preserve">follicular and luteal </w:t>
      </w:r>
      <w:r w:rsidR="004518CB">
        <w:rPr>
          <w:rFonts w:ascii="Helvetica" w:hAnsi="Helvetica"/>
        </w:rPr>
        <w:t xml:space="preserve">sessions, N=36 (18 PMDD, 18 controls). </w:t>
      </w:r>
    </w:p>
    <w:p w14:paraId="5D778A98" w14:textId="77777777" w:rsidR="008F4C61" w:rsidRDefault="008F4C61" w:rsidP="008F4C61">
      <w:pPr>
        <w:spacing w:after="200" w:line="276" w:lineRule="auto"/>
      </w:pPr>
    </w:p>
    <w:p w14:paraId="4E0CD830" w14:textId="77777777" w:rsidR="008F4C61" w:rsidRDefault="008F4C61" w:rsidP="008F4C61">
      <w:pPr>
        <w:spacing w:after="200" w:line="276" w:lineRule="auto"/>
      </w:pPr>
    </w:p>
    <w:p w14:paraId="5DCE83A6" w14:textId="77777777" w:rsidR="008F4C61" w:rsidRDefault="008F4C61" w:rsidP="008F4C61">
      <w:pPr>
        <w:spacing w:after="200" w:line="276" w:lineRule="auto"/>
      </w:pPr>
    </w:p>
    <w:p w14:paraId="569D6BD1" w14:textId="77777777" w:rsidR="008F4C61" w:rsidRDefault="008F4C61" w:rsidP="008F4C61">
      <w:pPr>
        <w:spacing w:after="200" w:line="276" w:lineRule="auto"/>
      </w:pPr>
    </w:p>
    <w:p w14:paraId="7D1B2D78" w14:textId="2685CE1C" w:rsidR="00D7628F" w:rsidRDefault="00D7628F" w:rsidP="008F4C61">
      <w:pPr>
        <w:spacing w:after="200" w:line="276" w:lineRule="auto"/>
      </w:pPr>
    </w:p>
    <w:p w14:paraId="5488D836" w14:textId="313E8AF4" w:rsidR="002779DC" w:rsidRPr="002779DC" w:rsidRDefault="002779DC" w:rsidP="00AC2F4C">
      <w:pPr>
        <w:spacing w:after="200" w:line="276" w:lineRule="auto"/>
        <w:jc w:val="center"/>
        <w:outlineLvl w:val="0"/>
        <w:rPr>
          <w:rFonts w:ascii="Helvetica Neue" w:hAnsi="Helvetica Neue"/>
          <w:b/>
          <w:sz w:val="28"/>
          <w:szCs w:val="28"/>
        </w:rPr>
      </w:pPr>
      <w:r>
        <w:rPr>
          <w:rFonts w:ascii="Helvetica Neue" w:hAnsi="Helvetica Neue"/>
          <w:b/>
          <w:sz w:val="28"/>
          <w:szCs w:val="28"/>
        </w:rPr>
        <w:t>SUPPLEMENTAL FIGURES</w:t>
      </w:r>
    </w:p>
    <w:p w14:paraId="2BB0FFF2" w14:textId="1920FD37" w:rsidR="002779DC" w:rsidRPr="00B71FB6" w:rsidRDefault="006F3AAD" w:rsidP="00B71FB6">
      <w:pPr>
        <w:spacing w:after="200" w:line="276" w:lineRule="auto"/>
      </w:pPr>
      <w:r>
        <w:rPr>
          <w:noProof/>
          <w:lang w:val="en-IN" w:eastAsia="en-IN"/>
        </w:rPr>
        <w:lastRenderedPageBreak/>
        <w:drawing>
          <wp:inline distT="0" distB="0" distL="0" distR="0" wp14:anchorId="59F36F02" wp14:editId="02105489">
            <wp:extent cx="5943600" cy="4679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79379"/>
                    </a:xfrm>
                    <a:prstGeom prst="rect">
                      <a:avLst/>
                    </a:prstGeom>
                    <a:noFill/>
                    <a:ln>
                      <a:noFill/>
                    </a:ln>
                  </pic:spPr>
                </pic:pic>
              </a:graphicData>
            </a:graphic>
          </wp:inline>
        </w:drawing>
      </w:r>
    </w:p>
    <w:p w14:paraId="2F4FE4FC" w14:textId="4A689740" w:rsidR="002779DC" w:rsidRPr="006F3AAD" w:rsidRDefault="00FE2E65" w:rsidP="006F3AAD">
      <w:pPr>
        <w:spacing w:line="360" w:lineRule="auto"/>
        <w:rPr>
          <w:rFonts w:ascii="Helvetica" w:hAnsi="Helvetica"/>
          <w:b/>
          <w:i/>
        </w:rPr>
      </w:pPr>
      <w:r w:rsidRPr="00FE2E65">
        <w:rPr>
          <w:rFonts w:ascii="Helvetica" w:hAnsi="Helvetica"/>
          <w:b/>
          <w:i/>
        </w:rPr>
        <w:t xml:space="preserve">Supplemental figure 1: Performance on the emotion regulation task. </w:t>
      </w:r>
      <w:r w:rsidRPr="00FE2E65">
        <w:rPr>
          <w:rFonts w:ascii="Helvetica" w:hAnsi="Helvetica"/>
        </w:rPr>
        <w:t>During the emotion regulation task, participants reported significantly more negative emotion in response to negative trials compared to neutral trials, and significantly less negative emotion during “negative, far” trials compared to “negative, close” trials, indicating successful emotion regulation. This was assessed using a 2x2 mixed-model ANOVA, with a significant main effect of valence (negative/neutral), F(1,240) = 2412.0, p &lt; 0.0</w:t>
      </w:r>
      <w:r w:rsidR="00D704A5">
        <w:rPr>
          <w:rFonts w:ascii="Helvetica" w:hAnsi="Helvetica"/>
        </w:rPr>
        <w:t>5</w:t>
      </w:r>
      <w:r w:rsidRPr="00FE2E65">
        <w:rPr>
          <w:rFonts w:ascii="Helvetica" w:hAnsi="Helvetica"/>
        </w:rPr>
        <w:t>, a significant main effect of instruction (close/far), F(1,240) = 155.18, p &lt; 0.0</w:t>
      </w:r>
      <w:r w:rsidR="00D704A5">
        <w:rPr>
          <w:rFonts w:ascii="Helvetica" w:hAnsi="Helvetica"/>
        </w:rPr>
        <w:t>5</w:t>
      </w:r>
      <w:r w:rsidRPr="00FE2E65">
        <w:rPr>
          <w:rFonts w:ascii="Helvetica" w:hAnsi="Helvetica"/>
        </w:rPr>
        <w:t>, and a significant valence-by-instruction interaction, F(1,240) = 125.90, p &lt; 0.0</w:t>
      </w:r>
      <w:r w:rsidR="005C64BA">
        <w:rPr>
          <w:rFonts w:ascii="Helvetica" w:hAnsi="Helvetica"/>
        </w:rPr>
        <w:t>5</w:t>
      </w:r>
      <w:r w:rsidRPr="00FE2E65">
        <w:rPr>
          <w:rFonts w:ascii="Helvetica" w:hAnsi="Helvetica"/>
        </w:rPr>
        <w:t xml:space="preserve">. </w:t>
      </w:r>
      <w:r w:rsidR="001D478D">
        <w:rPr>
          <w:rFonts w:ascii="Helvetica" w:hAnsi="Helvetica"/>
        </w:rPr>
        <w:t>Post-hoc paired t-tests revealed that a</w:t>
      </w:r>
      <w:r w:rsidRPr="00FE2E65">
        <w:rPr>
          <w:rFonts w:ascii="Helvetica" w:hAnsi="Helvetica"/>
        </w:rPr>
        <w:t>ll trial types differed significantly from one another (p &lt; 0.0</w:t>
      </w:r>
      <w:r w:rsidR="005C64BA">
        <w:rPr>
          <w:rFonts w:ascii="Helvetica" w:hAnsi="Helvetica"/>
        </w:rPr>
        <w:t>5</w:t>
      </w:r>
      <w:r w:rsidRPr="00FE2E65">
        <w:rPr>
          <w:rFonts w:ascii="Helvetica" w:hAnsi="Helvetica"/>
        </w:rPr>
        <w:t>) except for the comparison of neutral, close to neutral, far trials (p = 0.37). Error bars indicate ± 1 SEM.</w:t>
      </w:r>
      <w:r w:rsidR="004518CB" w:rsidRPr="004518CB">
        <w:rPr>
          <w:rFonts w:ascii="Helvetica" w:hAnsi="Helvetica"/>
        </w:rPr>
        <w:t xml:space="preserve"> </w:t>
      </w:r>
      <w:r w:rsidR="004518CB" w:rsidRPr="006F3AAD">
        <w:rPr>
          <w:rFonts w:ascii="Helvetica" w:hAnsi="Helvetica"/>
        </w:rPr>
        <w:t>***denotes significant difference from all other trial types at p &lt; 0.0001</w:t>
      </w:r>
      <w:r w:rsidR="006F3AAD" w:rsidRPr="006F3AAD">
        <w:rPr>
          <w:rFonts w:ascii="Helvetica" w:hAnsi="Helvetica"/>
        </w:rPr>
        <w:t>.</w:t>
      </w:r>
      <w:r w:rsidR="002779DC">
        <w:rPr>
          <w:rFonts w:ascii="Helvetica" w:hAnsi="Helvetica"/>
        </w:rPr>
        <w:br w:type="page"/>
      </w:r>
      <w:r w:rsidR="00B71FB6">
        <w:rPr>
          <w:rFonts w:ascii="Helvetica" w:hAnsi="Helvetica"/>
          <w:noProof/>
          <w:lang w:val="en-IN" w:eastAsia="en-IN"/>
        </w:rPr>
        <w:lastRenderedPageBreak/>
        <w:drawing>
          <wp:inline distT="0" distB="0" distL="0" distR="0" wp14:anchorId="5D19EE5F" wp14:editId="3D215BF9">
            <wp:extent cx="5376545" cy="2292350"/>
            <wp:effectExtent l="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6545" cy="2292350"/>
                    </a:xfrm>
                    <a:prstGeom prst="rect">
                      <a:avLst/>
                    </a:prstGeom>
                    <a:noFill/>
                    <a:ln>
                      <a:noFill/>
                    </a:ln>
                  </pic:spPr>
                </pic:pic>
              </a:graphicData>
            </a:graphic>
          </wp:inline>
        </w:drawing>
      </w:r>
    </w:p>
    <w:p w14:paraId="102140D5" w14:textId="1462F6D9" w:rsidR="006B72C0" w:rsidRDefault="006B72C0" w:rsidP="00386D55">
      <w:pPr>
        <w:spacing w:line="480" w:lineRule="auto"/>
        <w:jc w:val="both"/>
        <w:rPr>
          <w:rFonts w:ascii="Helvetica" w:hAnsi="Helvetica"/>
        </w:rPr>
      </w:pPr>
      <w:r>
        <w:rPr>
          <w:rFonts w:ascii="Helvetica" w:hAnsi="Helvetica"/>
          <w:b/>
          <w:i/>
        </w:rPr>
        <w:t>Supplemental Figure 2.</w:t>
      </w:r>
      <w:r>
        <w:rPr>
          <w:rFonts w:ascii="Helvetica" w:hAnsi="Helvetica"/>
        </w:rPr>
        <w:t xml:space="preserve"> </w:t>
      </w:r>
      <w:r>
        <w:rPr>
          <w:rFonts w:ascii="Helvetica" w:hAnsi="Helvetica"/>
          <w:b/>
        </w:rPr>
        <w:t>Brain regions activated by emotion regulation</w:t>
      </w:r>
      <w:r w:rsidR="00406733">
        <w:rPr>
          <w:rFonts w:ascii="Helvetica" w:hAnsi="Helvetica"/>
          <w:b/>
        </w:rPr>
        <w:t xml:space="preserve"> </w:t>
      </w:r>
      <w:proofErr w:type="gramStart"/>
      <w:r w:rsidR="00406733">
        <w:rPr>
          <w:rFonts w:ascii="Helvetica" w:hAnsi="Helvetica"/>
          <w:b/>
        </w:rPr>
        <w:t>across  group</w:t>
      </w:r>
      <w:proofErr w:type="gramEnd"/>
      <w:r w:rsidR="00406733">
        <w:rPr>
          <w:rFonts w:ascii="Helvetica" w:hAnsi="Helvetica"/>
          <w:b/>
        </w:rPr>
        <w:t xml:space="preserve"> and menstrual phase</w:t>
      </w:r>
      <w:r>
        <w:rPr>
          <w:rFonts w:ascii="Helvetica" w:hAnsi="Helvetica"/>
          <w:b/>
        </w:rPr>
        <w:t>.</w:t>
      </w:r>
      <w:r>
        <w:rPr>
          <w:rFonts w:ascii="Helvetica" w:hAnsi="Helvetica"/>
        </w:rPr>
        <w:t xml:space="preserve"> Contrast</w:t>
      </w:r>
      <w:r w:rsidR="00406733">
        <w:rPr>
          <w:rFonts w:ascii="Helvetica" w:hAnsi="Helvetica"/>
        </w:rPr>
        <w:t xml:space="preserve"> </w:t>
      </w:r>
      <w:proofErr w:type="gramStart"/>
      <w:r w:rsidR="00406733">
        <w:rPr>
          <w:rFonts w:ascii="Helvetica" w:hAnsi="Helvetica"/>
        </w:rPr>
        <w:t xml:space="preserve">of </w:t>
      </w:r>
      <w:r>
        <w:rPr>
          <w:rFonts w:ascii="Helvetica" w:hAnsi="Helvetica"/>
        </w:rPr>
        <w:t xml:space="preserve"> </w:t>
      </w:r>
      <w:r w:rsidR="00406733">
        <w:rPr>
          <w:rFonts w:ascii="Helvetica" w:hAnsi="Helvetica"/>
        </w:rPr>
        <w:t>“</w:t>
      </w:r>
      <w:proofErr w:type="gramEnd"/>
      <w:r>
        <w:rPr>
          <w:rFonts w:ascii="Helvetica" w:hAnsi="Helvetica"/>
        </w:rPr>
        <w:t>negative far” and “negative close” trials showed increased activity during “negative far” trials (i.e., during regulation of negative emotions) in the angular gyrus, middle frontal gyrus, and frontal pole (left panel</w:t>
      </w:r>
      <w:r w:rsidR="00FE2E65">
        <w:rPr>
          <w:rFonts w:ascii="Helvetica" w:hAnsi="Helvetica"/>
        </w:rPr>
        <w:t>, MNI X=48</w:t>
      </w:r>
      <w:r>
        <w:rPr>
          <w:rFonts w:ascii="Helvetica" w:hAnsi="Helvetica"/>
        </w:rPr>
        <w:t>) and precuneus and lingual gyrus (right panel</w:t>
      </w:r>
      <w:r w:rsidR="00FE2E65">
        <w:rPr>
          <w:rFonts w:ascii="Helvetica" w:hAnsi="Helvetica"/>
        </w:rPr>
        <w:t>, MNI X=6</w:t>
      </w:r>
      <w:r>
        <w:rPr>
          <w:rFonts w:ascii="Helvetica" w:hAnsi="Helvetica"/>
        </w:rPr>
        <w:t>).</w:t>
      </w:r>
    </w:p>
    <w:p w14:paraId="70EF51DB" w14:textId="44E3D961" w:rsidR="006B72C0" w:rsidRPr="002779DC" w:rsidRDefault="002779DC" w:rsidP="002779DC">
      <w:pPr>
        <w:spacing w:after="200" w:line="276" w:lineRule="auto"/>
        <w:rPr>
          <w:rFonts w:ascii="Helvetica" w:hAnsi="Helvetica"/>
        </w:rPr>
      </w:pPr>
      <w:r>
        <w:rPr>
          <w:rFonts w:ascii="Helvetica" w:hAnsi="Helvetica"/>
        </w:rPr>
        <w:br w:type="page"/>
      </w:r>
    </w:p>
    <w:p w14:paraId="32FCBD6C" w14:textId="33A4A42C" w:rsidR="002779DC" w:rsidRDefault="001D2972" w:rsidP="00D7628F">
      <w:pPr>
        <w:spacing w:line="480" w:lineRule="auto"/>
        <w:jc w:val="both"/>
        <w:rPr>
          <w:rFonts w:ascii="Helvetica" w:hAnsi="Helvetica"/>
          <w:i/>
        </w:rPr>
      </w:pPr>
      <w:r w:rsidRPr="001D2972">
        <w:lastRenderedPageBreak/>
        <w:t xml:space="preserve"> </w:t>
      </w:r>
      <w:r w:rsidRPr="002D1A80">
        <w:rPr>
          <w:rFonts w:ascii="Helvetica" w:hAnsi="Helvetica"/>
          <w:i/>
          <w:noProof/>
          <w:lang w:val="en-IN" w:eastAsia="en-IN"/>
        </w:rPr>
        <w:drawing>
          <wp:inline distT="0" distB="0" distL="0" distR="0" wp14:anchorId="36A35550" wp14:editId="5BCF98D8">
            <wp:extent cx="5943600" cy="3579668"/>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79668"/>
                    </a:xfrm>
                    <a:prstGeom prst="rect">
                      <a:avLst/>
                    </a:prstGeom>
                    <a:noFill/>
                    <a:ln>
                      <a:noFill/>
                    </a:ln>
                  </pic:spPr>
                </pic:pic>
              </a:graphicData>
            </a:graphic>
          </wp:inline>
        </w:drawing>
      </w:r>
    </w:p>
    <w:p w14:paraId="74173514" w14:textId="15B579D6" w:rsidR="002779DC" w:rsidRPr="00667823" w:rsidRDefault="00667823" w:rsidP="00667823">
      <w:pPr>
        <w:spacing w:after="200" w:line="360" w:lineRule="auto"/>
        <w:jc w:val="both"/>
        <w:rPr>
          <w:rFonts w:ascii="Helvetica" w:eastAsiaTheme="minorHAnsi" w:hAnsi="Helvetica" w:cs="Helvetica"/>
          <w:color w:val="000000"/>
        </w:rPr>
      </w:pPr>
      <w:proofErr w:type="gramStart"/>
      <w:r w:rsidRPr="00667823">
        <w:rPr>
          <w:rFonts w:ascii="Helvetica" w:eastAsiaTheme="minorHAnsi" w:hAnsi="Helvetica" w:cs="Helvetica"/>
          <w:b/>
          <w:bCs/>
          <w:i/>
          <w:iCs/>
          <w:color w:val="000000"/>
        </w:rPr>
        <w:t>Supplemental Figure 3.</w:t>
      </w:r>
      <w:proofErr w:type="gramEnd"/>
      <w:r w:rsidRPr="00667823">
        <w:rPr>
          <w:rFonts w:ascii="Helvetica" w:eastAsiaTheme="minorHAnsi" w:hAnsi="Helvetica" w:cs="Helvetica"/>
          <w:color w:val="000000"/>
        </w:rPr>
        <w:t xml:space="preserve"> </w:t>
      </w:r>
      <w:r w:rsidRPr="00667823">
        <w:rPr>
          <w:rFonts w:ascii="Helvetica" w:eastAsiaTheme="minorHAnsi" w:hAnsi="Helvetica" w:cs="Helvetica"/>
          <w:b/>
          <w:bCs/>
          <w:color w:val="000000"/>
        </w:rPr>
        <w:t>Relationship between emotion regulation-related activation in the right dorsolateral prefrontal cortex activity and self-reported emotion regulation.</w:t>
      </w:r>
      <w:r w:rsidRPr="00667823">
        <w:rPr>
          <w:rFonts w:ascii="Helvetica" w:eastAsiaTheme="minorHAnsi" w:hAnsi="Helvetica" w:cs="Helvetica"/>
          <w:color w:val="000000"/>
        </w:rPr>
        <w:t xml:space="preserve"> Neural correlates of emotion regulation (parameter estimates of </w:t>
      </w:r>
      <w:r w:rsidRPr="00667823">
        <w:rPr>
          <w:rFonts w:ascii="Helvetica" w:eastAsiaTheme="minorHAnsi" w:hAnsi="Helvetica" w:cs="Helvetica"/>
          <w:color w:val="000000"/>
        </w:rPr>
        <w:lastRenderedPageBreak/>
        <w:t>right dlPFC activity in negative, far trials contrasted against parameter estimates in negative, close trial</w:t>
      </w:r>
      <w:r w:rsidR="001D2972">
        <w:rPr>
          <w:rFonts w:ascii="Helvetica" w:eastAsiaTheme="minorHAnsi" w:hAnsi="Helvetica" w:cs="Helvetica"/>
          <w:color w:val="000000"/>
        </w:rPr>
        <w:t>s</w:t>
      </w:r>
      <w:r w:rsidRPr="00667823">
        <w:rPr>
          <w:rFonts w:ascii="Helvetica" w:eastAsiaTheme="minorHAnsi" w:hAnsi="Helvetica" w:cs="Helvetica"/>
          <w:color w:val="000000"/>
        </w:rPr>
        <w:t xml:space="preserve">) showed a </w:t>
      </w:r>
      <w:r w:rsidR="001D2972">
        <w:rPr>
          <w:rFonts w:ascii="Helvetica" w:eastAsiaTheme="minorHAnsi" w:hAnsi="Helvetica" w:cs="Helvetica"/>
          <w:color w:val="000000"/>
        </w:rPr>
        <w:t>negative</w:t>
      </w:r>
      <w:r w:rsidR="001D2972" w:rsidRPr="00667823">
        <w:rPr>
          <w:rFonts w:ascii="Helvetica" w:eastAsiaTheme="minorHAnsi" w:hAnsi="Helvetica" w:cs="Helvetica"/>
          <w:color w:val="000000"/>
        </w:rPr>
        <w:t xml:space="preserve"> </w:t>
      </w:r>
      <w:r w:rsidRPr="00667823">
        <w:rPr>
          <w:rFonts w:ascii="Helvetica" w:eastAsiaTheme="minorHAnsi" w:hAnsi="Helvetica" w:cs="Helvetica"/>
          <w:color w:val="000000"/>
        </w:rPr>
        <w:t>correlation with the difference between “negative, far” ratings and “negative, close” ratings. Plotted are data from both groups and both sessions; each point represents a single sessio</w:t>
      </w:r>
      <w:r w:rsidR="00193046">
        <w:rPr>
          <w:rFonts w:ascii="Helvetica" w:eastAsiaTheme="minorHAnsi" w:hAnsi="Helvetica" w:cs="Helvetica"/>
          <w:color w:val="000000"/>
        </w:rPr>
        <w:t>n,</w:t>
      </w:r>
      <w:r w:rsidR="004A6435">
        <w:rPr>
          <w:rFonts w:ascii="Helvetica" w:eastAsiaTheme="minorHAnsi" w:hAnsi="Helvetica" w:cs="Helvetica"/>
          <w:color w:val="000000"/>
        </w:rPr>
        <w:t xml:space="preserve"> </w:t>
      </w:r>
      <w:proofErr w:type="gramStart"/>
      <w:r w:rsidR="004A6435" w:rsidRPr="00AF2986">
        <w:rPr>
          <w:rFonts w:ascii="Helvetica" w:eastAsiaTheme="minorHAnsi" w:hAnsi="Helvetica" w:cs="Helvetica"/>
          <w:i/>
          <w:color w:val="000000"/>
        </w:rPr>
        <w:t>r</w:t>
      </w:r>
      <w:r w:rsidR="00AF2986">
        <w:rPr>
          <w:rFonts w:ascii="Helvetica" w:eastAsiaTheme="minorHAnsi" w:hAnsi="Helvetica" w:cs="Helvetica"/>
          <w:color w:val="000000"/>
        </w:rPr>
        <w:t>(</w:t>
      </w:r>
      <w:proofErr w:type="gramEnd"/>
      <w:r w:rsidR="00AF2986">
        <w:rPr>
          <w:rFonts w:ascii="Helvetica" w:eastAsiaTheme="minorHAnsi" w:hAnsi="Helvetica" w:cs="Helvetica"/>
          <w:color w:val="000000"/>
        </w:rPr>
        <w:t>70) = 0.20,</w:t>
      </w:r>
      <w:r w:rsidR="00193046">
        <w:rPr>
          <w:rFonts w:ascii="Helvetica" w:eastAsiaTheme="minorHAnsi" w:hAnsi="Helvetica" w:cs="Helvetica"/>
          <w:color w:val="000000"/>
        </w:rPr>
        <w:t xml:space="preserve"> </w:t>
      </w:r>
      <w:r w:rsidR="00193046" w:rsidRPr="00AF2986">
        <w:rPr>
          <w:rFonts w:ascii="Helvetica" w:eastAsiaTheme="minorHAnsi" w:hAnsi="Helvetica" w:cs="Helvetica"/>
          <w:i/>
          <w:color w:val="000000"/>
        </w:rPr>
        <w:t>p</w:t>
      </w:r>
      <w:r w:rsidR="00193046">
        <w:rPr>
          <w:rFonts w:ascii="Helvetica" w:eastAsiaTheme="minorHAnsi" w:hAnsi="Helvetica" w:cs="Helvetica"/>
          <w:color w:val="000000"/>
        </w:rPr>
        <w:t xml:space="preserve"> = 0.03</w:t>
      </w:r>
      <w:r w:rsidRPr="00667823">
        <w:rPr>
          <w:rFonts w:ascii="Helvetica" w:eastAsiaTheme="minorHAnsi" w:hAnsi="Helvetica" w:cs="Helvetica"/>
          <w:color w:val="000000"/>
        </w:rPr>
        <w:t>.</w:t>
      </w:r>
      <w:r w:rsidR="00193046">
        <w:rPr>
          <w:rFonts w:ascii="Helvetica" w:eastAsiaTheme="minorHAnsi" w:hAnsi="Helvetica" w:cs="Helvetica"/>
          <w:color w:val="000000"/>
        </w:rPr>
        <w:t xml:space="preserve"> </w:t>
      </w:r>
      <w:r w:rsidR="004518CB" w:rsidRPr="004518CB">
        <w:rPr>
          <w:rFonts w:ascii="Helvetica" w:eastAsiaTheme="minorHAnsi" w:hAnsi="Helvetica" w:cs="Helvetica"/>
          <w:color w:val="000000"/>
        </w:rPr>
        <w:t xml:space="preserve"> </w:t>
      </w:r>
      <w:r w:rsidR="004518CB" w:rsidRPr="00193046">
        <w:rPr>
          <w:rFonts w:ascii="Helvetica" w:eastAsiaTheme="minorHAnsi" w:hAnsi="Helvetica" w:cs="Helvetica"/>
          <w:color w:val="000000"/>
        </w:rPr>
        <w:t>Removing outliers &gt;1.5</w:t>
      </w:r>
      <w:r w:rsidR="004679C3">
        <w:rPr>
          <w:rFonts w:ascii="Helvetica" w:eastAsiaTheme="minorHAnsi" w:hAnsi="Helvetica" w:cs="Helvetica"/>
          <w:color w:val="000000"/>
        </w:rPr>
        <w:t xml:space="preserve"> inter-quartile range (IQR)</w:t>
      </w:r>
      <w:r w:rsidR="004518CB" w:rsidRPr="00193046">
        <w:rPr>
          <w:rFonts w:ascii="Helvetica" w:eastAsiaTheme="minorHAnsi" w:hAnsi="Helvetica" w:cs="Helvetica"/>
          <w:color w:val="000000"/>
        </w:rPr>
        <w:t xml:space="preserve"> below quartile 1 or &gt;1.5</w:t>
      </w:r>
      <w:r w:rsidR="004679C3">
        <w:rPr>
          <w:rFonts w:ascii="Helvetica" w:eastAsiaTheme="minorHAnsi" w:hAnsi="Helvetica" w:cs="Helvetica"/>
          <w:color w:val="000000"/>
        </w:rPr>
        <w:t xml:space="preserve"> </w:t>
      </w:r>
      <w:r w:rsidR="004518CB" w:rsidRPr="00193046">
        <w:rPr>
          <w:rFonts w:ascii="Helvetica" w:eastAsiaTheme="minorHAnsi" w:hAnsi="Helvetica" w:cs="Helvetica"/>
          <w:color w:val="000000"/>
        </w:rPr>
        <w:t xml:space="preserve">IQR above quartile 3 increases the statistical significance of </w:t>
      </w:r>
      <w:r w:rsidR="004518CB">
        <w:rPr>
          <w:rFonts w:ascii="Helvetica" w:eastAsiaTheme="minorHAnsi" w:hAnsi="Helvetica" w:cs="Helvetica"/>
          <w:color w:val="000000"/>
        </w:rPr>
        <w:t>this</w:t>
      </w:r>
      <w:r w:rsidR="004518CB" w:rsidRPr="00193046">
        <w:rPr>
          <w:rFonts w:ascii="Helvetica" w:eastAsiaTheme="minorHAnsi" w:hAnsi="Helvetica" w:cs="Helvetica"/>
          <w:color w:val="000000"/>
        </w:rPr>
        <w:t xml:space="preserve"> finding to</w:t>
      </w:r>
      <w:r w:rsidR="004518CB">
        <w:rPr>
          <w:rFonts w:ascii="Helvetica" w:eastAsiaTheme="minorHAnsi" w:hAnsi="Helvetica" w:cs="Helvetica"/>
          <w:color w:val="000000"/>
        </w:rPr>
        <w:t xml:space="preserve"> </w:t>
      </w:r>
      <w:proofErr w:type="gramStart"/>
      <w:r w:rsidR="004518CB" w:rsidRPr="004A6435">
        <w:rPr>
          <w:rFonts w:ascii="Helvetica" w:eastAsiaTheme="minorHAnsi" w:hAnsi="Helvetica" w:cs="Helvetica"/>
          <w:i/>
          <w:color w:val="000000"/>
        </w:rPr>
        <w:t>r</w:t>
      </w:r>
      <w:r w:rsidR="004518CB">
        <w:rPr>
          <w:rFonts w:ascii="Helvetica" w:eastAsiaTheme="minorHAnsi" w:hAnsi="Helvetica" w:cs="Helvetica"/>
          <w:color w:val="000000"/>
        </w:rPr>
        <w:t>(</w:t>
      </w:r>
      <w:proofErr w:type="gramEnd"/>
      <w:r w:rsidR="004518CB">
        <w:rPr>
          <w:rFonts w:ascii="Helvetica" w:eastAsiaTheme="minorHAnsi" w:hAnsi="Helvetica" w:cs="Helvetica"/>
          <w:color w:val="000000"/>
        </w:rPr>
        <w:t>67) = 0.23,</w:t>
      </w:r>
      <w:r w:rsidR="004518CB" w:rsidRPr="00193046">
        <w:rPr>
          <w:rFonts w:ascii="Helvetica" w:eastAsiaTheme="minorHAnsi" w:hAnsi="Helvetica" w:cs="Helvetica"/>
          <w:color w:val="000000"/>
        </w:rPr>
        <w:t xml:space="preserve"> </w:t>
      </w:r>
      <w:r w:rsidR="004518CB" w:rsidRPr="004A6435">
        <w:rPr>
          <w:rFonts w:ascii="Helvetica" w:eastAsiaTheme="minorHAnsi" w:hAnsi="Helvetica" w:cs="Helvetica"/>
          <w:i/>
          <w:color w:val="000000"/>
        </w:rPr>
        <w:t>p</w:t>
      </w:r>
      <w:r w:rsidR="004518CB" w:rsidRPr="00193046">
        <w:rPr>
          <w:rFonts w:ascii="Helvetica" w:eastAsiaTheme="minorHAnsi" w:hAnsi="Helvetica" w:cs="Helvetica"/>
          <w:color w:val="000000"/>
        </w:rPr>
        <w:t xml:space="preserve"> = 0.0089</w:t>
      </w:r>
      <w:r w:rsidR="001D2972">
        <w:rPr>
          <w:rFonts w:ascii="Helvetica" w:eastAsiaTheme="minorHAnsi" w:hAnsi="Helvetica" w:cs="Helvetica"/>
          <w:color w:val="000000"/>
        </w:rPr>
        <w:t xml:space="preserve"> (not shown)</w:t>
      </w:r>
      <w:r w:rsidR="004518CB" w:rsidRPr="00193046">
        <w:rPr>
          <w:rFonts w:ascii="Helvetica" w:eastAsiaTheme="minorHAnsi" w:hAnsi="Helvetica" w:cs="Helvetica"/>
          <w:color w:val="000000"/>
        </w:rPr>
        <w:t xml:space="preserve">. </w:t>
      </w:r>
      <w:r w:rsidR="004518CB" w:rsidRPr="00667823">
        <w:rPr>
          <w:rFonts w:ascii="Helvetica" w:eastAsiaTheme="minorHAnsi" w:hAnsi="Helvetica" w:cs="Helvetica"/>
          <w:color w:val="000000"/>
        </w:rPr>
        <w:br w:type="page"/>
      </w:r>
    </w:p>
    <w:p w14:paraId="24D5297C" w14:textId="4113C891" w:rsidR="002779DC" w:rsidRDefault="00571B1A" w:rsidP="00D7628F">
      <w:pPr>
        <w:spacing w:line="480" w:lineRule="auto"/>
        <w:jc w:val="both"/>
        <w:rPr>
          <w:rFonts w:ascii="Helvetica" w:hAnsi="Helvetica"/>
          <w:b/>
          <w:i/>
        </w:rPr>
      </w:pPr>
      <w:r>
        <w:rPr>
          <w:rFonts w:ascii="Helvetica" w:hAnsi="Helvetica"/>
          <w:b/>
          <w:i/>
          <w:noProof/>
          <w:lang w:val="en-IN" w:eastAsia="en-IN"/>
        </w:rPr>
        <w:lastRenderedPageBreak/>
        <w:drawing>
          <wp:inline distT="0" distB="0" distL="0" distR="0" wp14:anchorId="4CA3F2DC" wp14:editId="23D4FB95">
            <wp:extent cx="5943600" cy="2818499"/>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18499"/>
                    </a:xfrm>
                    <a:prstGeom prst="rect">
                      <a:avLst/>
                    </a:prstGeom>
                    <a:noFill/>
                    <a:ln>
                      <a:noFill/>
                    </a:ln>
                  </pic:spPr>
                </pic:pic>
              </a:graphicData>
            </a:graphic>
          </wp:inline>
        </w:drawing>
      </w:r>
    </w:p>
    <w:p w14:paraId="42629775" w14:textId="6E0FC288" w:rsidR="00D7628F" w:rsidRPr="00844E8C" w:rsidRDefault="00D7628F" w:rsidP="00D7628F">
      <w:pPr>
        <w:spacing w:line="480" w:lineRule="auto"/>
        <w:jc w:val="both"/>
        <w:rPr>
          <w:rFonts w:ascii="Helvetica" w:hAnsi="Helvetica"/>
        </w:rPr>
      </w:pPr>
      <w:r w:rsidRPr="00386D55">
        <w:rPr>
          <w:rFonts w:ascii="Helvetica" w:hAnsi="Helvetica"/>
          <w:b/>
          <w:i/>
        </w:rPr>
        <w:t xml:space="preserve">Supplemental figure </w:t>
      </w:r>
      <w:r w:rsidR="002779DC">
        <w:rPr>
          <w:rFonts w:ascii="Helvetica" w:hAnsi="Helvetica"/>
          <w:b/>
          <w:i/>
        </w:rPr>
        <w:t>4</w:t>
      </w:r>
      <w:r w:rsidRPr="00386D55">
        <w:rPr>
          <w:rFonts w:ascii="Helvetica" w:hAnsi="Helvetica"/>
          <w:b/>
          <w:i/>
        </w:rPr>
        <w:t>: Amygdala activation in response to each trial type during the emotion regulation task</w:t>
      </w:r>
      <w:r w:rsidRPr="00844E8C">
        <w:rPr>
          <w:rFonts w:ascii="Helvetica" w:hAnsi="Helvetica"/>
          <w:i/>
        </w:rPr>
        <w:t>.</w:t>
      </w:r>
      <w:r>
        <w:rPr>
          <w:rFonts w:ascii="Helvetica" w:hAnsi="Helvetica"/>
        </w:rPr>
        <w:t xml:space="preserve"> A significant main effect of valence was found in both the left [</w:t>
      </w:r>
      <w:proofErr w:type="gramStart"/>
      <w:r>
        <w:rPr>
          <w:rFonts w:ascii="Helvetica" w:hAnsi="Helvetica"/>
        </w:rPr>
        <w:t>F</w:t>
      </w:r>
      <w:r w:rsidRPr="005E7724">
        <w:rPr>
          <w:rFonts w:ascii="Helvetica" w:hAnsi="Helvetica"/>
          <w:vertAlign w:val="subscript"/>
        </w:rPr>
        <w:t>(</w:t>
      </w:r>
      <w:proofErr w:type="gramEnd"/>
      <w:r w:rsidRPr="005E7724">
        <w:rPr>
          <w:rFonts w:ascii="Helvetica" w:hAnsi="Helvetica"/>
          <w:vertAlign w:val="subscript"/>
        </w:rPr>
        <w:t>1,249)</w:t>
      </w:r>
      <w:r>
        <w:rPr>
          <w:rFonts w:ascii="Helvetica" w:hAnsi="Helvetica"/>
        </w:rPr>
        <w:t xml:space="preserve"> = 13.4, p = 0.0003] and right [F</w:t>
      </w:r>
      <w:r w:rsidRPr="005E7724">
        <w:rPr>
          <w:rFonts w:ascii="Helvetica" w:hAnsi="Helvetica"/>
          <w:vertAlign w:val="subscript"/>
        </w:rPr>
        <w:t>(1,249)</w:t>
      </w:r>
      <w:r>
        <w:rPr>
          <w:rFonts w:ascii="Helvetica" w:hAnsi="Helvetica"/>
        </w:rPr>
        <w:t xml:space="preserve"> = 7.75, p = 0.0058] amygdala (all participants combined). No main effect of instruction was found, nor was an instruction-by-valence interaction (</w:t>
      </w:r>
      <w:r>
        <w:rPr>
          <w:rFonts w:ascii="Helvetica" w:hAnsi="Helvetica"/>
          <w:i/>
        </w:rPr>
        <w:t>p</w:t>
      </w:r>
      <w:r>
        <w:rPr>
          <w:rFonts w:ascii="Helvetica" w:hAnsi="Helvetica"/>
        </w:rPr>
        <w:t>s &gt; 0.05).</w:t>
      </w:r>
      <w:r w:rsidR="00571B1A">
        <w:rPr>
          <w:rFonts w:ascii="Helvetica" w:hAnsi="Helvetica"/>
        </w:rPr>
        <w:t xml:space="preserve"> </w:t>
      </w:r>
      <w:r w:rsidR="004518CB">
        <w:rPr>
          <w:rFonts w:ascii="Helvetica" w:hAnsi="Helvetica"/>
        </w:rPr>
        <w:t>**</w:t>
      </w:r>
      <w:r w:rsidR="004518CB" w:rsidRPr="00571B1A">
        <w:rPr>
          <w:rFonts w:ascii="Helvetica" w:hAnsi="Helvetica"/>
          <w:i/>
        </w:rPr>
        <w:t>p</w:t>
      </w:r>
      <w:r w:rsidR="004518CB">
        <w:rPr>
          <w:rFonts w:ascii="Helvetica" w:hAnsi="Helvetica"/>
        </w:rPr>
        <w:t xml:space="preserve"> &lt; 0.01</w:t>
      </w:r>
    </w:p>
    <w:p w14:paraId="5B5934F3" w14:textId="5F5E0654" w:rsidR="00D7628F" w:rsidRPr="006E0D3B" w:rsidRDefault="00D7628F" w:rsidP="00D7628F">
      <w:pPr>
        <w:spacing w:line="480" w:lineRule="auto"/>
        <w:jc w:val="both"/>
        <w:rPr>
          <w:rFonts w:ascii="Helvetica" w:hAnsi="Helvetica"/>
        </w:rPr>
      </w:pPr>
    </w:p>
    <w:p w14:paraId="08513921" w14:textId="77777777" w:rsidR="00D7628F" w:rsidRDefault="00D7628F" w:rsidP="00D7628F"/>
    <w:p w14:paraId="549F7814" w14:textId="7D0C5A48" w:rsidR="007E514D" w:rsidRPr="00BB20CA" w:rsidRDefault="007E514D" w:rsidP="00BB20CA">
      <w:pPr>
        <w:spacing w:after="200" w:line="276" w:lineRule="auto"/>
      </w:pPr>
    </w:p>
    <w:p w14:paraId="04CE7C6C" w14:textId="77777777" w:rsidR="007E514D" w:rsidRDefault="007E514D" w:rsidP="000247C0">
      <w:pPr>
        <w:spacing w:line="480" w:lineRule="auto"/>
        <w:jc w:val="both"/>
        <w:rPr>
          <w:rFonts w:ascii="Helvetica" w:hAnsi="Helvetica" w:cs="Arial"/>
          <w:color w:val="000000"/>
        </w:rPr>
      </w:pPr>
    </w:p>
    <w:p w14:paraId="0087F6F5" w14:textId="77777777" w:rsidR="007E514D" w:rsidRDefault="007E514D" w:rsidP="000247C0">
      <w:pPr>
        <w:spacing w:line="480" w:lineRule="auto"/>
        <w:jc w:val="both"/>
        <w:rPr>
          <w:rFonts w:ascii="Helvetica" w:hAnsi="Helvetica" w:cs="Arial"/>
          <w:color w:val="000000"/>
        </w:rPr>
      </w:pPr>
    </w:p>
    <w:p w14:paraId="25D6D7C0" w14:textId="77777777" w:rsidR="007E514D" w:rsidRDefault="007E514D" w:rsidP="000247C0">
      <w:pPr>
        <w:spacing w:line="480" w:lineRule="auto"/>
        <w:jc w:val="both"/>
        <w:rPr>
          <w:rFonts w:ascii="Helvetica" w:hAnsi="Helvetica" w:cs="Arial"/>
          <w:color w:val="000000"/>
        </w:rPr>
      </w:pPr>
    </w:p>
    <w:p w14:paraId="7642A7C6" w14:textId="77777777" w:rsidR="00F31043" w:rsidRDefault="00F31043" w:rsidP="000247C0">
      <w:pPr>
        <w:spacing w:line="480" w:lineRule="auto"/>
        <w:jc w:val="both"/>
        <w:rPr>
          <w:rFonts w:ascii="Helvetica" w:hAnsi="Helvetica" w:cs="Arial"/>
          <w:color w:val="000000"/>
        </w:rPr>
      </w:pPr>
    </w:p>
    <w:p w14:paraId="762B45F8" w14:textId="77777777" w:rsidR="00F31043" w:rsidRDefault="00F31043" w:rsidP="000247C0">
      <w:pPr>
        <w:spacing w:line="480" w:lineRule="auto"/>
        <w:jc w:val="both"/>
        <w:rPr>
          <w:rFonts w:ascii="Helvetica" w:hAnsi="Helvetica" w:cs="Arial"/>
          <w:color w:val="000000"/>
        </w:rPr>
      </w:pPr>
    </w:p>
    <w:p w14:paraId="752842C9" w14:textId="77777777" w:rsidR="00F31043" w:rsidRDefault="00F31043" w:rsidP="000247C0">
      <w:pPr>
        <w:spacing w:line="480" w:lineRule="auto"/>
        <w:jc w:val="both"/>
        <w:rPr>
          <w:rFonts w:ascii="Helvetica" w:hAnsi="Helvetica" w:cs="Arial"/>
          <w:color w:val="000000"/>
        </w:rPr>
      </w:pPr>
    </w:p>
    <w:p w14:paraId="2497176D" w14:textId="77777777" w:rsidR="00F31043" w:rsidRPr="00F31043" w:rsidRDefault="00F31043" w:rsidP="000247C0">
      <w:pPr>
        <w:spacing w:line="480" w:lineRule="auto"/>
        <w:jc w:val="both"/>
        <w:rPr>
          <w:rFonts w:ascii="Helvetica" w:hAnsi="Helvetica" w:cs="Arial"/>
          <w:b/>
          <w:color w:val="000000"/>
        </w:rPr>
      </w:pPr>
    </w:p>
    <w:p w14:paraId="269F2533" w14:textId="34F904C8" w:rsidR="008F4C61" w:rsidRDefault="00F31043" w:rsidP="008F4C61">
      <w:pPr>
        <w:spacing w:line="480" w:lineRule="auto"/>
        <w:ind w:firstLine="720"/>
        <w:jc w:val="both"/>
        <w:rPr>
          <w:rFonts w:ascii="Helvetica" w:hAnsi="Helvetica" w:cs="Arial"/>
          <w:color w:val="000000"/>
        </w:rPr>
      </w:pPr>
      <w:r w:rsidRPr="00F31043">
        <w:rPr>
          <w:rFonts w:ascii="Helvetica" w:hAnsi="Helvetica" w:cs="Arial"/>
          <w:b/>
          <w:color w:val="000000"/>
        </w:rPr>
        <w:lastRenderedPageBreak/>
        <w:t>SUPPLEMENTAL METHODS</w:t>
      </w:r>
      <w:r w:rsidR="008F4C61">
        <w:rPr>
          <w:rFonts w:ascii="Helvetica" w:hAnsi="Helvetica" w:cs="Arial"/>
          <w:color w:val="000000"/>
        </w:rPr>
        <w:t xml:space="preserve">HEALTH: General healthiness was assessed by a nurse practitioner. This included a health history </w:t>
      </w:r>
      <w:r w:rsidR="008F4C61" w:rsidRPr="00EC7190">
        <w:rPr>
          <w:rFonts w:ascii="Helvetica" w:hAnsi="Helvetica" w:cs="Arial"/>
          <w:color w:val="000000"/>
        </w:rPr>
        <w:t xml:space="preserve">and physical examination resulting in no notable symptoms in the following bodily systems: </w:t>
      </w:r>
      <w:r w:rsidR="008F4C61" w:rsidRPr="00EC7190">
        <w:rPr>
          <w:rFonts w:ascii="Helvetica" w:eastAsia="Times New Roman" w:hAnsi="Helvetica" w:cs="Arial"/>
          <w:color w:val="222222"/>
        </w:rPr>
        <w:t xml:space="preserve">eyes, ears/nose/mouth/throat, cardiovascular, gastrointestinal, respiratory, musculoskeletal, integumentary, neurologic, </w:t>
      </w:r>
      <w:proofErr w:type="spellStart"/>
      <w:r w:rsidR="008F4C61" w:rsidRPr="00EC7190">
        <w:rPr>
          <w:rFonts w:ascii="Helvetica" w:eastAsia="Times New Roman" w:hAnsi="Helvetica" w:cs="Arial"/>
          <w:color w:val="222222"/>
        </w:rPr>
        <w:t>endocrinologic</w:t>
      </w:r>
      <w:proofErr w:type="spellEnd"/>
      <w:r w:rsidR="008F4C61" w:rsidRPr="00EC7190">
        <w:rPr>
          <w:rFonts w:ascii="Helvetica" w:eastAsia="Times New Roman" w:hAnsi="Helvetica" w:cs="Arial"/>
          <w:color w:val="222222"/>
        </w:rPr>
        <w:t>, psychiatric (except PMDD in the PMDD group), hematologic/lymphatic, or genitourinary</w:t>
      </w:r>
      <w:r w:rsidR="008F4C61">
        <w:rPr>
          <w:rFonts w:ascii="Helvetica" w:eastAsia="Times New Roman" w:hAnsi="Helvetica" w:cs="Arial"/>
          <w:color w:val="222222"/>
        </w:rPr>
        <w:t>. Participants’ vital signs (temperature, blood pressure, pulse, respiration rate, weight, and height) were also assessed.</w:t>
      </w:r>
    </w:p>
    <w:p w14:paraId="34347BBE" w14:textId="4F784FEA" w:rsidR="00F31043" w:rsidRPr="00483CF2" w:rsidRDefault="00C37282" w:rsidP="00C37282">
      <w:pPr>
        <w:spacing w:line="480" w:lineRule="auto"/>
        <w:ind w:firstLine="720"/>
        <w:jc w:val="both"/>
        <w:rPr>
          <w:rFonts w:ascii="Helvetica" w:hAnsi="Helvetica" w:cs="Arial"/>
          <w:color w:val="000000"/>
        </w:rPr>
      </w:pPr>
      <w:r>
        <w:rPr>
          <w:rFonts w:ascii="Helvetica" w:hAnsi="Helvetica" w:cs="Arial"/>
          <w:color w:val="000000"/>
        </w:rPr>
        <w:t xml:space="preserve">STIMULUS PRESENTATION: </w:t>
      </w:r>
      <w:r w:rsidR="00F31043" w:rsidRPr="00483CF2">
        <w:rPr>
          <w:rFonts w:ascii="Helvetica" w:hAnsi="Helvetica" w:cs="Arial"/>
          <w:color w:val="000000"/>
        </w:rPr>
        <w:t xml:space="preserve">Each of the four runs contained an equivalent number of trials per condition. Images (160 total) were presented once, counterbalanced across sessions and participants. The condition (close/far) assigned to each image was counterbalanced across participants, and the order of image presentation was randomized between participants, with no condition repeated more than three times consecutively. The inter-stimulus intervals between image off-set and response prompt and between response and onset of the next trial were jittered (12), sampled from an exponential distribution with a mean of 3 s (range: 0.5-6 s). A white </w:t>
      </w:r>
      <w:r w:rsidR="00F31043" w:rsidRPr="00483CF2">
        <w:rPr>
          <w:rFonts w:ascii="Helvetica" w:hAnsi="Helvetica" w:cs="Arial"/>
          <w:color w:val="000000"/>
        </w:rPr>
        <w:lastRenderedPageBreak/>
        <w:t xml:space="preserve">fixation cross on a black background appeared during the inter-stimulus interval between response and onset of the next trial. The total scan time was ~60 min, with ~32 min of task time. Before scanning, participants were trained using 10 practice trials (images not presented during scanning). </w:t>
      </w:r>
    </w:p>
    <w:p w14:paraId="4B54F83D" w14:textId="1D2EFBEC" w:rsidR="00C37282" w:rsidRPr="00483CF2" w:rsidRDefault="00F31043" w:rsidP="00683095">
      <w:pPr>
        <w:spacing w:line="480" w:lineRule="auto"/>
        <w:ind w:firstLine="720"/>
        <w:jc w:val="both"/>
        <w:rPr>
          <w:rFonts w:ascii="Arial" w:eastAsia="Times New Roman" w:hAnsi="Arial"/>
          <w:color w:val="000000"/>
        </w:rPr>
      </w:pPr>
      <w:r w:rsidRPr="00483CF2">
        <w:rPr>
          <w:rFonts w:ascii="Arial" w:eastAsia="Times New Roman" w:hAnsi="Arial"/>
        </w:rPr>
        <w:t xml:space="preserve">The </w:t>
      </w:r>
      <w:r w:rsidRPr="00483CF2">
        <w:rPr>
          <w:rFonts w:ascii="Arial" w:eastAsia="Times New Roman" w:hAnsi="Arial"/>
          <w:color w:val="000000"/>
        </w:rPr>
        <w:t xml:space="preserve">presentation and timing of stimuli and response-collection periods were programmed using </w:t>
      </w:r>
      <w:r w:rsidRPr="00483CF2">
        <w:rPr>
          <w:rFonts w:ascii="Helvetica" w:hAnsi="Helvetica" w:cs="Arial"/>
          <w:color w:val="000000"/>
        </w:rPr>
        <w:t xml:space="preserve">MATLAB® R2010a </w:t>
      </w:r>
      <w:r w:rsidRPr="00483CF2">
        <w:rPr>
          <w:rFonts w:ascii="Arial" w:eastAsia="Times New Roman" w:hAnsi="Arial"/>
          <w:color w:val="000000"/>
        </w:rPr>
        <w:t>(</w:t>
      </w:r>
      <w:proofErr w:type="spellStart"/>
      <w:r w:rsidRPr="00483CF2">
        <w:rPr>
          <w:rFonts w:ascii="Arial" w:eastAsia="Times New Roman" w:hAnsi="Arial"/>
          <w:color w:val="000000"/>
        </w:rPr>
        <w:t>Mathworks</w:t>
      </w:r>
      <w:proofErr w:type="spellEnd"/>
      <w:r w:rsidRPr="00483CF2">
        <w:rPr>
          <w:rFonts w:ascii="Arial" w:eastAsia="Times New Roman" w:hAnsi="Arial"/>
          <w:color w:val="000000"/>
        </w:rPr>
        <w:t>, Natick, MA)</w:t>
      </w:r>
      <w:r w:rsidRPr="00483CF2">
        <w:rPr>
          <w:rFonts w:ascii="Arial" w:hAnsi="Arial"/>
          <w:color w:val="000000"/>
        </w:rPr>
        <w:t xml:space="preserve"> </w:t>
      </w:r>
      <w:r w:rsidRPr="00483CF2">
        <w:rPr>
          <w:rFonts w:ascii="Arial" w:eastAsia="Times New Roman" w:hAnsi="Arial"/>
          <w:color w:val="000000"/>
        </w:rPr>
        <w:t xml:space="preserve">and the </w:t>
      </w:r>
      <w:proofErr w:type="spellStart"/>
      <w:r w:rsidRPr="00483CF2">
        <w:rPr>
          <w:rFonts w:ascii="Arial" w:eastAsia="Times New Roman" w:hAnsi="Arial"/>
          <w:color w:val="000000"/>
        </w:rPr>
        <w:t>Psychtoolbox</w:t>
      </w:r>
      <w:proofErr w:type="spellEnd"/>
      <w:r w:rsidRPr="00483CF2">
        <w:rPr>
          <w:rFonts w:ascii="Arial" w:eastAsia="Times New Roman" w:hAnsi="Arial"/>
          <w:color w:val="000000"/>
        </w:rPr>
        <w:t xml:space="preserve"> (version 3.0.10, </w:t>
      </w:r>
      <w:r w:rsidRPr="00483CF2">
        <w:rPr>
          <w:rFonts w:ascii="Arial" w:eastAsia="Times New Roman" w:hAnsi="Arial"/>
          <w:color w:val="0021E8"/>
        </w:rPr>
        <w:t>www.psychtoolbox.org</w:t>
      </w:r>
      <w:r w:rsidRPr="00483CF2">
        <w:rPr>
          <w:rFonts w:ascii="Arial" w:eastAsia="Times New Roman" w:hAnsi="Arial"/>
          <w:color w:val="000000"/>
        </w:rPr>
        <w:t xml:space="preserve">) </w:t>
      </w:r>
      <w:r w:rsidRPr="00483CF2">
        <w:rPr>
          <w:rFonts w:ascii="Helvetica" w:hAnsi="Helvetica" w:cs="Arial"/>
          <w:color w:val="000000"/>
        </w:rPr>
        <w:fldChar w:fldCharType="begin">
          <w:fldData xml:space="preserve">PEVuZE5vdGU+PENpdGU+PEF1dGhvcj5CcmFpbmFyZDwvQXV0aG9yPjxZZWFyPjE5OTc8L1llYXI+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</w:fldData>
        </w:fldChar>
      </w:r>
      <w:r>
        <w:rPr>
          <w:rFonts w:ascii="Helvetica" w:hAnsi="Helvetica" w:cs="Arial"/>
          <w:color w:val="000000"/>
        </w:rPr>
        <w:instrText xml:space="preserve"> ADDIN EN.CITE </w:instrText>
      </w:r>
      <w:r>
        <w:rPr>
          <w:rFonts w:ascii="Helvetica" w:hAnsi="Helvetica" w:cs="Arial"/>
          <w:color w:val="000000"/>
        </w:rPr>
        <w:fldChar w:fldCharType="begin">
          <w:fldData xml:space="preserve">PEVuZE5vdGU+PENpdGU+PEF1dGhvcj5CcmFpbmFyZDwvQXV0aG9yPjxZZWFyPjE5OTc8L1llYXI+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</w:fldData>
        </w:fldChar>
      </w:r>
      <w:r>
        <w:rPr>
          <w:rFonts w:ascii="Helvetica" w:hAnsi="Helvetica" w:cs="Arial"/>
          <w:color w:val="000000"/>
        </w:rPr>
        <w:instrText xml:space="preserve"> ADDIN EN.CITE.DATA </w:instrText>
      </w:r>
      <w:r>
        <w:rPr>
          <w:rFonts w:ascii="Helvetica" w:hAnsi="Helvetica" w:cs="Arial"/>
          <w:color w:val="000000"/>
        </w:rPr>
      </w:r>
      <w:r>
        <w:rPr>
          <w:rFonts w:ascii="Helvetica" w:hAnsi="Helvetica" w:cs="Arial"/>
          <w:color w:val="000000"/>
        </w:rPr>
        <w:fldChar w:fldCharType="end"/>
      </w:r>
      <w:r w:rsidRPr="00483CF2">
        <w:rPr>
          <w:rFonts w:ascii="Helvetica" w:hAnsi="Helvetica" w:cs="Arial"/>
          <w:color w:val="000000"/>
        </w:rPr>
      </w:r>
      <w:r w:rsidRPr="00483CF2">
        <w:rPr>
          <w:rFonts w:ascii="Helvetica" w:hAnsi="Helvetica" w:cs="Arial"/>
          <w:color w:val="000000"/>
        </w:rPr>
        <w:fldChar w:fldCharType="separate"/>
      </w:r>
      <w:r>
        <w:rPr>
          <w:rFonts w:ascii="Helvetica" w:hAnsi="Helvetica" w:cs="Arial"/>
          <w:noProof/>
          <w:color w:val="000000"/>
        </w:rPr>
        <w:t>(Brainard, 1997, Pelli, 1997)</w:t>
      </w:r>
      <w:r w:rsidRPr="00483CF2">
        <w:rPr>
          <w:rFonts w:ascii="Helvetica" w:hAnsi="Helvetica" w:cs="Arial"/>
          <w:color w:val="000000"/>
        </w:rPr>
        <w:fldChar w:fldCharType="end"/>
      </w:r>
      <w:r w:rsidRPr="00483CF2">
        <w:rPr>
          <w:rFonts w:ascii="Helvetica" w:hAnsi="Helvetica" w:cs="Arial"/>
          <w:color w:val="000000"/>
        </w:rPr>
        <w:t xml:space="preserve"> </w:t>
      </w:r>
      <w:r w:rsidRPr="00483CF2">
        <w:rPr>
          <w:rFonts w:ascii="Arial" w:eastAsia="Times New Roman" w:hAnsi="Arial"/>
          <w:color w:val="000000"/>
        </w:rPr>
        <w:t>on an Apple PowerMac laptop running Mac OSX version 10.6 (Apple Computers, Cupertino, CA). Visual stimuli were presented using a projector at the rear of the bore of the MRI scanner, and participants viewed them via a mirror mounted on the head coil.</w:t>
      </w:r>
    </w:p>
    <w:p w14:paraId="410080AB" w14:textId="15C40704" w:rsidR="00C37282" w:rsidRPr="00483CF2" w:rsidRDefault="00C37282" w:rsidP="00C37282">
      <w:pPr>
        <w:spacing w:line="480" w:lineRule="auto"/>
        <w:ind w:firstLine="720"/>
        <w:jc w:val="both"/>
        <w:rPr>
          <w:rFonts w:ascii="Arial" w:eastAsia="Times New Roman" w:hAnsi="Arial"/>
        </w:rPr>
      </w:pPr>
      <w:r>
        <w:rPr>
          <w:rFonts w:ascii="Helvetica" w:hAnsi="Helvetica" w:cs="Arial"/>
          <w:color w:val="000000"/>
        </w:rPr>
        <w:t xml:space="preserve">FMRI DATA ACQUISITION: </w:t>
      </w:r>
      <w:r w:rsidRPr="00483CF2">
        <w:rPr>
          <w:rFonts w:ascii="Arial" w:eastAsia="Times New Roman" w:hAnsi="Arial"/>
        </w:rPr>
        <w:t xml:space="preserve">Two volumes at the beginning of each EPI run were discarded to allow for T1 equilibrium effects. For registration purposes, a T2-weighted matched-bandwidth (MBW) high-resolution anatomical scan (same slice prescription as EPI) and a magnetization-prepared rapid-acquisition gradient echo (MPRAGE) high-resolution scan [slice thickness, 1 mm; 176 slices per slab; TR, 2530 s; TE, 3.31 </w:t>
      </w:r>
      <w:proofErr w:type="spellStart"/>
      <w:r w:rsidRPr="00483CF2">
        <w:rPr>
          <w:rFonts w:ascii="Arial" w:eastAsia="Times New Roman" w:hAnsi="Arial"/>
        </w:rPr>
        <w:t>ms</w:t>
      </w:r>
      <w:proofErr w:type="spellEnd"/>
      <w:r w:rsidRPr="00483CF2">
        <w:rPr>
          <w:rFonts w:ascii="Arial" w:eastAsia="Times New Roman" w:hAnsi="Arial"/>
        </w:rPr>
        <w:t>; flip angle, 7°; matrix, 256 x 256; FOV, 256 mm; sagittal orientation] were acquired from each participant. The orientation for matched bandwidth and EPI scans was oblique axial to maximize brain coverage and to optimize signal from ventral prefrontal regions.</w:t>
      </w:r>
    </w:p>
    <w:p w14:paraId="2E835C76" w14:textId="401E8A23" w:rsidR="00683095" w:rsidRPr="000247C0" w:rsidRDefault="00683095" w:rsidP="000247C0">
      <w:pPr>
        <w:spacing w:line="480" w:lineRule="auto"/>
        <w:jc w:val="both"/>
        <w:rPr>
          <w:rFonts w:ascii="Helvetica" w:hAnsi="Helvetica" w:cs="Arial"/>
          <w:color w:val="000000"/>
        </w:rPr>
      </w:pPr>
      <w:r>
        <w:rPr>
          <w:rFonts w:ascii="Helvetica" w:hAnsi="Helvetica" w:cs="Arial"/>
          <w:color w:val="000000"/>
        </w:rPr>
        <w:tab/>
      </w:r>
      <w:r w:rsidR="004518CB">
        <w:rPr>
          <w:rFonts w:ascii="Helvetica" w:hAnsi="Helvetica" w:cs="Arial"/>
          <w:color w:val="000000"/>
        </w:rPr>
        <w:t xml:space="preserve">PSYCHOPHYSIOLOGICAL INTERACTION </w:t>
      </w:r>
      <w:r w:rsidR="008F4C61">
        <w:rPr>
          <w:rFonts w:ascii="Helvetica" w:hAnsi="Helvetica" w:cs="Arial"/>
          <w:color w:val="000000"/>
        </w:rPr>
        <w:t xml:space="preserve">(PPI) </w:t>
      </w:r>
      <w:r w:rsidR="004518CB">
        <w:rPr>
          <w:rFonts w:ascii="Helvetica" w:hAnsi="Helvetica" w:cs="Arial"/>
          <w:color w:val="000000"/>
        </w:rPr>
        <w:t xml:space="preserve">ANALYSIS: </w:t>
      </w:r>
      <w:r>
        <w:rPr>
          <w:rFonts w:ascii="Helvetica" w:hAnsi="Helvetica" w:cs="Arial"/>
          <w:color w:val="000000"/>
        </w:rPr>
        <w:t xml:space="preserve"> </w:t>
      </w:r>
      <w:r w:rsidR="008F4C61">
        <w:rPr>
          <w:rFonts w:ascii="Helvetica" w:hAnsi="Helvetica" w:cs="Arial"/>
          <w:color w:val="000000"/>
        </w:rPr>
        <w:t>PPI analysis was performed</w:t>
      </w:r>
      <w:r w:rsidR="00D03C04">
        <w:rPr>
          <w:rFonts w:ascii="Helvetica" w:hAnsi="Helvetica" w:cs="Arial"/>
          <w:color w:val="000000"/>
        </w:rPr>
        <w:t xml:space="preserve"> </w:t>
      </w:r>
      <w:r w:rsidR="008F4C61">
        <w:rPr>
          <w:rFonts w:ascii="Helvetica" w:hAnsi="Helvetica" w:cs="Arial"/>
          <w:color w:val="000000"/>
        </w:rPr>
        <w:t xml:space="preserve">to test for main and interacting effects of group and phase on </w:t>
      </w:r>
      <w:r w:rsidR="00E212AB">
        <w:rPr>
          <w:rFonts w:ascii="Helvetica" w:hAnsi="Helvetica" w:cs="Arial"/>
          <w:color w:val="000000"/>
        </w:rPr>
        <w:t>functional connectivity</w:t>
      </w:r>
      <w:r w:rsidR="008F4C61">
        <w:rPr>
          <w:rFonts w:ascii="Helvetica" w:hAnsi="Helvetica" w:cs="Arial"/>
          <w:color w:val="000000"/>
        </w:rPr>
        <w:t xml:space="preserve"> of the bilateral amygdala </w:t>
      </w:r>
      <w:r w:rsidR="00E212AB">
        <w:rPr>
          <w:rFonts w:ascii="Helvetica" w:hAnsi="Helvetica" w:cs="Arial"/>
          <w:color w:val="000000"/>
        </w:rPr>
        <w:t>and</w:t>
      </w:r>
      <w:r w:rsidR="008F4C61">
        <w:rPr>
          <w:rFonts w:ascii="Helvetica" w:hAnsi="Helvetica" w:cs="Arial"/>
          <w:color w:val="000000"/>
        </w:rPr>
        <w:t xml:space="preserve"> the </w:t>
      </w:r>
      <w:r w:rsidR="005F2987">
        <w:rPr>
          <w:rFonts w:ascii="Helvetica" w:hAnsi="Helvetica" w:cs="Arial"/>
          <w:color w:val="000000"/>
        </w:rPr>
        <w:t xml:space="preserve">right </w:t>
      </w:r>
      <w:r w:rsidR="008F4C61">
        <w:rPr>
          <w:rFonts w:ascii="Helvetica" w:hAnsi="Helvetica" w:cs="Arial"/>
          <w:color w:val="000000"/>
        </w:rPr>
        <w:t>dlPFC during the emotion regulation task.</w:t>
      </w:r>
      <w:r w:rsidR="00D03C04">
        <w:rPr>
          <w:rFonts w:ascii="Helvetica" w:hAnsi="Helvetica" w:cs="Arial"/>
          <w:color w:val="000000"/>
        </w:rPr>
        <w:t xml:space="preserve"> </w:t>
      </w:r>
      <w:r w:rsidR="003713D9">
        <w:rPr>
          <w:rFonts w:ascii="Helvetica" w:hAnsi="Helvetica" w:cs="Arial"/>
          <w:color w:val="000000"/>
        </w:rPr>
        <w:t xml:space="preserve">The PPI was modeled in FSL using eight explanatory variables (EVs): </w:t>
      </w:r>
      <w:r w:rsidR="008C04DC">
        <w:rPr>
          <w:rFonts w:ascii="Helvetica" w:hAnsi="Helvetica" w:cs="Arial"/>
          <w:color w:val="000000"/>
        </w:rPr>
        <w:t xml:space="preserve"> </w:t>
      </w:r>
      <w:r w:rsidR="003713D9">
        <w:rPr>
          <w:rFonts w:ascii="Helvetica" w:hAnsi="Helvetica" w:cs="Arial"/>
          <w:color w:val="000000"/>
        </w:rPr>
        <w:t xml:space="preserve">close, </w:t>
      </w:r>
      <w:r w:rsidR="003713D9">
        <w:rPr>
          <w:rFonts w:ascii="Helvetica" w:hAnsi="Helvetica" w:cs="Arial"/>
          <w:color w:val="000000"/>
        </w:rPr>
        <w:lastRenderedPageBreak/>
        <w:t xml:space="preserve">negative trials; close, </w:t>
      </w:r>
      <w:r w:rsidR="00FC650C">
        <w:rPr>
          <w:rFonts w:ascii="Helvetica" w:hAnsi="Helvetica" w:cs="Arial"/>
          <w:color w:val="000000"/>
        </w:rPr>
        <w:t xml:space="preserve">neutral trials; far, negative trials; far, neutral trials; all cue presentations; all rating response epochs; </w:t>
      </w:r>
      <w:r w:rsidR="00266EE9">
        <w:rPr>
          <w:rFonts w:ascii="Helvetica" w:hAnsi="Helvetica" w:cs="Arial"/>
          <w:color w:val="000000"/>
        </w:rPr>
        <w:t xml:space="preserve">a physiological vector; and an interaction vector. The physiological vector was defined as </w:t>
      </w:r>
      <w:r w:rsidR="00BF6BCC">
        <w:rPr>
          <w:rFonts w:ascii="Helvetica" w:hAnsi="Helvetica" w:cs="Arial"/>
          <w:color w:val="000000"/>
        </w:rPr>
        <w:t xml:space="preserve">the time-course of </w:t>
      </w:r>
      <w:r w:rsidR="009A51CA">
        <w:rPr>
          <w:rFonts w:ascii="Helvetica" w:hAnsi="Helvetica" w:cs="Arial"/>
          <w:color w:val="000000"/>
        </w:rPr>
        <w:t>the dlPFC ROI (identical ROI as that used in the main text)</w:t>
      </w:r>
      <w:r w:rsidR="009E5738">
        <w:rPr>
          <w:rFonts w:ascii="Helvetica" w:hAnsi="Helvetica" w:cs="Arial"/>
          <w:color w:val="000000"/>
        </w:rPr>
        <w:t>,</w:t>
      </w:r>
      <w:r w:rsidR="009A51CA">
        <w:rPr>
          <w:rFonts w:ascii="Helvetica" w:hAnsi="Helvetica" w:cs="Arial"/>
          <w:color w:val="000000"/>
        </w:rPr>
        <w:t xml:space="preserve"> and the interaction vector was defined as the p</w:t>
      </w:r>
      <w:r w:rsidR="00DF290E">
        <w:rPr>
          <w:rFonts w:ascii="Helvetica" w:hAnsi="Helvetica" w:cs="Arial"/>
          <w:color w:val="000000"/>
        </w:rPr>
        <w:t>roduct of t</w:t>
      </w:r>
      <w:r w:rsidR="00EC4D51">
        <w:rPr>
          <w:rFonts w:ascii="Helvetica" w:hAnsi="Helvetica" w:cs="Arial"/>
          <w:color w:val="000000"/>
        </w:rPr>
        <w:t xml:space="preserve">his physiological vector and </w:t>
      </w:r>
      <w:r w:rsidR="00E212AB">
        <w:rPr>
          <w:rFonts w:ascii="Helvetica" w:hAnsi="Helvetica" w:cs="Arial"/>
          <w:color w:val="000000"/>
        </w:rPr>
        <w:t>the EV modeling</w:t>
      </w:r>
      <w:r w:rsidR="00EC4D51">
        <w:rPr>
          <w:rFonts w:ascii="Helvetica" w:hAnsi="Helvetica" w:cs="Arial"/>
          <w:color w:val="000000"/>
        </w:rPr>
        <w:t xml:space="preserve"> the negative, far stimuli. These </w:t>
      </w:r>
      <w:r w:rsidR="00F3191C">
        <w:rPr>
          <w:rFonts w:ascii="Helvetica" w:hAnsi="Helvetica" w:cs="Arial"/>
          <w:color w:val="000000"/>
        </w:rPr>
        <w:t>vectors were convolved with a double-gamma hemodynamic response function and then submitted to s</w:t>
      </w:r>
      <w:r w:rsidR="00E1465F">
        <w:rPr>
          <w:rFonts w:ascii="Helvetica" w:hAnsi="Helvetica" w:cs="Arial"/>
          <w:color w:val="000000"/>
        </w:rPr>
        <w:t xml:space="preserve">econd-level analysis to test for a main effect of PPI in the positive and negative directions, as well as group and phase effects on the PPI. </w:t>
      </w:r>
      <w:r w:rsidR="005F2987">
        <w:rPr>
          <w:rFonts w:ascii="Helvetica" w:hAnsi="Helvetica" w:cs="Arial"/>
          <w:color w:val="000000"/>
        </w:rPr>
        <w:t xml:space="preserve">A PPI effect (i.e., functional connectivity of dlPFC) was observed in bilateral amygdala only at p &lt; 0.05 (uncorrected), </w:t>
      </w:r>
      <w:r w:rsidR="000C5C71">
        <w:rPr>
          <w:rFonts w:ascii="Helvetica" w:hAnsi="Helvetica" w:cs="Arial"/>
          <w:color w:val="000000"/>
        </w:rPr>
        <w:t xml:space="preserve">and </w:t>
      </w:r>
      <w:r w:rsidR="005F2987">
        <w:rPr>
          <w:rFonts w:ascii="Helvetica" w:hAnsi="Helvetica" w:cs="Arial"/>
          <w:color w:val="000000"/>
        </w:rPr>
        <w:t>n</w:t>
      </w:r>
      <w:r w:rsidR="00E212AB">
        <w:rPr>
          <w:rFonts w:ascii="Helvetica" w:hAnsi="Helvetica" w:cs="Arial"/>
          <w:color w:val="000000"/>
        </w:rPr>
        <w:t>o main effects or interaction</w:t>
      </w:r>
      <w:r w:rsidR="005F2987">
        <w:rPr>
          <w:rFonts w:ascii="Helvetica" w:hAnsi="Helvetica" w:cs="Arial"/>
          <w:color w:val="000000"/>
        </w:rPr>
        <w:t>s</w:t>
      </w:r>
      <w:r w:rsidR="00E212AB">
        <w:rPr>
          <w:rFonts w:ascii="Helvetica" w:hAnsi="Helvetica" w:cs="Arial"/>
          <w:color w:val="000000"/>
        </w:rPr>
        <w:t xml:space="preserve"> of group or phase were found</w:t>
      </w:r>
      <w:r w:rsidR="005F2987">
        <w:rPr>
          <w:rFonts w:ascii="Helvetica" w:hAnsi="Helvetica" w:cs="Arial"/>
          <w:color w:val="000000"/>
        </w:rPr>
        <w:t xml:space="preserve"> using cluster-correction (height threshold Z&gt;2.3, cluster threshold P&lt;0.05). </w:t>
      </w:r>
    </w:p>
    <w:sectPr w:rsidR="00683095" w:rsidRPr="000247C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680E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Neue">
    <w:altName w:val="Malgun Gothic"/>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A5D4D"/>
    <w:multiLevelType w:val="multilevel"/>
    <w:tmpl w:val="5FBA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ahremani, Dara">
    <w15:presenceInfo w15:providerId="None" w15:userId="Ghahremani, Dara"/>
  </w15:person>
  <w15:person w15:author="Nicole Petersen">
    <w15:presenceInfo w15:providerId="None" w15:userId="Nicol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91"/>
    <w:rsid w:val="00011FFE"/>
    <w:rsid w:val="000247C0"/>
    <w:rsid w:val="000C3B78"/>
    <w:rsid w:val="000C5C71"/>
    <w:rsid w:val="000F4C86"/>
    <w:rsid w:val="001738EB"/>
    <w:rsid w:val="00187093"/>
    <w:rsid w:val="00193046"/>
    <w:rsid w:val="001D2972"/>
    <w:rsid w:val="001D478D"/>
    <w:rsid w:val="001E7633"/>
    <w:rsid w:val="001F79AB"/>
    <w:rsid w:val="00202491"/>
    <w:rsid w:val="00263E83"/>
    <w:rsid w:val="00266EE9"/>
    <w:rsid w:val="002779DC"/>
    <w:rsid w:val="002C41E9"/>
    <w:rsid w:val="002D19DF"/>
    <w:rsid w:val="002D1A80"/>
    <w:rsid w:val="00311509"/>
    <w:rsid w:val="003713D9"/>
    <w:rsid w:val="00386D55"/>
    <w:rsid w:val="00396998"/>
    <w:rsid w:val="00406733"/>
    <w:rsid w:val="004518CB"/>
    <w:rsid w:val="004679C3"/>
    <w:rsid w:val="004A6435"/>
    <w:rsid w:val="00512374"/>
    <w:rsid w:val="005126EE"/>
    <w:rsid w:val="00561B61"/>
    <w:rsid w:val="00571B1A"/>
    <w:rsid w:val="005A662E"/>
    <w:rsid w:val="005B2521"/>
    <w:rsid w:val="005B6D4E"/>
    <w:rsid w:val="005C64BA"/>
    <w:rsid w:val="005E7D41"/>
    <w:rsid w:val="005F2987"/>
    <w:rsid w:val="00632DCC"/>
    <w:rsid w:val="00641F12"/>
    <w:rsid w:val="00667823"/>
    <w:rsid w:val="006801F7"/>
    <w:rsid w:val="00683095"/>
    <w:rsid w:val="006840B7"/>
    <w:rsid w:val="006B72C0"/>
    <w:rsid w:val="006D1567"/>
    <w:rsid w:val="006F3AAD"/>
    <w:rsid w:val="006F47B4"/>
    <w:rsid w:val="00701A50"/>
    <w:rsid w:val="00726C38"/>
    <w:rsid w:val="007B7938"/>
    <w:rsid w:val="007C3D78"/>
    <w:rsid w:val="007E514D"/>
    <w:rsid w:val="0084584B"/>
    <w:rsid w:val="00854C09"/>
    <w:rsid w:val="00857CF6"/>
    <w:rsid w:val="0089795B"/>
    <w:rsid w:val="008C04DC"/>
    <w:rsid w:val="008F4C61"/>
    <w:rsid w:val="00927BCD"/>
    <w:rsid w:val="009850EB"/>
    <w:rsid w:val="009A51CA"/>
    <w:rsid w:val="009B7486"/>
    <w:rsid w:val="009E5738"/>
    <w:rsid w:val="00A9079F"/>
    <w:rsid w:val="00AC2F4C"/>
    <w:rsid w:val="00AD7594"/>
    <w:rsid w:val="00AE2132"/>
    <w:rsid w:val="00AF2986"/>
    <w:rsid w:val="00B23AC5"/>
    <w:rsid w:val="00B300C3"/>
    <w:rsid w:val="00B66508"/>
    <w:rsid w:val="00B71FB6"/>
    <w:rsid w:val="00B72DC6"/>
    <w:rsid w:val="00BB1553"/>
    <w:rsid w:val="00BB20CA"/>
    <w:rsid w:val="00BE34FD"/>
    <w:rsid w:val="00BF6BCC"/>
    <w:rsid w:val="00C37282"/>
    <w:rsid w:val="00C764D9"/>
    <w:rsid w:val="00D03C04"/>
    <w:rsid w:val="00D704A5"/>
    <w:rsid w:val="00D7628F"/>
    <w:rsid w:val="00D85851"/>
    <w:rsid w:val="00DD50C9"/>
    <w:rsid w:val="00DF290E"/>
    <w:rsid w:val="00E1465F"/>
    <w:rsid w:val="00E212AB"/>
    <w:rsid w:val="00E75219"/>
    <w:rsid w:val="00EA313E"/>
    <w:rsid w:val="00EC4D51"/>
    <w:rsid w:val="00EC7190"/>
    <w:rsid w:val="00EF4CC4"/>
    <w:rsid w:val="00F12F06"/>
    <w:rsid w:val="00F31043"/>
    <w:rsid w:val="00F3191C"/>
    <w:rsid w:val="00FA7C8E"/>
    <w:rsid w:val="00FB39FE"/>
    <w:rsid w:val="00FC650C"/>
    <w:rsid w:val="00FD41C9"/>
    <w:rsid w:val="00FE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A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02491"/>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7628F"/>
    <w:rPr>
      <w:rFonts w:ascii="Tahoma" w:hAnsi="Tahoma" w:cs="Tahoma"/>
      <w:sz w:val="16"/>
      <w:szCs w:val="16"/>
    </w:rPr>
  </w:style>
  <w:style w:type="character" w:customStyle="1" w:styleId="BalloonTextChar">
    <w:name w:val="Balloon Text Char"/>
    <w:basedOn w:val="DefaultParagraphFont"/>
    <w:link w:val="BalloonText"/>
    <w:uiPriority w:val="99"/>
    <w:semiHidden/>
    <w:rsid w:val="00D7628F"/>
    <w:rPr>
      <w:rFonts w:ascii="Tahoma" w:eastAsiaTheme="minorEastAsia" w:hAnsi="Tahoma" w:cs="Tahoma"/>
      <w:sz w:val="16"/>
      <w:szCs w:val="16"/>
    </w:rPr>
  </w:style>
  <w:style w:type="table" w:styleId="LightList">
    <w:name w:val="Light List"/>
    <w:basedOn w:val="TableNormal"/>
    <w:uiPriority w:val="61"/>
    <w:rsid w:val="00854C09"/>
    <w:pPr>
      <w:spacing w:after="0" w:line="240" w:lineRule="auto"/>
    </w:pPr>
    <w:rPr>
      <w:rFonts w:eastAsiaTheme="minorEastAsia"/>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31">
    <w:name w:val="List Table 31"/>
    <w:basedOn w:val="TableNormal"/>
    <w:uiPriority w:val="48"/>
    <w:rsid w:val="00854C09"/>
    <w:pPr>
      <w:spacing w:after="0" w:line="240" w:lineRule="auto"/>
    </w:pPr>
    <w:rPr>
      <w:rFonts w:eastAsiaTheme="minorEastAsia"/>
      <w:sz w:val="24"/>
      <w:szCs w:val="24"/>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ghtShading-Accent6">
    <w:name w:val="Light Shading Accent 6"/>
    <w:basedOn w:val="TableNormal"/>
    <w:uiPriority w:val="60"/>
    <w:rsid w:val="006F47B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6F47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6F47B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F47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F47B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F47B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rsid w:val="006F47B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
    <w:name w:val="Medium List 2"/>
    <w:basedOn w:val="TableNormal"/>
    <w:uiPriority w:val="66"/>
    <w:rsid w:val="006F47B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6F47B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5">
    <w:name w:val="Medium Grid 1 Accent 5"/>
    <w:basedOn w:val="TableNormal"/>
    <w:uiPriority w:val="67"/>
    <w:rsid w:val="006F47B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1">
    <w:name w:val="Medium Grid 2 Accent 1"/>
    <w:basedOn w:val="TableNormal"/>
    <w:uiPriority w:val="68"/>
    <w:rsid w:val="006F47B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F47B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
    <w:name w:val="Medium Grid 3"/>
    <w:basedOn w:val="TableNormal"/>
    <w:uiPriority w:val="69"/>
    <w:rsid w:val="006F47B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F47B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6F47B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DarkList">
    <w:name w:val="Dark List"/>
    <w:basedOn w:val="TableNormal"/>
    <w:uiPriority w:val="70"/>
    <w:rsid w:val="00DD50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0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
    <w:name w:val="Colorful Shading"/>
    <w:basedOn w:val="TableNormal"/>
    <w:uiPriority w:val="71"/>
    <w:rsid w:val="00DD50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DD50C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DD50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
    <w:name w:val="Colorful Grid"/>
    <w:basedOn w:val="TableNormal"/>
    <w:uiPriority w:val="73"/>
    <w:rsid w:val="00DD50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0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5">
    <w:name w:val="Colorful Grid Accent 5"/>
    <w:basedOn w:val="TableNormal"/>
    <w:uiPriority w:val="73"/>
    <w:rsid w:val="00DD50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uiPriority w:val="59"/>
    <w:rsid w:val="00DD5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D50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1E7633"/>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1E7633"/>
  </w:style>
  <w:style w:type="character" w:styleId="CommentReference">
    <w:name w:val="annotation reference"/>
    <w:basedOn w:val="DefaultParagraphFont"/>
    <w:uiPriority w:val="99"/>
    <w:semiHidden/>
    <w:unhideWhenUsed/>
    <w:rsid w:val="00641F12"/>
    <w:rPr>
      <w:sz w:val="18"/>
      <w:szCs w:val="18"/>
    </w:rPr>
  </w:style>
  <w:style w:type="paragraph" w:styleId="CommentText">
    <w:name w:val="annotation text"/>
    <w:basedOn w:val="Normal"/>
    <w:link w:val="CommentTextChar"/>
    <w:uiPriority w:val="99"/>
    <w:semiHidden/>
    <w:unhideWhenUsed/>
    <w:rsid w:val="00641F12"/>
  </w:style>
  <w:style w:type="character" w:customStyle="1" w:styleId="CommentTextChar">
    <w:name w:val="Comment Text Char"/>
    <w:basedOn w:val="DefaultParagraphFont"/>
    <w:link w:val="CommentText"/>
    <w:uiPriority w:val="99"/>
    <w:semiHidden/>
    <w:rsid w:val="00641F12"/>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641F12"/>
    <w:rPr>
      <w:b/>
      <w:bCs/>
      <w:sz w:val="20"/>
      <w:szCs w:val="20"/>
    </w:rPr>
  </w:style>
  <w:style w:type="character" w:customStyle="1" w:styleId="CommentSubjectChar">
    <w:name w:val="Comment Subject Char"/>
    <w:basedOn w:val="CommentTextChar"/>
    <w:link w:val="CommentSubject"/>
    <w:uiPriority w:val="99"/>
    <w:semiHidden/>
    <w:rsid w:val="00641F12"/>
    <w:rPr>
      <w:rFonts w:eastAsiaTheme="minorEastAsia"/>
      <w:b/>
      <w:bCs/>
      <w:sz w:val="20"/>
      <w:szCs w:val="20"/>
    </w:rPr>
  </w:style>
  <w:style w:type="paragraph" w:styleId="DocumentMap">
    <w:name w:val="Document Map"/>
    <w:basedOn w:val="Normal"/>
    <w:link w:val="DocumentMapChar"/>
    <w:uiPriority w:val="99"/>
    <w:semiHidden/>
    <w:unhideWhenUsed/>
    <w:rsid w:val="00B66508"/>
    <w:rPr>
      <w:rFonts w:ascii="Times New Roman" w:hAnsi="Times New Roman" w:cs="Times New Roman"/>
    </w:rPr>
  </w:style>
  <w:style w:type="character" w:customStyle="1" w:styleId="DocumentMapChar">
    <w:name w:val="Document Map Char"/>
    <w:basedOn w:val="DefaultParagraphFont"/>
    <w:link w:val="DocumentMap"/>
    <w:uiPriority w:val="99"/>
    <w:semiHidden/>
    <w:rsid w:val="00B66508"/>
    <w:rPr>
      <w:rFonts w:ascii="Times New Roman" w:eastAsiaTheme="minorEastAsia" w:hAnsi="Times New Roman" w:cs="Times New Roman"/>
      <w:sz w:val="24"/>
      <w:szCs w:val="24"/>
    </w:rPr>
  </w:style>
  <w:style w:type="paragraph" w:styleId="Revision">
    <w:name w:val="Revision"/>
    <w:hidden/>
    <w:uiPriority w:val="99"/>
    <w:semiHidden/>
    <w:rsid w:val="00B66508"/>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02491"/>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7628F"/>
    <w:rPr>
      <w:rFonts w:ascii="Tahoma" w:hAnsi="Tahoma" w:cs="Tahoma"/>
      <w:sz w:val="16"/>
      <w:szCs w:val="16"/>
    </w:rPr>
  </w:style>
  <w:style w:type="character" w:customStyle="1" w:styleId="BalloonTextChar">
    <w:name w:val="Balloon Text Char"/>
    <w:basedOn w:val="DefaultParagraphFont"/>
    <w:link w:val="BalloonText"/>
    <w:uiPriority w:val="99"/>
    <w:semiHidden/>
    <w:rsid w:val="00D7628F"/>
    <w:rPr>
      <w:rFonts w:ascii="Tahoma" w:eastAsiaTheme="minorEastAsia" w:hAnsi="Tahoma" w:cs="Tahoma"/>
      <w:sz w:val="16"/>
      <w:szCs w:val="16"/>
    </w:rPr>
  </w:style>
  <w:style w:type="table" w:styleId="LightList">
    <w:name w:val="Light List"/>
    <w:basedOn w:val="TableNormal"/>
    <w:uiPriority w:val="61"/>
    <w:rsid w:val="00854C09"/>
    <w:pPr>
      <w:spacing w:after="0" w:line="240" w:lineRule="auto"/>
    </w:pPr>
    <w:rPr>
      <w:rFonts w:eastAsiaTheme="minorEastAsia"/>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31">
    <w:name w:val="List Table 31"/>
    <w:basedOn w:val="TableNormal"/>
    <w:uiPriority w:val="48"/>
    <w:rsid w:val="00854C09"/>
    <w:pPr>
      <w:spacing w:after="0" w:line="240" w:lineRule="auto"/>
    </w:pPr>
    <w:rPr>
      <w:rFonts w:eastAsiaTheme="minorEastAsia"/>
      <w:sz w:val="24"/>
      <w:szCs w:val="24"/>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ghtShading-Accent6">
    <w:name w:val="Light Shading Accent 6"/>
    <w:basedOn w:val="TableNormal"/>
    <w:uiPriority w:val="60"/>
    <w:rsid w:val="006F47B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6F47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6F47B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F47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F47B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F47B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rsid w:val="006F47B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
    <w:name w:val="Medium List 2"/>
    <w:basedOn w:val="TableNormal"/>
    <w:uiPriority w:val="66"/>
    <w:rsid w:val="006F47B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6F47B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5">
    <w:name w:val="Medium Grid 1 Accent 5"/>
    <w:basedOn w:val="TableNormal"/>
    <w:uiPriority w:val="67"/>
    <w:rsid w:val="006F47B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1">
    <w:name w:val="Medium Grid 2 Accent 1"/>
    <w:basedOn w:val="TableNormal"/>
    <w:uiPriority w:val="68"/>
    <w:rsid w:val="006F47B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F47B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
    <w:name w:val="Medium Grid 3"/>
    <w:basedOn w:val="TableNormal"/>
    <w:uiPriority w:val="69"/>
    <w:rsid w:val="006F47B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F47B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6F47B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DarkList">
    <w:name w:val="Dark List"/>
    <w:basedOn w:val="TableNormal"/>
    <w:uiPriority w:val="70"/>
    <w:rsid w:val="00DD50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0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
    <w:name w:val="Colorful Shading"/>
    <w:basedOn w:val="TableNormal"/>
    <w:uiPriority w:val="71"/>
    <w:rsid w:val="00DD50C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DD50C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DD50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
    <w:name w:val="Colorful Grid"/>
    <w:basedOn w:val="TableNormal"/>
    <w:uiPriority w:val="73"/>
    <w:rsid w:val="00DD50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0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5">
    <w:name w:val="Colorful Grid Accent 5"/>
    <w:basedOn w:val="TableNormal"/>
    <w:uiPriority w:val="73"/>
    <w:rsid w:val="00DD50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uiPriority w:val="59"/>
    <w:rsid w:val="00DD5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D50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1E7633"/>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1E7633"/>
  </w:style>
  <w:style w:type="character" w:styleId="CommentReference">
    <w:name w:val="annotation reference"/>
    <w:basedOn w:val="DefaultParagraphFont"/>
    <w:uiPriority w:val="99"/>
    <w:semiHidden/>
    <w:unhideWhenUsed/>
    <w:rsid w:val="00641F12"/>
    <w:rPr>
      <w:sz w:val="18"/>
      <w:szCs w:val="18"/>
    </w:rPr>
  </w:style>
  <w:style w:type="paragraph" w:styleId="CommentText">
    <w:name w:val="annotation text"/>
    <w:basedOn w:val="Normal"/>
    <w:link w:val="CommentTextChar"/>
    <w:uiPriority w:val="99"/>
    <w:semiHidden/>
    <w:unhideWhenUsed/>
    <w:rsid w:val="00641F12"/>
  </w:style>
  <w:style w:type="character" w:customStyle="1" w:styleId="CommentTextChar">
    <w:name w:val="Comment Text Char"/>
    <w:basedOn w:val="DefaultParagraphFont"/>
    <w:link w:val="CommentText"/>
    <w:uiPriority w:val="99"/>
    <w:semiHidden/>
    <w:rsid w:val="00641F12"/>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641F12"/>
    <w:rPr>
      <w:b/>
      <w:bCs/>
      <w:sz w:val="20"/>
      <w:szCs w:val="20"/>
    </w:rPr>
  </w:style>
  <w:style w:type="character" w:customStyle="1" w:styleId="CommentSubjectChar">
    <w:name w:val="Comment Subject Char"/>
    <w:basedOn w:val="CommentTextChar"/>
    <w:link w:val="CommentSubject"/>
    <w:uiPriority w:val="99"/>
    <w:semiHidden/>
    <w:rsid w:val="00641F12"/>
    <w:rPr>
      <w:rFonts w:eastAsiaTheme="minorEastAsia"/>
      <w:b/>
      <w:bCs/>
      <w:sz w:val="20"/>
      <w:szCs w:val="20"/>
    </w:rPr>
  </w:style>
  <w:style w:type="paragraph" w:styleId="DocumentMap">
    <w:name w:val="Document Map"/>
    <w:basedOn w:val="Normal"/>
    <w:link w:val="DocumentMapChar"/>
    <w:uiPriority w:val="99"/>
    <w:semiHidden/>
    <w:unhideWhenUsed/>
    <w:rsid w:val="00B66508"/>
    <w:rPr>
      <w:rFonts w:ascii="Times New Roman" w:hAnsi="Times New Roman" w:cs="Times New Roman"/>
    </w:rPr>
  </w:style>
  <w:style w:type="character" w:customStyle="1" w:styleId="DocumentMapChar">
    <w:name w:val="Document Map Char"/>
    <w:basedOn w:val="DefaultParagraphFont"/>
    <w:link w:val="DocumentMap"/>
    <w:uiPriority w:val="99"/>
    <w:semiHidden/>
    <w:rsid w:val="00B66508"/>
    <w:rPr>
      <w:rFonts w:ascii="Times New Roman" w:eastAsiaTheme="minorEastAsia" w:hAnsi="Times New Roman" w:cs="Times New Roman"/>
      <w:sz w:val="24"/>
      <w:szCs w:val="24"/>
    </w:rPr>
  </w:style>
  <w:style w:type="paragraph" w:styleId="Revision">
    <w:name w:val="Revision"/>
    <w:hidden/>
    <w:uiPriority w:val="99"/>
    <w:semiHidden/>
    <w:rsid w:val="00B66508"/>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537">
      <w:bodyDiv w:val="1"/>
      <w:marLeft w:val="0"/>
      <w:marRight w:val="0"/>
      <w:marTop w:val="0"/>
      <w:marBottom w:val="0"/>
      <w:divBdr>
        <w:top w:val="none" w:sz="0" w:space="0" w:color="auto"/>
        <w:left w:val="none" w:sz="0" w:space="0" w:color="auto"/>
        <w:bottom w:val="none" w:sz="0" w:space="0" w:color="auto"/>
        <w:right w:val="none" w:sz="0" w:space="0" w:color="auto"/>
      </w:divBdr>
    </w:div>
    <w:div w:id="20961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Suresh D.</cp:lastModifiedBy>
  <cp:revision>3</cp:revision>
  <dcterms:created xsi:type="dcterms:W3CDTF">2017-09-26T18:22:00Z</dcterms:created>
  <dcterms:modified xsi:type="dcterms:W3CDTF">2017-11-13T09:14:00Z</dcterms:modified>
</cp:coreProperties>
</file>