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B" w:rsidRDefault="00DD055B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</w:pPr>
    </w:p>
    <w:p w:rsidR="00375BCA" w:rsidRDefault="00375BCA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</w:pPr>
    </w:p>
    <w:p w:rsidR="00375BCA" w:rsidRDefault="00375BCA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</w:pPr>
    </w:p>
    <w:p w:rsidR="00375BCA" w:rsidRDefault="00375BCA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</w:pPr>
    </w:p>
    <w:p w:rsidR="00375BCA" w:rsidRDefault="00375BCA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</w:pPr>
    </w:p>
    <w:p w:rsidR="00375BCA" w:rsidRDefault="00375BCA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</w:pPr>
    </w:p>
    <w:p w:rsidR="00375BCA" w:rsidRDefault="00375BCA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</w:pPr>
    </w:p>
    <w:p w:rsidR="00DD055B" w:rsidRPr="00DD055B" w:rsidRDefault="00094752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  <w:t>Online supplementary m</w:t>
      </w:r>
      <w:r w:rsidR="00DD055B" w:rsidRPr="00DD055B">
        <w:rPr>
          <w:rFonts w:ascii="Calibri" w:eastAsia="Times New Roman" w:hAnsi="Calibri" w:cs="Times New Roman"/>
          <w:b/>
          <w:bCs/>
          <w:color w:val="000000"/>
          <w:sz w:val="28"/>
          <w:szCs w:val="16"/>
          <w:lang w:val="en-GB" w:eastAsia="da-DK"/>
        </w:rPr>
        <w:t>aterial</w:t>
      </w:r>
    </w:p>
    <w:p w:rsidR="00DD055B" w:rsidRDefault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</w:p>
    <w:p w:rsidR="00DD055B" w:rsidRDefault="00DD055B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</w:p>
    <w:p w:rsidR="00DD055B" w:rsidRDefault="00094752" w:rsidP="00DD055B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sectPr w:rsidR="00DD055B" w:rsidSect="00DD05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sz w:val="28"/>
          <w:lang w:val="en-GB"/>
        </w:rPr>
        <w:t>Bereavement, multimorbidity and m</w:t>
      </w:r>
      <w:r w:rsidRPr="00527C7B">
        <w:rPr>
          <w:b/>
          <w:sz w:val="28"/>
          <w:lang w:val="en-GB"/>
        </w:rPr>
        <w:t>ortality</w:t>
      </w:r>
      <w:r>
        <w:rPr>
          <w:b/>
          <w:sz w:val="28"/>
          <w:lang w:val="en-GB"/>
        </w:rPr>
        <w:t>: a population-b</w:t>
      </w:r>
      <w:r w:rsidRPr="00527C7B">
        <w:rPr>
          <w:b/>
          <w:sz w:val="28"/>
          <w:lang w:val="en-GB"/>
        </w:rPr>
        <w:t xml:space="preserve">ased </w:t>
      </w:r>
      <w:r>
        <w:rPr>
          <w:b/>
          <w:sz w:val="28"/>
          <w:lang w:val="en-GB"/>
        </w:rPr>
        <w:t>study using bereavement as an indicator of m</w:t>
      </w:r>
      <w:r w:rsidRPr="00527C7B">
        <w:rPr>
          <w:b/>
          <w:sz w:val="28"/>
          <w:lang w:val="en-GB"/>
        </w:rPr>
        <w:t>ental stress</w:t>
      </w:r>
      <w:bookmarkStart w:id="0" w:name="_GoBack"/>
      <w:bookmarkEnd w:id="0"/>
    </w:p>
    <w:tbl>
      <w:tblPr>
        <w:tblStyle w:val="Lysskygge"/>
        <w:tblW w:w="9034" w:type="dxa"/>
        <w:tblLook w:val="06A0" w:firstRow="1" w:lastRow="0" w:firstColumn="1" w:lastColumn="0" w:noHBand="1" w:noVBand="1"/>
      </w:tblPr>
      <w:tblGrid>
        <w:gridCol w:w="4069"/>
        <w:gridCol w:w="4965"/>
      </w:tblGrid>
      <w:tr w:rsidR="00DD055B" w:rsidRPr="000C38FE" w:rsidTr="00C50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nil"/>
              <w:bottom w:val="nil"/>
            </w:tcBorders>
            <w:noWrap/>
            <w:vAlign w:val="bottom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vertAlign w:val="superscript"/>
                <w:lang w:val="en-GB" w:eastAsia="da-DK"/>
              </w:rPr>
            </w:pPr>
            <w:r w:rsidRPr="00527C7B"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  <w:lastRenderedPageBreak/>
              <w:t>Supplementary Table e1</w:t>
            </w: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. List of conditions in the multimorbidity </w:t>
            </w:r>
            <w:proofErr w:type="spellStart"/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index</w:t>
            </w:r>
            <w:r w:rsidRPr="00527C7B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GB" w:eastAsia="da-DK"/>
              </w:rPr>
              <w:t>a</w:t>
            </w:r>
            <w:proofErr w:type="spellEnd"/>
          </w:p>
        </w:tc>
      </w:tr>
      <w:tr w:rsidR="00DD055B" w:rsidRPr="00527C7B" w:rsidTr="00C50E75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Category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da-DK"/>
              </w:rPr>
              <w:t>Disease group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tcBorders>
              <w:top w:val="single" w:sz="4" w:space="0" w:color="auto"/>
            </w:tcBorders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Circulatory system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Hypertension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proofErr w:type="spellStart"/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Dyslipidemia</w:t>
            </w:r>
            <w:proofErr w:type="spellEnd"/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Ischemic heart disease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Atrial fibrillation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Heart failure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Peripheral artery occlusive disease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Stroke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Endocrine system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 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Diabetes mellitus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Thyroid disorder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Gout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Pulmonary system and allergy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Chronic pulmonary disease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Allergy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Gastrointestinal system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Ulcer/chronic gastritis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Chronic liver disease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Inflammatory bowel disease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Diverticular disease of intestine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Urogenital system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Chronic kidney disease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Prostate disorders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Musculoskeletal system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Connective tissue disorders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Osteoporosis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Painful condition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proofErr w:type="spellStart"/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Hematological</w:t>
            </w:r>
            <w:proofErr w:type="spellEnd"/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system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proofErr w:type="spellStart"/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Anemias</w:t>
            </w:r>
            <w:proofErr w:type="spellEnd"/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HIV/AIDS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Cancers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Cancer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Neurological system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Vision problem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Hearing problem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Migraine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Epilepsy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Parkinson's disease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Multiple sclerosis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Neuropathies</w:t>
            </w:r>
          </w:p>
        </w:tc>
      </w:tr>
      <w:tr w:rsidR="00DD055B" w:rsidRPr="000C38FE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 w:val="restart"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Mental health conditions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bCs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Mood, stress-related, or anxiety disorders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Psychological distress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Alcohol problems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Substance abuse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Anorexia/bulimia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Bipolar affective disorder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Schizophrenia or schizoaffective disorder</w:t>
            </w:r>
          </w:p>
        </w:tc>
      </w:tr>
      <w:tr w:rsidR="00DD055B" w:rsidRPr="00527C7B" w:rsidTr="00C50E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  <w:vMerge/>
            <w:tcBorders>
              <w:bottom w:val="single" w:sz="4" w:space="0" w:color="auto"/>
            </w:tcBorders>
            <w:hideMark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da-D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DD055B" w:rsidRPr="00527C7B" w:rsidRDefault="00DD055B" w:rsidP="00C50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  <w:t>Dementia</w:t>
            </w:r>
          </w:p>
        </w:tc>
      </w:tr>
      <w:tr w:rsidR="00DD055B" w:rsidRPr="00527C7B" w:rsidTr="00C50E7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055B" w:rsidRPr="00527C7B" w:rsidRDefault="00DD055B" w:rsidP="00C50E75">
            <w:pPr>
              <w:rPr>
                <w:rFonts w:eastAsia="Times New Roman" w:cs="Times New Roman"/>
                <w:b w:val="0"/>
                <w:color w:val="000000"/>
                <w:sz w:val="18"/>
                <w:szCs w:val="18"/>
                <w:lang w:val="en-GB" w:eastAsia="da-DK"/>
              </w:rPr>
            </w:pPr>
            <w:r w:rsidRPr="00527C7B">
              <w:rPr>
                <w:rFonts w:eastAsia="Times New Roman" w:cs="Times New Roman"/>
                <w:b w:val="0"/>
                <w:color w:val="000000"/>
                <w:sz w:val="18"/>
                <w:szCs w:val="18"/>
                <w:lang w:val="en-GB" w:eastAsia="da-DK"/>
              </w:rPr>
              <w:t>Abbreviations: HIV, human immunodeficiency virus; AIDS, acquired immunodeficiency syndrome.</w:t>
            </w:r>
          </w:p>
          <w:p w:rsidR="00DD055B" w:rsidRPr="00527C7B" w:rsidRDefault="00DD055B" w:rsidP="00C50E75">
            <w:pPr>
              <w:rPr>
                <w:rFonts w:eastAsia="Times New Roman" w:cs="Times New Roman"/>
                <w:color w:val="000000"/>
                <w:sz w:val="18"/>
                <w:szCs w:val="18"/>
                <w:lang w:val="en-GB" w:eastAsia="da-DK"/>
              </w:rPr>
            </w:pPr>
            <w:proofErr w:type="spellStart"/>
            <w:proofErr w:type="gramStart"/>
            <w:r w:rsidRPr="00527C7B">
              <w:rPr>
                <w:rFonts w:eastAsia="Times New Roman" w:cs="Times New Roman"/>
                <w:b w:val="0"/>
                <w:color w:val="000000"/>
                <w:sz w:val="18"/>
                <w:szCs w:val="18"/>
                <w:vertAlign w:val="superscript"/>
                <w:lang w:val="en-GB" w:eastAsia="da-DK"/>
              </w:rPr>
              <w:t>a</w:t>
            </w:r>
            <w:r w:rsidRPr="00527C7B">
              <w:rPr>
                <w:rFonts w:eastAsia="Times New Roman" w:cs="Times New Roman"/>
                <w:b w:val="0"/>
                <w:color w:val="000000"/>
                <w:sz w:val="18"/>
                <w:szCs w:val="18"/>
                <w:lang w:val="en-GB" w:eastAsia="da-DK"/>
              </w:rPr>
              <w:t>For</w:t>
            </w:r>
            <w:proofErr w:type="spellEnd"/>
            <w:proofErr w:type="gramEnd"/>
            <w:r w:rsidRPr="00527C7B">
              <w:rPr>
                <w:rFonts w:eastAsia="Times New Roman" w:cs="Times New Roman"/>
                <w:b w:val="0"/>
                <w:color w:val="000000"/>
                <w:sz w:val="18"/>
                <w:szCs w:val="18"/>
                <w:lang w:val="en-GB" w:eastAsia="da-DK"/>
              </w:rPr>
              <w:t xml:space="preserve"> details and coding definitions, please see </w:t>
            </w:r>
            <w:r w:rsidRPr="00527C7B">
              <w:rPr>
                <w:rFonts w:cs="Times New Roman"/>
                <w:b w:val="0"/>
                <w:sz w:val="18"/>
                <w:szCs w:val="18"/>
                <w:lang w:val="en-GB"/>
              </w:rPr>
              <w:t xml:space="preserve">Prior A, Fenger-Grøn M, Larsen KK, et al. The Association Between Perceived Stress and Mortality Among People With Multimorbidity: A Prospective Population-Based Cohort Study. Am J </w:t>
            </w:r>
            <w:proofErr w:type="spellStart"/>
            <w:r w:rsidRPr="00527C7B">
              <w:rPr>
                <w:rFonts w:cs="Times New Roman"/>
                <w:b w:val="0"/>
                <w:sz w:val="18"/>
                <w:szCs w:val="18"/>
                <w:lang w:val="en-GB"/>
              </w:rPr>
              <w:t>Epidemiol</w:t>
            </w:r>
            <w:proofErr w:type="spellEnd"/>
            <w:r w:rsidRPr="00527C7B">
              <w:rPr>
                <w:rFonts w:cs="Times New Roman"/>
                <w:b w:val="0"/>
                <w:sz w:val="18"/>
                <w:szCs w:val="18"/>
                <w:lang w:val="en-GB"/>
              </w:rPr>
              <w:t xml:space="preserve"> 2016;184:199-210</w:t>
            </w:r>
          </w:p>
        </w:tc>
      </w:tr>
    </w:tbl>
    <w:p w:rsidR="00DD055B" w:rsidRPr="00527C7B" w:rsidRDefault="00DD055B" w:rsidP="00DD055B">
      <w:pPr>
        <w:rPr>
          <w:lang w:val="en-GB"/>
        </w:rPr>
      </w:pPr>
    </w:p>
    <w:p w:rsidR="00DD055B" w:rsidRPr="00527C7B" w:rsidRDefault="00DD055B" w:rsidP="00DD055B">
      <w:pPr>
        <w:rPr>
          <w:lang w:val="en-GB"/>
        </w:rPr>
      </w:pPr>
      <w:r w:rsidRPr="00527C7B">
        <w:rPr>
          <w:lang w:val="en-GB"/>
        </w:rPr>
        <w:br w:type="page"/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2340"/>
        <w:gridCol w:w="960"/>
        <w:gridCol w:w="1677"/>
        <w:gridCol w:w="283"/>
        <w:gridCol w:w="1080"/>
        <w:gridCol w:w="1860"/>
      </w:tblGrid>
      <w:tr w:rsidR="00DD055B" w:rsidRPr="000C38FE" w:rsidTr="00C50E75">
        <w:trPr>
          <w:trHeight w:val="568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lang w:val="en-GB"/>
              </w:rPr>
              <w:lastRenderedPageBreak/>
              <w:br w:type="page"/>
            </w:r>
            <w:r w:rsidRPr="00527C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Supplementary </w:t>
            </w:r>
            <w:r w:rsidRPr="00527C7B">
              <w:rPr>
                <w:rFonts w:ascii="Calibri" w:hAnsi="Calibri"/>
                <w:b/>
                <w:bCs/>
                <w:color w:val="000000"/>
                <w:sz w:val="18"/>
                <w:lang w:val="en-GB"/>
              </w:rPr>
              <w:t>Table e2. Adjusted mortality hazard ratios for death by accident or suicide for bereaved individuals versus couples stratified by time since bereavement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Death by accident, </w:t>
            </w:r>
            <w:proofErr w:type="spellStart"/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adjusted</w:t>
            </w: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Death by suicide, </w:t>
            </w:r>
            <w:proofErr w:type="spellStart"/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adjusted</w:t>
            </w: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Time since bereavement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95% CI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0-1 month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22.28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(17.20,28.85)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33.97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(21.71,53.14)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1-2 months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2.32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(1.59,3.38)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(5.42,15.55)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2-3 months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2.31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(1.52,3.51)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11.64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(7.06,19.18)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3-6 months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1.88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(1.48,2.39)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4.59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(3.33,6.33)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6-12 months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1.75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(1.44,2.13)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3.18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(2.38,4.25)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1-2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1.65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(1.42,1.91)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3.07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(2.47,3.82)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2-5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1.60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(1.45,1.77)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2.26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(1.92,2.67)</w:t>
            </w:r>
          </w:p>
        </w:tc>
      </w:tr>
      <w:tr w:rsidR="00DD055B" w:rsidRPr="00527C7B" w:rsidTr="00C50E7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a-DK"/>
              </w:rPr>
              <w:t>5-10 years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(1.51,1.84)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527C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(1.65,2.37)</w:t>
            </w:r>
          </w:p>
        </w:tc>
      </w:tr>
      <w:tr w:rsidR="00DD055B" w:rsidRPr="000C38FE" w:rsidTr="00C50E75">
        <w:trPr>
          <w:trHeight w:val="300"/>
        </w:trPr>
        <w:tc>
          <w:tcPr>
            <w:tcW w:w="8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5B" w:rsidRPr="00527C7B" w:rsidRDefault="00DD055B" w:rsidP="00C5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gramStart"/>
            <w:r w:rsidRPr="00527C7B">
              <w:rPr>
                <w:rFonts w:ascii="Calibri" w:eastAsia="Times New Roman" w:hAnsi="Calibri" w:cs="Times New Roman"/>
                <w:color w:val="000000"/>
                <w:sz w:val="16"/>
                <w:vertAlign w:val="superscript"/>
                <w:lang w:val="en-GB" w:eastAsia="da-DK"/>
              </w:rPr>
              <w:t>a</w:t>
            </w:r>
            <w:proofErr w:type="gramEnd"/>
            <w:r w:rsidRPr="00527C7B">
              <w:rPr>
                <w:rFonts w:ascii="Calibri" w:eastAsia="Times New Roman" w:hAnsi="Calibri" w:cs="Times New Roman"/>
                <w:color w:val="000000"/>
                <w:sz w:val="16"/>
                <w:lang w:val="en-GB" w:eastAsia="da-DK"/>
              </w:rPr>
              <w:t xml:space="preserve"> Matched on sex and date of birth, and adjusted for single status, 39 mental and physical conditions, and educational level.</w:t>
            </w:r>
          </w:p>
        </w:tc>
      </w:tr>
    </w:tbl>
    <w:p w:rsidR="00DD055B" w:rsidRPr="00527C7B" w:rsidRDefault="00DD055B" w:rsidP="00DD055B">
      <w:pPr>
        <w:rPr>
          <w:lang w:val="en-GB"/>
        </w:rPr>
      </w:pPr>
      <w:r w:rsidRPr="00527C7B">
        <w:rPr>
          <w:lang w:val="en-GB"/>
        </w:rPr>
        <w:br w:type="page"/>
      </w:r>
    </w:p>
    <w:p w:rsidR="00DD055B" w:rsidRPr="00527C7B" w:rsidRDefault="00DD055B" w:rsidP="00DD055B">
      <w:pPr>
        <w:rPr>
          <w:lang w:val="en-GB"/>
        </w:rPr>
        <w:sectPr w:rsidR="00DD055B" w:rsidRPr="00527C7B" w:rsidSect="0080126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proofErr w:type="gramStart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lastRenderedPageBreak/>
        <w:t>Supplementary Figure e1.</w:t>
      </w:r>
      <w:proofErr w:type="gramEnd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 xml:space="preserve"> Hazard ratios for mortality by natural causes for bereaved versus couples by time since bereavement and mental-physical multimorbidity</w:t>
      </w:r>
    </w:p>
    <w:p w:rsidR="00DD055B" w:rsidRPr="00527C7B" w:rsidRDefault="008A7881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16"/>
          <w:lang w:val="en-US"/>
        </w:rPr>
        <w:drawing>
          <wp:inline distT="0" distB="0" distL="0" distR="0">
            <wp:extent cx="7502708" cy="5040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08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r w:rsidRPr="00527C7B">
        <w:rPr>
          <w:rFonts w:ascii="Calibri" w:eastAsia="Times New Roman" w:hAnsi="Calibri" w:cs="Times New Roman"/>
          <w:bCs/>
          <w:color w:val="000000"/>
          <w:sz w:val="18"/>
          <w:szCs w:val="16"/>
          <w:lang w:val="en-GB" w:eastAsia="da-DK"/>
        </w:rPr>
        <w:t>Hazard ratios scaled by risk time weighted mean hazard ratio in each multimorbidity group</w:t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proofErr w:type="gramStart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lastRenderedPageBreak/>
        <w:t>Supplementary Figure e2.</w:t>
      </w:r>
      <w:proofErr w:type="gramEnd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 xml:space="preserve"> Adjusted all-cause mortality hazard ratios for bereaved individuals versus couples by time since bereavement and expectedness of spousal death</w:t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r w:rsidRPr="00527C7B">
        <w:rPr>
          <w:rFonts w:ascii="Calibri" w:eastAsia="Times New Roman" w:hAnsi="Calibri" w:cs="Times New Roman"/>
          <w:b/>
          <w:bCs/>
          <w:noProof/>
          <w:color w:val="000000"/>
          <w:sz w:val="20"/>
          <w:szCs w:val="16"/>
          <w:lang w:val="en-US"/>
        </w:rPr>
        <w:drawing>
          <wp:inline distT="0" distB="0" distL="0" distR="0" wp14:anchorId="755918A1" wp14:editId="7612CEDF">
            <wp:extent cx="8863330" cy="3586480"/>
            <wp:effectExtent l="0" t="0" r="0" b="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ave expected_comb 20 Oct 2016 emf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5B" w:rsidRPr="00527C7B" w:rsidRDefault="00DD055B" w:rsidP="00DD055B">
      <w:pPr>
        <w:rPr>
          <w:rFonts w:ascii="Calibri" w:eastAsia="Times New Roman" w:hAnsi="Calibri" w:cs="Times New Roman"/>
          <w:bCs/>
          <w:color w:val="000000"/>
          <w:sz w:val="20"/>
          <w:szCs w:val="16"/>
          <w:lang w:val="en-GB" w:eastAsia="da-DK"/>
        </w:rPr>
      </w:pPr>
      <w:r w:rsidRPr="00527C7B">
        <w:rPr>
          <w:rFonts w:ascii="Calibri" w:eastAsia="Times New Roman" w:hAnsi="Calibri" w:cs="Times New Roman"/>
          <w:bCs/>
          <w:color w:val="000000"/>
          <w:sz w:val="18"/>
          <w:szCs w:val="16"/>
          <w:lang w:val="en-GB" w:eastAsia="da-DK"/>
        </w:rPr>
        <w:t xml:space="preserve">Abbreviations: </w:t>
      </w:r>
      <w:r w:rsidRPr="00527C7B">
        <w:rPr>
          <w:rFonts w:ascii="Calibri" w:eastAsia="Times New Roman" w:hAnsi="Calibri" w:cs="Times New Roman"/>
          <w:bCs/>
          <w:color w:val="000000"/>
          <w:sz w:val="18"/>
          <w:szCs w:val="16"/>
          <w:lang w:val="en-GB" w:eastAsia="da-DK"/>
        </w:rPr>
        <w:br/>
        <w:t>CCI: Charlson Comorbidity Index score</w:t>
      </w:r>
      <w:r w:rsidRPr="00527C7B">
        <w:rPr>
          <w:rFonts w:ascii="Calibri" w:eastAsia="Times New Roman" w:hAnsi="Calibri" w:cs="Times New Roman"/>
          <w:bCs/>
          <w:color w:val="000000"/>
          <w:sz w:val="20"/>
          <w:szCs w:val="16"/>
          <w:lang w:val="en-GB" w:eastAsia="da-DK"/>
        </w:rPr>
        <w:br w:type="page"/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sectPr w:rsidR="00DD055B" w:rsidRPr="00527C7B" w:rsidSect="00BD2D0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proofErr w:type="gramStart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lastRenderedPageBreak/>
        <w:t>Supplementary Figure e3.</w:t>
      </w:r>
      <w:proofErr w:type="gramEnd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 xml:space="preserve"> Adjusted all-cause mortality hazard ratios for bereaved individuals versus couples by time since bereavement and sex.</w:t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r w:rsidRPr="00527C7B">
        <w:rPr>
          <w:rFonts w:ascii="Calibri" w:eastAsia="Times New Roman" w:hAnsi="Calibri" w:cs="Times New Roman"/>
          <w:b/>
          <w:bCs/>
          <w:noProof/>
          <w:color w:val="000000"/>
          <w:sz w:val="20"/>
          <w:szCs w:val="16"/>
          <w:lang w:val="en-US"/>
        </w:rPr>
        <w:drawing>
          <wp:inline distT="0" distB="0" distL="0" distR="0" wp14:anchorId="4A9740EA" wp14:editId="27A22D3F">
            <wp:extent cx="8747631" cy="5040000"/>
            <wp:effectExtent l="0" t="0" r="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ave sex 20 Oct 2016 emf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631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br w:type="page"/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proofErr w:type="gramStart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lastRenderedPageBreak/>
        <w:t>Supplementary Figure e4.</w:t>
      </w:r>
      <w:proofErr w:type="gramEnd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 xml:space="preserve"> Adjusted all-cause mortality hazard ratios for bereaved individuals versus couples by time since bereavement and age at bereavement.</w:t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r w:rsidRPr="00527C7B">
        <w:rPr>
          <w:rFonts w:ascii="Calibri" w:eastAsia="Times New Roman" w:hAnsi="Calibri" w:cs="Times New Roman"/>
          <w:b/>
          <w:bCs/>
          <w:noProof/>
          <w:color w:val="000000"/>
          <w:sz w:val="20"/>
          <w:szCs w:val="16"/>
          <w:lang w:val="en-US"/>
        </w:rPr>
        <w:drawing>
          <wp:inline distT="0" distB="0" distL="0" distR="0" wp14:anchorId="13AE945E" wp14:editId="2B7EA2C1">
            <wp:extent cx="8747629" cy="5040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eave over65 20 Oct 2016 emf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7629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sectPr w:rsidR="00DD055B" w:rsidRPr="00527C7B" w:rsidSect="0094568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proofErr w:type="gramStart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lastRenderedPageBreak/>
        <w:t>Supplementary Figure e5.</w:t>
      </w:r>
      <w:proofErr w:type="gramEnd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 xml:space="preserve"> Adjusted all-cause mortality hazard ratios for bereaved individuals versus couples by time since bereavement and </w:t>
      </w:r>
      <w:r w:rsidR="00586D4C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>mental comorbidity</w:t>
      </w:r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 xml:space="preserve"> status</w:t>
      </w:r>
    </w:p>
    <w:p w:rsidR="00DD055B" w:rsidRPr="00527C7B" w:rsidRDefault="001301C9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16"/>
          <w:lang w:val="en-US"/>
        </w:rPr>
        <w:drawing>
          <wp:inline distT="0" distB="0" distL="0" distR="0">
            <wp:extent cx="8734062" cy="5040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062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55B" w:rsidRPr="00527C7B">
        <w:rPr>
          <w:rFonts w:ascii="Calibri" w:eastAsia="Times New Roman" w:hAnsi="Calibri" w:cs="Times New Roman"/>
          <w:b/>
          <w:bCs/>
          <w:noProof/>
          <w:color w:val="000000"/>
          <w:sz w:val="20"/>
          <w:szCs w:val="16"/>
          <w:lang w:val="en-GB"/>
        </w:rPr>
        <w:br/>
      </w:r>
      <w:r w:rsidR="00DD055B" w:rsidRPr="00527C7B">
        <w:rPr>
          <w:rFonts w:ascii="Calibri" w:eastAsia="Times New Roman" w:hAnsi="Calibri" w:cs="Times New Roman"/>
          <w:bCs/>
          <w:noProof/>
          <w:color w:val="000000"/>
          <w:sz w:val="18"/>
          <w:szCs w:val="16"/>
          <w:lang w:val="en-GB"/>
        </w:rPr>
        <w:t>Group 1: Mood</w:t>
      </w:r>
      <w:r w:rsidR="008A7881">
        <w:rPr>
          <w:rFonts w:ascii="Calibri" w:eastAsia="Times New Roman" w:hAnsi="Calibri" w:cs="Times New Roman"/>
          <w:bCs/>
          <w:noProof/>
          <w:color w:val="000000"/>
          <w:sz w:val="18"/>
          <w:szCs w:val="16"/>
          <w:lang w:val="en-GB"/>
        </w:rPr>
        <w:t>, stress-related,</w:t>
      </w:r>
      <w:r w:rsidR="00DD055B" w:rsidRPr="00527C7B">
        <w:rPr>
          <w:rFonts w:ascii="Calibri" w:eastAsia="Times New Roman" w:hAnsi="Calibri" w:cs="Times New Roman"/>
          <w:bCs/>
          <w:noProof/>
          <w:color w:val="000000"/>
          <w:sz w:val="18"/>
          <w:szCs w:val="16"/>
          <w:lang w:val="en-GB"/>
        </w:rPr>
        <w:t xml:space="preserve"> or anxiety disorders, alcohol or substance abuse, or anorexia/bulimia</w:t>
      </w:r>
      <w:r w:rsidR="00DD055B" w:rsidRPr="00527C7B">
        <w:rPr>
          <w:rFonts w:ascii="Calibri" w:eastAsia="Times New Roman" w:hAnsi="Calibri" w:cs="Times New Roman"/>
          <w:bCs/>
          <w:noProof/>
          <w:color w:val="000000"/>
          <w:sz w:val="18"/>
          <w:szCs w:val="16"/>
          <w:lang w:val="en-GB"/>
        </w:rPr>
        <w:br/>
        <w:t>Group 2: Bipolar affective disorders, schizophrenia, or dementia</w:t>
      </w:r>
      <w:r w:rsidR="00DD055B"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br w:type="page"/>
      </w:r>
    </w:p>
    <w:p w:rsidR="00DD055B" w:rsidRPr="00527C7B" w:rsidRDefault="00DD055B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proofErr w:type="gramStart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lastRenderedPageBreak/>
        <w:t>Supplementary Figure e6.</w:t>
      </w:r>
      <w:proofErr w:type="gramEnd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 xml:space="preserve"> Adjusted all-cause mortality hazard ratios for bereaved individuals versus couples by time since bereavement and mental-physical multimorbidity (references never bereaved)</w:t>
      </w:r>
    </w:p>
    <w:p w:rsidR="00DD055B" w:rsidRPr="00527C7B" w:rsidRDefault="008D1F22" w:rsidP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r>
        <w:rPr>
          <w:rFonts w:ascii="Calibri" w:eastAsia="Times New Roman" w:hAnsi="Calibri" w:cs="Times New Roman"/>
          <w:bCs/>
          <w:noProof/>
          <w:color w:val="000000"/>
          <w:sz w:val="18"/>
          <w:szCs w:val="16"/>
          <w:lang w:val="en-US"/>
        </w:rPr>
        <w:drawing>
          <wp:inline distT="0" distB="0" distL="0" distR="0">
            <wp:extent cx="7502294" cy="5040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294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55B" w:rsidRPr="00527C7B">
        <w:rPr>
          <w:rFonts w:ascii="Calibri" w:eastAsia="Times New Roman" w:hAnsi="Calibri" w:cs="Times New Roman"/>
          <w:bCs/>
          <w:color w:val="000000"/>
          <w:sz w:val="18"/>
          <w:szCs w:val="16"/>
          <w:lang w:val="en-GB" w:eastAsia="da-DK"/>
        </w:rPr>
        <w:br/>
        <w:t xml:space="preserve">Hazard ratios scaled by risk time weighted mean hazard ratio in each multimorbidity group </w:t>
      </w:r>
      <w:r w:rsidR="00DD055B"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br w:type="page"/>
      </w:r>
    </w:p>
    <w:p w:rsidR="001C17C1" w:rsidRDefault="00DD055B">
      <w:pPr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</w:pPr>
      <w:proofErr w:type="gramStart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lastRenderedPageBreak/>
        <w:t>Supplementary Figure e7.</w:t>
      </w:r>
      <w:proofErr w:type="gramEnd"/>
      <w:r w:rsidRPr="00527C7B">
        <w:rPr>
          <w:rFonts w:ascii="Calibri" w:eastAsia="Times New Roman" w:hAnsi="Calibri" w:cs="Times New Roman"/>
          <w:b/>
          <w:bCs/>
          <w:color w:val="000000"/>
          <w:sz w:val="20"/>
          <w:szCs w:val="16"/>
          <w:lang w:val="en-GB" w:eastAsia="da-DK"/>
        </w:rPr>
        <w:t xml:space="preserve"> Adjusted all-cause mortality hazard ratios for bereaved individuals versus couples by time since bereavement and mental-physical multimorbidity (missing values imputed)</w:t>
      </w:r>
    </w:p>
    <w:p w:rsidR="006D7BE4" w:rsidRPr="00DD055B" w:rsidRDefault="001C17C1">
      <w:pPr>
        <w:rPr>
          <w:lang w:val="en-GB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16"/>
          <w:lang w:val="en-US"/>
        </w:rPr>
        <w:drawing>
          <wp:inline distT="0" distB="0" distL="0" distR="0">
            <wp:extent cx="7502042" cy="5039833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913" cy="50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55B" w:rsidRPr="00527C7B">
        <w:rPr>
          <w:rFonts w:ascii="Calibri" w:eastAsia="Times New Roman" w:hAnsi="Calibri" w:cs="Times New Roman"/>
          <w:b/>
          <w:bCs/>
          <w:noProof/>
          <w:color w:val="000000"/>
          <w:sz w:val="20"/>
          <w:szCs w:val="16"/>
          <w:lang w:val="en-GB"/>
        </w:rPr>
        <w:br/>
      </w:r>
      <w:r w:rsidR="00DD055B" w:rsidRPr="00527C7B">
        <w:rPr>
          <w:rFonts w:ascii="Calibri" w:eastAsia="Times New Roman" w:hAnsi="Calibri" w:cs="Times New Roman"/>
          <w:bCs/>
          <w:color w:val="000000"/>
          <w:sz w:val="18"/>
          <w:szCs w:val="16"/>
          <w:lang w:val="en-GB" w:eastAsia="da-DK"/>
        </w:rPr>
        <w:t>Hazard ratios scaled by risk-time weighted mean hazard ratio in each multimorbidity group</w:t>
      </w:r>
    </w:p>
    <w:sectPr w:rsidR="006D7BE4" w:rsidRPr="00DD055B" w:rsidSect="00BD2D0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62" w:rsidRDefault="00445662" w:rsidP="00DD055B">
      <w:pPr>
        <w:spacing w:after="0" w:line="240" w:lineRule="auto"/>
      </w:pPr>
      <w:r>
        <w:separator/>
      </w:r>
    </w:p>
  </w:endnote>
  <w:endnote w:type="continuationSeparator" w:id="0">
    <w:p w:rsidR="00445662" w:rsidRDefault="00445662" w:rsidP="00DD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2" w:rsidRDefault="0009475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73137"/>
      <w:docPartObj>
        <w:docPartGallery w:val="Page Numbers (Bottom of Page)"/>
        <w:docPartUnique/>
      </w:docPartObj>
    </w:sdtPr>
    <w:sdtEndPr/>
    <w:sdtContent>
      <w:p w:rsidR="00DD055B" w:rsidRDefault="00DD05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52">
          <w:rPr>
            <w:noProof/>
          </w:rPr>
          <w:t>10</w:t>
        </w:r>
        <w:r>
          <w:fldChar w:fldCharType="end"/>
        </w:r>
      </w:p>
    </w:sdtContent>
  </w:sdt>
  <w:p w:rsidR="00DD055B" w:rsidRDefault="00DD055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2" w:rsidRDefault="0009475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62" w:rsidRDefault="00445662" w:rsidP="00DD055B">
      <w:pPr>
        <w:spacing w:after="0" w:line="240" w:lineRule="auto"/>
      </w:pPr>
      <w:r>
        <w:separator/>
      </w:r>
    </w:p>
  </w:footnote>
  <w:footnote w:type="continuationSeparator" w:id="0">
    <w:p w:rsidR="00445662" w:rsidRDefault="00445662" w:rsidP="00DD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2" w:rsidRDefault="0009475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CA" w:rsidRPr="00094752" w:rsidRDefault="00094752" w:rsidP="00094752">
    <w:pPr>
      <w:pStyle w:val="Sidehoved"/>
    </w:pPr>
    <w:r w:rsidRPr="00094752">
      <w:rPr>
        <w:lang w:val="en-US"/>
      </w:rPr>
      <w:t>Bereavement, multimorbidity and mortality: a population-based study using bereavement as an indicator of mental stress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2" w:rsidRDefault="0009475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B"/>
    <w:rsid w:val="000256B2"/>
    <w:rsid w:val="00094752"/>
    <w:rsid w:val="000A6410"/>
    <w:rsid w:val="001301C9"/>
    <w:rsid w:val="001C17C1"/>
    <w:rsid w:val="002A53E9"/>
    <w:rsid w:val="00375BCA"/>
    <w:rsid w:val="00445662"/>
    <w:rsid w:val="00476DB3"/>
    <w:rsid w:val="005847B3"/>
    <w:rsid w:val="00586D4C"/>
    <w:rsid w:val="005A2D93"/>
    <w:rsid w:val="00613225"/>
    <w:rsid w:val="00675D03"/>
    <w:rsid w:val="006D7BE4"/>
    <w:rsid w:val="00886A62"/>
    <w:rsid w:val="008A7881"/>
    <w:rsid w:val="008D1F22"/>
    <w:rsid w:val="00995000"/>
    <w:rsid w:val="00A468BF"/>
    <w:rsid w:val="00B40619"/>
    <w:rsid w:val="00BF60D8"/>
    <w:rsid w:val="00DD055B"/>
    <w:rsid w:val="00F10AED"/>
    <w:rsid w:val="00F93E04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B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skygge">
    <w:name w:val="Light Shading"/>
    <w:basedOn w:val="Tabel-Normal"/>
    <w:uiPriority w:val="60"/>
    <w:rsid w:val="00DD055B"/>
    <w:pPr>
      <w:spacing w:after="0" w:line="240" w:lineRule="auto"/>
    </w:pPr>
    <w:rPr>
      <w:color w:val="000000" w:themeColor="text1" w:themeShade="BF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055B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D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055B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D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055B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6D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6D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6D4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6D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6D4C"/>
    <w:rPr>
      <w:b/>
      <w:bCs/>
      <w:sz w:val="20"/>
      <w:szCs w:val="20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5B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skygge">
    <w:name w:val="Light Shading"/>
    <w:basedOn w:val="Tabel-Normal"/>
    <w:uiPriority w:val="60"/>
    <w:rsid w:val="00DD055B"/>
    <w:pPr>
      <w:spacing w:after="0" w:line="240" w:lineRule="auto"/>
    </w:pPr>
    <w:rPr>
      <w:color w:val="000000" w:themeColor="text1" w:themeShade="BF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055B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D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055B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D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055B"/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6D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6D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6D4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6D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6D4C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613</Words>
  <Characters>3501</Characters>
  <Application>Microsoft Office Word</Application>
  <DocSecurity>0</DocSecurity>
  <Lines>81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Prior</dc:creator>
  <cp:lastModifiedBy>Anders Prior</cp:lastModifiedBy>
  <cp:revision>9</cp:revision>
  <cp:lastPrinted>2017-02-22T09:16:00Z</cp:lastPrinted>
  <dcterms:created xsi:type="dcterms:W3CDTF">2017-07-04T08:52:00Z</dcterms:created>
  <dcterms:modified xsi:type="dcterms:W3CDTF">2017-07-07T11:00:00Z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