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CA" w:rsidRDefault="001F54CA" w:rsidP="001F54CA">
      <w:pPr>
        <w:spacing w:line="480" w:lineRule="auto"/>
        <w:jc w:val="both"/>
        <w:rPr>
          <w:b/>
          <w:sz w:val="20"/>
        </w:rPr>
      </w:pPr>
      <w:r w:rsidRPr="00D61262">
        <w:rPr>
          <w:rFonts w:ascii="Times New Roman" w:hAnsi="Times New Roman" w:cs="Times New Roman"/>
          <w:b/>
          <w:sz w:val="24"/>
        </w:rPr>
        <w:t xml:space="preserve">Supplementary Table </w:t>
      </w:r>
      <w:r w:rsidR="00E92B66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1</w:t>
      </w:r>
      <w:r w:rsidR="00E92B66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61262">
        <w:rPr>
          <w:rFonts w:ascii="Times New Roman" w:hAnsi="Times New Roman" w:cs="Times New Roman"/>
          <w:b/>
          <w:sz w:val="24"/>
        </w:rPr>
        <w:t>The</w:t>
      </w:r>
      <w:proofErr w:type="gramEnd"/>
      <w:r w:rsidRPr="00D61262">
        <w:rPr>
          <w:rFonts w:ascii="Times New Roman" w:hAnsi="Times New Roman" w:cs="Times New Roman"/>
          <w:b/>
          <w:sz w:val="24"/>
        </w:rPr>
        <w:t xml:space="preserve"> demography of non-attendees </w:t>
      </w:r>
      <w:r>
        <w:rPr>
          <w:rFonts w:ascii="Times New Roman" w:hAnsi="Times New Roman" w:cs="Times New Roman"/>
          <w:b/>
          <w:sz w:val="24"/>
        </w:rPr>
        <w:t>in the</w:t>
      </w:r>
      <w:r w:rsidRPr="00D61262">
        <w:rPr>
          <w:rFonts w:ascii="Times New Roman" w:hAnsi="Times New Roman" w:cs="Times New Roman"/>
          <w:b/>
          <w:sz w:val="24"/>
        </w:rPr>
        <w:t xml:space="preserve"> study</w:t>
      </w:r>
      <w:r w:rsidRPr="00D61262">
        <w:rPr>
          <w:rFonts w:ascii="Times New Roman" w:hAnsi="Times New Roman" w:cs="Times New Roman"/>
          <w:sz w:val="24"/>
        </w:rPr>
        <w:t xml:space="preserve">. </w:t>
      </w:r>
      <w:r w:rsidRPr="00D61262">
        <w:rPr>
          <w:rFonts w:ascii="Times New Roman" w:hAnsi="Times New Roman" w:cs="Times New Roman"/>
          <w:sz w:val="24"/>
          <w:vertAlign w:val="superscript"/>
        </w:rPr>
        <w:t>1</w:t>
      </w:r>
      <w:r w:rsidRPr="00D61262">
        <w:rPr>
          <w:rFonts w:ascii="Times New Roman" w:hAnsi="Times New Roman" w:cs="Times New Roman"/>
          <w:sz w:val="24"/>
        </w:rPr>
        <w:t xml:space="preserve">Socio-economic deprivation category is based on postcode in the Midlothian, Scotland </w:t>
      </w: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>ADDIN CSL_CITATION { "citationItems" : [ { "id" : "ITEM-1", "itemData" : { "author" : [ { "dropping-particle" : "", "family" : "Mcloone", "given" : "Philip", "non-dropping-particle" : "", "parse-names" : false, "suffix" : "" } ], "id" : "ITEM-1", "issue" : "March", "issued" : { "date-parts" : [ [ "2004" ] ] }, "number-of-pages" : "1-57", "publisher-place" : "Glasgow", "title" : "Carstairs Scores for Scottish Postcode Sectors from the 2001 Census", "type" : "report" }, "uris" : [ "http://www.mendeley.com/documents/?uuid=5dbed1fd-6aaf-40da-8ed5-67fd25cd12f2" ] } ], "mendeley" : { "formattedCitation" : "(Mcloone, 2004)", "plainTextFormattedCitation" : "(Mcloone, 2004)", "previouslyFormattedCitation" : "(Mcloone, 2004)"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384A07">
        <w:rPr>
          <w:rFonts w:ascii="Times New Roman" w:hAnsi="Times New Roman" w:cs="Times New Roman"/>
          <w:noProof/>
          <w:sz w:val="24"/>
        </w:rPr>
        <w:t>(Mcloone, 2004)</w:t>
      </w:r>
      <w:r>
        <w:rPr>
          <w:rFonts w:ascii="Times New Roman" w:hAnsi="Times New Roman" w:cs="Times New Roman"/>
          <w:sz w:val="24"/>
        </w:rPr>
        <w:fldChar w:fldCharType="end"/>
      </w:r>
      <w:r w:rsidRPr="00D61262">
        <w:rPr>
          <w:rFonts w:ascii="Times New Roman" w:hAnsi="Times New Roman" w:cs="Times New Roman"/>
          <w:sz w:val="24"/>
        </w:rPr>
        <w:t xml:space="preserve">. </w:t>
      </w:r>
      <w:r w:rsidRPr="00D61262">
        <w:rPr>
          <w:rFonts w:ascii="Times New Roman" w:hAnsi="Times New Roman" w:cs="Times New Roman"/>
          <w:sz w:val="24"/>
          <w:vertAlign w:val="superscript"/>
        </w:rPr>
        <w:t xml:space="preserve">a </w:t>
      </w:r>
      <w:r>
        <w:rPr>
          <w:rFonts w:ascii="Times New Roman" w:hAnsi="Times New Roman" w:cs="Times New Roman"/>
          <w:sz w:val="24"/>
        </w:rPr>
        <w:t>Chi-square test</w:t>
      </w:r>
      <w:r w:rsidRPr="00D61262">
        <w:rPr>
          <w:rFonts w:ascii="Times New Roman" w:hAnsi="Times New Roman" w:cs="Times New Roman"/>
          <w:sz w:val="24"/>
        </w:rPr>
        <w:t xml:space="preserve">, </w:t>
      </w:r>
      <w:r w:rsidRPr="00D61262">
        <w:rPr>
          <w:rFonts w:ascii="Times New Roman" w:hAnsi="Times New Roman" w:cs="Times New Roman"/>
          <w:sz w:val="24"/>
          <w:vertAlign w:val="superscript"/>
        </w:rPr>
        <w:t>b</w:t>
      </w:r>
      <w:r w:rsidRPr="00D61262">
        <w:rPr>
          <w:rFonts w:ascii="Times New Roman" w:hAnsi="Times New Roman" w:cs="Times New Roman"/>
          <w:sz w:val="24"/>
        </w:rPr>
        <w:t xml:space="preserve"> Student T-test. Bold text: p ≤ 0.05. </w:t>
      </w:r>
      <w:r w:rsidRPr="00D61262">
        <w:rPr>
          <w:rFonts w:ascii="Times New Roman" w:hAnsi="Times New Roman" w:cs="Times New Roman"/>
          <w:sz w:val="24"/>
          <w:vertAlign w:val="superscript"/>
        </w:rPr>
        <w:t>2</w:t>
      </w:r>
      <w:r w:rsidRPr="00D61262">
        <w:rPr>
          <w:rFonts w:ascii="Times New Roman" w:hAnsi="Times New Roman" w:cs="Times New Roman"/>
          <w:sz w:val="24"/>
        </w:rPr>
        <w:t xml:space="preserve"> Pr</w:t>
      </w:r>
      <w:r>
        <w:rPr>
          <w:rFonts w:ascii="Times New Roman" w:hAnsi="Times New Roman" w:cs="Times New Roman"/>
          <w:sz w:val="24"/>
        </w:rPr>
        <w:t xml:space="preserve">enatal z-anxiety and depressive </w:t>
      </w:r>
      <w:r w:rsidRPr="00D61262">
        <w:rPr>
          <w:rFonts w:ascii="Times New Roman" w:hAnsi="Times New Roman" w:cs="Times New Roman"/>
          <w:sz w:val="24"/>
        </w:rPr>
        <w:t xml:space="preserve">symptoms were adopted </w:t>
      </w:r>
      <w:r>
        <w:rPr>
          <w:rFonts w:ascii="Times New Roman" w:hAnsi="Times New Roman" w:cs="Times New Roman"/>
          <w:sz w:val="24"/>
        </w:rPr>
        <w:t>f</w:t>
      </w:r>
      <w:r w:rsidRPr="00D61262">
        <w:rPr>
          <w:rFonts w:ascii="Times New Roman" w:hAnsi="Times New Roman" w:cs="Times New Roman"/>
          <w:sz w:val="24"/>
        </w:rPr>
        <w:t xml:space="preserve">rom </w:t>
      </w: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>ADDIN CSL_CITATION { "citationItems" : [ { "id" : "ITEM-1", "itemData" : { "DOI" : "10.1017/S0033291715001087", "ISBN" : "0033291715001", "ISSN" : "0033-2917", "author" : [ { "dropping-particle" : "", "family" : "Mina", "given" : "T. H.", "non-dropping-particle" : "", "parse-names" : false, "suffix" : "" }, { "dropping-particle" : "", "family" : "Denison", "given" : "F. C.", "non-dropping-particle" : "", "parse-names" : false, "suffix" : "" }, { "dropping-particle" : "", "family" : "Forbes", "given" : "S.", "non-dropping-particle" : "", "parse-names" : false, "suffix" : "" }, { "dropping-particle" : "", "family" : "Stirrat", "given" : "L. I.", "non-dropping-particle" : "", "parse-names" : false, "suffix" : "" }, { "dropping-particle" : "", "family" : "Norman", "given" : "J. E.", "non-dropping-particle" : "", "parse-names" : false, "suffix" : "" }, { "dropping-particle" : "", "family" : "Reynolds", "given" : "R. M.", "non-dropping-particle" : "", "parse-names" : false, "suffix" : "" } ], "container-title" : "Psychological Medicine", "id" : "ITEM-1", "issued" : { "date-parts" : [ [ "2015" ] ] }, "page" : "1-14", "title" : "Associations of Mood Symptoms with ante- and Postnatal Weight Change in Obese Pregnancy Are Not Mediated by Cortisol", "type" : "article-journal" }, "uris" : [ "http://www.mendeley.com/documents/?uuid=8e50255c-0be8-4a30-b79e-1f93138f6f4b" ] } ], "mendeley" : { "formattedCitation" : "(Mina et al., 2015)", "plainTextFormattedCitation" : "(Mina et al., 2015)", "previouslyFormattedCitation" : "(Mina et al., 2015)"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384A07">
        <w:rPr>
          <w:rFonts w:ascii="Times New Roman" w:hAnsi="Times New Roman" w:cs="Times New Roman"/>
          <w:noProof/>
          <w:sz w:val="24"/>
        </w:rPr>
        <w:t>(Mina et al., 2015)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; prenatal z-anxiety symptoms scores = averaged z-scores of Hospital Anxiety and State Trait Anxiety Index questionnaires, whereas prenatal z-depressive symptoms scores = averaged z-scores of Hospital Depression and General Depression Scores questionnaires.</w:t>
      </w:r>
    </w:p>
    <w:tbl>
      <w:tblPr>
        <w:tblW w:w="9098" w:type="dxa"/>
        <w:tblLook w:val="04A0" w:firstRow="1" w:lastRow="0" w:firstColumn="1" w:lastColumn="0" w:noHBand="0" w:noVBand="1"/>
      </w:tblPr>
      <w:tblGrid>
        <w:gridCol w:w="2268"/>
        <w:gridCol w:w="1560"/>
        <w:gridCol w:w="1984"/>
        <w:gridCol w:w="2340"/>
        <w:gridCol w:w="946"/>
      </w:tblGrid>
      <w:tr w:rsidR="001F54CA" w:rsidRPr="00EF226E" w:rsidTr="00F90833">
        <w:trPr>
          <w:trHeight w:val="283"/>
        </w:trPr>
        <w:tc>
          <w:tcPr>
            <w:tcW w:w="382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The demography of non-attendees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No consent (n= 241)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Consent present (n= 116)</w:t>
            </w:r>
          </w:p>
        </w:tc>
        <w:tc>
          <w:tcPr>
            <w:tcW w:w="94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</w:t>
            </w:r>
          </w:p>
        </w:tc>
      </w:tr>
      <w:tr w:rsidR="001F54CA" w:rsidRPr="00EF226E" w:rsidTr="00F90833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Maternal severe obesity status, n 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Lean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73 (30.29)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62 (53.45)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&lt;0.0</w:t>
            </w:r>
            <w:r w:rsidRPr="00EF226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01</w:t>
            </w:r>
            <w:r w:rsidRPr="00EF226E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n-GB"/>
              </w:rPr>
              <w:t>a</w:t>
            </w:r>
          </w:p>
        </w:tc>
      </w:tr>
      <w:tr w:rsidR="001F54CA" w:rsidRPr="00EF226E" w:rsidTr="00F90833">
        <w:trPr>
          <w:trHeight w:val="283"/>
        </w:trPr>
        <w:tc>
          <w:tcPr>
            <w:tcW w:w="2268" w:type="dxa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Severely obese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168 (69.71)</w:t>
            </w:r>
          </w:p>
        </w:tc>
        <w:tc>
          <w:tcPr>
            <w:tcW w:w="2340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54 (46.55)</w:t>
            </w:r>
          </w:p>
        </w:tc>
        <w:tc>
          <w:tcPr>
            <w:tcW w:w="946" w:type="dxa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F54CA" w:rsidRPr="00EF226E" w:rsidTr="00F90833">
        <w:trPr>
          <w:trHeight w:val="283"/>
        </w:trPr>
        <w:tc>
          <w:tcPr>
            <w:tcW w:w="2268" w:type="dxa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4CA" w:rsidRPr="00EF226E" w:rsidRDefault="001F54CA" w:rsidP="00F908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Socio-economic deprivation level, n (%)</w:t>
            </w:r>
            <w:r w:rsidRPr="00EF226E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4CA" w:rsidRPr="00EF226E" w:rsidRDefault="001F54CA" w:rsidP="00F908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Low, level 1-3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93 (40.61)</w:t>
            </w:r>
          </w:p>
        </w:tc>
        <w:tc>
          <w:tcPr>
            <w:tcW w:w="23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70 (62.5)</w:t>
            </w:r>
          </w:p>
        </w:tc>
        <w:tc>
          <w:tcPr>
            <w:tcW w:w="946" w:type="dxa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&lt;0.0</w:t>
            </w:r>
            <w:r w:rsidRPr="00EF226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01</w:t>
            </w:r>
            <w:r w:rsidRPr="00EF226E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n-GB"/>
              </w:rPr>
              <w:t>a</w:t>
            </w:r>
          </w:p>
        </w:tc>
      </w:tr>
      <w:tr w:rsidR="001F54CA" w:rsidRPr="00EF226E" w:rsidTr="00F90833">
        <w:trPr>
          <w:trHeight w:val="283"/>
        </w:trPr>
        <w:tc>
          <w:tcPr>
            <w:tcW w:w="2268" w:type="dxa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4CA" w:rsidRPr="00EF226E" w:rsidRDefault="001F54CA" w:rsidP="00F908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4CA" w:rsidRPr="00EF226E" w:rsidRDefault="001F54CA" w:rsidP="00F908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High, level 4-7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136 (59.39)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42 (37.5)</w:t>
            </w:r>
          </w:p>
        </w:tc>
        <w:tc>
          <w:tcPr>
            <w:tcW w:w="9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F54CA" w:rsidRPr="00EF226E" w:rsidTr="00F90833">
        <w:trPr>
          <w:trHeight w:val="283"/>
        </w:trPr>
        <w:tc>
          <w:tcPr>
            <w:tcW w:w="382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Prenatal anxiety symptoms</w:t>
            </w:r>
            <w:r w:rsidRPr="00EF226E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en-GB"/>
              </w:rPr>
              <w:t>2</w:t>
            </w:r>
            <w:r w:rsidRPr="00EF226E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, mean (SD)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0.93 (0.04)</w:t>
            </w:r>
          </w:p>
        </w:tc>
        <w:tc>
          <w:tcPr>
            <w:tcW w:w="23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0.86 (0.08)</w:t>
            </w:r>
          </w:p>
        </w:tc>
        <w:tc>
          <w:tcPr>
            <w:tcW w:w="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&lt;0.0</w:t>
            </w:r>
            <w:r w:rsidRPr="00EF226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01</w:t>
            </w:r>
            <w:r w:rsidRPr="00EF226E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n-GB"/>
              </w:rPr>
              <w:t>b</w:t>
            </w:r>
          </w:p>
        </w:tc>
      </w:tr>
      <w:tr w:rsidR="001F54CA" w:rsidRPr="00EF226E" w:rsidTr="00F90833">
        <w:trPr>
          <w:trHeight w:val="283"/>
        </w:trPr>
        <w:tc>
          <w:tcPr>
            <w:tcW w:w="3828" w:type="dxa"/>
            <w:gridSpan w:val="2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Prenatal depressive</w:t>
            </w:r>
            <w:r w:rsidRPr="00EF226E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symptoms</w:t>
            </w:r>
            <w:r w:rsidRPr="00EF226E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en-GB"/>
              </w:rPr>
              <w:t>2</w:t>
            </w:r>
            <w:r w:rsidRPr="00EF226E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, mean (SD)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0.99 (0.07)</w:t>
            </w:r>
          </w:p>
        </w:tc>
        <w:tc>
          <w:tcPr>
            <w:tcW w:w="23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226E">
              <w:rPr>
                <w:rFonts w:eastAsia="Times New Roman" w:cstheme="minorHAnsi"/>
                <w:sz w:val="20"/>
                <w:szCs w:val="20"/>
                <w:lang w:eastAsia="en-GB"/>
              </w:rPr>
              <w:t>0.72 (0.07)</w:t>
            </w:r>
          </w:p>
        </w:tc>
        <w:tc>
          <w:tcPr>
            <w:tcW w:w="946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54CA" w:rsidRPr="00EF226E" w:rsidRDefault="001F54CA" w:rsidP="00F90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&lt;0.0</w:t>
            </w:r>
            <w:r w:rsidRPr="00EF226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01</w:t>
            </w:r>
            <w:r w:rsidRPr="00EF226E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n-GB"/>
              </w:rPr>
              <w:t>b</w:t>
            </w:r>
          </w:p>
        </w:tc>
      </w:tr>
    </w:tbl>
    <w:p w:rsidR="001F54CA" w:rsidRDefault="001F54CA" w:rsidP="001F54CA">
      <w:pPr>
        <w:rPr>
          <w:b/>
          <w:sz w:val="20"/>
        </w:rPr>
      </w:pPr>
    </w:p>
    <w:p w:rsidR="00595467" w:rsidRDefault="00595467"/>
    <w:sectPr w:rsidR="0059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CA"/>
    <w:rsid w:val="001F54CA"/>
    <w:rsid w:val="00595467"/>
    <w:rsid w:val="00E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C7AD2-E9F0-4546-8D01-A23F71B1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C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Theresia</dc:creator>
  <cp:keywords/>
  <dc:description/>
  <cp:lastModifiedBy>User</cp:lastModifiedBy>
  <cp:revision>2</cp:revision>
  <dcterms:created xsi:type="dcterms:W3CDTF">2016-05-09T19:02:00Z</dcterms:created>
  <dcterms:modified xsi:type="dcterms:W3CDTF">2016-09-05T10:05:00Z</dcterms:modified>
</cp:coreProperties>
</file>