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61158A" w14:textId="10FFDFC0" w:rsidR="00374FB4" w:rsidRPr="005663CD" w:rsidRDefault="005663CD">
      <w:pPr>
        <w:rPr>
          <w:b/>
          <w:sz w:val="24"/>
          <w:szCs w:val="24"/>
        </w:rPr>
      </w:pPr>
      <w:r>
        <w:rPr>
          <w:b/>
          <w:sz w:val="24"/>
          <w:szCs w:val="24"/>
        </w:rPr>
        <w:t>SUPPLEMENTARY MATERIAL</w:t>
      </w:r>
      <w:bookmarkStart w:id="0" w:name="_GoBack"/>
      <w:bookmarkEnd w:id="0"/>
    </w:p>
    <w:p w14:paraId="40844106" w14:textId="77777777" w:rsidR="004D4355" w:rsidRPr="00171102" w:rsidRDefault="004D4355" w:rsidP="00374FB4">
      <w:r w:rsidRPr="00171102">
        <w:t>Table S</w:t>
      </w:r>
      <w:r w:rsidR="00235E91" w:rsidRPr="00171102">
        <w:t>1</w:t>
      </w:r>
      <w:r w:rsidRPr="00171102">
        <w:t xml:space="preserve"> – Concurrent and longitudinal multivariate model fit comparisons</w:t>
      </w:r>
      <w:r w:rsidR="008C0D39" w:rsidRPr="00171102">
        <w:t xml:space="preserve"> </w:t>
      </w:r>
    </w:p>
    <w:p w14:paraId="2CBF609E" w14:textId="77777777" w:rsidR="00D61089" w:rsidRPr="00171102" w:rsidRDefault="00D61089" w:rsidP="00374FB4"/>
    <w:tbl>
      <w:tblPr>
        <w:tblStyle w:val="TableGrid"/>
        <w:tblW w:w="12866"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71"/>
        <w:gridCol w:w="1268"/>
        <w:gridCol w:w="995"/>
        <w:gridCol w:w="995"/>
        <w:gridCol w:w="995"/>
        <w:gridCol w:w="998"/>
        <w:gridCol w:w="995"/>
        <w:gridCol w:w="995"/>
        <w:gridCol w:w="999"/>
        <w:gridCol w:w="997"/>
        <w:gridCol w:w="1158"/>
      </w:tblGrid>
      <w:tr w:rsidR="00C17768" w:rsidRPr="00171102" w14:paraId="64674A24" w14:textId="77777777" w:rsidTr="00363D9F">
        <w:trPr>
          <w:trHeight w:val="538"/>
        </w:trPr>
        <w:tc>
          <w:tcPr>
            <w:tcW w:w="2471" w:type="dxa"/>
            <w:vAlign w:val="center"/>
          </w:tcPr>
          <w:p w14:paraId="44EA5448" w14:textId="77777777" w:rsidR="00C17768" w:rsidRPr="00171102" w:rsidRDefault="00C17768" w:rsidP="004D4355">
            <w:pPr>
              <w:jc w:val="center"/>
            </w:pPr>
          </w:p>
        </w:tc>
        <w:tc>
          <w:tcPr>
            <w:tcW w:w="5251" w:type="dxa"/>
            <w:gridSpan w:val="5"/>
            <w:tcBorders>
              <w:top w:val="single" w:sz="4" w:space="0" w:color="auto"/>
              <w:bottom w:val="single" w:sz="4" w:space="0" w:color="auto"/>
            </w:tcBorders>
            <w:vAlign w:val="center"/>
          </w:tcPr>
          <w:p w14:paraId="6CB0218D" w14:textId="77777777" w:rsidR="00C17768" w:rsidRPr="00171102" w:rsidRDefault="00C17768" w:rsidP="004D4355">
            <w:pPr>
              <w:jc w:val="center"/>
            </w:pPr>
            <w:r w:rsidRPr="00171102">
              <w:t>Comparisons to saturated model</w:t>
            </w:r>
          </w:p>
        </w:tc>
        <w:tc>
          <w:tcPr>
            <w:tcW w:w="2989" w:type="dxa"/>
            <w:gridSpan w:val="3"/>
            <w:tcBorders>
              <w:top w:val="single" w:sz="4" w:space="0" w:color="auto"/>
              <w:bottom w:val="single" w:sz="4" w:space="0" w:color="auto"/>
            </w:tcBorders>
            <w:vAlign w:val="center"/>
          </w:tcPr>
          <w:p w14:paraId="3C03FE6E" w14:textId="77777777" w:rsidR="00C17768" w:rsidRPr="00171102" w:rsidRDefault="00C17768" w:rsidP="004D4355">
            <w:pPr>
              <w:jc w:val="center"/>
            </w:pPr>
            <w:r w:rsidRPr="00171102">
              <w:t>Comparisons to full ACE model</w:t>
            </w:r>
          </w:p>
        </w:tc>
        <w:tc>
          <w:tcPr>
            <w:tcW w:w="2155" w:type="dxa"/>
            <w:gridSpan w:val="2"/>
            <w:vAlign w:val="center"/>
          </w:tcPr>
          <w:p w14:paraId="0044A47F" w14:textId="77777777" w:rsidR="00C17768" w:rsidRPr="00171102" w:rsidRDefault="00C17768" w:rsidP="004D4355">
            <w:pPr>
              <w:jc w:val="center"/>
            </w:pPr>
          </w:p>
        </w:tc>
      </w:tr>
      <w:tr w:rsidR="004D4355" w:rsidRPr="00171102" w14:paraId="32CB042C" w14:textId="77777777" w:rsidTr="00363D9F">
        <w:trPr>
          <w:trHeight w:val="830"/>
        </w:trPr>
        <w:tc>
          <w:tcPr>
            <w:tcW w:w="2471" w:type="dxa"/>
            <w:tcBorders>
              <w:bottom w:val="nil"/>
            </w:tcBorders>
            <w:vAlign w:val="center"/>
          </w:tcPr>
          <w:p w14:paraId="69943526" w14:textId="77777777" w:rsidR="00C17768" w:rsidRPr="00171102" w:rsidRDefault="00C17768" w:rsidP="004D4355">
            <w:pPr>
              <w:jc w:val="center"/>
            </w:pPr>
          </w:p>
        </w:tc>
        <w:tc>
          <w:tcPr>
            <w:tcW w:w="1268" w:type="dxa"/>
            <w:tcBorders>
              <w:top w:val="single" w:sz="4" w:space="0" w:color="auto"/>
              <w:bottom w:val="single" w:sz="4" w:space="0" w:color="auto"/>
            </w:tcBorders>
            <w:vAlign w:val="center"/>
          </w:tcPr>
          <w:p w14:paraId="75C7D482" w14:textId="77777777" w:rsidR="00C17768" w:rsidRPr="00171102" w:rsidRDefault="00C17768" w:rsidP="004D4355">
            <w:pPr>
              <w:jc w:val="center"/>
              <w:rPr>
                <w:rFonts w:cs="Arial"/>
                <w:bCs/>
                <w:lang w:val="en-US"/>
              </w:rPr>
            </w:pPr>
            <w:r w:rsidRPr="00171102">
              <w:rPr>
                <w:rFonts w:cs="Arial"/>
                <w:bCs/>
                <w:lang w:val="en-US"/>
              </w:rPr>
              <w:t>-2LL</w:t>
            </w:r>
          </w:p>
        </w:tc>
        <w:tc>
          <w:tcPr>
            <w:tcW w:w="995" w:type="dxa"/>
            <w:tcBorders>
              <w:top w:val="single" w:sz="4" w:space="0" w:color="auto"/>
              <w:bottom w:val="single" w:sz="4" w:space="0" w:color="auto"/>
            </w:tcBorders>
            <w:vAlign w:val="center"/>
          </w:tcPr>
          <w:p w14:paraId="0E307A0A" w14:textId="77777777" w:rsidR="00C17768" w:rsidRPr="00171102" w:rsidRDefault="00C17768" w:rsidP="004D4355">
            <w:pPr>
              <w:jc w:val="center"/>
              <w:rPr>
                <w:rFonts w:cs="Arial"/>
                <w:bCs/>
                <w:lang w:val="en-US"/>
              </w:rPr>
            </w:pPr>
            <w:r w:rsidRPr="00171102">
              <w:rPr>
                <w:rFonts w:cs="Arial"/>
                <w:bCs/>
                <w:lang w:val="en-US"/>
              </w:rPr>
              <w:t>df</w:t>
            </w:r>
          </w:p>
        </w:tc>
        <w:tc>
          <w:tcPr>
            <w:tcW w:w="995" w:type="dxa"/>
            <w:tcBorders>
              <w:top w:val="single" w:sz="4" w:space="0" w:color="auto"/>
              <w:bottom w:val="single" w:sz="4" w:space="0" w:color="auto"/>
            </w:tcBorders>
            <w:vAlign w:val="center"/>
          </w:tcPr>
          <w:p w14:paraId="74C67A04" w14:textId="77777777" w:rsidR="00C17768" w:rsidRPr="00171102" w:rsidRDefault="00C17768" w:rsidP="004D4355">
            <w:pPr>
              <w:jc w:val="center"/>
              <w:rPr>
                <w:rFonts w:cs="Arial"/>
                <w:bCs/>
                <w:vertAlign w:val="superscript"/>
                <w:lang w:val="en-US"/>
              </w:rPr>
            </w:pPr>
            <w:r w:rsidRPr="00171102">
              <w:rPr>
                <w:lang w:val="en-US"/>
              </w:rPr>
              <w:t>χ</w:t>
            </w:r>
            <w:r w:rsidRPr="00171102">
              <w:rPr>
                <w:vertAlign w:val="superscript"/>
                <w:lang w:val="en-US"/>
              </w:rPr>
              <w:t>2</w:t>
            </w:r>
          </w:p>
        </w:tc>
        <w:tc>
          <w:tcPr>
            <w:tcW w:w="995" w:type="dxa"/>
            <w:tcBorders>
              <w:top w:val="single" w:sz="4" w:space="0" w:color="auto"/>
              <w:bottom w:val="single" w:sz="4" w:space="0" w:color="auto"/>
            </w:tcBorders>
            <w:vAlign w:val="center"/>
          </w:tcPr>
          <w:p w14:paraId="7D43E7FB" w14:textId="77777777" w:rsidR="00C17768" w:rsidRPr="00171102" w:rsidRDefault="00C17768" w:rsidP="004D4355">
            <w:pPr>
              <w:jc w:val="center"/>
              <w:rPr>
                <w:rFonts w:cs="Arial"/>
                <w:bCs/>
                <w:lang w:val="en-US"/>
              </w:rPr>
            </w:pPr>
            <w:r w:rsidRPr="00171102">
              <w:rPr>
                <w:rFonts w:cs="Arial"/>
                <w:bCs/>
                <w:lang w:val="en-US"/>
              </w:rPr>
              <w:t>Δ df</w:t>
            </w:r>
          </w:p>
        </w:tc>
        <w:tc>
          <w:tcPr>
            <w:tcW w:w="998" w:type="dxa"/>
            <w:tcBorders>
              <w:top w:val="single" w:sz="4" w:space="0" w:color="auto"/>
              <w:bottom w:val="single" w:sz="4" w:space="0" w:color="auto"/>
            </w:tcBorders>
            <w:vAlign w:val="center"/>
          </w:tcPr>
          <w:p w14:paraId="31278431" w14:textId="77777777" w:rsidR="00C17768" w:rsidRPr="00171102" w:rsidRDefault="00C17768" w:rsidP="004D4355">
            <w:pPr>
              <w:jc w:val="center"/>
              <w:rPr>
                <w:rFonts w:cs="Arial"/>
                <w:bCs/>
                <w:lang w:val="en-US"/>
              </w:rPr>
            </w:pPr>
            <w:r w:rsidRPr="00171102">
              <w:rPr>
                <w:rFonts w:cs="Arial"/>
                <w:bCs/>
                <w:lang w:val="en-US"/>
              </w:rPr>
              <w:t>p-value</w:t>
            </w:r>
          </w:p>
        </w:tc>
        <w:tc>
          <w:tcPr>
            <w:tcW w:w="995" w:type="dxa"/>
            <w:tcBorders>
              <w:top w:val="single" w:sz="4" w:space="0" w:color="auto"/>
              <w:bottom w:val="single" w:sz="4" w:space="0" w:color="auto"/>
            </w:tcBorders>
            <w:vAlign w:val="center"/>
          </w:tcPr>
          <w:p w14:paraId="540716F4" w14:textId="77777777" w:rsidR="00C17768" w:rsidRPr="00171102" w:rsidRDefault="00C17768" w:rsidP="004D4355">
            <w:pPr>
              <w:jc w:val="center"/>
              <w:rPr>
                <w:rFonts w:cs="Arial"/>
                <w:bCs/>
                <w:vertAlign w:val="superscript"/>
                <w:lang w:val="en-US"/>
              </w:rPr>
            </w:pPr>
            <w:r w:rsidRPr="00171102">
              <w:rPr>
                <w:lang w:val="en-US"/>
              </w:rPr>
              <w:t>χ</w:t>
            </w:r>
            <w:r w:rsidRPr="00171102">
              <w:rPr>
                <w:vertAlign w:val="superscript"/>
                <w:lang w:val="en-US"/>
              </w:rPr>
              <w:t>2</w:t>
            </w:r>
          </w:p>
        </w:tc>
        <w:tc>
          <w:tcPr>
            <w:tcW w:w="995" w:type="dxa"/>
            <w:tcBorders>
              <w:top w:val="single" w:sz="4" w:space="0" w:color="auto"/>
              <w:bottom w:val="single" w:sz="4" w:space="0" w:color="auto"/>
            </w:tcBorders>
            <w:vAlign w:val="center"/>
          </w:tcPr>
          <w:p w14:paraId="2F086F99" w14:textId="77777777" w:rsidR="00C17768" w:rsidRPr="00171102" w:rsidRDefault="00C17768" w:rsidP="004D4355">
            <w:pPr>
              <w:jc w:val="center"/>
              <w:rPr>
                <w:rFonts w:cs="Arial"/>
                <w:bCs/>
                <w:lang w:val="en-US"/>
              </w:rPr>
            </w:pPr>
            <w:r w:rsidRPr="00171102">
              <w:rPr>
                <w:rFonts w:cs="Arial"/>
                <w:bCs/>
                <w:lang w:val="en-US"/>
              </w:rPr>
              <w:t>Δ df</w:t>
            </w:r>
          </w:p>
        </w:tc>
        <w:tc>
          <w:tcPr>
            <w:tcW w:w="999" w:type="dxa"/>
            <w:tcBorders>
              <w:top w:val="single" w:sz="4" w:space="0" w:color="auto"/>
              <w:bottom w:val="single" w:sz="4" w:space="0" w:color="auto"/>
            </w:tcBorders>
            <w:vAlign w:val="center"/>
          </w:tcPr>
          <w:p w14:paraId="71AE1C11" w14:textId="77777777" w:rsidR="00C17768" w:rsidRPr="00171102" w:rsidRDefault="00C17768" w:rsidP="004D4355">
            <w:pPr>
              <w:jc w:val="center"/>
              <w:rPr>
                <w:rFonts w:cs="Arial"/>
                <w:bCs/>
                <w:lang w:val="en-US"/>
              </w:rPr>
            </w:pPr>
            <w:r w:rsidRPr="00171102">
              <w:rPr>
                <w:rFonts w:cs="Arial"/>
                <w:bCs/>
                <w:lang w:val="en-US"/>
              </w:rPr>
              <w:t>p-value</w:t>
            </w:r>
          </w:p>
        </w:tc>
        <w:tc>
          <w:tcPr>
            <w:tcW w:w="997" w:type="dxa"/>
            <w:tcBorders>
              <w:bottom w:val="single" w:sz="4" w:space="0" w:color="auto"/>
            </w:tcBorders>
            <w:vAlign w:val="center"/>
          </w:tcPr>
          <w:p w14:paraId="3F77B010" w14:textId="77777777" w:rsidR="00C17768" w:rsidRPr="00171102" w:rsidRDefault="00C17768" w:rsidP="004D4355">
            <w:pPr>
              <w:jc w:val="center"/>
            </w:pPr>
            <w:r w:rsidRPr="00171102">
              <w:t>AIC</w:t>
            </w:r>
          </w:p>
        </w:tc>
        <w:tc>
          <w:tcPr>
            <w:tcW w:w="1158" w:type="dxa"/>
            <w:tcBorders>
              <w:bottom w:val="single" w:sz="4" w:space="0" w:color="auto"/>
            </w:tcBorders>
            <w:vAlign w:val="center"/>
          </w:tcPr>
          <w:p w14:paraId="6DAA2143" w14:textId="77777777" w:rsidR="00C17768" w:rsidRPr="00171102" w:rsidRDefault="00C17768" w:rsidP="004D4355">
            <w:pPr>
              <w:jc w:val="center"/>
            </w:pPr>
            <w:r w:rsidRPr="00171102">
              <w:t>Size-adjusted BIC</w:t>
            </w:r>
          </w:p>
        </w:tc>
      </w:tr>
      <w:tr w:rsidR="000E26E3" w:rsidRPr="00171102" w14:paraId="11293AAD" w14:textId="77777777" w:rsidTr="00363D9F">
        <w:trPr>
          <w:trHeight w:val="262"/>
        </w:trPr>
        <w:tc>
          <w:tcPr>
            <w:tcW w:w="12866" w:type="dxa"/>
            <w:gridSpan w:val="11"/>
            <w:tcBorders>
              <w:top w:val="nil"/>
              <w:bottom w:val="single" w:sz="4" w:space="0" w:color="auto"/>
            </w:tcBorders>
            <w:vAlign w:val="center"/>
          </w:tcPr>
          <w:p w14:paraId="316BD723" w14:textId="77777777" w:rsidR="000E26E3" w:rsidRPr="00171102" w:rsidRDefault="000E26E3" w:rsidP="00D61089">
            <w:pPr>
              <w:jc w:val="center"/>
            </w:pPr>
            <w:r w:rsidRPr="00171102">
              <w:t xml:space="preserve">Concurrent </w:t>
            </w:r>
            <w:r w:rsidR="00D61089" w:rsidRPr="00171102">
              <w:t>Models</w:t>
            </w:r>
          </w:p>
        </w:tc>
      </w:tr>
      <w:tr w:rsidR="004D4355" w:rsidRPr="00171102" w14:paraId="4B38E6B2" w14:textId="77777777" w:rsidTr="00363D9F">
        <w:trPr>
          <w:trHeight w:val="553"/>
        </w:trPr>
        <w:tc>
          <w:tcPr>
            <w:tcW w:w="2471" w:type="dxa"/>
            <w:tcBorders>
              <w:top w:val="single" w:sz="4" w:space="0" w:color="auto"/>
            </w:tcBorders>
            <w:vAlign w:val="center"/>
          </w:tcPr>
          <w:p w14:paraId="75BCB3F8" w14:textId="77777777" w:rsidR="004D4355" w:rsidRPr="00171102" w:rsidRDefault="004D4355" w:rsidP="004D4355">
            <w:pPr>
              <w:jc w:val="center"/>
            </w:pPr>
            <w:r w:rsidRPr="00171102">
              <w:rPr>
                <w:rFonts w:eastAsia="Times New Roman" w:cs="Arial"/>
                <w:color w:val="000000" w:themeColor="text1"/>
                <w:lang w:eastAsia="en-GB"/>
              </w:rPr>
              <w:t>Saturated</w:t>
            </w:r>
          </w:p>
        </w:tc>
        <w:tc>
          <w:tcPr>
            <w:tcW w:w="1268" w:type="dxa"/>
            <w:tcBorders>
              <w:top w:val="single" w:sz="4" w:space="0" w:color="auto"/>
            </w:tcBorders>
            <w:vAlign w:val="center"/>
          </w:tcPr>
          <w:p w14:paraId="635128FA" w14:textId="77777777" w:rsidR="004D4355" w:rsidRPr="00171102" w:rsidRDefault="004D4355" w:rsidP="004D4355">
            <w:pPr>
              <w:jc w:val="center"/>
              <w:rPr>
                <w:rFonts w:eastAsia="Times New Roman" w:cs="Arial"/>
                <w:lang w:eastAsia="en-GB"/>
              </w:rPr>
            </w:pPr>
            <w:r w:rsidRPr="00171102">
              <w:rPr>
                <w:rFonts w:eastAsia="Times New Roman" w:cs="Arial"/>
                <w:lang w:eastAsia="en-GB"/>
              </w:rPr>
              <w:t>13136.66</w:t>
            </w:r>
          </w:p>
        </w:tc>
        <w:tc>
          <w:tcPr>
            <w:tcW w:w="995" w:type="dxa"/>
            <w:tcBorders>
              <w:top w:val="single" w:sz="4" w:space="0" w:color="auto"/>
            </w:tcBorders>
            <w:vAlign w:val="center"/>
          </w:tcPr>
          <w:p w14:paraId="3B9DF0A3" w14:textId="77777777" w:rsidR="004D4355" w:rsidRPr="00171102" w:rsidRDefault="004D4355" w:rsidP="004D4355">
            <w:pPr>
              <w:jc w:val="center"/>
              <w:rPr>
                <w:rFonts w:eastAsia="Times New Roman" w:cs="Arial"/>
                <w:lang w:eastAsia="en-GB"/>
              </w:rPr>
            </w:pPr>
            <w:r w:rsidRPr="00171102">
              <w:rPr>
                <w:rFonts w:eastAsia="Times New Roman" w:cs="Arial"/>
                <w:lang w:eastAsia="en-GB"/>
              </w:rPr>
              <w:t>4440</w:t>
            </w:r>
          </w:p>
        </w:tc>
        <w:tc>
          <w:tcPr>
            <w:tcW w:w="995" w:type="dxa"/>
            <w:tcBorders>
              <w:top w:val="single" w:sz="4" w:space="0" w:color="auto"/>
            </w:tcBorders>
            <w:vAlign w:val="center"/>
          </w:tcPr>
          <w:p w14:paraId="352573AF" w14:textId="77777777" w:rsidR="004D4355" w:rsidRPr="00171102" w:rsidRDefault="004D4355" w:rsidP="004D4355">
            <w:pPr>
              <w:jc w:val="center"/>
            </w:pPr>
          </w:p>
        </w:tc>
        <w:tc>
          <w:tcPr>
            <w:tcW w:w="995" w:type="dxa"/>
            <w:tcBorders>
              <w:top w:val="single" w:sz="4" w:space="0" w:color="auto"/>
            </w:tcBorders>
            <w:vAlign w:val="center"/>
          </w:tcPr>
          <w:p w14:paraId="78D3CB93" w14:textId="77777777" w:rsidR="004D4355" w:rsidRPr="00171102" w:rsidRDefault="004D4355" w:rsidP="004D4355">
            <w:pPr>
              <w:jc w:val="center"/>
            </w:pPr>
          </w:p>
        </w:tc>
        <w:tc>
          <w:tcPr>
            <w:tcW w:w="998" w:type="dxa"/>
            <w:tcBorders>
              <w:top w:val="single" w:sz="4" w:space="0" w:color="auto"/>
            </w:tcBorders>
            <w:vAlign w:val="center"/>
          </w:tcPr>
          <w:p w14:paraId="7035BFC9" w14:textId="77777777" w:rsidR="004D4355" w:rsidRPr="00171102" w:rsidRDefault="004D4355" w:rsidP="004D4355">
            <w:pPr>
              <w:jc w:val="center"/>
            </w:pPr>
          </w:p>
        </w:tc>
        <w:tc>
          <w:tcPr>
            <w:tcW w:w="995" w:type="dxa"/>
            <w:tcBorders>
              <w:top w:val="single" w:sz="4" w:space="0" w:color="auto"/>
            </w:tcBorders>
            <w:vAlign w:val="center"/>
          </w:tcPr>
          <w:p w14:paraId="590B65BF" w14:textId="77777777" w:rsidR="004D4355" w:rsidRPr="00171102" w:rsidRDefault="004D4355" w:rsidP="004D4355">
            <w:pPr>
              <w:jc w:val="center"/>
            </w:pPr>
          </w:p>
        </w:tc>
        <w:tc>
          <w:tcPr>
            <w:tcW w:w="995" w:type="dxa"/>
            <w:tcBorders>
              <w:top w:val="single" w:sz="4" w:space="0" w:color="auto"/>
            </w:tcBorders>
            <w:vAlign w:val="center"/>
          </w:tcPr>
          <w:p w14:paraId="254B4799" w14:textId="77777777" w:rsidR="004D4355" w:rsidRPr="00171102" w:rsidRDefault="004D4355" w:rsidP="004D4355">
            <w:pPr>
              <w:jc w:val="center"/>
            </w:pPr>
          </w:p>
        </w:tc>
        <w:tc>
          <w:tcPr>
            <w:tcW w:w="999" w:type="dxa"/>
            <w:tcBorders>
              <w:top w:val="single" w:sz="4" w:space="0" w:color="auto"/>
            </w:tcBorders>
            <w:vAlign w:val="center"/>
          </w:tcPr>
          <w:p w14:paraId="5406920C" w14:textId="77777777" w:rsidR="004D4355" w:rsidRPr="00171102" w:rsidRDefault="004D4355" w:rsidP="004D4355">
            <w:pPr>
              <w:jc w:val="center"/>
            </w:pPr>
          </w:p>
        </w:tc>
        <w:tc>
          <w:tcPr>
            <w:tcW w:w="997" w:type="dxa"/>
            <w:tcBorders>
              <w:top w:val="single" w:sz="4" w:space="0" w:color="auto"/>
            </w:tcBorders>
            <w:vAlign w:val="center"/>
          </w:tcPr>
          <w:p w14:paraId="1B1DAB8E" w14:textId="77777777" w:rsidR="004D4355" w:rsidRPr="00171102" w:rsidRDefault="00BB0226" w:rsidP="004D4355">
            <w:pPr>
              <w:jc w:val="center"/>
              <w:rPr>
                <w:rFonts w:eastAsia="Times New Roman" w:cs="Arial"/>
                <w:lang w:eastAsia="en-GB"/>
              </w:rPr>
            </w:pPr>
            <w:r w:rsidRPr="00171102">
              <w:rPr>
                <w:rFonts w:eastAsia="Times New Roman" w:cs="Arial"/>
                <w:lang w:eastAsia="en-GB"/>
              </w:rPr>
              <w:t>4256.66</w:t>
            </w:r>
          </w:p>
        </w:tc>
        <w:tc>
          <w:tcPr>
            <w:tcW w:w="1158" w:type="dxa"/>
            <w:tcBorders>
              <w:top w:val="single" w:sz="4" w:space="0" w:color="auto"/>
            </w:tcBorders>
            <w:vAlign w:val="center"/>
          </w:tcPr>
          <w:p w14:paraId="5C4B2E37" w14:textId="77777777" w:rsidR="004D4355" w:rsidRPr="00171102" w:rsidRDefault="00BB0226" w:rsidP="004D4355">
            <w:pPr>
              <w:jc w:val="center"/>
            </w:pPr>
            <w:r w:rsidRPr="00171102">
              <w:t>14042.03</w:t>
            </w:r>
          </w:p>
        </w:tc>
      </w:tr>
      <w:tr w:rsidR="004D4355" w:rsidRPr="00171102" w14:paraId="209A5A4D" w14:textId="77777777" w:rsidTr="00363D9F">
        <w:trPr>
          <w:trHeight w:val="538"/>
        </w:trPr>
        <w:tc>
          <w:tcPr>
            <w:tcW w:w="2471" w:type="dxa"/>
            <w:vAlign w:val="center"/>
          </w:tcPr>
          <w:p w14:paraId="60F71806" w14:textId="77777777" w:rsidR="004D4355" w:rsidRPr="00171102" w:rsidRDefault="004D4355" w:rsidP="004D4355">
            <w:pPr>
              <w:jc w:val="center"/>
            </w:pPr>
            <w:r w:rsidRPr="00171102">
              <w:rPr>
                <w:rFonts w:eastAsia="Times New Roman" w:cs="Arial"/>
                <w:color w:val="000000" w:themeColor="text1"/>
                <w:lang w:eastAsia="en-GB"/>
              </w:rPr>
              <w:t>IPM/Cholesky ACE</w:t>
            </w:r>
          </w:p>
        </w:tc>
        <w:tc>
          <w:tcPr>
            <w:tcW w:w="1268" w:type="dxa"/>
            <w:vAlign w:val="center"/>
          </w:tcPr>
          <w:p w14:paraId="02618476" w14:textId="77777777" w:rsidR="004D4355" w:rsidRPr="00171102" w:rsidRDefault="004D4355" w:rsidP="004D4355">
            <w:pPr>
              <w:jc w:val="center"/>
              <w:rPr>
                <w:rFonts w:eastAsia="Times New Roman" w:cs="Arial"/>
                <w:lang w:eastAsia="en-GB"/>
              </w:rPr>
            </w:pPr>
            <w:r w:rsidRPr="00171102">
              <w:rPr>
                <w:rFonts w:eastAsia="Times New Roman" w:cs="Arial"/>
                <w:lang w:eastAsia="en-GB"/>
              </w:rPr>
              <w:t>13390.74</w:t>
            </w:r>
          </w:p>
        </w:tc>
        <w:tc>
          <w:tcPr>
            <w:tcW w:w="995" w:type="dxa"/>
            <w:vAlign w:val="center"/>
          </w:tcPr>
          <w:p w14:paraId="72235404" w14:textId="77777777" w:rsidR="004D4355" w:rsidRPr="00171102" w:rsidRDefault="004D4355" w:rsidP="004D4355">
            <w:pPr>
              <w:jc w:val="center"/>
              <w:rPr>
                <w:rFonts w:eastAsia="Times New Roman" w:cs="Arial"/>
                <w:lang w:eastAsia="en-GB"/>
              </w:rPr>
            </w:pPr>
            <w:r w:rsidRPr="00171102">
              <w:rPr>
                <w:rFonts w:eastAsia="Times New Roman" w:cs="Arial"/>
                <w:lang w:eastAsia="en-GB"/>
              </w:rPr>
              <w:t>4632</w:t>
            </w:r>
          </w:p>
        </w:tc>
        <w:tc>
          <w:tcPr>
            <w:tcW w:w="995" w:type="dxa"/>
            <w:vAlign w:val="center"/>
          </w:tcPr>
          <w:p w14:paraId="505B23A7" w14:textId="77777777" w:rsidR="004D4355" w:rsidRPr="00171102" w:rsidRDefault="00BB0226" w:rsidP="004D4355">
            <w:pPr>
              <w:jc w:val="center"/>
              <w:rPr>
                <w:rFonts w:eastAsia="Times New Roman" w:cs="Arial"/>
                <w:lang w:eastAsia="en-GB"/>
              </w:rPr>
            </w:pPr>
            <w:r w:rsidRPr="00171102">
              <w:rPr>
                <w:rFonts w:eastAsia="Times New Roman" w:cs="Arial"/>
                <w:lang w:eastAsia="en-GB"/>
              </w:rPr>
              <w:t>254.09</w:t>
            </w:r>
          </w:p>
        </w:tc>
        <w:tc>
          <w:tcPr>
            <w:tcW w:w="995" w:type="dxa"/>
            <w:vAlign w:val="center"/>
          </w:tcPr>
          <w:p w14:paraId="5373945C" w14:textId="77777777" w:rsidR="004D4355" w:rsidRPr="00171102" w:rsidRDefault="00BB0226" w:rsidP="004D4355">
            <w:pPr>
              <w:jc w:val="center"/>
              <w:rPr>
                <w:rFonts w:eastAsia="Times New Roman" w:cs="Arial"/>
                <w:lang w:eastAsia="en-GB"/>
              </w:rPr>
            </w:pPr>
            <w:r w:rsidRPr="00171102">
              <w:rPr>
                <w:rFonts w:eastAsia="Times New Roman" w:cs="Arial"/>
                <w:lang w:eastAsia="en-GB"/>
              </w:rPr>
              <w:t>192</w:t>
            </w:r>
          </w:p>
        </w:tc>
        <w:tc>
          <w:tcPr>
            <w:tcW w:w="998" w:type="dxa"/>
            <w:vAlign w:val="center"/>
          </w:tcPr>
          <w:p w14:paraId="140F6D55" w14:textId="77777777" w:rsidR="004D4355" w:rsidRPr="00171102" w:rsidRDefault="004D4355" w:rsidP="004D4355">
            <w:pPr>
              <w:jc w:val="center"/>
              <w:rPr>
                <w:rFonts w:eastAsia="Times New Roman" w:cs="Arial"/>
                <w:lang w:eastAsia="en-GB"/>
              </w:rPr>
            </w:pPr>
            <w:r w:rsidRPr="00171102">
              <w:rPr>
                <w:rFonts w:cs="Arial"/>
                <w:bCs/>
                <w:lang w:val="en-US"/>
              </w:rPr>
              <w:t>&lt;.01</w:t>
            </w:r>
          </w:p>
        </w:tc>
        <w:tc>
          <w:tcPr>
            <w:tcW w:w="995" w:type="dxa"/>
            <w:vAlign w:val="center"/>
          </w:tcPr>
          <w:p w14:paraId="2EE21C8A" w14:textId="77777777" w:rsidR="004D4355" w:rsidRPr="00171102" w:rsidRDefault="004D4355" w:rsidP="004D4355">
            <w:pPr>
              <w:jc w:val="center"/>
              <w:rPr>
                <w:rFonts w:eastAsia="Times New Roman" w:cs="Arial"/>
                <w:lang w:eastAsia="en-GB"/>
              </w:rPr>
            </w:pPr>
          </w:p>
        </w:tc>
        <w:tc>
          <w:tcPr>
            <w:tcW w:w="995" w:type="dxa"/>
            <w:vAlign w:val="center"/>
          </w:tcPr>
          <w:p w14:paraId="336D98A0" w14:textId="77777777" w:rsidR="004D4355" w:rsidRPr="00171102" w:rsidRDefault="004D4355" w:rsidP="004D4355">
            <w:pPr>
              <w:jc w:val="center"/>
            </w:pPr>
          </w:p>
        </w:tc>
        <w:tc>
          <w:tcPr>
            <w:tcW w:w="999" w:type="dxa"/>
            <w:vAlign w:val="center"/>
          </w:tcPr>
          <w:p w14:paraId="0E84F856" w14:textId="77777777" w:rsidR="004D4355" w:rsidRPr="00171102" w:rsidRDefault="004D4355" w:rsidP="004D4355">
            <w:pPr>
              <w:jc w:val="center"/>
            </w:pPr>
          </w:p>
        </w:tc>
        <w:tc>
          <w:tcPr>
            <w:tcW w:w="997" w:type="dxa"/>
            <w:vAlign w:val="center"/>
          </w:tcPr>
          <w:p w14:paraId="1E37B64A" w14:textId="77777777" w:rsidR="004D4355" w:rsidRPr="00171102" w:rsidRDefault="004D4355" w:rsidP="004D4355">
            <w:pPr>
              <w:jc w:val="center"/>
              <w:rPr>
                <w:rFonts w:eastAsia="Times New Roman" w:cs="Arial"/>
                <w:lang w:eastAsia="en-GB"/>
              </w:rPr>
            </w:pPr>
            <w:r w:rsidRPr="00171102">
              <w:rPr>
                <w:rFonts w:eastAsia="Times New Roman" w:cs="Arial"/>
                <w:lang w:eastAsia="en-GB"/>
              </w:rPr>
              <w:t>4126.74</w:t>
            </w:r>
          </w:p>
        </w:tc>
        <w:tc>
          <w:tcPr>
            <w:tcW w:w="1158" w:type="dxa"/>
            <w:vAlign w:val="center"/>
          </w:tcPr>
          <w:p w14:paraId="5A58ED74" w14:textId="77777777" w:rsidR="004D4355" w:rsidRPr="00171102" w:rsidRDefault="00646F3E" w:rsidP="004D4355">
            <w:pPr>
              <w:jc w:val="center"/>
            </w:pPr>
            <w:r w:rsidRPr="00171102">
              <w:t>13491.34</w:t>
            </w:r>
          </w:p>
        </w:tc>
      </w:tr>
      <w:tr w:rsidR="004D4355" w:rsidRPr="00171102" w14:paraId="3AAC7517" w14:textId="77777777" w:rsidTr="00363D9F">
        <w:trPr>
          <w:trHeight w:val="553"/>
        </w:trPr>
        <w:tc>
          <w:tcPr>
            <w:tcW w:w="2471" w:type="dxa"/>
            <w:vAlign w:val="center"/>
          </w:tcPr>
          <w:p w14:paraId="5C8709AC" w14:textId="77777777" w:rsidR="004D4355" w:rsidRPr="00171102" w:rsidRDefault="004D4355" w:rsidP="004D4355">
            <w:pPr>
              <w:jc w:val="center"/>
              <w:rPr>
                <w:b/>
              </w:rPr>
            </w:pPr>
            <w:r w:rsidRPr="00171102">
              <w:rPr>
                <w:rFonts w:eastAsia="Times New Roman" w:cs="Arial"/>
                <w:b/>
                <w:color w:val="000000" w:themeColor="text1"/>
                <w:lang w:eastAsia="en-GB"/>
              </w:rPr>
              <w:t>IPM/Cholesky AE</w:t>
            </w:r>
          </w:p>
        </w:tc>
        <w:tc>
          <w:tcPr>
            <w:tcW w:w="1268" w:type="dxa"/>
            <w:vAlign w:val="center"/>
          </w:tcPr>
          <w:p w14:paraId="438AF32F" w14:textId="77777777" w:rsidR="004D4355" w:rsidRPr="00171102" w:rsidRDefault="004D4355" w:rsidP="004D4355">
            <w:pPr>
              <w:jc w:val="center"/>
              <w:rPr>
                <w:rFonts w:eastAsia="Times New Roman" w:cs="Arial"/>
                <w:b/>
                <w:lang w:eastAsia="en-GB"/>
              </w:rPr>
            </w:pPr>
            <w:r w:rsidRPr="00171102">
              <w:rPr>
                <w:rFonts w:eastAsia="Times New Roman" w:cs="Arial"/>
                <w:b/>
                <w:lang w:eastAsia="en-GB"/>
              </w:rPr>
              <w:t>13390.98</w:t>
            </w:r>
          </w:p>
        </w:tc>
        <w:tc>
          <w:tcPr>
            <w:tcW w:w="995" w:type="dxa"/>
            <w:vAlign w:val="center"/>
          </w:tcPr>
          <w:p w14:paraId="44A03AE6" w14:textId="77777777" w:rsidR="004D4355" w:rsidRPr="00171102" w:rsidRDefault="004D4355" w:rsidP="004D4355">
            <w:pPr>
              <w:jc w:val="center"/>
              <w:rPr>
                <w:rFonts w:eastAsia="Times New Roman" w:cs="Arial"/>
                <w:b/>
                <w:lang w:eastAsia="en-GB"/>
              </w:rPr>
            </w:pPr>
            <w:r w:rsidRPr="00171102">
              <w:rPr>
                <w:rFonts w:eastAsia="Times New Roman" w:cs="Arial"/>
                <w:b/>
                <w:lang w:eastAsia="en-GB"/>
              </w:rPr>
              <w:t>4638</w:t>
            </w:r>
          </w:p>
        </w:tc>
        <w:tc>
          <w:tcPr>
            <w:tcW w:w="995" w:type="dxa"/>
            <w:vAlign w:val="center"/>
          </w:tcPr>
          <w:p w14:paraId="520067D0" w14:textId="77777777" w:rsidR="004D4355" w:rsidRPr="00171102" w:rsidRDefault="004D4355" w:rsidP="004D4355">
            <w:pPr>
              <w:jc w:val="center"/>
              <w:rPr>
                <w:rFonts w:eastAsia="Times New Roman" w:cs="Arial"/>
                <w:b/>
                <w:lang w:eastAsia="en-GB"/>
              </w:rPr>
            </w:pPr>
            <w:r w:rsidRPr="00171102">
              <w:rPr>
                <w:rFonts w:eastAsia="Times New Roman" w:cs="Arial"/>
                <w:b/>
                <w:lang w:eastAsia="en-GB"/>
              </w:rPr>
              <w:t>254.32</w:t>
            </w:r>
          </w:p>
        </w:tc>
        <w:tc>
          <w:tcPr>
            <w:tcW w:w="995" w:type="dxa"/>
            <w:vAlign w:val="center"/>
          </w:tcPr>
          <w:p w14:paraId="749B83BB" w14:textId="77777777" w:rsidR="004D4355" w:rsidRPr="00171102" w:rsidRDefault="00BB0226" w:rsidP="004D4355">
            <w:pPr>
              <w:jc w:val="center"/>
              <w:rPr>
                <w:rFonts w:eastAsia="Times New Roman" w:cs="Arial"/>
                <w:b/>
                <w:lang w:eastAsia="en-GB"/>
              </w:rPr>
            </w:pPr>
            <w:r w:rsidRPr="00171102">
              <w:rPr>
                <w:rFonts w:eastAsia="Times New Roman" w:cs="Arial"/>
                <w:b/>
                <w:lang w:eastAsia="en-GB"/>
              </w:rPr>
              <w:t>198</w:t>
            </w:r>
          </w:p>
        </w:tc>
        <w:tc>
          <w:tcPr>
            <w:tcW w:w="998" w:type="dxa"/>
            <w:vAlign w:val="center"/>
          </w:tcPr>
          <w:p w14:paraId="0D198FBA" w14:textId="77777777" w:rsidR="004D4355" w:rsidRPr="00171102" w:rsidRDefault="004D4355" w:rsidP="004D4355">
            <w:pPr>
              <w:jc w:val="center"/>
              <w:rPr>
                <w:rFonts w:eastAsia="Times New Roman" w:cs="Arial"/>
                <w:b/>
                <w:lang w:eastAsia="en-GB"/>
              </w:rPr>
            </w:pPr>
            <w:r w:rsidRPr="00171102">
              <w:rPr>
                <w:rFonts w:cs="Arial"/>
                <w:b/>
                <w:bCs/>
                <w:lang w:val="en-US"/>
              </w:rPr>
              <w:t>&lt;.01</w:t>
            </w:r>
          </w:p>
        </w:tc>
        <w:tc>
          <w:tcPr>
            <w:tcW w:w="995" w:type="dxa"/>
            <w:vAlign w:val="center"/>
          </w:tcPr>
          <w:p w14:paraId="28AB908A" w14:textId="77777777" w:rsidR="004D4355" w:rsidRPr="00171102" w:rsidRDefault="004D4355" w:rsidP="004D4355">
            <w:pPr>
              <w:jc w:val="center"/>
              <w:rPr>
                <w:rFonts w:eastAsia="Times New Roman" w:cs="Arial"/>
                <w:b/>
                <w:lang w:eastAsia="en-GB"/>
              </w:rPr>
            </w:pPr>
            <w:r w:rsidRPr="00171102">
              <w:rPr>
                <w:rFonts w:eastAsia="Times New Roman" w:cs="Arial"/>
                <w:b/>
                <w:lang w:eastAsia="en-GB"/>
              </w:rPr>
              <w:t>.24</w:t>
            </w:r>
          </w:p>
        </w:tc>
        <w:tc>
          <w:tcPr>
            <w:tcW w:w="995" w:type="dxa"/>
            <w:vAlign w:val="center"/>
          </w:tcPr>
          <w:p w14:paraId="58D4B9ED" w14:textId="77777777" w:rsidR="004D4355" w:rsidRPr="00171102" w:rsidRDefault="004D4355" w:rsidP="004D4355">
            <w:pPr>
              <w:jc w:val="center"/>
              <w:rPr>
                <w:rFonts w:eastAsia="Times New Roman" w:cs="Arial"/>
                <w:b/>
                <w:lang w:eastAsia="en-GB"/>
              </w:rPr>
            </w:pPr>
            <w:r w:rsidRPr="00171102">
              <w:rPr>
                <w:rFonts w:eastAsia="Times New Roman" w:cs="Arial"/>
                <w:b/>
                <w:lang w:eastAsia="en-GB"/>
              </w:rPr>
              <w:t>6</w:t>
            </w:r>
          </w:p>
        </w:tc>
        <w:tc>
          <w:tcPr>
            <w:tcW w:w="999" w:type="dxa"/>
            <w:vAlign w:val="center"/>
          </w:tcPr>
          <w:p w14:paraId="73ED90FC" w14:textId="77777777" w:rsidR="004D4355" w:rsidRPr="00171102" w:rsidRDefault="004D4355" w:rsidP="004D4355">
            <w:pPr>
              <w:jc w:val="center"/>
              <w:rPr>
                <w:rFonts w:eastAsia="Times New Roman" w:cs="Arial"/>
                <w:b/>
                <w:lang w:eastAsia="en-GB"/>
              </w:rPr>
            </w:pPr>
            <w:r w:rsidRPr="00171102">
              <w:rPr>
                <w:rFonts w:eastAsia="Times New Roman" w:cs="Arial"/>
                <w:b/>
                <w:lang w:eastAsia="en-GB"/>
              </w:rPr>
              <w:t>1.00</w:t>
            </w:r>
          </w:p>
        </w:tc>
        <w:tc>
          <w:tcPr>
            <w:tcW w:w="997" w:type="dxa"/>
            <w:vAlign w:val="center"/>
          </w:tcPr>
          <w:p w14:paraId="7BE01638" w14:textId="77777777" w:rsidR="004D4355" w:rsidRPr="00171102" w:rsidRDefault="004D4355" w:rsidP="004D4355">
            <w:pPr>
              <w:jc w:val="center"/>
              <w:rPr>
                <w:rFonts w:eastAsia="Times New Roman" w:cs="Arial"/>
                <w:b/>
                <w:lang w:eastAsia="en-GB"/>
              </w:rPr>
            </w:pPr>
            <w:r w:rsidRPr="00171102">
              <w:rPr>
                <w:rFonts w:eastAsia="Times New Roman" w:cs="Arial"/>
                <w:b/>
                <w:lang w:eastAsia="en-GB"/>
              </w:rPr>
              <w:t>4114.98</w:t>
            </w:r>
          </w:p>
        </w:tc>
        <w:tc>
          <w:tcPr>
            <w:tcW w:w="1158" w:type="dxa"/>
            <w:vAlign w:val="center"/>
          </w:tcPr>
          <w:p w14:paraId="5EC15A27" w14:textId="77777777" w:rsidR="004D4355" w:rsidRPr="00171102" w:rsidRDefault="00646F3E" w:rsidP="004D4355">
            <w:pPr>
              <w:jc w:val="center"/>
              <w:rPr>
                <w:b/>
              </w:rPr>
            </w:pPr>
            <w:r w:rsidRPr="00171102">
              <w:rPr>
                <w:b/>
              </w:rPr>
              <w:t>13466.43</w:t>
            </w:r>
          </w:p>
        </w:tc>
      </w:tr>
      <w:tr w:rsidR="004D4355" w:rsidRPr="00171102" w14:paraId="65F70990" w14:textId="77777777" w:rsidTr="00363D9F">
        <w:trPr>
          <w:trHeight w:val="538"/>
        </w:trPr>
        <w:tc>
          <w:tcPr>
            <w:tcW w:w="2471" w:type="dxa"/>
            <w:vAlign w:val="center"/>
          </w:tcPr>
          <w:p w14:paraId="0514D4EB" w14:textId="77777777" w:rsidR="004D4355" w:rsidRPr="00171102" w:rsidRDefault="004D4355" w:rsidP="004D4355">
            <w:pPr>
              <w:jc w:val="center"/>
            </w:pPr>
            <w:r w:rsidRPr="00171102">
              <w:rPr>
                <w:rFonts w:eastAsia="Times New Roman" w:cs="Arial"/>
                <w:color w:val="000000" w:themeColor="text1"/>
                <w:lang w:eastAsia="en-GB"/>
              </w:rPr>
              <w:t>IPM/Cholesky CE</w:t>
            </w:r>
          </w:p>
        </w:tc>
        <w:tc>
          <w:tcPr>
            <w:tcW w:w="1268" w:type="dxa"/>
            <w:vAlign w:val="center"/>
          </w:tcPr>
          <w:p w14:paraId="0B38DB85" w14:textId="77777777" w:rsidR="004D4355" w:rsidRPr="00171102" w:rsidRDefault="004D4355" w:rsidP="004D4355">
            <w:pPr>
              <w:jc w:val="center"/>
              <w:rPr>
                <w:rFonts w:eastAsia="Times New Roman" w:cs="Arial"/>
                <w:lang w:eastAsia="en-GB"/>
              </w:rPr>
            </w:pPr>
            <w:r w:rsidRPr="00171102">
              <w:rPr>
                <w:rFonts w:eastAsia="Times New Roman" w:cs="Arial"/>
                <w:lang w:eastAsia="en-GB"/>
              </w:rPr>
              <w:t>13418.16</w:t>
            </w:r>
          </w:p>
        </w:tc>
        <w:tc>
          <w:tcPr>
            <w:tcW w:w="995" w:type="dxa"/>
            <w:vAlign w:val="center"/>
          </w:tcPr>
          <w:p w14:paraId="1F4A2DDF" w14:textId="77777777" w:rsidR="004D4355" w:rsidRPr="00171102" w:rsidRDefault="004D4355" w:rsidP="004D4355">
            <w:pPr>
              <w:jc w:val="center"/>
              <w:rPr>
                <w:rFonts w:eastAsia="Times New Roman" w:cs="Arial"/>
                <w:lang w:eastAsia="en-GB"/>
              </w:rPr>
            </w:pPr>
            <w:r w:rsidRPr="00171102">
              <w:rPr>
                <w:rFonts w:eastAsia="Times New Roman" w:cs="Arial"/>
                <w:lang w:eastAsia="en-GB"/>
              </w:rPr>
              <w:t>4638</w:t>
            </w:r>
          </w:p>
        </w:tc>
        <w:tc>
          <w:tcPr>
            <w:tcW w:w="995" w:type="dxa"/>
            <w:vAlign w:val="center"/>
          </w:tcPr>
          <w:p w14:paraId="7BCE9275" w14:textId="77777777" w:rsidR="004D4355" w:rsidRPr="00171102" w:rsidRDefault="00BB0226" w:rsidP="004D4355">
            <w:pPr>
              <w:jc w:val="center"/>
              <w:rPr>
                <w:rFonts w:eastAsia="Times New Roman" w:cs="Arial"/>
                <w:lang w:eastAsia="en-GB"/>
              </w:rPr>
            </w:pPr>
            <w:r w:rsidRPr="00171102">
              <w:rPr>
                <w:rFonts w:eastAsia="Times New Roman" w:cs="Arial"/>
                <w:lang w:eastAsia="en-GB"/>
              </w:rPr>
              <w:t>281.51</w:t>
            </w:r>
          </w:p>
        </w:tc>
        <w:tc>
          <w:tcPr>
            <w:tcW w:w="995" w:type="dxa"/>
            <w:vAlign w:val="center"/>
          </w:tcPr>
          <w:p w14:paraId="3ED59986" w14:textId="77777777" w:rsidR="004D4355" w:rsidRPr="00171102" w:rsidRDefault="00BB0226" w:rsidP="004D4355">
            <w:pPr>
              <w:jc w:val="center"/>
              <w:rPr>
                <w:rFonts w:eastAsia="Times New Roman" w:cs="Arial"/>
                <w:lang w:eastAsia="en-GB"/>
              </w:rPr>
            </w:pPr>
            <w:r w:rsidRPr="00171102">
              <w:rPr>
                <w:rFonts w:eastAsia="Times New Roman" w:cs="Arial"/>
                <w:lang w:eastAsia="en-GB"/>
              </w:rPr>
              <w:t>198</w:t>
            </w:r>
          </w:p>
        </w:tc>
        <w:tc>
          <w:tcPr>
            <w:tcW w:w="998" w:type="dxa"/>
            <w:vAlign w:val="center"/>
          </w:tcPr>
          <w:p w14:paraId="236F8FCF" w14:textId="77777777" w:rsidR="004D4355" w:rsidRPr="00171102" w:rsidRDefault="004D4355" w:rsidP="004D4355">
            <w:pPr>
              <w:jc w:val="center"/>
              <w:rPr>
                <w:rFonts w:eastAsia="Times New Roman" w:cs="Arial"/>
                <w:lang w:eastAsia="en-GB"/>
              </w:rPr>
            </w:pPr>
            <w:r w:rsidRPr="00171102">
              <w:rPr>
                <w:rFonts w:cs="Arial"/>
                <w:bCs/>
                <w:lang w:val="en-US"/>
              </w:rPr>
              <w:t>&lt;.01</w:t>
            </w:r>
          </w:p>
        </w:tc>
        <w:tc>
          <w:tcPr>
            <w:tcW w:w="995" w:type="dxa"/>
            <w:vAlign w:val="center"/>
          </w:tcPr>
          <w:p w14:paraId="09ECC1C8" w14:textId="77777777" w:rsidR="004D4355" w:rsidRPr="00171102" w:rsidRDefault="004D4355" w:rsidP="004D4355">
            <w:pPr>
              <w:jc w:val="center"/>
              <w:rPr>
                <w:rFonts w:eastAsia="Times New Roman" w:cs="Arial"/>
                <w:lang w:eastAsia="en-GB"/>
              </w:rPr>
            </w:pPr>
            <w:r w:rsidRPr="00171102">
              <w:rPr>
                <w:rFonts w:eastAsia="Times New Roman" w:cs="Arial"/>
                <w:lang w:eastAsia="en-GB"/>
              </w:rPr>
              <w:t>27.42</w:t>
            </w:r>
          </w:p>
        </w:tc>
        <w:tc>
          <w:tcPr>
            <w:tcW w:w="995" w:type="dxa"/>
            <w:vAlign w:val="center"/>
          </w:tcPr>
          <w:p w14:paraId="5AD2D75E" w14:textId="77777777" w:rsidR="004D4355" w:rsidRPr="00171102" w:rsidRDefault="004D4355" w:rsidP="004D4355">
            <w:pPr>
              <w:jc w:val="center"/>
              <w:rPr>
                <w:rFonts w:eastAsia="Times New Roman" w:cs="Arial"/>
                <w:lang w:eastAsia="en-GB"/>
              </w:rPr>
            </w:pPr>
            <w:r w:rsidRPr="00171102">
              <w:rPr>
                <w:rFonts w:eastAsia="Times New Roman" w:cs="Arial"/>
                <w:lang w:eastAsia="en-GB"/>
              </w:rPr>
              <w:t>6</w:t>
            </w:r>
          </w:p>
        </w:tc>
        <w:tc>
          <w:tcPr>
            <w:tcW w:w="999" w:type="dxa"/>
            <w:vAlign w:val="center"/>
          </w:tcPr>
          <w:p w14:paraId="659D1673" w14:textId="77777777" w:rsidR="004D4355" w:rsidRPr="00171102" w:rsidRDefault="004D4355" w:rsidP="004D4355">
            <w:pPr>
              <w:jc w:val="center"/>
              <w:rPr>
                <w:rFonts w:eastAsia="Times New Roman" w:cs="Arial"/>
                <w:lang w:eastAsia="en-GB"/>
              </w:rPr>
            </w:pPr>
            <w:r w:rsidRPr="00171102">
              <w:rPr>
                <w:rFonts w:cs="Arial"/>
                <w:bCs/>
                <w:lang w:val="en-US"/>
              </w:rPr>
              <w:t>&lt;.01</w:t>
            </w:r>
          </w:p>
        </w:tc>
        <w:tc>
          <w:tcPr>
            <w:tcW w:w="997" w:type="dxa"/>
            <w:vAlign w:val="center"/>
          </w:tcPr>
          <w:p w14:paraId="567329CB" w14:textId="77777777" w:rsidR="004D4355" w:rsidRPr="00171102" w:rsidRDefault="004D4355" w:rsidP="004D4355">
            <w:pPr>
              <w:jc w:val="center"/>
              <w:rPr>
                <w:rFonts w:eastAsia="Times New Roman" w:cs="Arial"/>
                <w:lang w:eastAsia="en-GB"/>
              </w:rPr>
            </w:pPr>
            <w:r w:rsidRPr="00171102">
              <w:rPr>
                <w:rFonts w:eastAsia="Times New Roman" w:cs="Arial"/>
                <w:lang w:eastAsia="en-GB"/>
              </w:rPr>
              <w:t>4142.17</w:t>
            </w:r>
          </w:p>
        </w:tc>
        <w:tc>
          <w:tcPr>
            <w:tcW w:w="1158" w:type="dxa"/>
            <w:vAlign w:val="center"/>
          </w:tcPr>
          <w:p w14:paraId="1B173FCB" w14:textId="77777777" w:rsidR="004D4355" w:rsidRPr="00171102" w:rsidRDefault="00646F3E" w:rsidP="004D4355">
            <w:pPr>
              <w:jc w:val="center"/>
            </w:pPr>
            <w:r w:rsidRPr="00171102">
              <w:t>13493.61</w:t>
            </w:r>
          </w:p>
        </w:tc>
      </w:tr>
      <w:tr w:rsidR="004D4355" w:rsidRPr="00171102" w14:paraId="2C1E097D" w14:textId="77777777" w:rsidTr="00363D9F">
        <w:trPr>
          <w:trHeight w:val="553"/>
        </w:trPr>
        <w:tc>
          <w:tcPr>
            <w:tcW w:w="2471" w:type="dxa"/>
            <w:tcBorders>
              <w:bottom w:val="single" w:sz="4" w:space="0" w:color="auto"/>
            </w:tcBorders>
            <w:vAlign w:val="center"/>
          </w:tcPr>
          <w:p w14:paraId="5136C9B4" w14:textId="77777777" w:rsidR="004D4355" w:rsidRPr="00171102" w:rsidRDefault="004D4355" w:rsidP="004D4355">
            <w:pPr>
              <w:jc w:val="center"/>
            </w:pPr>
            <w:r w:rsidRPr="00171102">
              <w:rPr>
                <w:rFonts w:eastAsia="Times New Roman" w:cs="Arial"/>
                <w:color w:val="000000" w:themeColor="text1"/>
                <w:lang w:eastAsia="en-GB"/>
              </w:rPr>
              <w:t>IPM/Cholesky E</w:t>
            </w:r>
          </w:p>
        </w:tc>
        <w:tc>
          <w:tcPr>
            <w:tcW w:w="1268" w:type="dxa"/>
            <w:tcBorders>
              <w:bottom w:val="single" w:sz="4" w:space="0" w:color="auto"/>
            </w:tcBorders>
            <w:vAlign w:val="center"/>
          </w:tcPr>
          <w:p w14:paraId="3DE4E9EA" w14:textId="77777777" w:rsidR="004D4355" w:rsidRPr="00171102" w:rsidRDefault="004D4355" w:rsidP="004D4355">
            <w:pPr>
              <w:jc w:val="center"/>
              <w:rPr>
                <w:rFonts w:eastAsia="Times New Roman" w:cs="Arial"/>
                <w:lang w:eastAsia="en-GB"/>
              </w:rPr>
            </w:pPr>
            <w:r w:rsidRPr="00171102">
              <w:rPr>
                <w:rFonts w:eastAsia="Times New Roman" w:cs="Arial"/>
                <w:lang w:eastAsia="en-GB"/>
              </w:rPr>
              <w:t>13552.70</w:t>
            </w:r>
          </w:p>
        </w:tc>
        <w:tc>
          <w:tcPr>
            <w:tcW w:w="995" w:type="dxa"/>
            <w:tcBorders>
              <w:bottom w:val="single" w:sz="4" w:space="0" w:color="auto"/>
            </w:tcBorders>
            <w:vAlign w:val="center"/>
          </w:tcPr>
          <w:p w14:paraId="11EE8296" w14:textId="77777777" w:rsidR="004D4355" w:rsidRPr="00171102" w:rsidRDefault="004D4355" w:rsidP="004D4355">
            <w:pPr>
              <w:jc w:val="center"/>
              <w:rPr>
                <w:rFonts w:eastAsia="Times New Roman" w:cs="Arial"/>
                <w:lang w:eastAsia="en-GB"/>
              </w:rPr>
            </w:pPr>
            <w:r w:rsidRPr="00171102">
              <w:rPr>
                <w:rFonts w:eastAsia="Times New Roman" w:cs="Arial"/>
                <w:lang w:eastAsia="en-GB"/>
              </w:rPr>
              <w:t>4644</w:t>
            </w:r>
          </w:p>
        </w:tc>
        <w:tc>
          <w:tcPr>
            <w:tcW w:w="995" w:type="dxa"/>
            <w:tcBorders>
              <w:bottom w:val="single" w:sz="4" w:space="0" w:color="auto"/>
            </w:tcBorders>
            <w:vAlign w:val="center"/>
          </w:tcPr>
          <w:p w14:paraId="06148066" w14:textId="77777777" w:rsidR="004D4355" w:rsidRPr="00171102" w:rsidRDefault="004D4355" w:rsidP="004D4355">
            <w:pPr>
              <w:jc w:val="center"/>
              <w:rPr>
                <w:rFonts w:eastAsia="Times New Roman" w:cs="Arial"/>
                <w:lang w:eastAsia="en-GB"/>
              </w:rPr>
            </w:pPr>
            <w:r w:rsidRPr="00171102">
              <w:rPr>
                <w:rFonts w:eastAsia="Times New Roman" w:cs="Arial"/>
                <w:lang w:eastAsia="en-GB"/>
              </w:rPr>
              <w:t>416.04</w:t>
            </w:r>
          </w:p>
        </w:tc>
        <w:tc>
          <w:tcPr>
            <w:tcW w:w="995" w:type="dxa"/>
            <w:tcBorders>
              <w:bottom w:val="single" w:sz="4" w:space="0" w:color="auto"/>
            </w:tcBorders>
            <w:vAlign w:val="center"/>
          </w:tcPr>
          <w:p w14:paraId="5B8E7C9B" w14:textId="77777777" w:rsidR="004D4355" w:rsidRPr="00171102" w:rsidRDefault="00BB0226" w:rsidP="004D4355">
            <w:pPr>
              <w:jc w:val="center"/>
              <w:rPr>
                <w:rFonts w:eastAsia="Times New Roman" w:cs="Arial"/>
                <w:lang w:eastAsia="en-GB"/>
              </w:rPr>
            </w:pPr>
            <w:r w:rsidRPr="00171102">
              <w:rPr>
                <w:rFonts w:eastAsia="Times New Roman" w:cs="Arial"/>
                <w:lang w:eastAsia="en-GB"/>
              </w:rPr>
              <w:t>204</w:t>
            </w:r>
          </w:p>
        </w:tc>
        <w:tc>
          <w:tcPr>
            <w:tcW w:w="998" w:type="dxa"/>
            <w:tcBorders>
              <w:bottom w:val="single" w:sz="4" w:space="0" w:color="auto"/>
            </w:tcBorders>
            <w:vAlign w:val="center"/>
          </w:tcPr>
          <w:p w14:paraId="044F1EF4" w14:textId="77777777" w:rsidR="004D4355" w:rsidRPr="00171102" w:rsidRDefault="004D4355" w:rsidP="004D4355">
            <w:pPr>
              <w:jc w:val="center"/>
              <w:rPr>
                <w:rFonts w:eastAsia="Times New Roman" w:cs="Arial"/>
                <w:lang w:eastAsia="en-GB"/>
              </w:rPr>
            </w:pPr>
            <w:r w:rsidRPr="00171102">
              <w:rPr>
                <w:rFonts w:cs="Arial"/>
                <w:bCs/>
                <w:lang w:val="en-US"/>
              </w:rPr>
              <w:t>&lt;.01</w:t>
            </w:r>
          </w:p>
        </w:tc>
        <w:tc>
          <w:tcPr>
            <w:tcW w:w="995" w:type="dxa"/>
            <w:tcBorders>
              <w:bottom w:val="single" w:sz="4" w:space="0" w:color="auto"/>
            </w:tcBorders>
            <w:vAlign w:val="center"/>
          </w:tcPr>
          <w:p w14:paraId="6A63258B" w14:textId="77777777" w:rsidR="004D4355" w:rsidRPr="00171102" w:rsidRDefault="004D4355" w:rsidP="004D4355">
            <w:pPr>
              <w:jc w:val="center"/>
              <w:rPr>
                <w:rFonts w:eastAsia="Times New Roman" w:cs="Arial"/>
                <w:lang w:eastAsia="en-GB"/>
              </w:rPr>
            </w:pPr>
            <w:r w:rsidRPr="00171102">
              <w:rPr>
                <w:rFonts w:eastAsia="Times New Roman" w:cs="Arial"/>
                <w:lang w:eastAsia="en-GB"/>
              </w:rPr>
              <w:t>161.96</w:t>
            </w:r>
          </w:p>
        </w:tc>
        <w:tc>
          <w:tcPr>
            <w:tcW w:w="995" w:type="dxa"/>
            <w:tcBorders>
              <w:bottom w:val="single" w:sz="4" w:space="0" w:color="auto"/>
            </w:tcBorders>
            <w:vAlign w:val="center"/>
          </w:tcPr>
          <w:p w14:paraId="78A43A75" w14:textId="77777777" w:rsidR="004D4355" w:rsidRPr="00171102" w:rsidRDefault="004D4355" w:rsidP="004D4355">
            <w:pPr>
              <w:jc w:val="center"/>
              <w:rPr>
                <w:rFonts w:eastAsia="Times New Roman" w:cs="Arial"/>
                <w:lang w:eastAsia="en-GB"/>
              </w:rPr>
            </w:pPr>
            <w:r w:rsidRPr="00171102">
              <w:rPr>
                <w:rFonts w:eastAsia="Times New Roman" w:cs="Arial"/>
                <w:lang w:eastAsia="en-GB"/>
              </w:rPr>
              <w:t>12</w:t>
            </w:r>
          </w:p>
        </w:tc>
        <w:tc>
          <w:tcPr>
            <w:tcW w:w="999" w:type="dxa"/>
            <w:tcBorders>
              <w:bottom w:val="single" w:sz="4" w:space="0" w:color="auto"/>
            </w:tcBorders>
            <w:vAlign w:val="center"/>
          </w:tcPr>
          <w:p w14:paraId="4F638919" w14:textId="77777777" w:rsidR="004D4355" w:rsidRPr="00171102" w:rsidRDefault="004D4355" w:rsidP="004D4355">
            <w:pPr>
              <w:jc w:val="center"/>
              <w:rPr>
                <w:rFonts w:eastAsia="Times New Roman" w:cs="Arial"/>
                <w:lang w:eastAsia="en-GB"/>
              </w:rPr>
            </w:pPr>
            <w:r w:rsidRPr="00171102">
              <w:rPr>
                <w:rFonts w:cs="Arial"/>
                <w:bCs/>
                <w:lang w:val="en-US"/>
              </w:rPr>
              <w:t>&lt;.01</w:t>
            </w:r>
          </w:p>
        </w:tc>
        <w:tc>
          <w:tcPr>
            <w:tcW w:w="997" w:type="dxa"/>
            <w:tcBorders>
              <w:bottom w:val="single" w:sz="4" w:space="0" w:color="auto"/>
            </w:tcBorders>
            <w:vAlign w:val="center"/>
          </w:tcPr>
          <w:p w14:paraId="388F61D1" w14:textId="77777777" w:rsidR="004D4355" w:rsidRPr="00171102" w:rsidRDefault="004D4355" w:rsidP="004D4355">
            <w:pPr>
              <w:jc w:val="center"/>
              <w:rPr>
                <w:rFonts w:eastAsia="Times New Roman" w:cs="Arial"/>
                <w:lang w:eastAsia="en-GB"/>
              </w:rPr>
            </w:pPr>
            <w:r w:rsidRPr="00171102">
              <w:rPr>
                <w:rFonts w:eastAsia="Times New Roman" w:cs="Arial"/>
                <w:lang w:eastAsia="en-GB"/>
              </w:rPr>
              <w:t>4624.70</w:t>
            </w:r>
          </w:p>
        </w:tc>
        <w:tc>
          <w:tcPr>
            <w:tcW w:w="1158" w:type="dxa"/>
            <w:tcBorders>
              <w:bottom w:val="single" w:sz="4" w:space="0" w:color="auto"/>
            </w:tcBorders>
            <w:vAlign w:val="center"/>
          </w:tcPr>
          <w:p w14:paraId="6FA871AE" w14:textId="77777777" w:rsidR="004D4355" w:rsidRPr="00171102" w:rsidRDefault="00646F3E" w:rsidP="004D4355">
            <w:pPr>
              <w:jc w:val="center"/>
            </w:pPr>
            <w:r w:rsidRPr="00171102">
              <w:t>13602.99</w:t>
            </w:r>
          </w:p>
        </w:tc>
      </w:tr>
      <w:tr w:rsidR="000E26E3" w:rsidRPr="00171102" w14:paraId="28588F6E" w14:textId="77777777" w:rsidTr="00363D9F">
        <w:trPr>
          <w:trHeight w:val="262"/>
        </w:trPr>
        <w:tc>
          <w:tcPr>
            <w:tcW w:w="12866" w:type="dxa"/>
            <w:gridSpan w:val="11"/>
            <w:tcBorders>
              <w:top w:val="single" w:sz="4" w:space="0" w:color="auto"/>
              <w:bottom w:val="single" w:sz="4" w:space="0" w:color="auto"/>
            </w:tcBorders>
            <w:vAlign w:val="center"/>
          </w:tcPr>
          <w:p w14:paraId="175EBBD5" w14:textId="77777777" w:rsidR="000E26E3" w:rsidRPr="00171102" w:rsidRDefault="000E26E3" w:rsidP="00D61089">
            <w:pPr>
              <w:jc w:val="center"/>
            </w:pPr>
            <w:r w:rsidRPr="00171102">
              <w:t xml:space="preserve">Longitudinal </w:t>
            </w:r>
            <w:r w:rsidR="00D61089" w:rsidRPr="00171102">
              <w:t>Models</w:t>
            </w:r>
          </w:p>
        </w:tc>
      </w:tr>
      <w:tr w:rsidR="004D4355" w:rsidRPr="00171102" w14:paraId="6B5DB38F" w14:textId="77777777" w:rsidTr="00363D9F">
        <w:trPr>
          <w:trHeight w:val="477"/>
        </w:trPr>
        <w:tc>
          <w:tcPr>
            <w:tcW w:w="2471" w:type="dxa"/>
            <w:tcBorders>
              <w:top w:val="single" w:sz="4" w:space="0" w:color="auto"/>
            </w:tcBorders>
            <w:vAlign w:val="center"/>
          </w:tcPr>
          <w:p w14:paraId="68833983" w14:textId="77777777" w:rsidR="004D4355" w:rsidRPr="00171102" w:rsidRDefault="004D4355" w:rsidP="004D4355">
            <w:pPr>
              <w:jc w:val="center"/>
            </w:pPr>
            <w:r w:rsidRPr="00171102">
              <w:rPr>
                <w:rFonts w:eastAsia="Times New Roman" w:cs="Arial"/>
                <w:color w:val="000000" w:themeColor="text1"/>
                <w:lang w:eastAsia="en-GB"/>
              </w:rPr>
              <w:t>Saturated</w:t>
            </w:r>
          </w:p>
        </w:tc>
        <w:tc>
          <w:tcPr>
            <w:tcW w:w="1268" w:type="dxa"/>
            <w:tcBorders>
              <w:top w:val="single" w:sz="4" w:space="0" w:color="auto"/>
            </w:tcBorders>
            <w:vAlign w:val="center"/>
          </w:tcPr>
          <w:p w14:paraId="0D424C88" w14:textId="77777777" w:rsidR="004D4355" w:rsidRPr="00171102" w:rsidRDefault="004D4355" w:rsidP="004D4355">
            <w:pPr>
              <w:jc w:val="center"/>
              <w:rPr>
                <w:rFonts w:eastAsia="Times New Roman" w:cs="Arial"/>
                <w:lang w:eastAsia="en-GB"/>
              </w:rPr>
            </w:pPr>
            <w:r w:rsidRPr="00171102">
              <w:rPr>
                <w:rFonts w:eastAsia="Times New Roman" w:cs="Arial"/>
                <w:lang w:eastAsia="en-GB"/>
              </w:rPr>
              <w:t>18344.11</w:t>
            </w:r>
          </w:p>
        </w:tc>
        <w:tc>
          <w:tcPr>
            <w:tcW w:w="995" w:type="dxa"/>
            <w:tcBorders>
              <w:top w:val="single" w:sz="4" w:space="0" w:color="auto"/>
            </w:tcBorders>
            <w:vAlign w:val="center"/>
          </w:tcPr>
          <w:p w14:paraId="437EAD23" w14:textId="77777777" w:rsidR="004D4355" w:rsidRPr="00171102" w:rsidRDefault="004D4355" w:rsidP="004D4355">
            <w:pPr>
              <w:jc w:val="center"/>
              <w:rPr>
                <w:rFonts w:eastAsia="Times New Roman" w:cs="Arial"/>
                <w:lang w:eastAsia="en-GB"/>
              </w:rPr>
            </w:pPr>
            <w:r w:rsidRPr="00171102">
              <w:rPr>
                <w:rFonts w:eastAsia="Times New Roman" w:cs="Arial"/>
                <w:lang w:eastAsia="en-GB"/>
              </w:rPr>
              <w:t>5349</w:t>
            </w:r>
          </w:p>
        </w:tc>
        <w:tc>
          <w:tcPr>
            <w:tcW w:w="995" w:type="dxa"/>
            <w:tcBorders>
              <w:top w:val="single" w:sz="4" w:space="0" w:color="auto"/>
            </w:tcBorders>
            <w:vAlign w:val="center"/>
          </w:tcPr>
          <w:p w14:paraId="6DC4E63D" w14:textId="77777777" w:rsidR="004D4355" w:rsidRPr="00171102" w:rsidRDefault="004D4355" w:rsidP="004D4355">
            <w:pPr>
              <w:jc w:val="center"/>
              <w:rPr>
                <w:rFonts w:eastAsia="Times New Roman" w:cs="Arial"/>
                <w:lang w:eastAsia="en-GB"/>
              </w:rPr>
            </w:pPr>
          </w:p>
        </w:tc>
        <w:tc>
          <w:tcPr>
            <w:tcW w:w="995" w:type="dxa"/>
            <w:tcBorders>
              <w:top w:val="single" w:sz="4" w:space="0" w:color="auto"/>
            </w:tcBorders>
            <w:vAlign w:val="center"/>
          </w:tcPr>
          <w:p w14:paraId="35C199C9" w14:textId="77777777" w:rsidR="004D4355" w:rsidRPr="00171102" w:rsidRDefault="004D4355" w:rsidP="004D4355">
            <w:pPr>
              <w:jc w:val="center"/>
              <w:rPr>
                <w:rFonts w:eastAsia="Times New Roman" w:cs="Arial"/>
                <w:lang w:eastAsia="en-GB"/>
              </w:rPr>
            </w:pPr>
          </w:p>
        </w:tc>
        <w:tc>
          <w:tcPr>
            <w:tcW w:w="998" w:type="dxa"/>
            <w:tcBorders>
              <w:top w:val="single" w:sz="4" w:space="0" w:color="auto"/>
            </w:tcBorders>
            <w:vAlign w:val="center"/>
          </w:tcPr>
          <w:p w14:paraId="5F3595F3" w14:textId="77777777" w:rsidR="004D4355" w:rsidRPr="00171102" w:rsidRDefault="004D4355" w:rsidP="004D4355">
            <w:pPr>
              <w:jc w:val="center"/>
              <w:rPr>
                <w:rFonts w:eastAsia="Times New Roman" w:cs="Arial"/>
                <w:lang w:eastAsia="en-GB"/>
              </w:rPr>
            </w:pPr>
          </w:p>
        </w:tc>
        <w:tc>
          <w:tcPr>
            <w:tcW w:w="995" w:type="dxa"/>
            <w:tcBorders>
              <w:top w:val="single" w:sz="4" w:space="0" w:color="auto"/>
            </w:tcBorders>
            <w:vAlign w:val="center"/>
          </w:tcPr>
          <w:p w14:paraId="25C674A1" w14:textId="77777777" w:rsidR="004D4355" w:rsidRPr="00171102" w:rsidRDefault="004D4355" w:rsidP="004D4355">
            <w:pPr>
              <w:jc w:val="center"/>
            </w:pPr>
          </w:p>
        </w:tc>
        <w:tc>
          <w:tcPr>
            <w:tcW w:w="995" w:type="dxa"/>
            <w:tcBorders>
              <w:top w:val="single" w:sz="4" w:space="0" w:color="auto"/>
            </w:tcBorders>
            <w:vAlign w:val="center"/>
          </w:tcPr>
          <w:p w14:paraId="497506CD" w14:textId="77777777" w:rsidR="004D4355" w:rsidRPr="00171102" w:rsidRDefault="004D4355" w:rsidP="004D4355">
            <w:pPr>
              <w:jc w:val="center"/>
            </w:pPr>
          </w:p>
        </w:tc>
        <w:tc>
          <w:tcPr>
            <w:tcW w:w="999" w:type="dxa"/>
            <w:tcBorders>
              <w:top w:val="single" w:sz="4" w:space="0" w:color="auto"/>
            </w:tcBorders>
            <w:vAlign w:val="center"/>
          </w:tcPr>
          <w:p w14:paraId="2992B6CC" w14:textId="77777777" w:rsidR="004D4355" w:rsidRPr="00171102" w:rsidRDefault="004D4355" w:rsidP="004D4355">
            <w:pPr>
              <w:jc w:val="center"/>
            </w:pPr>
          </w:p>
        </w:tc>
        <w:tc>
          <w:tcPr>
            <w:tcW w:w="997" w:type="dxa"/>
            <w:tcBorders>
              <w:top w:val="single" w:sz="4" w:space="0" w:color="auto"/>
            </w:tcBorders>
            <w:vAlign w:val="center"/>
          </w:tcPr>
          <w:p w14:paraId="7C7B7F28" w14:textId="77777777" w:rsidR="004D4355" w:rsidRPr="00171102" w:rsidRDefault="004D4355" w:rsidP="004D4355">
            <w:pPr>
              <w:jc w:val="center"/>
              <w:rPr>
                <w:rFonts w:eastAsia="Times New Roman" w:cs="Arial"/>
                <w:lang w:eastAsia="en-GB"/>
              </w:rPr>
            </w:pPr>
            <w:r w:rsidRPr="00171102">
              <w:rPr>
                <w:rFonts w:eastAsia="Times New Roman" w:cs="Arial"/>
                <w:lang w:eastAsia="en-GB"/>
              </w:rPr>
              <w:t>7646.11</w:t>
            </w:r>
          </w:p>
        </w:tc>
        <w:tc>
          <w:tcPr>
            <w:tcW w:w="1158" w:type="dxa"/>
            <w:tcBorders>
              <w:top w:val="single" w:sz="4" w:space="0" w:color="auto"/>
            </w:tcBorders>
            <w:vAlign w:val="center"/>
          </w:tcPr>
          <w:p w14:paraId="28CA1393" w14:textId="77777777" w:rsidR="004D4355" w:rsidRPr="00171102" w:rsidRDefault="00646F3E" w:rsidP="004D4355">
            <w:pPr>
              <w:jc w:val="center"/>
            </w:pPr>
            <w:r w:rsidRPr="00171102">
              <w:t>19249.48</w:t>
            </w:r>
          </w:p>
        </w:tc>
      </w:tr>
      <w:tr w:rsidR="004D4355" w:rsidRPr="00171102" w14:paraId="4B1AB2C0" w14:textId="77777777" w:rsidTr="00363D9F">
        <w:trPr>
          <w:trHeight w:val="462"/>
        </w:trPr>
        <w:tc>
          <w:tcPr>
            <w:tcW w:w="2471" w:type="dxa"/>
            <w:vAlign w:val="center"/>
          </w:tcPr>
          <w:p w14:paraId="04BE67E5" w14:textId="77777777" w:rsidR="004D4355" w:rsidRPr="00171102" w:rsidRDefault="004D4355" w:rsidP="004D4355">
            <w:pPr>
              <w:jc w:val="center"/>
            </w:pPr>
            <w:r w:rsidRPr="00171102">
              <w:rPr>
                <w:rFonts w:eastAsia="Times New Roman" w:cs="Arial"/>
                <w:color w:val="000000" w:themeColor="text1"/>
                <w:lang w:eastAsia="en-GB"/>
              </w:rPr>
              <w:t>IPM/Cholesky ACE</w:t>
            </w:r>
          </w:p>
        </w:tc>
        <w:tc>
          <w:tcPr>
            <w:tcW w:w="1268" w:type="dxa"/>
            <w:vAlign w:val="center"/>
          </w:tcPr>
          <w:p w14:paraId="17A461E2" w14:textId="77777777" w:rsidR="004D4355" w:rsidRPr="00171102" w:rsidRDefault="00646F3E" w:rsidP="004D4355">
            <w:pPr>
              <w:jc w:val="center"/>
              <w:rPr>
                <w:rFonts w:eastAsia="Times New Roman" w:cs="Arial"/>
                <w:lang w:eastAsia="en-GB"/>
              </w:rPr>
            </w:pPr>
            <w:r w:rsidRPr="00171102">
              <w:rPr>
                <w:rFonts w:eastAsia="Times New Roman" w:cs="Arial"/>
                <w:lang w:eastAsia="en-GB"/>
              </w:rPr>
              <w:t>18596.13</w:t>
            </w:r>
          </w:p>
        </w:tc>
        <w:tc>
          <w:tcPr>
            <w:tcW w:w="995" w:type="dxa"/>
            <w:vAlign w:val="center"/>
          </w:tcPr>
          <w:p w14:paraId="184BDC97" w14:textId="77777777" w:rsidR="004D4355" w:rsidRPr="00171102" w:rsidRDefault="004D4355" w:rsidP="004D4355">
            <w:pPr>
              <w:jc w:val="center"/>
              <w:rPr>
                <w:rFonts w:eastAsia="Times New Roman" w:cs="Arial"/>
                <w:lang w:eastAsia="en-GB"/>
              </w:rPr>
            </w:pPr>
            <w:r w:rsidRPr="00171102">
              <w:rPr>
                <w:rFonts w:eastAsia="Times New Roman" w:cs="Arial"/>
                <w:lang w:eastAsia="en-GB"/>
              </w:rPr>
              <w:t>5541</w:t>
            </w:r>
          </w:p>
        </w:tc>
        <w:tc>
          <w:tcPr>
            <w:tcW w:w="995" w:type="dxa"/>
            <w:vAlign w:val="center"/>
          </w:tcPr>
          <w:p w14:paraId="315A5D41" w14:textId="77777777" w:rsidR="004D4355" w:rsidRPr="00171102" w:rsidRDefault="004D4355" w:rsidP="00646F3E">
            <w:pPr>
              <w:jc w:val="center"/>
              <w:rPr>
                <w:rFonts w:eastAsia="Times New Roman" w:cs="Arial"/>
                <w:lang w:eastAsia="en-GB"/>
              </w:rPr>
            </w:pPr>
            <w:r w:rsidRPr="00171102">
              <w:rPr>
                <w:rFonts w:eastAsia="Times New Roman" w:cs="Arial"/>
                <w:lang w:eastAsia="en-GB"/>
              </w:rPr>
              <w:t>25</w:t>
            </w:r>
            <w:r w:rsidR="00646F3E" w:rsidRPr="00171102">
              <w:rPr>
                <w:rFonts w:eastAsia="Times New Roman" w:cs="Arial"/>
                <w:lang w:eastAsia="en-GB"/>
              </w:rPr>
              <w:t>2</w:t>
            </w:r>
            <w:r w:rsidRPr="00171102">
              <w:rPr>
                <w:rFonts w:eastAsia="Times New Roman" w:cs="Arial"/>
                <w:lang w:eastAsia="en-GB"/>
              </w:rPr>
              <w:t>.</w:t>
            </w:r>
            <w:r w:rsidR="00646F3E" w:rsidRPr="00171102">
              <w:rPr>
                <w:rFonts w:eastAsia="Times New Roman" w:cs="Arial"/>
                <w:lang w:eastAsia="en-GB"/>
              </w:rPr>
              <w:t>03</w:t>
            </w:r>
          </w:p>
        </w:tc>
        <w:tc>
          <w:tcPr>
            <w:tcW w:w="995" w:type="dxa"/>
            <w:vAlign w:val="center"/>
          </w:tcPr>
          <w:p w14:paraId="72B85CA1" w14:textId="77777777" w:rsidR="004D4355" w:rsidRPr="00171102" w:rsidRDefault="00646F3E" w:rsidP="004D4355">
            <w:pPr>
              <w:jc w:val="center"/>
              <w:rPr>
                <w:rFonts w:eastAsia="Times New Roman" w:cs="Arial"/>
                <w:lang w:eastAsia="en-GB"/>
              </w:rPr>
            </w:pPr>
            <w:r w:rsidRPr="00171102">
              <w:rPr>
                <w:rFonts w:eastAsia="Times New Roman" w:cs="Arial"/>
                <w:lang w:eastAsia="en-GB"/>
              </w:rPr>
              <w:t>192</w:t>
            </w:r>
          </w:p>
        </w:tc>
        <w:tc>
          <w:tcPr>
            <w:tcW w:w="998" w:type="dxa"/>
            <w:vAlign w:val="center"/>
          </w:tcPr>
          <w:p w14:paraId="25C67A69" w14:textId="77777777" w:rsidR="004D4355" w:rsidRPr="00171102" w:rsidRDefault="004D4355" w:rsidP="004D4355">
            <w:pPr>
              <w:jc w:val="center"/>
              <w:rPr>
                <w:rFonts w:eastAsia="Times New Roman" w:cs="Arial"/>
                <w:lang w:eastAsia="en-GB"/>
              </w:rPr>
            </w:pPr>
            <w:r w:rsidRPr="00171102">
              <w:rPr>
                <w:rFonts w:cs="Arial"/>
                <w:bCs/>
                <w:lang w:val="en-US"/>
              </w:rPr>
              <w:t>&lt;.01</w:t>
            </w:r>
          </w:p>
        </w:tc>
        <w:tc>
          <w:tcPr>
            <w:tcW w:w="995" w:type="dxa"/>
            <w:vAlign w:val="center"/>
          </w:tcPr>
          <w:p w14:paraId="4A52D39A" w14:textId="77777777" w:rsidR="004D4355" w:rsidRPr="00171102" w:rsidRDefault="004D4355" w:rsidP="004D4355">
            <w:pPr>
              <w:jc w:val="center"/>
            </w:pPr>
          </w:p>
        </w:tc>
        <w:tc>
          <w:tcPr>
            <w:tcW w:w="995" w:type="dxa"/>
            <w:vAlign w:val="center"/>
          </w:tcPr>
          <w:p w14:paraId="668CA365" w14:textId="77777777" w:rsidR="004D4355" w:rsidRPr="00171102" w:rsidRDefault="004D4355" w:rsidP="004D4355">
            <w:pPr>
              <w:jc w:val="center"/>
            </w:pPr>
          </w:p>
        </w:tc>
        <w:tc>
          <w:tcPr>
            <w:tcW w:w="999" w:type="dxa"/>
            <w:vAlign w:val="center"/>
          </w:tcPr>
          <w:p w14:paraId="3C653B79" w14:textId="77777777" w:rsidR="004D4355" w:rsidRPr="00171102" w:rsidRDefault="004D4355" w:rsidP="004D4355">
            <w:pPr>
              <w:jc w:val="center"/>
            </w:pPr>
          </w:p>
        </w:tc>
        <w:tc>
          <w:tcPr>
            <w:tcW w:w="997" w:type="dxa"/>
            <w:vAlign w:val="center"/>
          </w:tcPr>
          <w:p w14:paraId="12A76C5F" w14:textId="77777777" w:rsidR="004D4355" w:rsidRPr="00171102" w:rsidRDefault="004D4355" w:rsidP="00646F3E">
            <w:pPr>
              <w:jc w:val="center"/>
              <w:rPr>
                <w:rFonts w:eastAsia="Times New Roman" w:cs="Arial"/>
                <w:lang w:eastAsia="en-GB"/>
              </w:rPr>
            </w:pPr>
            <w:r w:rsidRPr="00171102">
              <w:rPr>
                <w:rFonts w:eastAsia="Times New Roman" w:cs="Arial"/>
                <w:lang w:eastAsia="en-GB"/>
              </w:rPr>
              <w:t>7514.</w:t>
            </w:r>
            <w:r w:rsidR="00646F3E" w:rsidRPr="00171102">
              <w:rPr>
                <w:rFonts w:eastAsia="Times New Roman" w:cs="Arial"/>
                <w:lang w:eastAsia="en-GB"/>
              </w:rPr>
              <w:t>13</w:t>
            </w:r>
          </w:p>
        </w:tc>
        <w:tc>
          <w:tcPr>
            <w:tcW w:w="1158" w:type="dxa"/>
            <w:vAlign w:val="center"/>
          </w:tcPr>
          <w:p w14:paraId="3BF54311" w14:textId="77777777" w:rsidR="004D4355" w:rsidRPr="00171102" w:rsidRDefault="00BB0226" w:rsidP="004D4355">
            <w:pPr>
              <w:jc w:val="center"/>
            </w:pPr>
            <w:r w:rsidRPr="00171102">
              <w:t>18696.73</w:t>
            </w:r>
          </w:p>
        </w:tc>
      </w:tr>
      <w:tr w:rsidR="004D4355" w:rsidRPr="00171102" w14:paraId="1681D950" w14:textId="77777777" w:rsidTr="00363D9F">
        <w:trPr>
          <w:trHeight w:val="462"/>
        </w:trPr>
        <w:tc>
          <w:tcPr>
            <w:tcW w:w="2471" w:type="dxa"/>
            <w:vAlign w:val="center"/>
          </w:tcPr>
          <w:p w14:paraId="5A4845D7" w14:textId="77777777" w:rsidR="004D4355" w:rsidRPr="00171102" w:rsidRDefault="004D4355" w:rsidP="004D4355">
            <w:pPr>
              <w:jc w:val="center"/>
              <w:rPr>
                <w:b/>
              </w:rPr>
            </w:pPr>
            <w:r w:rsidRPr="00171102">
              <w:rPr>
                <w:rFonts w:eastAsia="Times New Roman" w:cs="Arial"/>
                <w:b/>
                <w:color w:val="000000" w:themeColor="text1"/>
                <w:lang w:eastAsia="en-GB"/>
              </w:rPr>
              <w:t>IPM/Cholesky AE</w:t>
            </w:r>
          </w:p>
        </w:tc>
        <w:tc>
          <w:tcPr>
            <w:tcW w:w="1268" w:type="dxa"/>
            <w:vAlign w:val="center"/>
          </w:tcPr>
          <w:p w14:paraId="21AC3DFF" w14:textId="77777777" w:rsidR="004D4355" w:rsidRPr="00171102" w:rsidRDefault="00646F3E" w:rsidP="004D4355">
            <w:pPr>
              <w:jc w:val="center"/>
              <w:rPr>
                <w:rFonts w:eastAsia="Times New Roman" w:cs="Arial"/>
                <w:b/>
                <w:lang w:eastAsia="en-GB"/>
              </w:rPr>
            </w:pPr>
            <w:r w:rsidRPr="00171102">
              <w:rPr>
                <w:rFonts w:eastAsia="Times New Roman" w:cs="Arial"/>
                <w:b/>
                <w:lang w:eastAsia="en-GB"/>
              </w:rPr>
              <w:t>18598.56</w:t>
            </w:r>
          </w:p>
        </w:tc>
        <w:tc>
          <w:tcPr>
            <w:tcW w:w="995" w:type="dxa"/>
            <w:vAlign w:val="center"/>
          </w:tcPr>
          <w:p w14:paraId="67D320E6" w14:textId="77777777" w:rsidR="004D4355" w:rsidRPr="00171102" w:rsidRDefault="004D4355" w:rsidP="004D4355">
            <w:pPr>
              <w:jc w:val="center"/>
              <w:rPr>
                <w:rFonts w:eastAsia="Times New Roman" w:cs="Arial"/>
                <w:b/>
                <w:lang w:eastAsia="en-GB"/>
              </w:rPr>
            </w:pPr>
            <w:r w:rsidRPr="00171102">
              <w:rPr>
                <w:rFonts w:eastAsia="Times New Roman" w:cs="Arial"/>
                <w:b/>
                <w:lang w:eastAsia="en-GB"/>
              </w:rPr>
              <w:t>5547</w:t>
            </w:r>
          </w:p>
        </w:tc>
        <w:tc>
          <w:tcPr>
            <w:tcW w:w="995" w:type="dxa"/>
            <w:vAlign w:val="center"/>
          </w:tcPr>
          <w:p w14:paraId="29A1F96A" w14:textId="77777777" w:rsidR="004D4355" w:rsidRPr="00171102" w:rsidRDefault="004D4355" w:rsidP="00646F3E">
            <w:pPr>
              <w:jc w:val="center"/>
              <w:rPr>
                <w:rFonts w:eastAsia="Times New Roman" w:cs="Arial"/>
                <w:b/>
                <w:lang w:eastAsia="en-GB"/>
              </w:rPr>
            </w:pPr>
            <w:r w:rsidRPr="00171102">
              <w:rPr>
                <w:rFonts w:eastAsia="Times New Roman" w:cs="Arial"/>
                <w:b/>
                <w:lang w:eastAsia="en-GB"/>
              </w:rPr>
              <w:t>254.</w:t>
            </w:r>
            <w:r w:rsidR="00646F3E" w:rsidRPr="00171102">
              <w:rPr>
                <w:rFonts w:eastAsia="Times New Roman" w:cs="Arial"/>
                <w:b/>
                <w:lang w:eastAsia="en-GB"/>
              </w:rPr>
              <w:t>46</w:t>
            </w:r>
          </w:p>
        </w:tc>
        <w:tc>
          <w:tcPr>
            <w:tcW w:w="995" w:type="dxa"/>
            <w:vAlign w:val="center"/>
          </w:tcPr>
          <w:p w14:paraId="45EA1386" w14:textId="77777777" w:rsidR="004D4355" w:rsidRPr="00171102" w:rsidRDefault="00646F3E" w:rsidP="004D4355">
            <w:pPr>
              <w:jc w:val="center"/>
              <w:rPr>
                <w:rFonts w:eastAsia="Times New Roman" w:cs="Arial"/>
                <w:b/>
                <w:lang w:eastAsia="en-GB"/>
              </w:rPr>
            </w:pPr>
            <w:r w:rsidRPr="00171102">
              <w:rPr>
                <w:rFonts w:eastAsia="Times New Roman" w:cs="Arial"/>
                <w:b/>
                <w:lang w:eastAsia="en-GB"/>
              </w:rPr>
              <w:t>198</w:t>
            </w:r>
          </w:p>
        </w:tc>
        <w:tc>
          <w:tcPr>
            <w:tcW w:w="998" w:type="dxa"/>
            <w:vAlign w:val="center"/>
          </w:tcPr>
          <w:p w14:paraId="3FFBE87A" w14:textId="77777777" w:rsidR="004D4355" w:rsidRPr="00171102" w:rsidRDefault="004D4355" w:rsidP="004D4355">
            <w:pPr>
              <w:jc w:val="center"/>
              <w:rPr>
                <w:rFonts w:eastAsia="Times New Roman" w:cs="Arial"/>
                <w:b/>
                <w:lang w:eastAsia="en-GB"/>
              </w:rPr>
            </w:pPr>
            <w:r w:rsidRPr="00171102">
              <w:rPr>
                <w:rFonts w:cs="Arial"/>
                <w:b/>
                <w:bCs/>
                <w:lang w:val="en-US"/>
              </w:rPr>
              <w:t>&lt;.01</w:t>
            </w:r>
          </w:p>
        </w:tc>
        <w:tc>
          <w:tcPr>
            <w:tcW w:w="995" w:type="dxa"/>
            <w:vAlign w:val="center"/>
          </w:tcPr>
          <w:p w14:paraId="3E126045" w14:textId="77777777" w:rsidR="004D4355" w:rsidRPr="00171102" w:rsidRDefault="004D4355" w:rsidP="004D4355">
            <w:pPr>
              <w:jc w:val="center"/>
              <w:rPr>
                <w:rFonts w:eastAsia="Times New Roman" w:cs="Arial"/>
                <w:b/>
                <w:lang w:eastAsia="en-GB"/>
              </w:rPr>
            </w:pPr>
            <w:r w:rsidRPr="00171102">
              <w:rPr>
                <w:rFonts w:eastAsia="Times New Roman" w:cs="Arial"/>
                <w:b/>
                <w:lang w:eastAsia="en-GB"/>
              </w:rPr>
              <w:t>2.43</w:t>
            </w:r>
          </w:p>
        </w:tc>
        <w:tc>
          <w:tcPr>
            <w:tcW w:w="995" w:type="dxa"/>
            <w:vAlign w:val="center"/>
          </w:tcPr>
          <w:p w14:paraId="620409A3" w14:textId="77777777" w:rsidR="004D4355" w:rsidRPr="00171102" w:rsidRDefault="00646F3E" w:rsidP="004D4355">
            <w:pPr>
              <w:jc w:val="center"/>
              <w:rPr>
                <w:rFonts w:eastAsia="Times New Roman" w:cs="Arial"/>
                <w:b/>
                <w:lang w:eastAsia="en-GB"/>
              </w:rPr>
            </w:pPr>
            <w:r w:rsidRPr="00171102">
              <w:rPr>
                <w:rFonts w:eastAsia="Times New Roman" w:cs="Arial"/>
                <w:b/>
                <w:lang w:eastAsia="en-GB"/>
              </w:rPr>
              <w:t>6</w:t>
            </w:r>
          </w:p>
        </w:tc>
        <w:tc>
          <w:tcPr>
            <w:tcW w:w="999" w:type="dxa"/>
            <w:vAlign w:val="center"/>
          </w:tcPr>
          <w:p w14:paraId="4FF2927F" w14:textId="77777777" w:rsidR="004D4355" w:rsidRPr="00171102" w:rsidRDefault="004D4355" w:rsidP="004D4355">
            <w:pPr>
              <w:jc w:val="center"/>
              <w:rPr>
                <w:rFonts w:eastAsia="Times New Roman" w:cs="Arial"/>
                <w:b/>
                <w:lang w:eastAsia="en-GB"/>
              </w:rPr>
            </w:pPr>
            <w:r w:rsidRPr="00171102">
              <w:rPr>
                <w:rFonts w:eastAsia="Times New Roman" w:cs="Arial"/>
                <w:b/>
                <w:lang w:eastAsia="en-GB"/>
              </w:rPr>
              <w:t>0.88</w:t>
            </w:r>
          </w:p>
        </w:tc>
        <w:tc>
          <w:tcPr>
            <w:tcW w:w="997" w:type="dxa"/>
            <w:vAlign w:val="center"/>
          </w:tcPr>
          <w:p w14:paraId="27EAFBA3" w14:textId="77777777" w:rsidR="004D4355" w:rsidRPr="00171102" w:rsidRDefault="00646F3E" w:rsidP="00646F3E">
            <w:pPr>
              <w:jc w:val="center"/>
              <w:rPr>
                <w:rFonts w:eastAsia="Times New Roman" w:cs="Arial"/>
                <w:b/>
                <w:lang w:eastAsia="en-GB"/>
              </w:rPr>
            </w:pPr>
            <w:r w:rsidRPr="00171102">
              <w:rPr>
                <w:rFonts w:eastAsia="Times New Roman" w:cs="Arial"/>
                <w:b/>
                <w:lang w:eastAsia="en-GB"/>
              </w:rPr>
              <w:t>7504.56</w:t>
            </w:r>
          </w:p>
        </w:tc>
        <w:tc>
          <w:tcPr>
            <w:tcW w:w="1158" w:type="dxa"/>
            <w:vAlign w:val="center"/>
          </w:tcPr>
          <w:p w14:paraId="7CC46C76" w14:textId="77777777" w:rsidR="004D4355" w:rsidRPr="00171102" w:rsidRDefault="00BB0226" w:rsidP="004D4355">
            <w:pPr>
              <w:jc w:val="center"/>
              <w:rPr>
                <w:b/>
              </w:rPr>
            </w:pPr>
            <w:r w:rsidRPr="00171102">
              <w:rPr>
                <w:b/>
              </w:rPr>
              <w:t>18674.01</w:t>
            </w:r>
          </w:p>
        </w:tc>
      </w:tr>
      <w:tr w:rsidR="004D4355" w:rsidRPr="00171102" w14:paraId="4664F8AC" w14:textId="77777777" w:rsidTr="00363D9F">
        <w:trPr>
          <w:trHeight w:val="477"/>
        </w:trPr>
        <w:tc>
          <w:tcPr>
            <w:tcW w:w="2471" w:type="dxa"/>
            <w:vAlign w:val="center"/>
          </w:tcPr>
          <w:p w14:paraId="0E7AA204" w14:textId="77777777" w:rsidR="004D4355" w:rsidRPr="00171102" w:rsidRDefault="004D4355" w:rsidP="004D4355">
            <w:pPr>
              <w:jc w:val="center"/>
            </w:pPr>
            <w:r w:rsidRPr="00171102">
              <w:rPr>
                <w:rFonts w:eastAsia="Times New Roman" w:cs="Arial"/>
                <w:color w:val="000000" w:themeColor="text1"/>
                <w:lang w:eastAsia="en-GB"/>
              </w:rPr>
              <w:t>IPM/Cholesky CE</w:t>
            </w:r>
          </w:p>
        </w:tc>
        <w:tc>
          <w:tcPr>
            <w:tcW w:w="1268" w:type="dxa"/>
            <w:vAlign w:val="center"/>
          </w:tcPr>
          <w:p w14:paraId="11A61FAA" w14:textId="77777777" w:rsidR="004D4355" w:rsidRPr="00171102" w:rsidRDefault="004D4355" w:rsidP="004D4355">
            <w:pPr>
              <w:jc w:val="center"/>
              <w:rPr>
                <w:rFonts w:eastAsia="Times New Roman" w:cs="Arial"/>
                <w:lang w:eastAsia="en-GB"/>
              </w:rPr>
            </w:pPr>
            <w:r w:rsidRPr="00171102">
              <w:rPr>
                <w:rFonts w:eastAsia="Times New Roman" w:cs="Arial"/>
                <w:lang w:eastAsia="en-GB"/>
              </w:rPr>
              <w:t>18620.30</w:t>
            </w:r>
          </w:p>
        </w:tc>
        <w:tc>
          <w:tcPr>
            <w:tcW w:w="995" w:type="dxa"/>
            <w:vAlign w:val="center"/>
          </w:tcPr>
          <w:p w14:paraId="2D1976AE" w14:textId="77777777" w:rsidR="004D4355" w:rsidRPr="00171102" w:rsidRDefault="004D4355" w:rsidP="004D4355">
            <w:pPr>
              <w:jc w:val="center"/>
              <w:rPr>
                <w:rFonts w:eastAsia="Times New Roman" w:cs="Arial"/>
                <w:lang w:eastAsia="en-GB"/>
              </w:rPr>
            </w:pPr>
            <w:r w:rsidRPr="00171102">
              <w:rPr>
                <w:rFonts w:eastAsia="Times New Roman" w:cs="Arial"/>
                <w:lang w:eastAsia="en-GB"/>
              </w:rPr>
              <w:t>5547</w:t>
            </w:r>
          </w:p>
        </w:tc>
        <w:tc>
          <w:tcPr>
            <w:tcW w:w="995" w:type="dxa"/>
            <w:vAlign w:val="center"/>
          </w:tcPr>
          <w:p w14:paraId="44EAB459" w14:textId="77777777" w:rsidR="004D4355" w:rsidRPr="00171102" w:rsidRDefault="004D4355" w:rsidP="004D4355">
            <w:pPr>
              <w:jc w:val="center"/>
              <w:rPr>
                <w:rFonts w:eastAsia="Times New Roman" w:cs="Arial"/>
                <w:lang w:eastAsia="en-GB"/>
              </w:rPr>
            </w:pPr>
            <w:r w:rsidRPr="00171102">
              <w:rPr>
                <w:rFonts w:eastAsia="Times New Roman" w:cs="Arial"/>
                <w:lang w:eastAsia="en-GB"/>
              </w:rPr>
              <w:t>276.19</w:t>
            </w:r>
          </w:p>
        </w:tc>
        <w:tc>
          <w:tcPr>
            <w:tcW w:w="995" w:type="dxa"/>
            <w:vAlign w:val="center"/>
          </w:tcPr>
          <w:p w14:paraId="7B158A94" w14:textId="77777777" w:rsidR="004D4355" w:rsidRPr="00171102" w:rsidRDefault="00646F3E" w:rsidP="004D4355">
            <w:pPr>
              <w:jc w:val="center"/>
              <w:rPr>
                <w:rFonts w:eastAsia="Times New Roman" w:cs="Arial"/>
                <w:lang w:eastAsia="en-GB"/>
              </w:rPr>
            </w:pPr>
            <w:r w:rsidRPr="00171102">
              <w:rPr>
                <w:rFonts w:eastAsia="Times New Roman" w:cs="Arial"/>
                <w:lang w:eastAsia="en-GB"/>
              </w:rPr>
              <w:t>198</w:t>
            </w:r>
          </w:p>
        </w:tc>
        <w:tc>
          <w:tcPr>
            <w:tcW w:w="998" w:type="dxa"/>
            <w:vAlign w:val="center"/>
          </w:tcPr>
          <w:p w14:paraId="04723E37" w14:textId="77777777" w:rsidR="004D4355" w:rsidRPr="00171102" w:rsidRDefault="004D4355" w:rsidP="004D4355">
            <w:pPr>
              <w:jc w:val="center"/>
              <w:rPr>
                <w:rFonts w:eastAsia="Times New Roman" w:cs="Arial"/>
                <w:lang w:eastAsia="en-GB"/>
              </w:rPr>
            </w:pPr>
            <w:r w:rsidRPr="00171102">
              <w:rPr>
                <w:rFonts w:cs="Arial"/>
                <w:bCs/>
                <w:lang w:val="en-US"/>
              </w:rPr>
              <w:t>&lt;.01</w:t>
            </w:r>
          </w:p>
        </w:tc>
        <w:tc>
          <w:tcPr>
            <w:tcW w:w="995" w:type="dxa"/>
            <w:vAlign w:val="center"/>
          </w:tcPr>
          <w:p w14:paraId="2DC96D91" w14:textId="77777777" w:rsidR="004D4355" w:rsidRPr="00171102" w:rsidRDefault="004D4355" w:rsidP="004D4355">
            <w:pPr>
              <w:jc w:val="center"/>
              <w:rPr>
                <w:rFonts w:eastAsia="Times New Roman" w:cs="Arial"/>
                <w:lang w:eastAsia="en-GB"/>
              </w:rPr>
            </w:pPr>
            <w:r w:rsidRPr="00171102">
              <w:rPr>
                <w:rFonts w:eastAsia="Times New Roman" w:cs="Arial"/>
                <w:lang w:eastAsia="en-GB"/>
              </w:rPr>
              <w:t>24.17</w:t>
            </w:r>
          </w:p>
        </w:tc>
        <w:tc>
          <w:tcPr>
            <w:tcW w:w="995" w:type="dxa"/>
            <w:vAlign w:val="center"/>
          </w:tcPr>
          <w:p w14:paraId="237D2640" w14:textId="77777777" w:rsidR="004D4355" w:rsidRPr="00171102" w:rsidRDefault="00646F3E" w:rsidP="004D4355">
            <w:pPr>
              <w:jc w:val="center"/>
              <w:rPr>
                <w:rFonts w:eastAsia="Times New Roman" w:cs="Arial"/>
                <w:lang w:eastAsia="en-GB"/>
              </w:rPr>
            </w:pPr>
            <w:r w:rsidRPr="00171102">
              <w:rPr>
                <w:rFonts w:eastAsia="Times New Roman" w:cs="Arial"/>
                <w:lang w:eastAsia="en-GB"/>
              </w:rPr>
              <w:t>6</w:t>
            </w:r>
          </w:p>
        </w:tc>
        <w:tc>
          <w:tcPr>
            <w:tcW w:w="999" w:type="dxa"/>
            <w:vAlign w:val="center"/>
          </w:tcPr>
          <w:p w14:paraId="13311F2C" w14:textId="77777777" w:rsidR="004D4355" w:rsidRPr="00171102" w:rsidRDefault="004D4355" w:rsidP="004D4355">
            <w:pPr>
              <w:jc w:val="center"/>
              <w:rPr>
                <w:rFonts w:eastAsia="Times New Roman" w:cs="Arial"/>
                <w:lang w:eastAsia="en-GB"/>
              </w:rPr>
            </w:pPr>
            <w:r w:rsidRPr="00171102">
              <w:rPr>
                <w:rFonts w:cs="Arial"/>
                <w:bCs/>
                <w:lang w:val="en-US"/>
              </w:rPr>
              <w:t>&lt;.01</w:t>
            </w:r>
          </w:p>
        </w:tc>
        <w:tc>
          <w:tcPr>
            <w:tcW w:w="997" w:type="dxa"/>
            <w:vAlign w:val="center"/>
          </w:tcPr>
          <w:p w14:paraId="5E859E1E" w14:textId="77777777" w:rsidR="004D4355" w:rsidRPr="00171102" w:rsidRDefault="004D4355" w:rsidP="004D4355">
            <w:pPr>
              <w:jc w:val="center"/>
              <w:rPr>
                <w:rFonts w:eastAsia="Times New Roman" w:cs="Arial"/>
                <w:lang w:eastAsia="en-GB"/>
              </w:rPr>
            </w:pPr>
            <w:r w:rsidRPr="00171102">
              <w:rPr>
                <w:rFonts w:eastAsia="Times New Roman" w:cs="Arial"/>
                <w:lang w:eastAsia="en-GB"/>
              </w:rPr>
              <w:t>7526.30</w:t>
            </w:r>
          </w:p>
        </w:tc>
        <w:tc>
          <w:tcPr>
            <w:tcW w:w="1158" w:type="dxa"/>
            <w:vAlign w:val="center"/>
          </w:tcPr>
          <w:p w14:paraId="470FDB83" w14:textId="77777777" w:rsidR="004D4355" w:rsidRPr="00171102" w:rsidRDefault="00BB0226" w:rsidP="004D4355">
            <w:pPr>
              <w:jc w:val="center"/>
            </w:pPr>
            <w:r w:rsidRPr="00171102">
              <w:t>18695.75</w:t>
            </w:r>
          </w:p>
        </w:tc>
      </w:tr>
      <w:tr w:rsidR="004D4355" w:rsidRPr="00171102" w14:paraId="32431FFD" w14:textId="77777777" w:rsidTr="00363D9F">
        <w:trPr>
          <w:trHeight w:val="477"/>
        </w:trPr>
        <w:tc>
          <w:tcPr>
            <w:tcW w:w="2471" w:type="dxa"/>
            <w:vAlign w:val="center"/>
          </w:tcPr>
          <w:p w14:paraId="2AA4AE49" w14:textId="77777777" w:rsidR="004D4355" w:rsidRPr="00171102" w:rsidRDefault="004D4355" w:rsidP="004D4355">
            <w:pPr>
              <w:jc w:val="center"/>
            </w:pPr>
            <w:r w:rsidRPr="00171102">
              <w:rPr>
                <w:rFonts w:eastAsia="Times New Roman" w:cs="Arial"/>
                <w:color w:val="000000" w:themeColor="text1"/>
                <w:lang w:eastAsia="en-GB"/>
              </w:rPr>
              <w:t>IPM/Cholesky E</w:t>
            </w:r>
          </w:p>
        </w:tc>
        <w:tc>
          <w:tcPr>
            <w:tcW w:w="1268" w:type="dxa"/>
            <w:vAlign w:val="center"/>
          </w:tcPr>
          <w:p w14:paraId="0ABEEB28" w14:textId="77777777" w:rsidR="004D4355" w:rsidRPr="00171102" w:rsidRDefault="004D4355" w:rsidP="004D4355">
            <w:pPr>
              <w:jc w:val="center"/>
              <w:rPr>
                <w:rFonts w:eastAsia="Times New Roman" w:cs="Arial"/>
                <w:lang w:eastAsia="en-GB"/>
              </w:rPr>
            </w:pPr>
            <w:r w:rsidRPr="00171102">
              <w:rPr>
                <w:rFonts w:eastAsia="Times New Roman" w:cs="Arial"/>
                <w:lang w:eastAsia="en-GB"/>
              </w:rPr>
              <w:t>18769.85</w:t>
            </w:r>
          </w:p>
        </w:tc>
        <w:tc>
          <w:tcPr>
            <w:tcW w:w="995" w:type="dxa"/>
            <w:vAlign w:val="center"/>
          </w:tcPr>
          <w:p w14:paraId="59501FB1" w14:textId="77777777" w:rsidR="004D4355" w:rsidRPr="00171102" w:rsidRDefault="004D4355" w:rsidP="004D4355">
            <w:pPr>
              <w:jc w:val="center"/>
              <w:rPr>
                <w:rFonts w:eastAsia="Times New Roman" w:cs="Arial"/>
                <w:lang w:eastAsia="en-GB"/>
              </w:rPr>
            </w:pPr>
            <w:r w:rsidRPr="00171102">
              <w:rPr>
                <w:rFonts w:eastAsia="Times New Roman" w:cs="Arial"/>
                <w:lang w:eastAsia="en-GB"/>
              </w:rPr>
              <w:t>5553</w:t>
            </w:r>
          </w:p>
        </w:tc>
        <w:tc>
          <w:tcPr>
            <w:tcW w:w="995" w:type="dxa"/>
            <w:vAlign w:val="center"/>
          </w:tcPr>
          <w:p w14:paraId="71DCB20C" w14:textId="77777777" w:rsidR="004D4355" w:rsidRPr="00171102" w:rsidRDefault="004D4355" w:rsidP="004D4355">
            <w:pPr>
              <w:jc w:val="center"/>
              <w:rPr>
                <w:rFonts w:eastAsia="Times New Roman" w:cs="Arial"/>
                <w:lang w:eastAsia="en-GB"/>
              </w:rPr>
            </w:pPr>
            <w:r w:rsidRPr="00171102">
              <w:rPr>
                <w:rFonts w:eastAsia="Times New Roman" w:cs="Arial"/>
                <w:lang w:eastAsia="en-GB"/>
              </w:rPr>
              <w:t>425.74</w:t>
            </w:r>
          </w:p>
        </w:tc>
        <w:tc>
          <w:tcPr>
            <w:tcW w:w="995" w:type="dxa"/>
            <w:vAlign w:val="center"/>
          </w:tcPr>
          <w:p w14:paraId="3AA77404" w14:textId="77777777" w:rsidR="004D4355" w:rsidRPr="00171102" w:rsidRDefault="00646F3E" w:rsidP="004D4355">
            <w:pPr>
              <w:jc w:val="center"/>
              <w:rPr>
                <w:rFonts w:eastAsia="Times New Roman" w:cs="Arial"/>
                <w:lang w:eastAsia="en-GB"/>
              </w:rPr>
            </w:pPr>
            <w:r w:rsidRPr="00171102">
              <w:rPr>
                <w:rFonts w:eastAsia="Times New Roman" w:cs="Arial"/>
                <w:lang w:eastAsia="en-GB"/>
              </w:rPr>
              <w:t>204</w:t>
            </w:r>
          </w:p>
        </w:tc>
        <w:tc>
          <w:tcPr>
            <w:tcW w:w="998" w:type="dxa"/>
            <w:vAlign w:val="center"/>
          </w:tcPr>
          <w:p w14:paraId="451A8875" w14:textId="77777777" w:rsidR="004D4355" w:rsidRPr="00171102" w:rsidRDefault="004D4355" w:rsidP="004D4355">
            <w:pPr>
              <w:jc w:val="center"/>
              <w:rPr>
                <w:rFonts w:eastAsia="Times New Roman" w:cs="Arial"/>
                <w:lang w:eastAsia="en-GB"/>
              </w:rPr>
            </w:pPr>
            <w:r w:rsidRPr="00171102">
              <w:rPr>
                <w:rFonts w:cs="Arial"/>
                <w:bCs/>
                <w:lang w:val="en-US"/>
              </w:rPr>
              <w:t>&lt;.01</w:t>
            </w:r>
          </w:p>
        </w:tc>
        <w:tc>
          <w:tcPr>
            <w:tcW w:w="995" w:type="dxa"/>
            <w:vAlign w:val="center"/>
          </w:tcPr>
          <w:p w14:paraId="25F1C387" w14:textId="77777777" w:rsidR="004D4355" w:rsidRPr="00171102" w:rsidRDefault="004D4355" w:rsidP="004D4355">
            <w:pPr>
              <w:jc w:val="center"/>
              <w:rPr>
                <w:rFonts w:eastAsia="Times New Roman" w:cs="Arial"/>
                <w:lang w:eastAsia="en-GB"/>
              </w:rPr>
            </w:pPr>
            <w:r w:rsidRPr="00171102">
              <w:rPr>
                <w:rFonts w:eastAsia="Times New Roman" w:cs="Arial"/>
                <w:lang w:eastAsia="en-GB"/>
              </w:rPr>
              <w:t>173.72</w:t>
            </w:r>
          </w:p>
        </w:tc>
        <w:tc>
          <w:tcPr>
            <w:tcW w:w="995" w:type="dxa"/>
            <w:vAlign w:val="center"/>
          </w:tcPr>
          <w:p w14:paraId="46E6CF69" w14:textId="77777777" w:rsidR="004D4355" w:rsidRPr="00171102" w:rsidRDefault="00646F3E" w:rsidP="004D4355">
            <w:pPr>
              <w:jc w:val="center"/>
              <w:rPr>
                <w:rFonts w:eastAsia="Times New Roman" w:cs="Arial"/>
                <w:lang w:eastAsia="en-GB"/>
              </w:rPr>
            </w:pPr>
            <w:r w:rsidRPr="00171102">
              <w:rPr>
                <w:rFonts w:eastAsia="Times New Roman" w:cs="Arial"/>
                <w:lang w:eastAsia="en-GB"/>
              </w:rPr>
              <w:t>12</w:t>
            </w:r>
          </w:p>
        </w:tc>
        <w:tc>
          <w:tcPr>
            <w:tcW w:w="999" w:type="dxa"/>
            <w:vAlign w:val="center"/>
          </w:tcPr>
          <w:p w14:paraId="1FAFBFEB" w14:textId="77777777" w:rsidR="004D4355" w:rsidRPr="00171102" w:rsidRDefault="004D4355" w:rsidP="004D4355">
            <w:pPr>
              <w:jc w:val="center"/>
              <w:rPr>
                <w:rFonts w:eastAsia="Times New Roman" w:cs="Arial"/>
                <w:lang w:eastAsia="en-GB"/>
              </w:rPr>
            </w:pPr>
            <w:r w:rsidRPr="00171102">
              <w:rPr>
                <w:rFonts w:cs="Arial"/>
                <w:bCs/>
                <w:lang w:val="en-US"/>
              </w:rPr>
              <w:t>&lt;.01</w:t>
            </w:r>
          </w:p>
        </w:tc>
        <w:tc>
          <w:tcPr>
            <w:tcW w:w="997" w:type="dxa"/>
            <w:vAlign w:val="center"/>
          </w:tcPr>
          <w:p w14:paraId="34626CDE" w14:textId="77777777" w:rsidR="004D4355" w:rsidRPr="00171102" w:rsidRDefault="004D4355" w:rsidP="004D4355">
            <w:pPr>
              <w:jc w:val="center"/>
              <w:rPr>
                <w:rFonts w:eastAsia="Times New Roman" w:cs="Arial"/>
                <w:lang w:eastAsia="en-GB"/>
              </w:rPr>
            </w:pPr>
            <w:r w:rsidRPr="00171102">
              <w:rPr>
                <w:rFonts w:eastAsia="Times New Roman" w:cs="Arial"/>
                <w:lang w:eastAsia="en-GB"/>
              </w:rPr>
              <w:t>7663.85</w:t>
            </w:r>
          </w:p>
        </w:tc>
        <w:tc>
          <w:tcPr>
            <w:tcW w:w="1158" w:type="dxa"/>
            <w:vAlign w:val="center"/>
          </w:tcPr>
          <w:p w14:paraId="3EF759F7" w14:textId="77777777" w:rsidR="004D4355" w:rsidRPr="00171102" w:rsidRDefault="00BB0226" w:rsidP="004D4355">
            <w:pPr>
              <w:jc w:val="center"/>
            </w:pPr>
            <w:r w:rsidRPr="00171102">
              <w:t>18820.15</w:t>
            </w:r>
          </w:p>
        </w:tc>
      </w:tr>
    </w:tbl>
    <w:p w14:paraId="542EFCC8" w14:textId="77777777" w:rsidR="00C17768" w:rsidRPr="00171102" w:rsidRDefault="00C17768" w:rsidP="00374FB4"/>
    <w:p w14:paraId="29A476A0" w14:textId="77777777" w:rsidR="00263204" w:rsidRPr="00171102" w:rsidRDefault="00263204" w:rsidP="00374FB4">
      <w:pPr>
        <w:rPr>
          <w:i/>
        </w:rPr>
      </w:pPr>
      <w:r w:rsidRPr="00171102">
        <w:rPr>
          <w:i/>
        </w:rPr>
        <w:lastRenderedPageBreak/>
        <w:t>Notes</w:t>
      </w:r>
    </w:p>
    <w:p w14:paraId="2567962B" w14:textId="77777777" w:rsidR="00680A9E" w:rsidRPr="00171102" w:rsidRDefault="00680A9E" w:rsidP="00C573EE">
      <w:pPr>
        <w:jc w:val="both"/>
      </w:pPr>
      <w:r w:rsidRPr="00171102">
        <w:t>-2LL – minus twice the log likelihood; df- degrees of freedom; Δ df – degrees of freedom difference; p – probability; AIC – Akaike’s information criterion; BIC – Bayesian’s information criterion, IPM – independent pathway model</w:t>
      </w:r>
    </w:p>
    <w:p w14:paraId="11F8B263" w14:textId="77777777" w:rsidR="00680A9E" w:rsidRPr="00171102" w:rsidRDefault="00680A9E" w:rsidP="00C573EE">
      <w:pPr>
        <w:jc w:val="both"/>
      </w:pPr>
      <w:r w:rsidRPr="00171102">
        <w:t>Three variable independent pathway model and Cholesky decomposition estimate the same number of parameters, therefore fit statistics for these models are presented together.</w:t>
      </w:r>
    </w:p>
    <w:p w14:paraId="0CE02D60" w14:textId="77777777" w:rsidR="00C17768" w:rsidRPr="00171102" w:rsidRDefault="00680A9E" w:rsidP="00C573EE">
      <w:pPr>
        <w:jc w:val="both"/>
      </w:pPr>
      <w:r w:rsidRPr="00171102">
        <w:t>The best fitting model (shown in bold) was selected based on the principle of parsimony and lowest AIC and BIC value. A difference in AIC between two models of 2 or less, provides equivalent support for both models (in which case the most parsimonious model should be chosen), a difference of 3 indicates that the lower AIC model has considerably more support and a difference of more than 10, indicates that the lower AIC model is a substantially better fit compared to the higher</w:t>
      </w:r>
      <w:r w:rsidR="006C7539" w:rsidRPr="00171102">
        <w:t xml:space="preserve"> AIC model </w:t>
      </w:r>
      <w:r w:rsidR="006C7539" w:rsidRPr="00171102">
        <w:fldChar w:fldCharType="begin"/>
      </w:r>
      <w:r w:rsidR="006C7539" w:rsidRPr="00171102">
        <w:instrText xml:space="preserve"> ADDIN EN.CITE &lt;EndNote&gt;&lt;Cite&gt;&lt;Author&gt;Wagenmakers&lt;/Author&gt;&lt;Year&gt;2004&lt;/Year&gt;&lt;RecNum&gt;9702&lt;/RecNum&gt;&lt;DisplayText&gt;(Wagenmakers &amp;amp; Farrell, 2004)&lt;/DisplayText&gt;&lt;record&gt;&lt;rec-number&gt;9702&lt;/rec-number&gt;&lt;foreign-keys&gt;&lt;key app="EN" db-id="v0d5x5xdovvadkeaxacvf0wlartfxdvwpxa9"&gt;9702&lt;/key&gt;&lt;/foreign-keys&gt;&lt;ref-type name="Journal Article"&gt;17&lt;/ref-type&gt;&lt;contributors&gt;&lt;authors&gt;&lt;author&gt;Wagenmakers, Eric-Jan&lt;/author&gt;&lt;author&gt;Farrell, Simon&lt;/author&gt;&lt;/authors&gt;&lt;/contributors&gt;&lt;titles&gt;&lt;title&gt;AIC model selection using Akaike weights&lt;/title&gt;&lt;secondary-title&gt;Psychonomic bulletin &amp;amp; review&lt;/secondary-title&gt;&lt;/titles&gt;&lt;periodical&gt;&lt;full-title&gt;Psychonomic bulletin &amp;amp; review&lt;/full-title&gt;&lt;abbr-1&gt;Psychon Bull Rev&lt;/abbr-1&gt;&lt;abbr-2&gt;Psychon Bull Rev&lt;/abbr-2&gt;&lt;abbr-3&gt;Psychon Bull Rev&lt;/abbr-3&gt;&lt;/periodical&gt;&lt;pages&gt;192-196&lt;/pages&gt;&lt;volume&gt;11&lt;/volume&gt;&lt;number&gt;1&lt;/number&gt;&lt;dates&gt;&lt;year&gt;2004&lt;/year&gt;&lt;/dates&gt;&lt;isbn&gt;1069-9384&lt;/isbn&gt;&lt;urls&gt;&lt;/urls&gt;&lt;/record&gt;&lt;/Cite&gt;&lt;/EndNote&gt;</w:instrText>
      </w:r>
      <w:r w:rsidR="006C7539" w:rsidRPr="00171102">
        <w:fldChar w:fldCharType="separate"/>
      </w:r>
      <w:r w:rsidR="006C7539" w:rsidRPr="00171102">
        <w:rPr>
          <w:noProof/>
        </w:rPr>
        <w:t>(</w:t>
      </w:r>
      <w:hyperlink w:anchor="_ENREF_3" w:tooltip="Wagenmakers, 2004 #9702" w:history="1">
        <w:r w:rsidR="006C7539" w:rsidRPr="00171102">
          <w:rPr>
            <w:noProof/>
          </w:rPr>
          <w:t>Wagenmakers &amp; Farrell, 2004</w:t>
        </w:r>
      </w:hyperlink>
      <w:r w:rsidR="006C7539" w:rsidRPr="00171102">
        <w:rPr>
          <w:noProof/>
        </w:rPr>
        <w:t>)</w:t>
      </w:r>
      <w:r w:rsidR="006C7539" w:rsidRPr="00171102">
        <w:fldChar w:fldCharType="end"/>
      </w:r>
      <w:r w:rsidRPr="00171102">
        <w:t>. Shared-environmental, but not genetic influences can be dropped from the models without significant deterioration of the fit. The AIC and BIC values suggest that dropping C lead to improvement of the models.</w:t>
      </w:r>
    </w:p>
    <w:p w14:paraId="0F397234" w14:textId="77777777" w:rsidR="00680A9E" w:rsidRPr="00171102" w:rsidRDefault="00680A9E" w:rsidP="00C573EE">
      <w:pPr>
        <w:jc w:val="both"/>
      </w:pPr>
      <w:r w:rsidRPr="00171102">
        <w:t>The multivariate genetic models were significantly different from the saturated model indicating poor fit, however this is common in studies with large sample sizes because minimal variance differences between groups can be highly statistically significant.</w:t>
      </w:r>
    </w:p>
    <w:p w14:paraId="29DEDC74" w14:textId="77777777" w:rsidR="00263204" w:rsidRPr="00171102" w:rsidRDefault="00680A9E" w:rsidP="00C573EE">
      <w:pPr>
        <w:jc w:val="both"/>
      </w:pPr>
      <w:r w:rsidRPr="00171102">
        <w:t xml:space="preserve">In longitudinal models, common non-shared environmental influences </w:t>
      </w:r>
      <w:r w:rsidR="006C7539" w:rsidRPr="00171102">
        <w:t>loaded</w:t>
      </w:r>
      <w:r w:rsidRPr="00171102">
        <w:t xml:space="preserve"> only</w:t>
      </w:r>
      <w:r w:rsidR="006C7539" w:rsidRPr="00171102">
        <w:t xml:space="preserve"> on</w:t>
      </w:r>
      <w:r w:rsidRPr="00171102">
        <w:t xml:space="preserve"> hopelessness, thus did not represent a truly common environmental factor (Table S2). For this reason</w:t>
      </w:r>
      <w:r w:rsidR="006C7539" w:rsidRPr="00171102">
        <w:t xml:space="preserve"> common non-shared environmental factor was dropped (comparison to AE model: </w:t>
      </w:r>
      <w:r w:rsidR="006C7539" w:rsidRPr="00171102">
        <w:rPr>
          <w:lang w:val="en-US"/>
        </w:rPr>
        <w:t>χ</w:t>
      </w:r>
      <w:r w:rsidR="006C7539" w:rsidRPr="00171102">
        <w:rPr>
          <w:vertAlign w:val="superscript"/>
          <w:lang w:val="en-US"/>
        </w:rPr>
        <w:t>2</w:t>
      </w:r>
      <w:r w:rsidR="006C7539" w:rsidRPr="00171102">
        <w:rPr>
          <w:lang w:val="en-US"/>
        </w:rPr>
        <w:t xml:space="preserve">= 16.95, </w:t>
      </w:r>
      <w:r w:rsidR="006C7539" w:rsidRPr="00171102">
        <w:rPr>
          <w:rFonts w:cs="Arial"/>
          <w:bCs/>
          <w:lang w:val="en-US"/>
        </w:rPr>
        <w:t>Δ df=3, p&lt;.01 , Δ AIC= -10.95, Δ size adjusted BIC=</w:t>
      </w:r>
      <w:r w:rsidR="0097116D" w:rsidRPr="00171102">
        <w:rPr>
          <w:rFonts w:cs="Arial"/>
          <w:bCs/>
          <w:lang w:val="en-US"/>
        </w:rPr>
        <w:t xml:space="preserve"> -4.37</w:t>
      </w:r>
      <w:r w:rsidR="006C7539" w:rsidRPr="00171102">
        <w:t xml:space="preserve">). </w:t>
      </w:r>
      <w:r w:rsidR="00263204" w:rsidRPr="00171102">
        <w:br w:type="page"/>
      </w:r>
    </w:p>
    <w:p w14:paraId="65BC2462" w14:textId="77777777" w:rsidR="006C3821" w:rsidRPr="00171102" w:rsidRDefault="00235E91" w:rsidP="00235E91">
      <w:r w:rsidRPr="00171102">
        <w:lastRenderedPageBreak/>
        <w:t xml:space="preserve">Table S2 – </w:t>
      </w:r>
      <w:r w:rsidR="00675B56" w:rsidRPr="00171102">
        <w:t>F</w:t>
      </w:r>
      <w:r w:rsidRPr="00171102">
        <w:t>ull ACE Independent Pathways Model results</w:t>
      </w:r>
    </w:p>
    <w:tbl>
      <w:tblPr>
        <w:tblW w:w="10919" w:type="dxa"/>
        <w:jc w:val="center"/>
        <w:tblBorders>
          <w:top w:val="single" w:sz="4" w:space="0" w:color="auto"/>
          <w:bottom w:val="single" w:sz="4" w:space="0" w:color="auto"/>
        </w:tblBorders>
        <w:tblLook w:val="04A0" w:firstRow="1" w:lastRow="0" w:firstColumn="1" w:lastColumn="0" w:noHBand="0" w:noVBand="1"/>
      </w:tblPr>
      <w:tblGrid>
        <w:gridCol w:w="2052"/>
        <w:gridCol w:w="1477"/>
        <w:gridCol w:w="1477"/>
        <w:gridCol w:w="1369"/>
        <w:gridCol w:w="1440"/>
        <w:gridCol w:w="1478"/>
        <w:gridCol w:w="1626"/>
      </w:tblGrid>
      <w:tr w:rsidR="00D61089" w:rsidRPr="00171102" w14:paraId="29C16DC7" w14:textId="77777777" w:rsidTr="00395B07">
        <w:trPr>
          <w:trHeight w:val="257"/>
          <w:jc w:val="center"/>
        </w:trPr>
        <w:tc>
          <w:tcPr>
            <w:tcW w:w="2052" w:type="dxa"/>
            <w:vMerge w:val="restart"/>
            <w:tcBorders>
              <w:top w:val="single" w:sz="4" w:space="0" w:color="auto"/>
              <w:bottom w:val="single" w:sz="4" w:space="0" w:color="auto"/>
            </w:tcBorders>
          </w:tcPr>
          <w:p w14:paraId="7DCCA00F" w14:textId="77777777" w:rsidR="00D61089" w:rsidRPr="00171102" w:rsidRDefault="00D61089" w:rsidP="00BC6BF3">
            <w:pPr>
              <w:pStyle w:val="NoSpacing"/>
              <w:spacing w:line="276" w:lineRule="auto"/>
            </w:pPr>
          </w:p>
        </w:tc>
        <w:tc>
          <w:tcPr>
            <w:tcW w:w="4323" w:type="dxa"/>
            <w:gridSpan w:val="3"/>
            <w:tcBorders>
              <w:top w:val="single" w:sz="4" w:space="0" w:color="auto"/>
              <w:bottom w:val="single" w:sz="4" w:space="0" w:color="auto"/>
            </w:tcBorders>
          </w:tcPr>
          <w:p w14:paraId="2E256533" w14:textId="77777777" w:rsidR="00D61089" w:rsidRPr="00171102" w:rsidRDefault="00D61089" w:rsidP="00BC6BF3">
            <w:pPr>
              <w:pStyle w:val="NoSpacing"/>
              <w:spacing w:line="276" w:lineRule="auto"/>
            </w:pPr>
            <w:r w:rsidRPr="00171102">
              <w:t>Common Influences</w:t>
            </w:r>
          </w:p>
        </w:tc>
        <w:tc>
          <w:tcPr>
            <w:tcW w:w="4544" w:type="dxa"/>
            <w:gridSpan w:val="3"/>
            <w:tcBorders>
              <w:top w:val="single" w:sz="4" w:space="0" w:color="auto"/>
              <w:bottom w:val="single" w:sz="4" w:space="0" w:color="auto"/>
            </w:tcBorders>
          </w:tcPr>
          <w:p w14:paraId="6BA811D8" w14:textId="77777777" w:rsidR="00D61089" w:rsidRPr="00171102" w:rsidRDefault="00D61089" w:rsidP="00BC6BF3">
            <w:pPr>
              <w:pStyle w:val="NoSpacing"/>
              <w:spacing w:line="276" w:lineRule="auto"/>
            </w:pPr>
            <w:r w:rsidRPr="00171102">
              <w:t>Variable-specific Influences</w:t>
            </w:r>
          </w:p>
        </w:tc>
      </w:tr>
      <w:tr w:rsidR="00D61089" w:rsidRPr="00171102" w14:paraId="796B1812" w14:textId="77777777" w:rsidTr="00395B07">
        <w:trPr>
          <w:trHeight w:val="144"/>
          <w:jc w:val="center"/>
        </w:trPr>
        <w:tc>
          <w:tcPr>
            <w:tcW w:w="2052" w:type="dxa"/>
            <w:vMerge/>
            <w:tcBorders>
              <w:top w:val="single" w:sz="4" w:space="0" w:color="auto"/>
              <w:bottom w:val="nil"/>
            </w:tcBorders>
          </w:tcPr>
          <w:p w14:paraId="7C9D2AC1" w14:textId="77777777" w:rsidR="00D61089" w:rsidRPr="00171102" w:rsidRDefault="00D61089" w:rsidP="00BC6BF3">
            <w:pPr>
              <w:pStyle w:val="NoSpacing"/>
              <w:spacing w:line="276" w:lineRule="auto"/>
            </w:pPr>
          </w:p>
        </w:tc>
        <w:tc>
          <w:tcPr>
            <w:tcW w:w="1477" w:type="dxa"/>
            <w:tcBorders>
              <w:top w:val="single" w:sz="4" w:space="0" w:color="auto"/>
              <w:bottom w:val="single" w:sz="4" w:space="0" w:color="auto"/>
            </w:tcBorders>
          </w:tcPr>
          <w:p w14:paraId="347E288C" w14:textId="77777777" w:rsidR="00D61089" w:rsidRPr="00171102" w:rsidRDefault="00D61089" w:rsidP="00BC6BF3">
            <w:pPr>
              <w:pStyle w:val="NoSpacing"/>
              <w:spacing w:line="276" w:lineRule="auto"/>
              <w:rPr>
                <w:vertAlign w:val="subscript"/>
              </w:rPr>
            </w:pPr>
            <w:r w:rsidRPr="00171102">
              <w:t>A</w:t>
            </w:r>
            <w:r w:rsidRPr="00171102">
              <w:rPr>
                <w:vertAlign w:val="subscript"/>
              </w:rPr>
              <w:t>C</w:t>
            </w:r>
          </w:p>
        </w:tc>
        <w:tc>
          <w:tcPr>
            <w:tcW w:w="1477" w:type="dxa"/>
            <w:tcBorders>
              <w:top w:val="single" w:sz="4" w:space="0" w:color="auto"/>
              <w:bottom w:val="single" w:sz="4" w:space="0" w:color="auto"/>
            </w:tcBorders>
          </w:tcPr>
          <w:p w14:paraId="66E65534" w14:textId="77777777" w:rsidR="00D61089" w:rsidRPr="00171102" w:rsidRDefault="00D61089" w:rsidP="00BC6BF3">
            <w:pPr>
              <w:pStyle w:val="NoSpacing"/>
              <w:spacing w:line="276" w:lineRule="auto"/>
              <w:rPr>
                <w:vertAlign w:val="subscript"/>
              </w:rPr>
            </w:pPr>
            <w:r w:rsidRPr="00171102">
              <w:t>C</w:t>
            </w:r>
            <w:r w:rsidRPr="00171102">
              <w:rPr>
                <w:vertAlign w:val="subscript"/>
              </w:rPr>
              <w:t>C</w:t>
            </w:r>
          </w:p>
        </w:tc>
        <w:tc>
          <w:tcPr>
            <w:tcW w:w="1369" w:type="dxa"/>
            <w:tcBorders>
              <w:top w:val="single" w:sz="4" w:space="0" w:color="auto"/>
              <w:bottom w:val="single" w:sz="4" w:space="0" w:color="auto"/>
            </w:tcBorders>
          </w:tcPr>
          <w:p w14:paraId="2D5F9DA2" w14:textId="77777777" w:rsidR="00D61089" w:rsidRPr="00171102" w:rsidRDefault="00D61089" w:rsidP="00BC6BF3">
            <w:pPr>
              <w:pStyle w:val="NoSpacing"/>
              <w:spacing w:line="276" w:lineRule="auto"/>
              <w:rPr>
                <w:vertAlign w:val="subscript"/>
              </w:rPr>
            </w:pPr>
            <w:r w:rsidRPr="00171102">
              <w:t>E</w:t>
            </w:r>
            <w:r w:rsidRPr="00171102">
              <w:rPr>
                <w:vertAlign w:val="subscript"/>
              </w:rPr>
              <w:t>C</w:t>
            </w:r>
          </w:p>
        </w:tc>
        <w:tc>
          <w:tcPr>
            <w:tcW w:w="1440" w:type="dxa"/>
            <w:tcBorders>
              <w:top w:val="single" w:sz="4" w:space="0" w:color="auto"/>
              <w:bottom w:val="single" w:sz="4" w:space="0" w:color="auto"/>
            </w:tcBorders>
          </w:tcPr>
          <w:p w14:paraId="482F1F5A" w14:textId="77777777" w:rsidR="00D61089" w:rsidRPr="00171102" w:rsidRDefault="00D61089" w:rsidP="00BC6BF3">
            <w:pPr>
              <w:pStyle w:val="NoSpacing"/>
              <w:spacing w:line="276" w:lineRule="auto"/>
              <w:rPr>
                <w:vertAlign w:val="subscript"/>
              </w:rPr>
            </w:pPr>
            <w:r w:rsidRPr="00171102">
              <w:t>A</w:t>
            </w:r>
            <w:r w:rsidRPr="00171102">
              <w:rPr>
                <w:vertAlign w:val="subscript"/>
              </w:rPr>
              <w:t>S</w:t>
            </w:r>
          </w:p>
        </w:tc>
        <w:tc>
          <w:tcPr>
            <w:tcW w:w="1478" w:type="dxa"/>
            <w:tcBorders>
              <w:top w:val="single" w:sz="4" w:space="0" w:color="auto"/>
              <w:bottom w:val="single" w:sz="4" w:space="0" w:color="auto"/>
            </w:tcBorders>
          </w:tcPr>
          <w:p w14:paraId="52D28ED2" w14:textId="77777777" w:rsidR="00D61089" w:rsidRPr="00171102" w:rsidRDefault="00D61089" w:rsidP="00BC6BF3">
            <w:pPr>
              <w:pStyle w:val="NoSpacing"/>
              <w:spacing w:line="276" w:lineRule="auto"/>
              <w:rPr>
                <w:vertAlign w:val="subscript"/>
              </w:rPr>
            </w:pPr>
            <w:r w:rsidRPr="00171102">
              <w:t>C</w:t>
            </w:r>
            <w:r w:rsidRPr="00171102">
              <w:rPr>
                <w:vertAlign w:val="subscript"/>
              </w:rPr>
              <w:t>S</w:t>
            </w:r>
          </w:p>
        </w:tc>
        <w:tc>
          <w:tcPr>
            <w:tcW w:w="1626" w:type="dxa"/>
            <w:tcBorders>
              <w:top w:val="single" w:sz="4" w:space="0" w:color="auto"/>
              <w:bottom w:val="single" w:sz="4" w:space="0" w:color="auto"/>
            </w:tcBorders>
          </w:tcPr>
          <w:p w14:paraId="72BDE0EF" w14:textId="77777777" w:rsidR="00D61089" w:rsidRPr="00171102" w:rsidRDefault="00D61089" w:rsidP="00BC6BF3">
            <w:pPr>
              <w:pStyle w:val="NoSpacing"/>
              <w:spacing w:line="276" w:lineRule="auto"/>
              <w:rPr>
                <w:vertAlign w:val="subscript"/>
              </w:rPr>
            </w:pPr>
            <w:r w:rsidRPr="00171102">
              <w:t>E</w:t>
            </w:r>
            <w:r w:rsidRPr="00171102">
              <w:rPr>
                <w:vertAlign w:val="subscript"/>
              </w:rPr>
              <w:t>S</w:t>
            </w:r>
          </w:p>
        </w:tc>
      </w:tr>
      <w:tr w:rsidR="00D61089" w:rsidRPr="00171102" w14:paraId="13D73899" w14:textId="77777777" w:rsidTr="00395B07">
        <w:trPr>
          <w:trHeight w:val="244"/>
          <w:jc w:val="center"/>
        </w:trPr>
        <w:tc>
          <w:tcPr>
            <w:tcW w:w="10919" w:type="dxa"/>
            <w:gridSpan w:val="7"/>
            <w:tcBorders>
              <w:top w:val="nil"/>
              <w:bottom w:val="single" w:sz="4" w:space="0" w:color="auto"/>
            </w:tcBorders>
          </w:tcPr>
          <w:p w14:paraId="1C87766F" w14:textId="77777777" w:rsidR="00D61089" w:rsidRPr="00171102" w:rsidRDefault="00D61089" w:rsidP="00BC6BF3">
            <w:pPr>
              <w:pStyle w:val="NoSpacing"/>
              <w:spacing w:line="276" w:lineRule="auto"/>
              <w:rPr>
                <w:b/>
              </w:rPr>
            </w:pPr>
            <w:r w:rsidRPr="00171102">
              <w:rPr>
                <w:b/>
              </w:rPr>
              <w:t>Concurrent model</w:t>
            </w:r>
          </w:p>
        </w:tc>
      </w:tr>
      <w:tr w:rsidR="00D61089" w:rsidRPr="00171102" w14:paraId="6C6EF07D" w14:textId="77777777" w:rsidTr="00395B07">
        <w:trPr>
          <w:trHeight w:val="540"/>
          <w:jc w:val="center"/>
        </w:trPr>
        <w:tc>
          <w:tcPr>
            <w:tcW w:w="2052" w:type="dxa"/>
            <w:tcBorders>
              <w:top w:val="single" w:sz="4" w:space="0" w:color="auto"/>
            </w:tcBorders>
          </w:tcPr>
          <w:p w14:paraId="42A308DE" w14:textId="77777777" w:rsidR="00D61089" w:rsidRPr="00171102" w:rsidRDefault="00D61089" w:rsidP="00BC6BF3">
            <w:pPr>
              <w:pStyle w:val="NoSpacing"/>
              <w:spacing w:line="276" w:lineRule="auto"/>
            </w:pPr>
            <w:r w:rsidRPr="00171102">
              <w:t>Attributional style</w:t>
            </w:r>
          </w:p>
          <w:p w14:paraId="03980AD6" w14:textId="77777777" w:rsidR="00D61089" w:rsidRPr="00171102" w:rsidRDefault="00D61089" w:rsidP="00BC6BF3">
            <w:pPr>
              <w:pStyle w:val="NoSpacing"/>
              <w:spacing w:line="276" w:lineRule="auto"/>
            </w:pPr>
            <w:r w:rsidRPr="00171102">
              <w:t>Time 2</w:t>
            </w:r>
          </w:p>
        </w:tc>
        <w:tc>
          <w:tcPr>
            <w:tcW w:w="1477" w:type="dxa"/>
            <w:tcBorders>
              <w:top w:val="single" w:sz="4" w:space="0" w:color="auto"/>
            </w:tcBorders>
          </w:tcPr>
          <w:p w14:paraId="7AE47394" w14:textId="77777777" w:rsidR="00D61089" w:rsidRPr="00171102" w:rsidRDefault="00BC6BF3" w:rsidP="00BC6BF3">
            <w:pPr>
              <w:pStyle w:val="NoSpacing"/>
              <w:spacing w:line="276" w:lineRule="auto"/>
            </w:pPr>
            <w:r w:rsidRPr="00171102">
              <w:t>.25</w:t>
            </w:r>
          </w:p>
          <w:p w14:paraId="2932EBAE" w14:textId="77777777" w:rsidR="00BC6BF3" w:rsidRPr="00171102" w:rsidRDefault="00BC6BF3" w:rsidP="00BC6BF3">
            <w:pPr>
              <w:pStyle w:val="NoSpacing"/>
              <w:spacing w:line="276" w:lineRule="auto"/>
            </w:pPr>
            <w:r w:rsidRPr="00171102">
              <w:t>(.05-.51)</w:t>
            </w:r>
          </w:p>
        </w:tc>
        <w:tc>
          <w:tcPr>
            <w:tcW w:w="1477" w:type="dxa"/>
            <w:tcBorders>
              <w:top w:val="single" w:sz="4" w:space="0" w:color="auto"/>
            </w:tcBorders>
          </w:tcPr>
          <w:p w14:paraId="21882FE1" w14:textId="77777777" w:rsidR="00BC6BF3" w:rsidRPr="00171102" w:rsidRDefault="00BC6BF3" w:rsidP="00BC6BF3">
            <w:pPr>
              <w:pStyle w:val="NoSpacing"/>
              <w:spacing w:line="276" w:lineRule="auto"/>
            </w:pPr>
            <w:r w:rsidRPr="00171102">
              <w:t xml:space="preserve">.04 </w:t>
            </w:r>
          </w:p>
          <w:p w14:paraId="00A19106" w14:textId="77777777" w:rsidR="00D61089" w:rsidRPr="00171102" w:rsidRDefault="00BC6BF3" w:rsidP="00BC6BF3">
            <w:pPr>
              <w:pStyle w:val="NoSpacing"/>
              <w:spacing w:line="276" w:lineRule="auto"/>
            </w:pPr>
            <w:r w:rsidRPr="00171102">
              <w:t>(.00-.22)</w:t>
            </w:r>
          </w:p>
        </w:tc>
        <w:tc>
          <w:tcPr>
            <w:tcW w:w="1369" w:type="dxa"/>
            <w:tcBorders>
              <w:top w:val="single" w:sz="4" w:space="0" w:color="auto"/>
            </w:tcBorders>
          </w:tcPr>
          <w:p w14:paraId="51455531" w14:textId="77777777" w:rsidR="00D61089" w:rsidRPr="00171102" w:rsidRDefault="00BC6BF3" w:rsidP="00BC6BF3">
            <w:pPr>
              <w:pStyle w:val="NoSpacing"/>
              <w:spacing w:line="276" w:lineRule="auto"/>
            </w:pPr>
            <w:r w:rsidRPr="00171102">
              <w:t>.22</w:t>
            </w:r>
          </w:p>
          <w:p w14:paraId="6BE2139D" w14:textId="77777777" w:rsidR="00BC6BF3" w:rsidRPr="00171102" w:rsidRDefault="00BC6BF3" w:rsidP="00BC6BF3">
            <w:pPr>
              <w:pStyle w:val="NoSpacing"/>
              <w:spacing w:line="276" w:lineRule="auto"/>
            </w:pPr>
            <w:r w:rsidRPr="00171102">
              <w:t>(.11-.36)</w:t>
            </w:r>
          </w:p>
        </w:tc>
        <w:tc>
          <w:tcPr>
            <w:tcW w:w="1440" w:type="dxa"/>
            <w:tcBorders>
              <w:top w:val="single" w:sz="4" w:space="0" w:color="auto"/>
            </w:tcBorders>
          </w:tcPr>
          <w:p w14:paraId="5B175908" w14:textId="77777777" w:rsidR="00BC6BF3" w:rsidRPr="00171102" w:rsidRDefault="00BC6BF3" w:rsidP="00BC6BF3">
            <w:pPr>
              <w:pStyle w:val="NoSpacing"/>
              <w:spacing w:line="276" w:lineRule="auto"/>
            </w:pPr>
            <w:r w:rsidRPr="00171102">
              <w:t xml:space="preserve">.14 </w:t>
            </w:r>
          </w:p>
          <w:p w14:paraId="29BF706F" w14:textId="77777777" w:rsidR="00D61089" w:rsidRPr="00171102" w:rsidRDefault="00BC6BF3" w:rsidP="00BC6BF3">
            <w:pPr>
              <w:pStyle w:val="NoSpacing"/>
              <w:spacing w:line="276" w:lineRule="auto"/>
            </w:pPr>
            <w:r w:rsidRPr="00171102">
              <w:t>(.00-.25)</w:t>
            </w:r>
          </w:p>
        </w:tc>
        <w:tc>
          <w:tcPr>
            <w:tcW w:w="1478" w:type="dxa"/>
            <w:tcBorders>
              <w:top w:val="single" w:sz="4" w:space="0" w:color="auto"/>
            </w:tcBorders>
          </w:tcPr>
          <w:p w14:paraId="304914B6" w14:textId="77777777" w:rsidR="00D61089" w:rsidRPr="00171102" w:rsidRDefault="00BC6BF3" w:rsidP="00BC6BF3">
            <w:pPr>
              <w:pStyle w:val="NoSpacing"/>
              <w:spacing w:line="276" w:lineRule="auto"/>
            </w:pPr>
            <w:r w:rsidRPr="00171102">
              <w:t xml:space="preserve">.00 </w:t>
            </w:r>
          </w:p>
          <w:p w14:paraId="7EAC6168" w14:textId="77777777" w:rsidR="00BC6BF3" w:rsidRPr="00171102" w:rsidRDefault="00BC6BF3" w:rsidP="00BC6BF3">
            <w:pPr>
              <w:pStyle w:val="NoSpacing"/>
              <w:spacing w:line="276" w:lineRule="auto"/>
            </w:pPr>
            <w:r w:rsidRPr="00171102">
              <w:t>(.00-.00)</w:t>
            </w:r>
          </w:p>
        </w:tc>
        <w:tc>
          <w:tcPr>
            <w:tcW w:w="1626" w:type="dxa"/>
            <w:tcBorders>
              <w:top w:val="single" w:sz="4" w:space="0" w:color="auto"/>
            </w:tcBorders>
          </w:tcPr>
          <w:p w14:paraId="3621C413" w14:textId="77777777" w:rsidR="00D61089" w:rsidRPr="00171102" w:rsidRDefault="00BC6BF3" w:rsidP="00BC6BF3">
            <w:pPr>
              <w:pStyle w:val="NoSpacing"/>
              <w:spacing w:line="276" w:lineRule="auto"/>
            </w:pPr>
            <w:r w:rsidRPr="00171102">
              <w:t>.36</w:t>
            </w:r>
          </w:p>
          <w:p w14:paraId="486BD8F4" w14:textId="77777777" w:rsidR="00BC6BF3" w:rsidRPr="00171102" w:rsidRDefault="00BC6BF3" w:rsidP="00BC6BF3">
            <w:pPr>
              <w:pStyle w:val="NoSpacing"/>
              <w:spacing w:line="276" w:lineRule="auto"/>
            </w:pPr>
            <w:r w:rsidRPr="00171102">
              <w:t>(.24-.48)</w:t>
            </w:r>
          </w:p>
        </w:tc>
      </w:tr>
      <w:tr w:rsidR="00D61089" w:rsidRPr="00171102" w14:paraId="1619FF31" w14:textId="77777777" w:rsidTr="00395B07">
        <w:trPr>
          <w:trHeight w:val="514"/>
          <w:jc w:val="center"/>
        </w:trPr>
        <w:tc>
          <w:tcPr>
            <w:tcW w:w="2052" w:type="dxa"/>
          </w:tcPr>
          <w:p w14:paraId="770CE22B" w14:textId="77777777" w:rsidR="00D61089" w:rsidRPr="00171102" w:rsidRDefault="00D61089" w:rsidP="00BC6BF3">
            <w:pPr>
              <w:pStyle w:val="NoSpacing"/>
              <w:spacing w:line="276" w:lineRule="auto"/>
            </w:pPr>
            <w:r w:rsidRPr="00171102">
              <w:t>Hopelessness</w:t>
            </w:r>
          </w:p>
          <w:p w14:paraId="444D8814" w14:textId="77777777" w:rsidR="00D61089" w:rsidRPr="00171102" w:rsidRDefault="00D61089" w:rsidP="00BC6BF3">
            <w:pPr>
              <w:pStyle w:val="NoSpacing"/>
              <w:spacing w:line="276" w:lineRule="auto"/>
            </w:pPr>
            <w:r w:rsidRPr="00171102">
              <w:t>Time 2</w:t>
            </w:r>
          </w:p>
        </w:tc>
        <w:tc>
          <w:tcPr>
            <w:tcW w:w="1477" w:type="dxa"/>
          </w:tcPr>
          <w:p w14:paraId="6D6A35DD" w14:textId="77777777" w:rsidR="00D61089" w:rsidRPr="00171102" w:rsidRDefault="00BC6BF3" w:rsidP="00BC6BF3">
            <w:pPr>
              <w:pStyle w:val="NoSpacing"/>
              <w:spacing w:line="276" w:lineRule="auto"/>
            </w:pPr>
            <w:r w:rsidRPr="00171102">
              <w:t>.16</w:t>
            </w:r>
          </w:p>
          <w:p w14:paraId="1EA14DE2" w14:textId="77777777" w:rsidR="00BC6BF3" w:rsidRPr="00171102" w:rsidRDefault="00BC6BF3" w:rsidP="00BC6BF3">
            <w:pPr>
              <w:pStyle w:val="NoSpacing"/>
              <w:spacing w:line="276" w:lineRule="auto"/>
            </w:pPr>
            <w:r w:rsidRPr="00171102">
              <w:t>(.01-.31)</w:t>
            </w:r>
          </w:p>
        </w:tc>
        <w:tc>
          <w:tcPr>
            <w:tcW w:w="1477" w:type="dxa"/>
          </w:tcPr>
          <w:p w14:paraId="2D358E7A" w14:textId="77777777" w:rsidR="00D61089" w:rsidRPr="00171102" w:rsidRDefault="00BC6BF3" w:rsidP="00BC6BF3">
            <w:pPr>
              <w:pStyle w:val="NoSpacing"/>
              <w:spacing w:line="276" w:lineRule="auto"/>
            </w:pPr>
            <w:r w:rsidRPr="00171102">
              <w:t>.03</w:t>
            </w:r>
          </w:p>
          <w:p w14:paraId="7AA79AB6" w14:textId="77777777" w:rsidR="00BC6BF3" w:rsidRPr="00171102" w:rsidRDefault="00BC6BF3" w:rsidP="00BC6BF3">
            <w:pPr>
              <w:pStyle w:val="NoSpacing"/>
              <w:spacing w:line="276" w:lineRule="auto"/>
            </w:pPr>
            <w:r w:rsidRPr="00171102">
              <w:t>(.00-.22)</w:t>
            </w:r>
          </w:p>
        </w:tc>
        <w:tc>
          <w:tcPr>
            <w:tcW w:w="1369" w:type="dxa"/>
          </w:tcPr>
          <w:p w14:paraId="0AE72165" w14:textId="77777777" w:rsidR="00D61089" w:rsidRPr="00171102" w:rsidRDefault="00BC6BF3" w:rsidP="00BC6BF3">
            <w:pPr>
              <w:pStyle w:val="NoSpacing"/>
              <w:spacing w:line="276" w:lineRule="auto"/>
            </w:pPr>
            <w:r w:rsidRPr="00171102">
              <w:t>.27</w:t>
            </w:r>
          </w:p>
          <w:p w14:paraId="5FF8DB1C" w14:textId="77777777" w:rsidR="00BC6BF3" w:rsidRPr="00171102" w:rsidRDefault="00BC6BF3" w:rsidP="00BC6BF3">
            <w:pPr>
              <w:pStyle w:val="NoSpacing"/>
              <w:spacing w:line="276" w:lineRule="auto"/>
            </w:pPr>
            <w:r w:rsidRPr="00171102">
              <w:t>(.15-.45)</w:t>
            </w:r>
          </w:p>
        </w:tc>
        <w:tc>
          <w:tcPr>
            <w:tcW w:w="1440" w:type="dxa"/>
          </w:tcPr>
          <w:p w14:paraId="68FA9C95" w14:textId="77777777" w:rsidR="00BC6BF3" w:rsidRPr="00171102" w:rsidRDefault="00BC6BF3" w:rsidP="00BC6BF3">
            <w:pPr>
              <w:pStyle w:val="NoSpacing"/>
              <w:spacing w:line="276" w:lineRule="auto"/>
            </w:pPr>
            <w:r w:rsidRPr="00171102">
              <w:t xml:space="preserve">.18 </w:t>
            </w:r>
          </w:p>
          <w:p w14:paraId="7155F10B" w14:textId="77777777" w:rsidR="00D61089" w:rsidRPr="00171102" w:rsidRDefault="00BC6BF3" w:rsidP="00BC6BF3">
            <w:pPr>
              <w:pStyle w:val="NoSpacing"/>
              <w:spacing w:line="276" w:lineRule="auto"/>
            </w:pPr>
            <w:r w:rsidRPr="00171102">
              <w:t>(.00-.27)</w:t>
            </w:r>
          </w:p>
        </w:tc>
        <w:tc>
          <w:tcPr>
            <w:tcW w:w="1478" w:type="dxa"/>
          </w:tcPr>
          <w:p w14:paraId="090D28F0" w14:textId="77777777" w:rsidR="00BC6BF3" w:rsidRPr="00171102" w:rsidRDefault="00BC6BF3" w:rsidP="00BC6BF3">
            <w:pPr>
              <w:pStyle w:val="NoSpacing"/>
              <w:spacing w:line="276" w:lineRule="auto"/>
            </w:pPr>
            <w:r w:rsidRPr="00171102">
              <w:t xml:space="preserve">.00 </w:t>
            </w:r>
          </w:p>
          <w:p w14:paraId="58E82F11" w14:textId="77777777" w:rsidR="00D61089" w:rsidRPr="00171102" w:rsidRDefault="00BC6BF3" w:rsidP="00BC6BF3">
            <w:pPr>
              <w:pStyle w:val="NoSpacing"/>
              <w:spacing w:line="276" w:lineRule="auto"/>
            </w:pPr>
            <w:r w:rsidRPr="00171102">
              <w:t>(.00-.10)</w:t>
            </w:r>
          </w:p>
        </w:tc>
        <w:tc>
          <w:tcPr>
            <w:tcW w:w="1626" w:type="dxa"/>
          </w:tcPr>
          <w:p w14:paraId="5E627BA3" w14:textId="77777777" w:rsidR="00D61089" w:rsidRPr="00171102" w:rsidRDefault="00BC6BF3" w:rsidP="00BC6BF3">
            <w:pPr>
              <w:pStyle w:val="NoSpacing"/>
              <w:spacing w:line="276" w:lineRule="auto"/>
            </w:pPr>
            <w:r w:rsidRPr="00171102">
              <w:t>.36</w:t>
            </w:r>
          </w:p>
          <w:p w14:paraId="032DFB9A" w14:textId="77777777" w:rsidR="00BC6BF3" w:rsidRPr="00171102" w:rsidRDefault="00BC6BF3" w:rsidP="00BC6BF3">
            <w:pPr>
              <w:pStyle w:val="NoSpacing"/>
              <w:spacing w:line="276" w:lineRule="auto"/>
            </w:pPr>
            <w:r w:rsidRPr="00171102">
              <w:t>(.21-.48)</w:t>
            </w:r>
          </w:p>
        </w:tc>
      </w:tr>
      <w:tr w:rsidR="00D61089" w:rsidRPr="00171102" w14:paraId="0D586AF2" w14:textId="77777777" w:rsidTr="00395B07">
        <w:trPr>
          <w:trHeight w:val="501"/>
          <w:jc w:val="center"/>
        </w:trPr>
        <w:tc>
          <w:tcPr>
            <w:tcW w:w="2052" w:type="dxa"/>
            <w:tcBorders>
              <w:bottom w:val="single" w:sz="4" w:space="0" w:color="auto"/>
            </w:tcBorders>
          </w:tcPr>
          <w:p w14:paraId="7E5FAFC6" w14:textId="77777777" w:rsidR="00D61089" w:rsidRPr="00171102" w:rsidRDefault="00D61089" w:rsidP="00BC6BF3">
            <w:pPr>
              <w:pStyle w:val="NoSpacing"/>
              <w:spacing w:line="276" w:lineRule="auto"/>
            </w:pPr>
            <w:r w:rsidRPr="00171102">
              <w:t>Depression</w:t>
            </w:r>
          </w:p>
          <w:p w14:paraId="37E73FE2" w14:textId="77777777" w:rsidR="00D61089" w:rsidRPr="00171102" w:rsidRDefault="00D61089" w:rsidP="00BC6BF3">
            <w:pPr>
              <w:pStyle w:val="NoSpacing"/>
              <w:spacing w:line="276" w:lineRule="auto"/>
            </w:pPr>
            <w:r w:rsidRPr="00171102">
              <w:t>Time 2</w:t>
            </w:r>
          </w:p>
        </w:tc>
        <w:tc>
          <w:tcPr>
            <w:tcW w:w="1477" w:type="dxa"/>
            <w:tcBorders>
              <w:bottom w:val="single" w:sz="4" w:space="0" w:color="auto"/>
            </w:tcBorders>
          </w:tcPr>
          <w:p w14:paraId="3D8A8BCE" w14:textId="77777777" w:rsidR="00D61089" w:rsidRPr="00171102" w:rsidRDefault="00BC6BF3" w:rsidP="00BC6BF3">
            <w:pPr>
              <w:pStyle w:val="NoSpacing"/>
              <w:spacing w:line="276" w:lineRule="auto"/>
            </w:pPr>
            <w:r w:rsidRPr="00171102">
              <w:t>.33</w:t>
            </w:r>
          </w:p>
          <w:p w14:paraId="07223B5A" w14:textId="77777777" w:rsidR="00BC6BF3" w:rsidRPr="00171102" w:rsidRDefault="00BC6BF3" w:rsidP="00BC6BF3">
            <w:pPr>
              <w:pStyle w:val="NoSpacing"/>
              <w:spacing w:line="276" w:lineRule="auto"/>
            </w:pPr>
            <w:r w:rsidRPr="00171102">
              <w:t>(.08-.54)</w:t>
            </w:r>
          </w:p>
        </w:tc>
        <w:tc>
          <w:tcPr>
            <w:tcW w:w="1477" w:type="dxa"/>
            <w:tcBorders>
              <w:bottom w:val="single" w:sz="4" w:space="0" w:color="auto"/>
            </w:tcBorders>
          </w:tcPr>
          <w:p w14:paraId="474B932F" w14:textId="77777777" w:rsidR="00D61089" w:rsidRPr="00171102" w:rsidRDefault="00BC6BF3" w:rsidP="00BC6BF3">
            <w:pPr>
              <w:pStyle w:val="NoSpacing"/>
              <w:spacing w:line="276" w:lineRule="auto"/>
            </w:pPr>
            <w:r w:rsidRPr="00171102">
              <w:t>.01</w:t>
            </w:r>
          </w:p>
          <w:p w14:paraId="395A4159" w14:textId="77777777" w:rsidR="00BC6BF3" w:rsidRPr="00171102" w:rsidRDefault="00BC6BF3" w:rsidP="00BC6BF3">
            <w:pPr>
              <w:pStyle w:val="NoSpacing"/>
              <w:spacing w:line="276" w:lineRule="auto"/>
            </w:pPr>
            <w:r w:rsidRPr="00171102">
              <w:t>(.00-.15)</w:t>
            </w:r>
          </w:p>
        </w:tc>
        <w:tc>
          <w:tcPr>
            <w:tcW w:w="1369" w:type="dxa"/>
            <w:tcBorders>
              <w:bottom w:val="single" w:sz="4" w:space="0" w:color="auto"/>
            </w:tcBorders>
          </w:tcPr>
          <w:p w14:paraId="5689D3EA" w14:textId="77777777" w:rsidR="00D61089" w:rsidRPr="00171102" w:rsidRDefault="00BC6BF3" w:rsidP="00BC6BF3">
            <w:pPr>
              <w:pStyle w:val="NoSpacing"/>
              <w:spacing w:line="276" w:lineRule="auto"/>
            </w:pPr>
            <w:r w:rsidRPr="00171102">
              <w:t>.11</w:t>
            </w:r>
          </w:p>
          <w:p w14:paraId="00939705" w14:textId="77777777" w:rsidR="00BC6BF3" w:rsidRPr="00171102" w:rsidRDefault="00BC6BF3" w:rsidP="00BC6BF3">
            <w:pPr>
              <w:pStyle w:val="NoSpacing"/>
              <w:spacing w:line="276" w:lineRule="auto"/>
            </w:pPr>
            <w:r w:rsidRPr="00171102">
              <w:t>(.05-.19)</w:t>
            </w:r>
          </w:p>
        </w:tc>
        <w:tc>
          <w:tcPr>
            <w:tcW w:w="1440" w:type="dxa"/>
            <w:tcBorders>
              <w:bottom w:val="single" w:sz="4" w:space="0" w:color="auto"/>
            </w:tcBorders>
          </w:tcPr>
          <w:p w14:paraId="39155A95" w14:textId="77777777" w:rsidR="00BC6BF3" w:rsidRPr="00171102" w:rsidRDefault="00BC6BF3" w:rsidP="00BC6BF3">
            <w:pPr>
              <w:pStyle w:val="NoSpacing"/>
              <w:spacing w:line="276" w:lineRule="auto"/>
            </w:pPr>
            <w:r w:rsidRPr="00171102">
              <w:t xml:space="preserve">.14 </w:t>
            </w:r>
          </w:p>
          <w:p w14:paraId="0340CFB7" w14:textId="77777777" w:rsidR="00D61089" w:rsidRPr="00171102" w:rsidRDefault="00BC6BF3" w:rsidP="00BC6BF3">
            <w:pPr>
              <w:pStyle w:val="NoSpacing"/>
              <w:spacing w:line="276" w:lineRule="auto"/>
            </w:pPr>
            <w:r w:rsidRPr="00171102">
              <w:t>(.00-.28)</w:t>
            </w:r>
          </w:p>
        </w:tc>
        <w:tc>
          <w:tcPr>
            <w:tcW w:w="1478" w:type="dxa"/>
            <w:tcBorders>
              <w:bottom w:val="single" w:sz="4" w:space="0" w:color="auto"/>
            </w:tcBorders>
          </w:tcPr>
          <w:p w14:paraId="686D464B" w14:textId="77777777" w:rsidR="00BC6BF3" w:rsidRPr="00171102" w:rsidRDefault="00BC6BF3" w:rsidP="00BC6BF3">
            <w:pPr>
              <w:pStyle w:val="NoSpacing"/>
              <w:spacing w:line="276" w:lineRule="auto"/>
            </w:pPr>
            <w:r w:rsidRPr="00171102">
              <w:t xml:space="preserve">.00 </w:t>
            </w:r>
          </w:p>
          <w:p w14:paraId="432E8889" w14:textId="77777777" w:rsidR="00D61089" w:rsidRPr="00171102" w:rsidRDefault="00BC6BF3" w:rsidP="00BC6BF3">
            <w:pPr>
              <w:pStyle w:val="NoSpacing"/>
              <w:spacing w:line="276" w:lineRule="auto"/>
            </w:pPr>
            <w:r w:rsidRPr="00171102">
              <w:t>(.00-.10)</w:t>
            </w:r>
          </w:p>
        </w:tc>
        <w:tc>
          <w:tcPr>
            <w:tcW w:w="1626" w:type="dxa"/>
            <w:tcBorders>
              <w:bottom w:val="single" w:sz="4" w:space="0" w:color="auto"/>
            </w:tcBorders>
          </w:tcPr>
          <w:p w14:paraId="6B38BFB7" w14:textId="77777777" w:rsidR="00D61089" w:rsidRPr="00171102" w:rsidRDefault="00BC6BF3" w:rsidP="00BC6BF3">
            <w:pPr>
              <w:pStyle w:val="NoSpacing"/>
              <w:spacing w:line="276" w:lineRule="auto"/>
            </w:pPr>
            <w:r w:rsidRPr="00171102">
              <w:t>.42</w:t>
            </w:r>
          </w:p>
          <w:p w14:paraId="7B1FC869" w14:textId="77777777" w:rsidR="00BC6BF3" w:rsidRPr="00171102" w:rsidRDefault="00BC6BF3" w:rsidP="00BC6BF3">
            <w:pPr>
              <w:pStyle w:val="NoSpacing"/>
              <w:spacing w:line="276" w:lineRule="auto"/>
            </w:pPr>
            <w:r w:rsidRPr="00171102">
              <w:t>(.35-.50)</w:t>
            </w:r>
          </w:p>
        </w:tc>
      </w:tr>
      <w:tr w:rsidR="00D61089" w:rsidRPr="00171102" w14:paraId="15EF5201" w14:textId="77777777" w:rsidTr="00395B07">
        <w:trPr>
          <w:trHeight w:val="244"/>
          <w:jc w:val="center"/>
        </w:trPr>
        <w:tc>
          <w:tcPr>
            <w:tcW w:w="10919" w:type="dxa"/>
            <w:gridSpan w:val="7"/>
            <w:tcBorders>
              <w:top w:val="single" w:sz="4" w:space="0" w:color="auto"/>
              <w:bottom w:val="single" w:sz="4" w:space="0" w:color="auto"/>
            </w:tcBorders>
          </w:tcPr>
          <w:p w14:paraId="140B70B3" w14:textId="77777777" w:rsidR="00D61089" w:rsidRPr="00171102" w:rsidRDefault="00D61089" w:rsidP="00BC6BF3">
            <w:pPr>
              <w:pStyle w:val="NoSpacing"/>
              <w:spacing w:line="276" w:lineRule="auto"/>
              <w:rPr>
                <w:b/>
              </w:rPr>
            </w:pPr>
            <w:r w:rsidRPr="00171102">
              <w:rPr>
                <w:b/>
              </w:rPr>
              <w:t>Longitudinal model</w:t>
            </w:r>
          </w:p>
        </w:tc>
      </w:tr>
      <w:tr w:rsidR="006905C5" w:rsidRPr="00171102" w14:paraId="67BC3BA8" w14:textId="77777777" w:rsidTr="00395B07">
        <w:trPr>
          <w:trHeight w:val="501"/>
          <w:jc w:val="center"/>
        </w:trPr>
        <w:tc>
          <w:tcPr>
            <w:tcW w:w="2052" w:type="dxa"/>
            <w:tcBorders>
              <w:top w:val="single" w:sz="4" w:space="0" w:color="auto"/>
            </w:tcBorders>
          </w:tcPr>
          <w:p w14:paraId="1929B513" w14:textId="77777777" w:rsidR="006905C5" w:rsidRPr="00171102" w:rsidRDefault="006905C5" w:rsidP="006905C5">
            <w:pPr>
              <w:pStyle w:val="NoSpacing"/>
              <w:spacing w:line="276" w:lineRule="auto"/>
            </w:pPr>
            <w:r w:rsidRPr="00171102">
              <w:t>Attributional style</w:t>
            </w:r>
          </w:p>
          <w:p w14:paraId="70146308" w14:textId="77777777" w:rsidR="006905C5" w:rsidRPr="00171102" w:rsidRDefault="006905C5" w:rsidP="006905C5">
            <w:pPr>
              <w:pStyle w:val="NoSpacing"/>
              <w:spacing w:line="276" w:lineRule="auto"/>
            </w:pPr>
            <w:r w:rsidRPr="00171102">
              <w:t>Time 1</w:t>
            </w:r>
          </w:p>
        </w:tc>
        <w:tc>
          <w:tcPr>
            <w:tcW w:w="1477" w:type="dxa"/>
            <w:tcBorders>
              <w:top w:val="single" w:sz="4" w:space="0" w:color="auto"/>
            </w:tcBorders>
          </w:tcPr>
          <w:p w14:paraId="59280E89" w14:textId="77777777" w:rsidR="006905C5" w:rsidRPr="00171102" w:rsidRDefault="006905C5" w:rsidP="006905C5">
            <w:pPr>
              <w:pStyle w:val="NoSpacing"/>
              <w:spacing w:line="276" w:lineRule="auto"/>
            </w:pPr>
            <w:r w:rsidRPr="00171102">
              <w:t>.13</w:t>
            </w:r>
          </w:p>
          <w:p w14:paraId="70C27582" w14:textId="77777777" w:rsidR="006905C5" w:rsidRPr="00171102" w:rsidRDefault="006905C5" w:rsidP="006905C5">
            <w:pPr>
              <w:pStyle w:val="NoSpacing"/>
              <w:spacing w:line="276" w:lineRule="auto"/>
            </w:pPr>
            <w:r w:rsidRPr="00171102">
              <w:t>(.02-.42)</w:t>
            </w:r>
          </w:p>
        </w:tc>
        <w:tc>
          <w:tcPr>
            <w:tcW w:w="1477" w:type="dxa"/>
            <w:tcBorders>
              <w:top w:val="single" w:sz="4" w:space="0" w:color="auto"/>
            </w:tcBorders>
          </w:tcPr>
          <w:p w14:paraId="6F22F0F6" w14:textId="77777777" w:rsidR="006905C5" w:rsidRPr="00171102" w:rsidRDefault="006905C5" w:rsidP="006905C5">
            <w:pPr>
              <w:pStyle w:val="NoSpacing"/>
              <w:spacing w:line="276" w:lineRule="auto"/>
            </w:pPr>
            <w:r w:rsidRPr="00171102">
              <w:t>.09</w:t>
            </w:r>
          </w:p>
          <w:p w14:paraId="2A830D92" w14:textId="77777777" w:rsidR="006905C5" w:rsidRPr="00171102" w:rsidRDefault="006905C5" w:rsidP="006905C5">
            <w:pPr>
              <w:pStyle w:val="NoSpacing"/>
              <w:spacing w:line="276" w:lineRule="auto"/>
            </w:pPr>
            <w:r w:rsidRPr="00171102">
              <w:t>(.02-.42)</w:t>
            </w:r>
          </w:p>
        </w:tc>
        <w:tc>
          <w:tcPr>
            <w:tcW w:w="1369" w:type="dxa"/>
            <w:tcBorders>
              <w:top w:val="single" w:sz="4" w:space="0" w:color="auto"/>
            </w:tcBorders>
          </w:tcPr>
          <w:p w14:paraId="00AC6BCA" w14:textId="77777777" w:rsidR="006905C5" w:rsidRPr="00171102" w:rsidRDefault="006905C5" w:rsidP="006905C5">
            <w:pPr>
              <w:pStyle w:val="NoSpacing"/>
              <w:spacing w:line="276" w:lineRule="auto"/>
            </w:pPr>
            <w:r w:rsidRPr="00171102">
              <w:t>.01</w:t>
            </w:r>
          </w:p>
          <w:p w14:paraId="71AFDE60" w14:textId="77777777" w:rsidR="006905C5" w:rsidRPr="00171102" w:rsidRDefault="006905C5" w:rsidP="006905C5">
            <w:pPr>
              <w:pStyle w:val="NoSpacing"/>
              <w:spacing w:line="276" w:lineRule="auto"/>
            </w:pPr>
            <w:r w:rsidRPr="00171102">
              <w:t>(.00-.08)</w:t>
            </w:r>
          </w:p>
        </w:tc>
        <w:tc>
          <w:tcPr>
            <w:tcW w:w="1440" w:type="dxa"/>
            <w:tcBorders>
              <w:top w:val="single" w:sz="4" w:space="0" w:color="auto"/>
            </w:tcBorders>
          </w:tcPr>
          <w:p w14:paraId="02F2F959" w14:textId="77777777" w:rsidR="006905C5" w:rsidRPr="00171102" w:rsidRDefault="006905C5" w:rsidP="006905C5">
            <w:pPr>
              <w:pStyle w:val="NoSpacing"/>
              <w:spacing w:line="276" w:lineRule="auto"/>
            </w:pPr>
            <w:r w:rsidRPr="00171102">
              <w:t>.18</w:t>
            </w:r>
          </w:p>
          <w:p w14:paraId="3E547CB6" w14:textId="77777777" w:rsidR="006905C5" w:rsidRPr="00171102" w:rsidRDefault="006905C5" w:rsidP="006905C5">
            <w:pPr>
              <w:pStyle w:val="NoSpacing"/>
              <w:spacing w:line="276" w:lineRule="auto"/>
            </w:pPr>
            <w:r w:rsidRPr="00171102">
              <w:t>(.00-.30)</w:t>
            </w:r>
          </w:p>
        </w:tc>
        <w:tc>
          <w:tcPr>
            <w:tcW w:w="1478" w:type="dxa"/>
            <w:tcBorders>
              <w:top w:val="single" w:sz="4" w:space="0" w:color="auto"/>
            </w:tcBorders>
          </w:tcPr>
          <w:p w14:paraId="4A41207F" w14:textId="77777777" w:rsidR="006905C5" w:rsidRPr="00171102" w:rsidRDefault="006905C5" w:rsidP="006905C5">
            <w:pPr>
              <w:pStyle w:val="NoSpacing"/>
              <w:spacing w:line="276" w:lineRule="auto"/>
            </w:pPr>
            <w:r w:rsidRPr="00171102">
              <w:t xml:space="preserve">.00 </w:t>
            </w:r>
          </w:p>
          <w:p w14:paraId="3F887277" w14:textId="77777777" w:rsidR="006905C5" w:rsidRPr="00171102" w:rsidRDefault="006905C5" w:rsidP="006905C5">
            <w:pPr>
              <w:pStyle w:val="NoSpacing"/>
              <w:spacing w:line="276" w:lineRule="auto"/>
            </w:pPr>
            <w:r w:rsidRPr="00171102">
              <w:t>(.00-.14)</w:t>
            </w:r>
          </w:p>
        </w:tc>
        <w:tc>
          <w:tcPr>
            <w:tcW w:w="1626" w:type="dxa"/>
            <w:tcBorders>
              <w:top w:val="single" w:sz="4" w:space="0" w:color="auto"/>
            </w:tcBorders>
          </w:tcPr>
          <w:p w14:paraId="709C2043" w14:textId="77777777" w:rsidR="006905C5" w:rsidRPr="00171102" w:rsidRDefault="006905C5" w:rsidP="006905C5">
            <w:pPr>
              <w:pStyle w:val="NoSpacing"/>
              <w:spacing w:line="276" w:lineRule="auto"/>
            </w:pPr>
            <w:r w:rsidRPr="00171102">
              <w:t>.59</w:t>
            </w:r>
          </w:p>
          <w:p w14:paraId="308E8CCC" w14:textId="77777777" w:rsidR="006905C5" w:rsidRPr="00171102" w:rsidRDefault="006905C5" w:rsidP="006905C5">
            <w:pPr>
              <w:pStyle w:val="NoSpacing"/>
              <w:spacing w:line="276" w:lineRule="auto"/>
            </w:pPr>
            <w:r w:rsidRPr="00171102">
              <w:t>(.51-.68)</w:t>
            </w:r>
          </w:p>
        </w:tc>
      </w:tr>
      <w:tr w:rsidR="006905C5" w:rsidRPr="00171102" w14:paraId="0EBBB642" w14:textId="77777777" w:rsidTr="00395B07">
        <w:trPr>
          <w:trHeight w:val="501"/>
          <w:jc w:val="center"/>
        </w:trPr>
        <w:tc>
          <w:tcPr>
            <w:tcW w:w="2052" w:type="dxa"/>
          </w:tcPr>
          <w:p w14:paraId="3B499C29" w14:textId="77777777" w:rsidR="006905C5" w:rsidRPr="00171102" w:rsidRDefault="006905C5" w:rsidP="006905C5">
            <w:pPr>
              <w:pStyle w:val="NoSpacing"/>
              <w:spacing w:line="276" w:lineRule="auto"/>
            </w:pPr>
            <w:r w:rsidRPr="00171102">
              <w:t>Hopelessness</w:t>
            </w:r>
          </w:p>
          <w:p w14:paraId="11F89B9A" w14:textId="77777777" w:rsidR="006905C5" w:rsidRPr="00171102" w:rsidRDefault="006905C5" w:rsidP="006905C5">
            <w:pPr>
              <w:pStyle w:val="NoSpacing"/>
              <w:spacing w:line="276" w:lineRule="auto"/>
            </w:pPr>
            <w:r w:rsidRPr="00171102">
              <w:t>Time 2</w:t>
            </w:r>
          </w:p>
        </w:tc>
        <w:tc>
          <w:tcPr>
            <w:tcW w:w="1477" w:type="dxa"/>
          </w:tcPr>
          <w:p w14:paraId="09761A19" w14:textId="77777777" w:rsidR="006905C5" w:rsidRPr="00171102" w:rsidRDefault="006905C5" w:rsidP="006905C5">
            <w:pPr>
              <w:pStyle w:val="NoSpacing"/>
              <w:spacing w:line="276" w:lineRule="auto"/>
            </w:pPr>
            <w:r w:rsidRPr="00171102">
              <w:t>.11</w:t>
            </w:r>
          </w:p>
          <w:p w14:paraId="12D3D893" w14:textId="77777777" w:rsidR="006905C5" w:rsidRPr="00171102" w:rsidRDefault="006905C5" w:rsidP="006905C5">
            <w:pPr>
              <w:pStyle w:val="NoSpacing"/>
              <w:spacing w:line="276" w:lineRule="auto"/>
            </w:pPr>
            <w:r w:rsidRPr="00171102">
              <w:t>(.01-.30)</w:t>
            </w:r>
          </w:p>
        </w:tc>
        <w:tc>
          <w:tcPr>
            <w:tcW w:w="1477" w:type="dxa"/>
          </w:tcPr>
          <w:p w14:paraId="64282850" w14:textId="77777777" w:rsidR="006905C5" w:rsidRPr="00171102" w:rsidRDefault="006905C5" w:rsidP="006905C5">
            <w:pPr>
              <w:pStyle w:val="NoSpacing"/>
              <w:spacing w:line="276" w:lineRule="auto"/>
            </w:pPr>
            <w:r w:rsidRPr="00171102">
              <w:t>.07</w:t>
            </w:r>
          </w:p>
          <w:p w14:paraId="739F65A4" w14:textId="77777777" w:rsidR="006905C5" w:rsidRPr="00171102" w:rsidRDefault="006905C5" w:rsidP="006905C5">
            <w:pPr>
              <w:pStyle w:val="NoSpacing"/>
              <w:spacing w:line="276" w:lineRule="auto"/>
            </w:pPr>
            <w:r w:rsidRPr="00171102">
              <w:t>(.00-.24)</w:t>
            </w:r>
          </w:p>
        </w:tc>
        <w:tc>
          <w:tcPr>
            <w:tcW w:w="1369" w:type="dxa"/>
          </w:tcPr>
          <w:p w14:paraId="450B49F3" w14:textId="77777777" w:rsidR="006905C5" w:rsidRPr="00171102" w:rsidRDefault="006905C5" w:rsidP="006905C5">
            <w:pPr>
              <w:pStyle w:val="NoSpacing"/>
              <w:spacing w:line="276" w:lineRule="auto"/>
            </w:pPr>
            <w:r w:rsidRPr="00171102">
              <w:t>.64</w:t>
            </w:r>
          </w:p>
          <w:p w14:paraId="5D20D567" w14:textId="77777777" w:rsidR="006905C5" w:rsidRPr="00171102" w:rsidRDefault="006905C5" w:rsidP="006905C5">
            <w:pPr>
              <w:pStyle w:val="NoSpacing"/>
              <w:spacing w:line="276" w:lineRule="auto"/>
            </w:pPr>
            <w:r w:rsidRPr="00171102">
              <w:t>(.11-.78)</w:t>
            </w:r>
          </w:p>
        </w:tc>
        <w:tc>
          <w:tcPr>
            <w:tcW w:w="1440" w:type="dxa"/>
          </w:tcPr>
          <w:p w14:paraId="4FA7C05C" w14:textId="77777777" w:rsidR="006905C5" w:rsidRPr="00171102" w:rsidRDefault="006905C5" w:rsidP="006905C5">
            <w:pPr>
              <w:pStyle w:val="NoSpacing"/>
              <w:spacing w:line="276" w:lineRule="auto"/>
            </w:pPr>
            <w:r w:rsidRPr="00171102">
              <w:t>.18</w:t>
            </w:r>
          </w:p>
          <w:p w14:paraId="718B717F" w14:textId="77777777" w:rsidR="006905C5" w:rsidRPr="00171102" w:rsidRDefault="006905C5" w:rsidP="006905C5">
            <w:pPr>
              <w:pStyle w:val="NoSpacing"/>
              <w:spacing w:line="276" w:lineRule="auto"/>
            </w:pPr>
            <w:r w:rsidRPr="00171102">
              <w:t>(.00-.27)</w:t>
            </w:r>
          </w:p>
        </w:tc>
        <w:tc>
          <w:tcPr>
            <w:tcW w:w="1478" w:type="dxa"/>
          </w:tcPr>
          <w:p w14:paraId="0D8DFA71" w14:textId="77777777" w:rsidR="006905C5" w:rsidRPr="00171102" w:rsidRDefault="006905C5" w:rsidP="006905C5">
            <w:pPr>
              <w:pStyle w:val="NoSpacing"/>
              <w:spacing w:line="276" w:lineRule="auto"/>
            </w:pPr>
            <w:r w:rsidRPr="00171102">
              <w:t xml:space="preserve">.00 </w:t>
            </w:r>
          </w:p>
          <w:p w14:paraId="1ACD8AB5" w14:textId="77777777" w:rsidR="006905C5" w:rsidRPr="00171102" w:rsidRDefault="006905C5" w:rsidP="006905C5">
            <w:pPr>
              <w:pStyle w:val="NoSpacing"/>
              <w:spacing w:line="276" w:lineRule="auto"/>
            </w:pPr>
            <w:r w:rsidRPr="00171102">
              <w:t>(.00-.12)</w:t>
            </w:r>
          </w:p>
        </w:tc>
        <w:tc>
          <w:tcPr>
            <w:tcW w:w="1626" w:type="dxa"/>
          </w:tcPr>
          <w:p w14:paraId="5A4F0A6F" w14:textId="77777777" w:rsidR="006905C5" w:rsidRPr="00171102" w:rsidRDefault="006905C5" w:rsidP="006905C5">
            <w:pPr>
              <w:pStyle w:val="NoSpacing"/>
              <w:spacing w:line="276" w:lineRule="auto"/>
            </w:pPr>
            <w:r w:rsidRPr="00171102">
              <w:t>.00</w:t>
            </w:r>
          </w:p>
          <w:p w14:paraId="25502582" w14:textId="77777777" w:rsidR="006905C5" w:rsidRPr="00171102" w:rsidRDefault="006905C5" w:rsidP="006905C5">
            <w:pPr>
              <w:pStyle w:val="NoSpacing"/>
              <w:spacing w:line="276" w:lineRule="auto"/>
            </w:pPr>
            <w:r w:rsidRPr="00171102">
              <w:t>(.00-.50)</w:t>
            </w:r>
          </w:p>
        </w:tc>
      </w:tr>
      <w:tr w:rsidR="006905C5" w:rsidRPr="00171102" w14:paraId="70691C6B" w14:textId="77777777" w:rsidTr="00395B07">
        <w:trPr>
          <w:trHeight w:val="514"/>
          <w:jc w:val="center"/>
        </w:trPr>
        <w:tc>
          <w:tcPr>
            <w:tcW w:w="2052" w:type="dxa"/>
          </w:tcPr>
          <w:p w14:paraId="524BC722" w14:textId="77777777" w:rsidR="006905C5" w:rsidRPr="00171102" w:rsidRDefault="006905C5" w:rsidP="006905C5">
            <w:pPr>
              <w:pStyle w:val="NoSpacing"/>
              <w:spacing w:line="276" w:lineRule="auto"/>
            </w:pPr>
            <w:r w:rsidRPr="00171102">
              <w:t>Depression</w:t>
            </w:r>
          </w:p>
          <w:p w14:paraId="4023564B" w14:textId="77777777" w:rsidR="006905C5" w:rsidRPr="00171102" w:rsidRDefault="006905C5" w:rsidP="006905C5">
            <w:pPr>
              <w:pStyle w:val="NoSpacing"/>
              <w:spacing w:line="276" w:lineRule="auto"/>
            </w:pPr>
            <w:r w:rsidRPr="00171102">
              <w:t>Time 3</w:t>
            </w:r>
          </w:p>
        </w:tc>
        <w:tc>
          <w:tcPr>
            <w:tcW w:w="1477" w:type="dxa"/>
          </w:tcPr>
          <w:p w14:paraId="26B24726" w14:textId="77777777" w:rsidR="006905C5" w:rsidRPr="00171102" w:rsidRDefault="006905C5" w:rsidP="006905C5">
            <w:pPr>
              <w:pStyle w:val="NoSpacing"/>
              <w:spacing w:line="276" w:lineRule="auto"/>
            </w:pPr>
            <w:r w:rsidRPr="00171102">
              <w:t>.34</w:t>
            </w:r>
          </w:p>
          <w:p w14:paraId="206056B9" w14:textId="77777777" w:rsidR="006905C5" w:rsidRPr="00171102" w:rsidRDefault="006905C5" w:rsidP="006905C5">
            <w:pPr>
              <w:pStyle w:val="NoSpacing"/>
              <w:spacing w:line="276" w:lineRule="auto"/>
            </w:pPr>
            <w:r w:rsidRPr="00171102">
              <w:t>(.05-.45)</w:t>
            </w:r>
          </w:p>
        </w:tc>
        <w:tc>
          <w:tcPr>
            <w:tcW w:w="1477" w:type="dxa"/>
          </w:tcPr>
          <w:p w14:paraId="2AEBA97C" w14:textId="77777777" w:rsidR="006905C5" w:rsidRPr="00171102" w:rsidRDefault="006905C5" w:rsidP="006905C5">
            <w:pPr>
              <w:pStyle w:val="NoSpacing"/>
              <w:spacing w:line="276" w:lineRule="auto"/>
            </w:pPr>
            <w:r w:rsidRPr="00171102">
              <w:t>.01</w:t>
            </w:r>
          </w:p>
          <w:p w14:paraId="2DD1CF51" w14:textId="77777777" w:rsidR="006905C5" w:rsidRPr="00171102" w:rsidRDefault="006905C5" w:rsidP="006905C5">
            <w:pPr>
              <w:pStyle w:val="NoSpacing"/>
              <w:spacing w:line="276" w:lineRule="auto"/>
            </w:pPr>
            <w:r w:rsidRPr="00171102">
              <w:t>(.00-.10)</w:t>
            </w:r>
          </w:p>
        </w:tc>
        <w:tc>
          <w:tcPr>
            <w:tcW w:w="1369" w:type="dxa"/>
          </w:tcPr>
          <w:p w14:paraId="650B2506" w14:textId="77777777" w:rsidR="006905C5" w:rsidRPr="00171102" w:rsidRDefault="006905C5" w:rsidP="006905C5">
            <w:pPr>
              <w:pStyle w:val="NoSpacing"/>
              <w:spacing w:line="276" w:lineRule="auto"/>
            </w:pPr>
            <w:r w:rsidRPr="00171102">
              <w:t>.03</w:t>
            </w:r>
          </w:p>
          <w:p w14:paraId="779845C5" w14:textId="77777777" w:rsidR="006905C5" w:rsidRPr="00171102" w:rsidRDefault="006905C5" w:rsidP="006905C5">
            <w:pPr>
              <w:pStyle w:val="NoSpacing"/>
              <w:spacing w:line="276" w:lineRule="auto"/>
            </w:pPr>
            <w:r w:rsidRPr="00171102">
              <w:t>(.01-.17)</w:t>
            </w:r>
          </w:p>
        </w:tc>
        <w:tc>
          <w:tcPr>
            <w:tcW w:w="1440" w:type="dxa"/>
          </w:tcPr>
          <w:p w14:paraId="27B99AAB" w14:textId="77777777" w:rsidR="006905C5" w:rsidRPr="00171102" w:rsidRDefault="006905C5" w:rsidP="006905C5">
            <w:pPr>
              <w:pStyle w:val="NoSpacing"/>
              <w:spacing w:line="276" w:lineRule="auto"/>
            </w:pPr>
            <w:r w:rsidRPr="00171102">
              <w:t>.00</w:t>
            </w:r>
          </w:p>
          <w:p w14:paraId="166F4E97" w14:textId="77777777" w:rsidR="006905C5" w:rsidRPr="00171102" w:rsidRDefault="006905C5" w:rsidP="006905C5">
            <w:pPr>
              <w:pStyle w:val="NoSpacing"/>
              <w:spacing w:line="276" w:lineRule="auto"/>
            </w:pPr>
            <w:r w:rsidRPr="00171102">
              <w:t>(.00-.21)</w:t>
            </w:r>
          </w:p>
        </w:tc>
        <w:tc>
          <w:tcPr>
            <w:tcW w:w="1478" w:type="dxa"/>
          </w:tcPr>
          <w:p w14:paraId="4726C0BC" w14:textId="77777777" w:rsidR="006905C5" w:rsidRPr="00171102" w:rsidRDefault="006905C5" w:rsidP="006905C5">
            <w:pPr>
              <w:pStyle w:val="NoSpacing"/>
              <w:spacing w:line="276" w:lineRule="auto"/>
            </w:pPr>
            <w:r w:rsidRPr="00171102">
              <w:t xml:space="preserve">.00 </w:t>
            </w:r>
          </w:p>
          <w:p w14:paraId="34BCC9E2" w14:textId="77777777" w:rsidR="006905C5" w:rsidRPr="00171102" w:rsidRDefault="006905C5" w:rsidP="006905C5">
            <w:pPr>
              <w:pStyle w:val="NoSpacing"/>
              <w:spacing w:line="276" w:lineRule="auto"/>
            </w:pPr>
            <w:r w:rsidRPr="00171102">
              <w:t>(.00-.08)</w:t>
            </w:r>
          </w:p>
        </w:tc>
        <w:tc>
          <w:tcPr>
            <w:tcW w:w="1626" w:type="dxa"/>
          </w:tcPr>
          <w:p w14:paraId="4999B7EC" w14:textId="77777777" w:rsidR="006905C5" w:rsidRPr="00171102" w:rsidRDefault="006905C5" w:rsidP="006905C5">
            <w:pPr>
              <w:pStyle w:val="NoSpacing"/>
              <w:spacing w:line="276" w:lineRule="auto"/>
            </w:pPr>
            <w:r w:rsidRPr="00171102">
              <w:t>.62</w:t>
            </w:r>
          </w:p>
          <w:p w14:paraId="2931A3E4" w14:textId="77777777" w:rsidR="006905C5" w:rsidRPr="00171102" w:rsidRDefault="006905C5" w:rsidP="006905C5">
            <w:pPr>
              <w:pStyle w:val="NoSpacing"/>
              <w:spacing w:line="276" w:lineRule="auto"/>
            </w:pPr>
            <w:r w:rsidRPr="00171102">
              <w:t>(.48-.72)</w:t>
            </w:r>
          </w:p>
        </w:tc>
      </w:tr>
    </w:tbl>
    <w:p w14:paraId="0B7436BA" w14:textId="77777777" w:rsidR="00263204" w:rsidRPr="00171102" w:rsidRDefault="00263204" w:rsidP="00235E91"/>
    <w:p w14:paraId="046428CF" w14:textId="77777777" w:rsidR="00363D9F" w:rsidRPr="00171102" w:rsidRDefault="00263204" w:rsidP="00235E91">
      <w:pPr>
        <w:rPr>
          <w:i/>
        </w:rPr>
      </w:pPr>
      <w:r w:rsidRPr="00171102">
        <w:rPr>
          <w:i/>
        </w:rPr>
        <w:t>Notes</w:t>
      </w:r>
    </w:p>
    <w:p w14:paraId="117E3943" w14:textId="77777777" w:rsidR="00363D9F" w:rsidRPr="00171102" w:rsidRDefault="00263204" w:rsidP="00235E91">
      <w:r w:rsidRPr="00171102">
        <w:t>A</w:t>
      </w:r>
      <w:r w:rsidR="00C573EE" w:rsidRPr="00171102">
        <w:rPr>
          <w:vertAlign w:val="subscript"/>
        </w:rPr>
        <w:t>C</w:t>
      </w:r>
      <w:r w:rsidRPr="00171102">
        <w:t>– additive genetic influences acting via a common factor on all variables, C</w:t>
      </w:r>
      <w:r w:rsidR="00C573EE" w:rsidRPr="00171102">
        <w:rPr>
          <w:vertAlign w:val="subscript"/>
        </w:rPr>
        <w:t>C</w:t>
      </w:r>
      <w:r w:rsidRPr="00171102">
        <w:t xml:space="preserve"> –shared environmental influences acting via a common factor on all variables, E</w:t>
      </w:r>
      <w:r w:rsidR="00C573EE" w:rsidRPr="00171102">
        <w:rPr>
          <w:vertAlign w:val="subscript"/>
        </w:rPr>
        <w:t>C</w:t>
      </w:r>
      <w:r w:rsidRPr="00171102">
        <w:t xml:space="preserve"> – non-shared environmental influences acting via a common factor on all variables, A</w:t>
      </w:r>
      <w:r w:rsidR="00C573EE" w:rsidRPr="00171102">
        <w:rPr>
          <w:vertAlign w:val="subscript"/>
        </w:rPr>
        <w:t>S</w:t>
      </w:r>
      <w:r w:rsidRPr="00171102">
        <w:t xml:space="preserve"> – additive genetic influences acting on a specific variable, C</w:t>
      </w:r>
      <w:r w:rsidR="00C573EE" w:rsidRPr="00171102">
        <w:rPr>
          <w:vertAlign w:val="subscript"/>
        </w:rPr>
        <w:t>S</w:t>
      </w:r>
      <w:r w:rsidRPr="00171102">
        <w:t xml:space="preserve"> –shared environmental influences acting on a specific variable, E</w:t>
      </w:r>
      <w:r w:rsidR="00C573EE" w:rsidRPr="00171102">
        <w:rPr>
          <w:vertAlign w:val="subscript"/>
        </w:rPr>
        <w:t>S</w:t>
      </w:r>
      <w:r w:rsidRPr="00171102">
        <w:t xml:space="preserve"> – non-shared environmental influences acting on a specific variable.</w:t>
      </w:r>
    </w:p>
    <w:p w14:paraId="32676B53" w14:textId="77777777" w:rsidR="00D61089" w:rsidRPr="00171102" w:rsidRDefault="00263204" w:rsidP="00263204">
      <w:pPr>
        <w:jc w:val="both"/>
      </w:pPr>
      <w:r w:rsidRPr="00171102">
        <w:t xml:space="preserve">95% Confidence Intervals (CIs) are presented in brackets. CIs not inclusive of zeros indicate significant </w:t>
      </w:r>
      <w:r w:rsidR="00C573EE" w:rsidRPr="00171102">
        <w:t>influences</w:t>
      </w:r>
      <w:r w:rsidRPr="00171102">
        <w:t>. Non-overlapping CIs mean significant difference between the values.</w:t>
      </w:r>
      <w:r w:rsidR="00D61089" w:rsidRPr="00171102">
        <w:br w:type="page"/>
      </w:r>
    </w:p>
    <w:p w14:paraId="448D1A88" w14:textId="77777777" w:rsidR="00D61089" w:rsidRPr="00171102" w:rsidRDefault="00235E91" w:rsidP="00235E91">
      <w:r w:rsidRPr="00171102">
        <w:lastRenderedPageBreak/>
        <w:t xml:space="preserve">Table S3 – </w:t>
      </w:r>
      <w:r w:rsidR="00675B56" w:rsidRPr="00171102">
        <w:t>F</w:t>
      </w:r>
      <w:r w:rsidRPr="00171102">
        <w:t xml:space="preserve">ull ACE Cholesky Decomposition results </w:t>
      </w: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3"/>
        <w:gridCol w:w="1274"/>
        <w:gridCol w:w="1274"/>
        <w:gridCol w:w="1275"/>
        <w:gridCol w:w="1275"/>
        <w:gridCol w:w="1276"/>
        <w:gridCol w:w="1276"/>
        <w:gridCol w:w="1276"/>
        <w:gridCol w:w="1276"/>
        <w:gridCol w:w="1276"/>
      </w:tblGrid>
      <w:tr w:rsidR="00D61089" w:rsidRPr="00171102" w14:paraId="443A7C1B" w14:textId="77777777" w:rsidTr="004A39A2">
        <w:trPr>
          <w:jc w:val="center"/>
        </w:trPr>
        <w:tc>
          <w:tcPr>
            <w:tcW w:w="1993" w:type="dxa"/>
            <w:tcBorders>
              <w:top w:val="single" w:sz="4" w:space="0" w:color="auto"/>
              <w:bottom w:val="single" w:sz="4" w:space="0" w:color="auto"/>
            </w:tcBorders>
          </w:tcPr>
          <w:p w14:paraId="743FA2E7" w14:textId="77777777" w:rsidR="00D61089" w:rsidRPr="00171102" w:rsidRDefault="00D61089" w:rsidP="00235E91"/>
        </w:tc>
        <w:tc>
          <w:tcPr>
            <w:tcW w:w="1274" w:type="dxa"/>
            <w:tcBorders>
              <w:top w:val="single" w:sz="4" w:space="0" w:color="auto"/>
              <w:bottom w:val="single" w:sz="4" w:space="0" w:color="auto"/>
            </w:tcBorders>
          </w:tcPr>
          <w:p w14:paraId="48596D68" w14:textId="77777777" w:rsidR="00D61089" w:rsidRPr="00171102" w:rsidRDefault="00D61089" w:rsidP="00235E91">
            <w:r w:rsidRPr="00171102">
              <w:t>A1</w:t>
            </w:r>
          </w:p>
        </w:tc>
        <w:tc>
          <w:tcPr>
            <w:tcW w:w="1274" w:type="dxa"/>
            <w:tcBorders>
              <w:top w:val="single" w:sz="4" w:space="0" w:color="auto"/>
              <w:bottom w:val="single" w:sz="4" w:space="0" w:color="auto"/>
            </w:tcBorders>
          </w:tcPr>
          <w:p w14:paraId="29C7016E" w14:textId="77777777" w:rsidR="00D61089" w:rsidRPr="00171102" w:rsidRDefault="00D61089" w:rsidP="00235E91">
            <w:r w:rsidRPr="00171102">
              <w:t>A2</w:t>
            </w:r>
          </w:p>
        </w:tc>
        <w:tc>
          <w:tcPr>
            <w:tcW w:w="1275" w:type="dxa"/>
            <w:tcBorders>
              <w:top w:val="single" w:sz="4" w:space="0" w:color="auto"/>
              <w:bottom w:val="single" w:sz="4" w:space="0" w:color="auto"/>
            </w:tcBorders>
          </w:tcPr>
          <w:p w14:paraId="528E99D9" w14:textId="77777777" w:rsidR="00D61089" w:rsidRPr="00171102" w:rsidRDefault="00D61089" w:rsidP="00235E91">
            <w:r w:rsidRPr="00171102">
              <w:t>A3</w:t>
            </w:r>
          </w:p>
        </w:tc>
        <w:tc>
          <w:tcPr>
            <w:tcW w:w="1275" w:type="dxa"/>
            <w:tcBorders>
              <w:top w:val="single" w:sz="4" w:space="0" w:color="auto"/>
              <w:bottom w:val="single" w:sz="4" w:space="0" w:color="auto"/>
            </w:tcBorders>
          </w:tcPr>
          <w:p w14:paraId="43B0FF36" w14:textId="77777777" w:rsidR="00D61089" w:rsidRPr="00171102" w:rsidRDefault="00D61089" w:rsidP="00235E91">
            <w:r w:rsidRPr="00171102">
              <w:t>C1</w:t>
            </w:r>
          </w:p>
        </w:tc>
        <w:tc>
          <w:tcPr>
            <w:tcW w:w="1276" w:type="dxa"/>
            <w:tcBorders>
              <w:top w:val="single" w:sz="4" w:space="0" w:color="auto"/>
              <w:bottom w:val="single" w:sz="4" w:space="0" w:color="auto"/>
            </w:tcBorders>
          </w:tcPr>
          <w:p w14:paraId="783B8B3D" w14:textId="77777777" w:rsidR="00D61089" w:rsidRPr="00171102" w:rsidRDefault="00D61089" w:rsidP="00235E91">
            <w:r w:rsidRPr="00171102">
              <w:t>C2</w:t>
            </w:r>
          </w:p>
        </w:tc>
        <w:tc>
          <w:tcPr>
            <w:tcW w:w="1276" w:type="dxa"/>
            <w:tcBorders>
              <w:top w:val="single" w:sz="4" w:space="0" w:color="auto"/>
              <w:bottom w:val="single" w:sz="4" w:space="0" w:color="auto"/>
            </w:tcBorders>
          </w:tcPr>
          <w:p w14:paraId="1F598E16" w14:textId="77777777" w:rsidR="00D61089" w:rsidRPr="00171102" w:rsidRDefault="00D61089" w:rsidP="00235E91">
            <w:r w:rsidRPr="00171102">
              <w:t>C2</w:t>
            </w:r>
          </w:p>
        </w:tc>
        <w:tc>
          <w:tcPr>
            <w:tcW w:w="1276" w:type="dxa"/>
            <w:tcBorders>
              <w:top w:val="single" w:sz="4" w:space="0" w:color="auto"/>
              <w:bottom w:val="single" w:sz="4" w:space="0" w:color="auto"/>
            </w:tcBorders>
          </w:tcPr>
          <w:p w14:paraId="49AC9D43" w14:textId="77777777" w:rsidR="00D61089" w:rsidRPr="00171102" w:rsidRDefault="00D61089" w:rsidP="00235E91">
            <w:r w:rsidRPr="00171102">
              <w:t>E1</w:t>
            </w:r>
          </w:p>
        </w:tc>
        <w:tc>
          <w:tcPr>
            <w:tcW w:w="1276" w:type="dxa"/>
            <w:tcBorders>
              <w:top w:val="single" w:sz="4" w:space="0" w:color="auto"/>
              <w:bottom w:val="single" w:sz="4" w:space="0" w:color="auto"/>
            </w:tcBorders>
          </w:tcPr>
          <w:p w14:paraId="7E19E0D0" w14:textId="77777777" w:rsidR="00D61089" w:rsidRPr="00171102" w:rsidRDefault="00D61089" w:rsidP="00235E91">
            <w:r w:rsidRPr="00171102">
              <w:t>E2</w:t>
            </w:r>
          </w:p>
        </w:tc>
        <w:tc>
          <w:tcPr>
            <w:tcW w:w="1276" w:type="dxa"/>
            <w:tcBorders>
              <w:top w:val="single" w:sz="4" w:space="0" w:color="auto"/>
              <w:bottom w:val="single" w:sz="4" w:space="0" w:color="auto"/>
            </w:tcBorders>
          </w:tcPr>
          <w:p w14:paraId="41D284B9" w14:textId="77777777" w:rsidR="00D61089" w:rsidRPr="00171102" w:rsidRDefault="00D61089" w:rsidP="00235E91">
            <w:r w:rsidRPr="00171102">
              <w:t>E3</w:t>
            </w:r>
          </w:p>
        </w:tc>
      </w:tr>
      <w:tr w:rsidR="00D61089" w:rsidRPr="00171102" w14:paraId="37480D42" w14:textId="77777777" w:rsidTr="004A39A2">
        <w:trPr>
          <w:jc w:val="center"/>
        </w:trPr>
        <w:tc>
          <w:tcPr>
            <w:tcW w:w="13471" w:type="dxa"/>
            <w:gridSpan w:val="10"/>
            <w:tcBorders>
              <w:top w:val="single" w:sz="4" w:space="0" w:color="auto"/>
              <w:bottom w:val="single" w:sz="4" w:space="0" w:color="auto"/>
            </w:tcBorders>
          </w:tcPr>
          <w:p w14:paraId="12B7FBEA" w14:textId="77777777" w:rsidR="00D61089" w:rsidRPr="00171102" w:rsidRDefault="00D61089" w:rsidP="00235E91">
            <w:r w:rsidRPr="00171102">
              <w:rPr>
                <w:b/>
              </w:rPr>
              <w:t>Concurrent model</w:t>
            </w:r>
          </w:p>
        </w:tc>
      </w:tr>
      <w:tr w:rsidR="00D61089" w:rsidRPr="00171102" w14:paraId="266FDEB5" w14:textId="77777777" w:rsidTr="004A39A2">
        <w:trPr>
          <w:jc w:val="center"/>
        </w:trPr>
        <w:tc>
          <w:tcPr>
            <w:tcW w:w="1993" w:type="dxa"/>
            <w:tcBorders>
              <w:top w:val="single" w:sz="4" w:space="0" w:color="auto"/>
            </w:tcBorders>
          </w:tcPr>
          <w:p w14:paraId="6231813B" w14:textId="77777777" w:rsidR="00D61089" w:rsidRPr="00171102" w:rsidRDefault="00D61089" w:rsidP="006905C5">
            <w:pPr>
              <w:pStyle w:val="NoSpacing"/>
              <w:spacing w:line="276" w:lineRule="auto"/>
            </w:pPr>
            <w:r w:rsidRPr="00171102">
              <w:t>Attributional style</w:t>
            </w:r>
          </w:p>
          <w:p w14:paraId="20378FA0" w14:textId="77777777" w:rsidR="00D61089" w:rsidRPr="00171102" w:rsidRDefault="00D61089" w:rsidP="006905C5">
            <w:pPr>
              <w:pStyle w:val="NoSpacing"/>
              <w:spacing w:line="276" w:lineRule="auto"/>
            </w:pPr>
            <w:r w:rsidRPr="00171102">
              <w:t>Time 2</w:t>
            </w:r>
          </w:p>
        </w:tc>
        <w:tc>
          <w:tcPr>
            <w:tcW w:w="1274" w:type="dxa"/>
            <w:tcBorders>
              <w:top w:val="single" w:sz="4" w:space="0" w:color="auto"/>
            </w:tcBorders>
          </w:tcPr>
          <w:p w14:paraId="0E8DA2C7" w14:textId="77777777" w:rsidR="00D61089" w:rsidRPr="00171102" w:rsidRDefault="008402FC" w:rsidP="00235E91">
            <w:r w:rsidRPr="00171102">
              <w:t>.39</w:t>
            </w:r>
          </w:p>
          <w:p w14:paraId="6AAA61DD" w14:textId="77777777" w:rsidR="008402FC" w:rsidRPr="00171102" w:rsidRDefault="008402FC" w:rsidP="00235E91">
            <w:r w:rsidRPr="00171102">
              <w:t>(.13-.52)</w:t>
            </w:r>
          </w:p>
        </w:tc>
        <w:tc>
          <w:tcPr>
            <w:tcW w:w="1274" w:type="dxa"/>
            <w:tcBorders>
              <w:top w:val="single" w:sz="4" w:space="0" w:color="auto"/>
            </w:tcBorders>
          </w:tcPr>
          <w:p w14:paraId="2579569E" w14:textId="77777777" w:rsidR="00D61089" w:rsidRPr="00171102" w:rsidRDefault="00D61089" w:rsidP="00235E91"/>
        </w:tc>
        <w:tc>
          <w:tcPr>
            <w:tcW w:w="1275" w:type="dxa"/>
            <w:tcBorders>
              <w:top w:val="single" w:sz="4" w:space="0" w:color="auto"/>
            </w:tcBorders>
          </w:tcPr>
          <w:p w14:paraId="3AFCC47D" w14:textId="77777777" w:rsidR="00D61089" w:rsidRPr="00171102" w:rsidRDefault="00D61089" w:rsidP="00235E91"/>
        </w:tc>
        <w:tc>
          <w:tcPr>
            <w:tcW w:w="1275" w:type="dxa"/>
            <w:tcBorders>
              <w:top w:val="single" w:sz="4" w:space="0" w:color="auto"/>
            </w:tcBorders>
          </w:tcPr>
          <w:p w14:paraId="0E0AC821" w14:textId="77777777" w:rsidR="00D61089" w:rsidRPr="00171102" w:rsidRDefault="008402FC" w:rsidP="00235E91">
            <w:r w:rsidRPr="00171102">
              <w:t>.04</w:t>
            </w:r>
          </w:p>
          <w:p w14:paraId="4EAC4FDC" w14:textId="77777777" w:rsidR="008402FC" w:rsidRPr="00171102" w:rsidRDefault="008402FC" w:rsidP="00235E91">
            <w:r w:rsidRPr="00171102">
              <w:t>(.00-.22)</w:t>
            </w:r>
          </w:p>
        </w:tc>
        <w:tc>
          <w:tcPr>
            <w:tcW w:w="1276" w:type="dxa"/>
            <w:tcBorders>
              <w:top w:val="single" w:sz="4" w:space="0" w:color="auto"/>
            </w:tcBorders>
          </w:tcPr>
          <w:p w14:paraId="43809BC4" w14:textId="77777777" w:rsidR="00D61089" w:rsidRPr="00171102" w:rsidRDefault="00D61089" w:rsidP="00235E91"/>
        </w:tc>
        <w:tc>
          <w:tcPr>
            <w:tcW w:w="1276" w:type="dxa"/>
            <w:tcBorders>
              <w:top w:val="single" w:sz="4" w:space="0" w:color="auto"/>
            </w:tcBorders>
          </w:tcPr>
          <w:p w14:paraId="37E476CF" w14:textId="77777777" w:rsidR="00D61089" w:rsidRPr="00171102" w:rsidRDefault="00D61089" w:rsidP="00235E91"/>
        </w:tc>
        <w:tc>
          <w:tcPr>
            <w:tcW w:w="1276" w:type="dxa"/>
            <w:tcBorders>
              <w:top w:val="single" w:sz="4" w:space="0" w:color="auto"/>
            </w:tcBorders>
          </w:tcPr>
          <w:p w14:paraId="52AEBD69" w14:textId="77777777" w:rsidR="00D61089" w:rsidRPr="00171102" w:rsidRDefault="008402FC" w:rsidP="00235E91">
            <w:r w:rsidRPr="00171102">
              <w:t>.57</w:t>
            </w:r>
          </w:p>
          <w:p w14:paraId="14A559A9" w14:textId="77777777" w:rsidR="008402FC" w:rsidRPr="00171102" w:rsidRDefault="008402FC" w:rsidP="00235E91">
            <w:r w:rsidRPr="00171102">
              <w:t>(.48-.68)</w:t>
            </w:r>
          </w:p>
        </w:tc>
        <w:tc>
          <w:tcPr>
            <w:tcW w:w="1276" w:type="dxa"/>
            <w:tcBorders>
              <w:top w:val="single" w:sz="4" w:space="0" w:color="auto"/>
            </w:tcBorders>
          </w:tcPr>
          <w:p w14:paraId="266D6D2E" w14:textId="77777777" w:rsidR="00D61089" w:rsidRPr="00171102" w:rsidRDefault="00D61089" w:rsidP="00235E91"/>
        </w:tc>
        <w:tc>
          <w:tcPr>
            <w:tcW w:w="1276" w:type="dxa"/>
            <w:tcBorders>
              <w:top w:val="single" w:sz="4" w:space="0" w:color="auto"/>
            </w:tcBorders>
          </w:tcPr>
          <w:p w14:paraId="4F024DCF" w14:textId="77777777" w:rsidR="00D61089" w:rsidRPr="00171102" w:rsidRDefault="00D61089" w:rsidP="00235E91"/>
        </w:tc>
      </w:tr>
      <w:tr w:rsidR="00D61089" w:rsidRPr="00171102" w14:paraId="54B2C7CC" w14:textId="77777777" w:rsidTr="004A39A2">
        <w:trPr>
          <w:jc w:val="center"/>
        </w:trPr>
        <w:tc>
          <w:tcPr>
            <w:tcW w:w="1993" w:type="dxa"/>
          </w:tcPr>
          <w:p w14:paraId="2CBF9DCC" w14:textId="77777777" w:rsidR="00D61089" w:rsidRPr="00171102" w:rsidRDefault="00D61089" w:rsidP="006905C5">
            <w:pPr>
              <w:pStyle w:val="NoSpacing"/>
              <w:spacing w:line="276" w:lineRule="auto"/>
            </w:pPr>
            <w:r w:rsidRPr="00171102">
              <w:t>Hopelessness</w:t>
            </w:r>
          </w:p>
          <w:p w14:paraId="4E155EFE" w14:textId="77777777" w:rsidR="00D61089" w:rsidRPr="00171102" w:rsidRDefault="00D61089" w:rsidP="006905C5">
            <w:pPr>
              <w:pStyle w:val="NoSpacing"/>
              <w:spacing w:line="276" w:lineRule="auto"/>
            </w:pPr>
            <w:r w:rsidRPr="00171102">
              <w:t>Time 2</w:t>
            </w:r>
          </w:p>
        </w:tc>
        <w:tc>
          <w:tcPr>
            <w:tcW w:w="1274" w:type="dxa"/>
          </w:tcPr>
          <w:p w14:paraId="24EA25D8" w14:textId="77777777" w:rsidR="00D61089" w:rsidRPr="00171102" w:rsidRDefault="008402FC" w:rsidP="00235E91">
            <w:r w:rsidRPr="00171102">
              <w:t>.10</w:t>
            </w:r>
          </w:p>
          <w:p w14:paraId="45BA94B4" w14:textId="77777777" w:rsidR="008402FC" w:rsidRPr="00171102" w:rsidRDefault="008402FC" w:rsidP="00235E91">
            <w:r w:rsidRPr="00171102">
              <w:t>(.00-.28)</w:t>
            </w:r>
          </w:p>
        </w:tc>
        <w:tc>
          <w:tcPr>
            <w:tcW w:w="1274" w:type="dxa"/>
          </w:tcPr>
          <w:p w14:paraId="21E790F0" w14:textId="77777777" w:rsidR="00D61089" w:rsidRPr="00171102" w:rsidRDefault="008402FC" w:rsidP="00235E91">
            <w:r w:rsidRPr="00171102">
              <w:t>.24</w:t>
            </w:r>
          </w:p>
          <w:p w14:paraId="4BB00EF8" w14:textId="77777777" w:rsidR="008402FC" w:rsidRPr="00171102" w:rsidRDefault="008402FC" w:rsidP="00235E91">
            <w:r w:rsidRPr="00171102">
              <w:t>(.03-.32)</w:t>
            </w:r>
          </w:p>
        </w:tc>
        <w:tc>
          <w:tcPr>
            <w:tcW w:w="1275" w:type="dxa"/>
          </w:tcPr>
          <w:p w14:paraId="3C3B1A62" w14:textId="77777777" w:rsidR="00D61089" w:rsidRPr="00171102" w:rsidRDefault="00D61089" w:rsidP="00235E91"/>
        </w:tc>
        <w:tc>
          <w:tcPr>
            <w:tcW w:w="1275" w:type="dxa"/>
          </w:tcPr>
          <w:p w14:paraId="426FF6B8" w14:textId="77777777" w:rsidR="00D61089" w:rsidRPr="00171102" w:rsidRDefault="008402FC" w:rsidP="00235E91">
            <w:r w:rsidRPr="00171102">
              <w:t>.03</w:t>
            </w:r>
          </w:p>
          <w:p w14:paraId="5C58D7DE" w14:textId="77777777" w:rsidR="008402FC" w:rsidRPr="00171102" w:rsidRDefault="008402FC" w:rsidP="00235E91">
            <w:r w:rsidRPr="00171102">
              <w:t>(.00-.22)</w:t>
            </w:r>
          </w:p>
        </w:tc>
        <w:tc>
          <w:tcPr>
            <w:tcW w:w="1276" w:type="dxa"/>
          </w:tcPr>
          <w:p w14:paraId="575E567C" w14:textId="77777777" w:rsidR="008402FC" w:rsidRPr="00171102" w:rsidRDefault="008402FC" w:rsidP="008402FC">
            <w:r w:rsidRPr="00171102">
              <w:t>.00</w:t>
            </w:r>
          </w:p>
          <w:p w14:paraId="5928B008" w14:textId="77777777" w:rsidR="00D61089" w:rsidRPr="00171102" w:rsidRDefault="008402FC" w:rsidP="008402FC">
            <w:r w:rsidRPr="00171102">
              <w:t>(.00-.13)</w:t>
            </w:r>
          </w:p>
        </w:tc>
        <w:tc>
          <w:tcPr>
            <w:tcW w:w="1276" w:type="dxa"/>
          </w:tcPr>
          <w:p w14:paraId="08F60CB5" w14:textId="77777777" w:rsidR="00D61089" w:rsidRPr="00171102" w:rsidRDefault="00D61089" w:rsidP="00235E91"/>
        </w:tc>
        <w:tc>
          <w:tcPr>
            <w:tcW w:w="1276" w:type="dxa"/>
          </w:tcPr>
          <w:p w14:paraId="62524183" w14:textId="77777777" w:rsidR="00D61089" w:rsidRPr="00171102" w:rsidRDefault="008402FC" w:rsidP="00235E91">
            <w:r w:rsidRPr="00171102">
              <w:t>.10</w:t>
            </w:r>
          </w:p>
          <w:p w14:paraId="08A81C8E" w14:textId="77777777" w:rsidR="008402FC" w:rsidRPr="00171102" w:rsidRDefault="008402FC" w:rsidP="00235E91">
            <w:r w:rsidRPr="00171102">
              <w:t>(</w:t>
            </w:r>
            <w:r w:rsidR="004A39A2" w:rsidRPr="00171102">
              <w:t>.05-.18</w:t>
            </w:r>
            <w:r w:rsidRPr="00171102">
              <w:t>)</w:t>
            </w:r>
          </w:p>
        </w:tc>
        <w:tc>
          <w:tcPr>
            <w:tcW w:w="1276" w:type="dxa"/>
          </w:tcPr>
          <w:p w14:paraId="345C1E85" w14:textId="77777777" w:rsidR="00D61089" w:rsidRPr="00171102" w:rsidRDefault="004A39A2" w:rsidP="00235E91">
            <w:r w:rsidRPr="00171102">
              <w:t>.53</w:t>
            </w:r>
          </w:p>
          <w:p w14:paraId="4D0BB13A" w14:textId="77777777" w:rsidR="004A39A2" w:rsidRPr="00171102" w:rsidRDefault="004A39A2" w:rsidP="00235E91">
            <w:r w:rsidRPr="00171102">
              <w:t>(.45-.63)</w:t>
            </w:r>
          </w:p>
        </w:tc>
        <w:tc>
          <w:tcPr>
            <w:tcW w:w="1276" w:type="dxa"/>
          </w:tcPr>
          <w:p w14:paraId="549AE0E6" w14:textId="77777777" w:rsidR="00D61089" w:rsidRPr="00171102" w:rsidRDefault="00D61089" w:rsidP="00235E91"/>
        </w:tc>
      </w:tr>
      <w:tr w:rsidR="00D61089" w:rsidRPr="00171102" w14:paraId="692F8764" w14:textId="77777777" w:rsidTr="004A39A2">
        <w:trPr>
          <w:jc w:val="center"/>
        </w:trPr>
        <w:tc>
          <w:tcPr>
            <w:tcW w:w="1993" w:type="dxa"/>
            <w:tcBorders>
              <w:bottom w:val="single" w:sz="4" w:space="0" w:color="auto"/>
            </w:tcBorders>
          </w:tcPr>
          <w:p w14:paraId="69A7BAB1" w14:textId="77777777" w:rsidR="00D61089" w:rsidRPr="00171102" w:rsidRDefault="00D61089" w:rsidP="006905C5">
            <w:pPr>
              <w:pStyle w:val="NoSpacing"/>
              <w:spacing w:line="276" w:lineRule="auto"/>
            </w:pPr>
            <w:r w:rsidRPr="00171102">
              <w:t>Depression</w:t>
            </w:r>
          </w:p>
          <w:p w14:paraId="62B2137B" w14:textId="77777777" w:rsidR="00D61089" w:rsidRPr="00171102" w:rsidRDefault="00D61089" w:rsidP="006905C5">
            <w:pPr>
              <w:pStyle w:val="NoSpacing"/>
              <w:spacing w:line="276" w:lineRule="auto"/>
            </w:pPr>
            <w:r w:rsidRPr="00171102">
              <w:t>Time 2</w:t>
            </w:r>
          </w:p>
        </w:tc>
        <w:tc>
          <w:tcPr>
            <w:tcW w:w="1274" w:type="dxa"/>
            <w:tcBorders>
              <w:bottom w:val="single" w:sz="4" w:space="0" w:color="auto"/>
            </w:tcBorders>
          </w:tcPr>
          <w:p w14:paraId="64A24733" w14:textId="77777777" w:rsidR="00D61089" w:rsidRPr="00171102" w:rsidRDefault="008402FC" w:rsidP="00235E91">
            <w:r w:rsidRPr="00171102">
              <w:t>.21</w:t>
            </w:r>
          </w:p>
          <w:p w14:paraId="4092507C" w14:textId="77777777" w:rsidR="008402FC" w:rsidRPr="00171102" w:rsidRDefault="008402FC" w:rsidP="00235E91">
            <w:r w:rsidRPr="00171102">
              <w:t>(.06-.50)</w:t>
            </w:r>
          </w:p>
        </w:tc>
        <w:tc>
          <w:tcPr>
            <w:tcW w:w="1274" w:type="dxa"/>
            <w:tcBorders>
              <w:bottom w:val="single" w:sz="4" w:space="0" w:color="auto"/>
            </w:tcBorders>
          </w:tcPr>
          <w:p w14:paraId="48268089" w14:textId="77777777" w:rsidR="00D61089" w:rsidRPr="00171102" w:rsidRDefault="008402FC" w:rsidP="00235E91">
            <w:r w:rsidRPr="00171102">
              <w:t>.03</w:t>
            </w:r>
          </w:p>
          <w:p w14:paraId="081DD94C" w14:textId="77777777" w:rsidR="008402FC" w:rsidRPr="00171102" w:rsidRDefault="008402FC" w:rsidP="00235E91">
            <w:r w:rsidRPr="00171102">
              <w:t>(.00-.26)</w:t>
            </w:r>
          </w:p>
        </w:tc>
        <w:tc>
          <w:tcPr>
            <w:tcW w:w="1275" w:type="dxa"/>
            <w:tcBorders>
              <w:bottom w:val="single" w:sz="4" w:space="0" w:color="auto"/>
            </w:tcBorders>
          </w:tcPr>
          <w:p w14:paraId="7C25DDB2" w14:textId="77777777" w:rsidR="00D61089" w:rsidRPr="00171102" w:rsidRDefault="008402FC" w:rsidP="00235E91">
            <w:r w:rsidRPr="00171102">
              <w:t>.23</w:t>
            </w:r>
          </w:p>
          <w:p w14:paraId="53B6F27E" w14:textId="77777777" w:rsidR="008402FC" w:rsidRPr="00171102" w:rsidRDefault="008402FC" w:rsidP="00235E91">
            <w:r w:rsidRPr="00171102">
              <w:t>(.00-.31)</w:t>
            </w:r>
          </w:p>
        </w:tc>
        <w:tc>
          <w:tcPr>
            <w:tcW w:w="1275" w:type="dxa"/>
            <w:tcBorders>
              <w:bottom w:val="single" w:sz="4" w:space="0" w:color="auto"/>
            </w:tcBorders>
          </w:tcPr>
          <w:p w14:paraId="2C81BD4B" w14:textId="77777777" w:rsidR="008402FC" w:rsidRPr="00171102" w:rsidRDefault="008402FC" w:rsidP="00235E91">
            <w:r w:rsidRPr="00171102">
              <w:t>.01</w:t>
            </w:r>
          </w:p>
          <w:p w14:paraId="0847A0D8" w14:textId="77777777" w:rsidR="008402FC" w:rsidRPr="00171102" w:rsidRDefault="008402FC" w:rsidP="00235E91">
            <w:r w:rsidRPr="00171102">
              <w:t>(.00-.15)</w:t>
            </w:r>
          </w:p>
        </w:tc>
        <w:tc>
          <w:tcPr>
            <w:tcW w:w="1276" w:type="dxa"/>
            <w:tcBorders>
              <w:bottom w:val="single" w:sz="4" w:space="0" w:color="auto"/>
            </w:tcBorders>
          </w:tcPr>
          <w:p w14:paraId="3EF23398" w14:textId="77777777" w:rsidR="00D61089" w:rsidRPr="00171102" w:rsidRDefault="008402FC" w:rsidP="00235E91">
            <w:r w:rsidRPr="00171102">
              <w:t>.00</w:t>
            </w:r>
          </w:p>
          <w:p w14:paraId="6CB21FBD" w14:textId="77777777" w:rsidR="008402FC" w:rsidRPr="00171102" w:rsidRDefault="008402FC" w:rsidP="00235E91">
            <w:r w:rsidRPr="00171102">
              <w:t>(.00-.13)</w:t>
            </w:r>
          </w:p>
        </w:tc>
        <w:tc>
          <w:tcPr>
            <w:tcW w:w="1276" w:type="dxa"/>
            <w:tcBorders>
              <w:bottom w:val="single" w:sz="4" w:space="0" w:color="auto"/>
            </w:tcBorders>
          </w:tcPr>
          <w:p w14:paraId="0878877B" w14:textId="77777777" w:rsidR="008402FC" w:rsidRPr="00171102" w:rsidRDefault="008402FC" w:rsidP="008402FC">
            <w:r w:rsidRPr="00171102">
              <w:t>.00</w:t>
            </w:r>
          </w:p>
          <w:p w14:paraId="12F229DE" w14:textId="77777777" w:rsidR="00D61089" w:rsidRPr="00171102" w:rsidRDefault="008402FC" w:rsidP="008402FC">
            <w:r w:rsidRPr="00171102">
              <w:t>(.00-.13)</w:t>
            </w:r>
          </w:p>
        </w:tc>
        <w:tc>
          <w:tcPr>
            <w:tcW w:w="1276" w:type="dxa"/>
            <w:tcBorders>
              <w:bottom w:val="single" w:sz="4" w:space="0" w:color="auto"/>
            </w:tcBorders>
          </w:tcPr>
          <w:p w14:paraId="6F3CD541" w14:textId="77777777" w:rsidR="004A39A2" w:rsidRPr="00171102" w:rsidRDefault="004A39A2" w:rsidP="00235E91">
            <w:r w:rsidRPr="00171102">
              <w:t>.04</w:t>
            </w:r>
          </w:p>
          <w:p w14:paraId="0BCE13E1" w14:textId="77777777" w:rsidR="00D61089" w:rsidRPr="00171102" w:rsidRDefault="004A39A2" w:rsidP="00235E91">
            <w:r w:rsidRPr="00171102">
              <w:t>(.01-.08)</w:t>
            </w:r>
          </w:p>
        </w:tc>
        <w:tc>
          <w:tcPr>
            <w:tcW w:w="1276" w:type="dxa"/>
            <w:tcBorders>
              <w:bottom w:val="single" w:sz="4" w:space="0" w:color="auto"/>
            </w:tcBorders>
          </w:tcPr>
          <w:p w14:paraId="7BDD5C8D" w14:textId="77777777" w:rsidR="00D61089" w:rsidRPr="00171102" w:rsidRDefault="004A39A2" w:rsidP="00235E91">
            <w:r w:rsidRPr="00171102">
              <w:t>.02</w:t>
            </w:r>
          </w:p>
          <w:p w14:paraId="763487CD" w14:textId="77777777" w:rsidR="004A39A2" w:rsidRPr="00171102" w:rsidRDefault="004A39A2" w:rsidP="00235E91">
            <w:r w:rsidRPr="00171102">
              <w:t>(.00-.05)</w:t>
            </w:r>
          </w:p>
        </w:tc>
        <w:tc>
          <w:tcPr>
            <w:tcW w:w="1276" w:type="dxa"/>
            <w:tcBorders>
              <w:bottom w:val="single" w:sz="4" w:space="0" w:color="auto"/>
            </w:tcBorders>
          </w:tcPr>
          <w:p w14:paraId="584AC9F8" w14:textId="77777777" w:rsidR="00D61089" w:rsidRPr="00171102" w:rsidRDefault="004A39A2" w:rsidP="00235E91">
            <w:r w:rsidRPr="00171102">
              <w:t>.47</w:t>
            </w:r>
          </w:p>
          <w:p w14:paraId="48330ABB" w14:textId="77777777" w:rsidR="004A39A2" w:rsidRPr="00171102" w:rsidRDefault="004A39A2" w:rsidP="00235E91">
            <w:r w:rsidRPr="00171102">
              <w:t>(.40-.54)</w:t>
            </w:r>
          </w:p>
        </w:tc>
      </w:tr>
      <w:tr w:rsidR="00D61089" w:rsidRPr="00171102" w14:paraId="7E4BA522" w14:textId="77777777" w:rsidTr="004A39A2">
        <w:trPr>
          <w:jc w:val="center"/>
        </w:trPr>
        <w:tc>
          <w:tcPr>
            <w:tcW w:w="13471" w:type="dxa"/>
            <w:gridSpan w:val="10"/>
            <w:tcBorders>
              <w:top w:val="single" w:sz="4" w:space="0" w:color="auto"/>
              <w:bottom w:val="single" w:sz="4" w:space="0" w:color="auto"/>
            </w:tcBorders>
          </w:tcPr>
          <w:p w14:paraId="5F69F0E7" w14:textId="77777777" w:rsidR="00D61089" w:rsidRPr="00171102" w:rsidRDefault="00D61089" w:rsidP="00235E91">
            <w:r w:rsidRPr="00171102">
              <w:rPr>
                <w:b/>
              </w:rPr>
              <w:t>Longitudinal model</w:t>
            </w:r>
          </w:p>
        </w:tc>
      </w:tr>
      <w:tr w:rsidR="00D61089" w:rsidRPr="00171102" w14:paraId="7AAA8F4B" w14:textId="77777777" w:rsidTr="004A39A2">
        <w:trPr>
          <w:jc w:val="center"/>
        </w:trPr>
        <w:tc>
          <w:tcPr>
            <w:tcW w:w="1993" w:type="dxa"/>
            <w:tcBorders>
              <w:top w:val="single" w:sz="4" w:space="0" w:color="auto"/>
            </w:tcBorders>
          </w:tcPr>
          <w:p w14:paraId="370AF3AD" w14:textId="77777777" w:rsidR="00D61089" w:rsidRPr="00171102" w:rsidRDefault="00D61089" w:rsidP="006905C5">
            <w:pPr>
              <w:pStyle w:val="NoSpacing"/>
              <w:spacing w:line="276" w:lineRule="auto"/>
            </w:pPr>
            <w:r w:rsidRPr="00171102">
              <w:t>Attributional style</w:t>
            </w:r>
          </w:p>
          <w:p w14:paraId="3A330419" w14:textId="77777777" w:rsidR="00D61089" w:rsidRPr="00171102" w:rsidRDefault="00D61089" w:rsidP="006905C5">
            <w:pPr>
              <w:pStyle w:val="NoSpacing"/>
              <w:spacing w:line="276" w:lineRule="auto"/>
            </w:pPr>
            <w:r w:rsidRPr="00171102">
              <w:t>Time 1</w:t>
            </w:r>
          </w:p>
        </w:tc>
        <w:tc>
          <w:tcPr>
            <w:tcW w:w="1274" w:type="dxa"/>
            <w:tcBorders>
              <w:top w:val="single" w:sz="4" w:space="0" w:color="auto"/>
            </w:tcBorders>
          </w:tcPr>
          <w:p w14:paraId="5230FB2A" w14:textId="77777777" w:rsidR="00D61089" w:rsidRPr="00171102" w:rsidRDefault="004A39A2" w:rsidP="00235E91">
            <w:r w:rsidRPr="00171102">
              <w:t>.30</w:t>
            </w:r>
          </w:p>
          <w:p w14:paraId="3C204A0F" w14:textId="77777777" w:rsidR="004A39A2" w:rsidRPr="00171102" w:rsidRDefault="004A39A2" w:rsidP="00235E91">
            <w:r w:rsidRPr="00171102">
              <w:t>(.10-.46)</w:t>
            </w:r>
          </w:p>
        </w:tc>
        <w:tc>
          <w:tcPr>
            <w:tcW w:w="1274" w:type="dxa"/>
            <w:tcBorders>
              <w:top w:val="single" w:sz="4" w:space="0" w:color="auto"/>
            </w:tcBorders>
          </w:tcPr>
          <w:p w14:paraId="3DC5E616" w14:textId="77777777" w:rsidR="00D61089" w:rsidRPr="00171102" w:rsidRDefault="00D61089" w:rsidP="00235E91"/>
        </w:tc>
        <w:tc>
          <w:tcPr>
            <w:tcW w:w="1275" w:type="dxa"/>
            <w:tcBorders>
              <w:top w:val="single" w:sz="4" w:space="0" w:color="auto"/>
            </w:tcBorders>
          </w:tcPr>
          <w:p w14:paraId="6C189C27" w14:textId="77777777" w:rsidR="00D61089" w:rsidRPr="00171102" w:rsidRDefault="00D61089" w:rsidP="00235E91"/>
        </w:tc>
        <w:tc>
          <w:tcPr>
            <w:tcW w:w="1275" w:type="dxa"/>
            <w:tcBorders>
              <w:top w:val="single" w:sz="4" w:space="0" w:color="auto"/>
            </w:tcBorders>
          </w:tcPr>
          <w:p w14:paraId="072B6CEC" w14:textId="77777777" w:rsidR="00D61089" w:rsidRPr="00171102" w:rsidRDefault="004A39A2" w:rsidP="00235E91">
            <w:r w:rsidRPr="00171102">
              <w:t>.09</w:t>
            </w:r>
          </w:p>
          <w:p w14:paraId="27FE4AD0" w14:textId="77777777" w:rsidR="004A39A2" w:rsidRPr="00171102" w:rsidRDefault="004A39A2" w:rsidP="00235E91">
            <w:r w:rsidRPr="00171102">
              <w:t>(.00-.23)</w:t>
            </w:r>
          </w:p>
        </w:tc>
        <w:tc>
          <w:tcPr>
            <w:tcW w:w="1276" w:type="dxa"/>
            <w:tcBorders>
              <w:top w:val="single" w:sz="4" w:space="0" w:color="auto"/>
            </w:tcBorders>
          </w:tcPr>
          <w:p w14:paraId="6188E66D" w14:textId="77777777" w:rsidR="00D61089" w:rsidRPr="00171102" w:rsidRDefault="00D61089" w:rsidP="00235E91"/>
        </w:tc>
        <w:tc>
          <w:tcPr>
            <w:tcW w:w="1276" w:type="dxa"/>
            <w:tcBorders>
              <w:top w:val="single" w:sz="4" w:space="0" w:color="auto"/>
            </w:tcBorders>
          </w:tcPr>
          <w:p w14:paraId="5BFCCDC5" w14:textId="77777777" w:rsidR="00D61089" w:rsidRPr="00171102" w:rsidRDefault="00D61089" w:rsidP="00235E91"/>
        </w:tc>
        <w:tc>
          <w:tcPr>
            <w:tcW w:w="1276" w:type="dxa"/>
            <w:tcBorders>
              <w:top w:val="single" w:sz="4" w:space="0" w:color="auto"/>
            </w:tcBorders>
          </w:tcPr>
          <w:p w14:paraId="0C6EE72B" w14:textId="77777777" w:rsidR="00D61089" w:rsidRPr="00171102" w:rsidRDefault="004A39A2" w:rsidP="00235E91">
            <w:r w:rsidRPr="00171102">
              <w:t>.61</w:t>
            </w:r>
          </w:p>
          <w:p w14:paraId="15A725FB" w14:textId="77777777" w:rsidR="004A39A2" w:rsidRPr="00171102" w:rsidRDefault="004A39A2" w:rsidP="00235E91">
            <w:r w:rsidRPr="00171102">
              <w:t>(.52-.60)</w:t>
            </w:r>
          </w:p>
        </w:tc>
        <w:tc>
          <w:tcPr>
            <w:tcW w:w="1276" w:type="dxa"/>
            <w:tcBorders>
              <w:top w:val="single" w:sz="4" w:space="0" w:color="auto"/>
            </w:tcBorders>
          </w:tcPr>
          <w:p w14:paraId="4868BAFE" w14:textId="77777777" w:rsidR="00D61089" w:rsidRPr="00171102" w:rsidRDefault="00D61089" w:rsidP="00235E91"/>
        </w:tc>
        <w:tc>
          <w:tcPr>
            <w:tcW w:w="1276" w:type="dxa"/>
            <w:tcBorders>
              <w:top w:val="single" w:sz="4" w:space="0" w:color="auto"/>
            </w:tcBorders>
          </w:tcPr>
          <w:p w14:paraId="74DA6D93" w14:textId="77777777" w:rsidR="00D61089" w:rsidRPr="00171102" w:rsidRDefault="00D61089" w:rsidP="00235E91"/>
        </w:tc>
      </w:tr>
      <w:tr w:rsidR="00D61089" w:rsidRPr="00171102" w14:paraId="7D5FBCF2" w14:textId="77777777" w:rsidTr="004A39A2">
        <w:trPr>
          <w:jc w:val="center"/>
        </w:trPr>
        <w:tc>
          <w:tcPr>
            <w:tcW w:w="1993" w:type="dxa"/>
          </w:tcPr>
          <w:p w14:paraId="7C4829DA" w14:textId="77777777" w:rsidR="00D61089" w:rsidRPr="00171102" w:rsidRDefault="00D61089" w:rsidP="006905C5">
            <w:pPr>
              <w:pStyle w:val="NoSpacing"/>
              <w:spacing w:line="276" w:lineRule="auto"/>
            </w:pPr>
            <w:r w:rsidRPr="00171102">
              <w:t>Hopelessness</w:t>
            </w:r>
          </w:p>
          <w:p w14:paraId="777A88E7" w14:textId="77777777" w:rsidR="00D61089" w:rsidRPr="00171102" w:rsidRDefault="00D61089" w:rsidP="006905C5">
            <w:pPr>
              <w:pStyle w:val="NoSpacing"/>
              <w:spacing w:line="276" w:lineRule="auto"/>
            </w:pPr>
            <w:r w:rsidRPr="00171102">
              <w:t>Time 2</w:t>
            </w:r>
          </w:p>
        </w:tc>
        <w:tc>
          <w:tcPr>
            <w:tcW w:w="1274" w:type="dxa"/>
          </w:tcPr>
          <w:p w14:paraId="32E2F7BC" w14:textId="77777777" w:rsidR="00D61089" w:rsidRPr="00171102" w:rsidRDefault="004A39A2" w:rsidP="00235E91">
            <w:r w:rsidRPr="00171102">
              <w:t>.05</w:t>
            </w:r>
          </w:p>
          <w:p w14:paraId="4846BDD7" w14:textId="77777777" w:rsidR="004A39A2" w:rsidRPr="00171102" w:rsidRDefault="004A39A2" w:rsidP="00235E91">
            <w:r w:rsidRPr="00171102">
              <w:t>(.00-.24)</w:t>
            </w:r>
          </w:p>
        </w:tc>
        <w:tc>
          <w:tcPr>
            <w:tcW w:w="1274" w:type="dxa"/>
          </w:tcPr>
          <w:p w14:paraId="5CEDB313" w14:textId="77777777" w:rsidR="00D61089" w:rsidRPr="00171102" w:rsidRDefault="004A39A2" w:rsidP="00235E91">
            <w:r w:rsidRPr="00171102">
              <w:t>.24</w:t>
            </w:r>
          </w:p>
          <w:p w14:paraId="25FBD52B" w14:textId="77777777" w:rsidR="004A39A2" w:rsidRPr="00171102" w:rsidRDefault="004A39A2" w:rsidP="00235E91">
            <w:r w:rsidRPr="00171102">
              <w:t>(.02-.36)</w:t>
            </w:r>
          </w:p>
        </w:tc>
        <w:tc>
          <w:tcPr>
            <w:tcW w:w="1275" w:type="dxa"/>
          </w:tcPr>
          <w:p w14:paraId="492D905D" w14:textId="77777777" w:rsidR="00D61089" w:rsidRPr="00171102" w:rsidRDefault="00D61089" w:rsidP="00235E91"/>
        </w:tc>
        <w:tc>
          <w:tcPr>
            <w:tcW w:w="1275" w:type="dxa"/>
          </w:tcPr>
          <w:p w14:paraId="74080D09" w14:textId="77777777" w:rsidR="004A39A2" w:rsidRPr="00171102" w:rsidRDefault="004A39A2" w:rsidP="004A39A2">
            <w:pPr>
              <w:tabs>
                <w:tab w:val="left" w:pos="870"/>
              </w:tabs>
            </w:pPr>
            <w:r w:rsidRPr="00171102">
              <w:t>.07</w:t>
            </w:r>
          </w:p>
          <w:p w14:paraId="73E8F685" w14:textId="77777777" w:rsidR="00D61089" w:rsidRPr="00171102" w:rsidRDefault="004A39A2" w:rsidP="004A39A2">
            <w:pPr>
              <w:tabs>
                <w:tab w:val="left" w:pos="870"/>
              </w:tabs>
            </w:pPr>
            <w:r w:rsidRPr="00171102">
              <w:t>(.00-.24)</w:t>
            </w:r>
            <w:r w:rsidRPr="00171102">
              <w:tab/>
            </w:r>
          </w:p>
        </w:tc>
        <w:tc>
          <w:tcPr>
            <w:tcW w:w="1276" w:type="dxa"/>
          </w:tcPr>
          <w:p w14:paraId="4B464E04" w14:textId="77777777" w:rsidR="00D61089" w:rsidRPr="00171102" w:rsidRDefault="004A39A2" w:rsidP="00235E91">
            <w:r w:rsidRPr="00171102">
              <w:t>.00</w:t>
            </w:r>
          </w:p>
          <w:p w14:paraId="632BD97A" w14:textId="77777777" w:rsidR="004A39A2" w:rsidRPr="00171102" w:rsidRDefault="004A39A2" w:rsidP="00235E91">
            <w:r w:rsidRPr="00171102">
              <w:t>(.00-.14)</w:t>
            </w:r>
          </w:p>
        </w:tc>
        <w:tc>
          <w:tcPr>
            <w:tcW w:w="1276" w:type="dxa"/>
          </w:tcPr>
          <w:p w14:paraId="2442F7FC" w14:textId="77777777" w:rsidR="00D61089" w:rsidRPr="00171102" w:rsidRDefault="00D61089" w:rsidP="00235E91"/>
        </w:tc>
        <w:tc>
          <w:tcPr>
            <w:tcW w:w="1276" w:type="dxa"/>
          </w:tcPr>
          <w:p w14:paraId="38305025" w14:textId="77777777" w:rsidR="00D61089" w:rsidRPr="00171102" w:rsidRDefault="004A39A2" w:rsidP="00235E91">
            <w:r w:rsidRPr="00171102">
              <w:t>.01</w:t>
            </w:r>
          </w:p>
          <w:p w14:paraId="307F6DDD" w14:textId="77777777" w:rsidR="004A39A2" w:rsidRPr="00171102" w:rsidRDefault="004A39A2" w:rsidP="00235E91">
            <w:r w:rsidRPr="00171102">
              <w:t>(.00-.05)</w:t>
            </w:r>
          </w:p>
        </w:tc>
        <w:tc>
          <w:tcPr>
            <w:tcW w:w="1276" w:type="dxa"/>
          </w:tcPr>
          <w:p w14:paraId="23A689A2" w14:textId="77777777" w:rsidR="00D61089" w:rsidRPr="00171102" w:rsidRDefault="004A39A2" w:rsidP="00235E91">
            <w:r w:rsidRPr="00171102">
              <w:t>.62</w:t>
            </w:r>
          </w:p>
          <w:p w14:paraId="46FAD73B" w14:textId="77777777" w:rsidR="004A39A2" w:rsidRPr="00171102" w:rsidRDefault="004A39A2" w:rsidP="00235E91">
            <w:r w:rsidRPr="00171102">
              <w:t>(.52-.74)</w:t>
            </w:r>
          </w:p>
        </w:tc>
        <w:tc>
          <w:tcPr>
            <w:tcW w:w="1276" w:type="dxa"/>
          </w:tcPr>
          <w:p w14:paraId="201FC1EF" w14:textId="77777777" w:rsidR="00D61089" w:rsidRPr="00171102" w:rsidRDefault="00D61089" w:rsidP="00235E91"/>
        </w:tc>
      </w:tr>
      <w:tr w:rsidR="00D61089" w:rsidRPr="00171102" w14:paraId="79C3A482" w14:textId="77777777" w:rsidTr="004A39A2">
        <w:trPr>
          <w:jc w:val="center"/>
        </w:trPr>
        <w:tc>
          <w:tcPr>
            <w:tcW w:w="1993" w:type="dxa"/>
          </w:tcPr>
          <w:p w14:paraId="5CE088EC" w14:textId="77777777" w:rsidR="00D61089" w:rsidRPr="00171102" w:rsidRDefault="00D61089" w:rsidP="006905C5">
            <w:pPr>
              <w:pStyle w:val="NoSpacing"/>
              <w:spacing w:line="276" w:lineRule="auto"/>
            </w:pPr>
            <w:r w:rsidRPr="00171102">
              <w:t>Depression</w:t>
            </w:r>
          </w:p>
          <w:p w14:paraId="2CF1AD10" w14:textId="77777777" w:rsidR="00D61089" w:rsidRPr="00171102" w:rsidRDefault="00D61089" w:rsidP="006905C5">
            <w:pPr>
              <w:pStyle w:val="NoSpacing"/>
              <w:spacing w:line="276" w:lineRule="auto"/>
            </w:pPr>
            <w:r w:rsidRPr="00171102">
              <w:t>Time 3</w:t>
            </w:r>
          </w:p>
        </w:tc>
        <w:tc>
          <w:tcPr>
            <w:tcW w:w="1274" w:type="dxa"/>
          </w:tcPr>
          <w:p w14:paraId="4E8904CC" w14:textId="77777777" w:rsidR="00D61089" w:rsidRPr="00171102" w:rsidRDefault="004A39A2" w:rsidP="00235E91">
            <w:r w:rsidRPr="00171102">
              <w:t>.16</w:t>
            </w:r>
          </w:p>
          <w:p w14:paraId="7989D29C" w14:textId="77777777" w:rsidR="004A39A2" w:rsidRPr="00171102" w:rsidRDefault="004A39A2" w:rsidP="00235E91">
            <w:r w:rsidRPr="00171102">
              <w:t>(.03-.41)</w:t>
            </w:r>
          </w:p>
        </w:tc>
        <w:tc>
          <w:tcPr>
            <w:tcW w:w="1274" w:type="dxa"/>
          </w:tcPr>
          <w:p w14:paraId="376195F8" w14:textId="77777777" w:rsidR="00D61089" w:rsidRPr="00171102" w:rsidRDefault="004A39A2" w:rsidP="00235E91">
            <w:r w:rsidRPr="00171102">
              <w:t>.05</w:t>
            </w:r>
          </w:p>
          <w:p w14:paraId="35C32921" w14:textId="77777777" w:rsidR="004A39A2" w:rsidRPr="00171102" w:rsidRDefault="004A39A2" w:rsidP="00235E91">
            <w:r w:rsidRPr="00171102">
              <w:t>(.00-.28)</w:t>
            </w:r>
          </w:p>
        </w:tc>
        <w:tc>
          <w:tcPr>
            <w:tcW w:w="1275" w:type="dxa"/>
          </w:tcPr>
          <w:p w14:paraId="1B0DAF42" w14:textId="77777777" w:rsidR="00D61089" w:rsidRPr="00171102" w:rsidRDefault="004A39A2" w:rsidP="00235E91">
            <w:r w:rsidRPr="00171102">
              <w:t>.13</w:t>
            </w:r>
          </w:p>
          <w:p w14:paraId="77092966" w14:textId="77777777" w:rsidR="004A39A2" w:rsidRPr="00171102" w:rsidRDefault="004A39A2" w:rsidP="00235E91">
            <w:r w:rsidRPr="00171102">
              <w:t>(.00-.27)</w:t>
            </w:r>
          </w:p>
        </w:tc>
        <w:tc>
          <w:tcPr>
            <w:tcW w:w="1275" w:type="dxa"/>
          </w:tcPr>
          <w:p w14:paraId="358637A0" w14:textId="77777777" w:rsidR="004A39A2" w:rsidRPr="00171102" w:rsidRDefault="004A39A2" w:rsidP="004A39A2">
            <w:pPr>
              <w:tabs>
                <w:tab w:val="left" w:pos="825"/>
              </w:tabs>
            </w:pPr>
            <w:r w:rsidRPr="00171102">
              <w:t>.01</w:t>
            </w:r>
          </w:p>
          <w:p w14:paraId="7910BB7B" w14:textId="77777777" w:rsidR="00D61089" w:rsidRPr="00171102" w:rsidRDefault="004A39A2" w:rsidP="004A39A2">
            <w:pPr>
              <w:tabs>
                <w:tab w:val="left" w:pos="825"/>
              </w:tabs>
            </w:pPr>
            <w:r w:rsidRPr="00171102">
              <w:t>(.00-.10)</w:t>
            </w:r>
            <w:r w:rsidRPr="00171102">
              <w:tab/>
            </w:r>
          </w:p>
        </w:tc>
        <w:tc>
          <w:tcPr>
            <w:tcW w:w="1276" w:type="dxa"/>
          </w:tcPr>
          <w:p w14:paraId="11F54D08" w14:textId="77777777" w:rsidR="004A39A2" w:rsidRPr="00171102" w:rsidRDefault="004A39A2" w:rsidP="004A39A2">
            <w:r w:rsidRPr="00171102">
              <w:t>.00</w:t>
            </w:r>
          </w:p>
          <w:p w14:paraId="0A98DC63" w14:textId="77777777" w:rsidR="00D61089" w:rsidRPr="00171102" w:rsidRDefault="004A39A2" w:rsidP="004A39A2">
            <w:r w:rsidRPr="00171102">
              <w:t>(.00-.10)</w:t>
            </w:r>
          </w:p>
        </w:tc>
        <w:tc>
          <w:tcPr>
            <w:tcW w:w="1276" w:type="dxa"/>
          </w:tcPr>
          <w:p w14:paraId="254B8973" w14:textId="77777777" w:rsidR="004A39A2" w:rsidRPr="00171102" w:rsidRDefault="004A39A2" w:rsidP="004A39A2">
            <w:r w:rsidRPr="00171102">
              <w:t>.00</w:t>
            </w:r>
          </w:p>
          <w:p w14:paraId="5DE4BF31" w14:textId="77777777" w:rsidR="00D61089" w:rsidRPr="00171102" w:rsidRDefault="004A39A2" w:rsidP="004A39A2">
            <w:r w:rsidRPr="00171102">
              <w:t>(.00-.09)</w:t>
            </w:r>
          </w:p>
        </w:tc>
        <w:tc>
          <w:tcPr>
            <w:tcW w:w="1276" w:type="dxa"/>
          </w:tcPr>
          <w:p w14:paraId="2B87A068" w14:textId="77777777" w:rsidR="00D61089" w:rsidRPr="00171102" w:rsidRDefault="004A39A2" w:rsidP="00235E91">
            <w:r w:rsidRPr="00171102">
              <w:t>.00</w:t>
            </w:r>
          </w:p>
          <w:p w14:paraId="0D2174F3" w14:textId="77777777" w:rsidR="004A39A2" w:rsidRPr="00171102" w:rsidRDefault="004A39A2" w:rsidP="00235E91">
            <w:r w:rsidRPr="00171102">
              <w:t>(.00-.01)</w:t>
            </w:r>
          </w:p>
        </w:tc>
        <w:tc>
          <w:tcPr>
            <w:tcW w:w="1276" w:type="dxa"/>
          </w:tcPr>
          <w:p w14:paraId="57904679" w14:textId="77777777" w:rsidR="00D61089" w:rsidRPr="00171102" w:rsidRDefault="004A39A2" w:rsidP="00235E91">
            <w:r w:rsidRPr="00171102">
              <w:t>.03</w:t>
            </w:r>
          </w:p>
          <w:p w14:paraId="54EC72A3" w14:textId="77777777" w:rsidR="004A39A2" w:rsidRPr="00171102" w:rsidRDefault="004A39A2" w:rsidP="00235E91">
            <w:r w:rsidRPr="00171102">
              <w:t>(.01-.07)</w:t>
            </w:r>
          </w:p>
        </w:tc>
        <w:tc>
          <w:tcPr>
            <w:tcW w:w="1276" w:type="dxa"/>
          </w:tcPr>
          <w:p w14:paraId="0DF6B986" w14:textId="77777777" w:rsidR="00D61089" w:rsidRPr="00171102" w:rsidRDefault="004A39A2" w:rsidP="00235E91">
            <w:r w:rsidRPr="00171102">
              <w:t>.62</w:t>
            </w:r>
          </w:p>
          <w:p w14:paraId="4D380925" w14:textId="77777777" w:rsidR="004A39A2" w:rsidRPr="00171102" w:rsidRDefault="004A39A2" w:rsidP="00235E91">
            <w:r w:rsidRPr="00171102">
              <w:t>(.52-.73)</w:t>
            </w:r>
          </w:p>
        </w:tc>
      </w:tr>
    </w:tbl>
    <w:p w14:paraId="618B07C9" w14:textId="77777777" w:rsidR="00235E91" w:rsidRPr="00171102" w:rsidRDefault="00235E91" w:rsidP="00235E91"/>
    <w:p w14:paraId="2DB68DE6" w14:textId="77777777" w:rsidR="00235E91" w:rsidRPr="00171102" w:rsidRDefault="001675ED" w:rsidP="004D4355">
      <w:pPr>
        <w:rPr>
          <w:i/>
        </w:rPr>
      </w:pPr>
      <w:r w:rsidRPr="00171102">
        <w:rPr>
          <w:i/>
        </w:rPr>
        <w:t>Notes</w:t>
      </w:r>
    </w:p>
    <w:p w14:paraId="4F6E8F43" w14:textId="77777777" w:rsidR="001675ED" w:rsidRPr="00171102" w:rsidRDefault="001675ED" w:rsidP="00263204">
      <w:pPr>
        <w:jc w:val="both"/>
      </w:pPr>
      <w:r w:rsidRPr="00171102">
        <w:t>A1 -3– additive genetic influences, C1 -3– shared environmental influences, E1 -3– non-shared environmental influences</w:t>
      </w:r>
    </w:p>
    <w:p w14:paraId="5F7AEDF5" w14:textId="77777777" w:rsidR="001675ED" w:rsidRPr="00171102" w:rsidRDefault="001675ED" w:rsidP="00263204">
      <w:pPr>
        <w:jc w:val="both"/>
      </w:pPr>
      <w:r w:rsidRPr="00171102">
        <w:t xml:space="preserve">95% Confidence Intervals (CIs) are presented in brackets. CIs not inclusive of zeros indicate significant </w:t>
      </w:r>
      <w:r w:rsidR="00C573EE" w:rsidRPr="00171102">
        <w:t>influences</w:t>
      </w:r>
      <w:r w:rsidRPr="00171102">
        <w:t>. Non-overlapping CIs mean significant difference between the values.</w:t>
      </w:r>
    </w:p>
    <w:p w14:paraId="0A07AA12" w14:textId="77777777" w:rsidR="001675ED" w:rsidRPr="00171102" w:rsidRDefault="001675ED" w:rsidP="00263204">
      <w:pPr>
        <w:jc w:val="both"/>
      </w:pPr>
      <w:r w:rsidRPr="00171102">
        <w:t xml:space="preserve">All paths are standardised. Square root of these values should be taken to obtain variance paths. </w:t>
      </w:r>
    </w:p>
    <w:p w14:paraId="631434C0" w14:textId="77777777" w:rsidR="00857AA6" w:rsidRPr="00171102" w:rsidRDefault="001675ED" w:rsidP="00263204">
      <w:pPr>
        <w:jc w:val="both"/>
      </w:pPr>
      <w:r w:rsidRPr="00171102">
        <w:t xml:space="preserve">Univariate results for attributional style and depression symptoms have been presented before </w:t>
      </w:r>
      <w:r w:rsidR="00857AA6" w:rsidRPr="00171102">
        <w:fldChar w:fldCharType="begin">
          <w:fldData xml:space="preserve">PEVuZE5vdGU+PENpdGU+PEF1dGhvcj5aYXZvczwvQXV0aG9yPjxZZWFyPjIwMTA8L1llYXI+PFJl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</w:fldData>
        </w:fldChar>
      </w:r>
      <w:r w:rsidR="00857AA6" w:rsidRPr="00171102">
        <w:instrText xml:space="preserve"> ADDIN EN.CITE </w:instrText>
      </w:r>
      <w:r w:rsidR="00857AA6" w:rsidRPr="00171102">
        <w:fldChar w:fldCharType="begin">
          <w:fldData xml:space="preserve">PEVuZE5vdGU+PENpdGU+PEF1dGhvcj5aYXZvczwvQXV0aG9yPjxZZWFyPjIwMTA8L1llYXI+PFJl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</w:fldData>
        </w:fldChar>
      </w:r>
      <w:r w:rsidR="00857AA6" w:rsidRPr="00171102">
        <w:instrText xml:space="preserve"> ADDIN EN.CITE.DATA </w:instrText>
      </w:r>
      <w:r w:rsidR="00857AA6" w:rsidRPr="00171102">
        <w:fldChar w:fldCharType="end"/>
      </w:r>
      <w:r w:rsidR="00857AA6" w:rsidRPr="00171102">
        <w:fldChar w:fldCharType="separate"/>
      </w:r>
      <w:r w:rsidR="00857AA6" w:rsidRPr="00171102">
        <w:rPr>
          <w:noProof/>
        </w:rPr>
        <w:t>(</w:t>
      </w:r>
      <w:hyperlink w:anchor="_ENREF_1" w:tooltip="Lau, 2008 #8904" w:history="1">
        <w:r w:rsidR="006C7539" w:rsidRPr="00171102">
          <w:rPr>
            <w:noProof/>
          </w:rPr>
          <w:t>Lau &amp; Eley, 2008</w:t>
        </w:r>
      </w:hyperlink>
      <w:r w:rsidR="00857AA6" w:rsidRPr="00171102">
        <w:rPr>
          <w:noProof/>
        </w:rPr>
        <w:t xml:space="preserve">; </w:t>
      </w:r>
      <w:hyperlink w:anchor="_ENREF_2" w:tooltip="Lau, 2006 #6576" w:history="1">
        <w:r w:rsidR="006C7539" w:rsidRPr="00171102">
          <w:rPr>
            <w:noProof/>
          </w:rPr>
          <w:t>Lau, Rijsdijk, &amp; Eley, 2006</w:t>
        </w:r>
      </w:hyperlink>
      <w:r w:rsidR="00857AA6" w:rsidRPr="00171102">
        <w:rPr>
          <w:noProof/>
        </w:rPr>
        <w:t xml:space="preserve">; </w:t>
      </w:r>
      <w:hyperlink w:anchor="_ENREF_4" w:tooltip="Zavos, 2010 #9840" w:history="1">
        <w:r w:rsidR="006C7539" w:rsidRPr="00171102">
          <w:rPr>
            <w:noProof/>
          </w:rPr>
          <w:t>Zavos, Rijsdijk, Gregory, &amp; Eley, 2010</w:t>
        </w:r>
      </w:hyperlink>
      <w:r w:rsidR="00857AA6" w:rsidRPr="00171102">
        <w:rPr>
          <w:noProof/>
        </w:rPr>
        <w:t>)</w:t>
      </w:r>
      <w:r w:rsidR="00857AA6" w:rsidRPr="00171102">
        <w:fldChar w:fldCharType="end"/>
      </w:r>
      <w:r w:rsidRPr="00171102">
        <w:t>, but can also be calculated by adding all the paths contributing to the variable (e.g. heritability of depression at time 2 is .21+.03+.23=.47).</w:t>
      </w:r>
    </w:p>
    <w:p w14:paraId="19389D24" w14:textId="77777777" w:rsidR="00C17768" w:rsidRPr="00171102" w:rsidRDefault="00263204" w:rsidP="00374FB4">
      <w:pPr>
        <w:rPr>
          <w:b/>
        </w:rPr>
      </w:pPr>
      <w:r w:rsidRPr="00171102">
        <w:rPr>
          <w:b/>
        </w:rPr>
        <w:lastRenderedPageBreak/>
        <w:t>References</w:t>
      </w:r>
    </w:p>
    <w:p w14:paraId="2BF13D6E" w14:textId="77777777" w:rsidR="006C7539" w:rsidRPr="00171102" w:rsidRDefault="00263204" w:rsidP="006C7539">
      <w:pPr>
        <w:spacing w:after="0" w:line="240" w:lineRule="auto"/>
        <w:ind w:left="720" w:hanging="720"/>
        <w:rPr>
          <w:rFonts w:ascii="Calibri" w:hAnsi="Calibri"/>
          <w:noProof/>
        </w:rPr>
      </w:pPr>
      <w:r w:rsidRPr="00171102">
        <w:fldChar w:fldCharType="begin"/>
      </w:r>
      <w:r w:rsidRPr="00171102">
        <w:instrText xml:space="preserve"> ADDIN EN.REFLIST </w:instrText>
      </w:r>
      <w:r w:rsidRPr="00171102">
        <w:fldChar w:fldCharType="separate"/>
      </w:r>
      <w:bookmarkStart w:id="1" w:name="_ENREF_1"/>
      <w:r w:rsidR="006C7539" w:rsidRPr="00171102">
        <w:rPr>
          <w:rFonts w:ascii="Calibri" w:hAnsi="Calibri"/>
          <w:noProof/>
        </w:rPr>
        <w:t xml:space="preserve">Lau, J. Y. F., &amp; Eley, T. C. (2008). Attributional style as a risk marker of genetic effects for adolescent depressive symptoms. </w:t>
      </w:r>
      <w:r w:rsidR="006C7539" w:rsidRPr="00171102">
        <w:rPr>
          <w:rFonts w:ascii="Calibri" w:hAnsi="Calibri"/>
          <w:i/>
          <w:noProof/>
        </w:rPr>
        <w:t>Journal of Abnormal Psychology, 117</w:t>
      </w:r>
      <w:r w:rsidR="006C7539" w:rsidRPr="00171102">
        <w:rPr>
          <w:rFonts w:ascii="Calibri" w:hAnsi="Calibri"/>
          <w:noProof/>
        </w:rPr>
        <w:t xml:space="preserve">(4), 849-859. </w:t>
      </w:r>
      <w:bookmarkEnd w:id="1"/>
    </w:p>
    <w:p w14:paraId="60CE6626" w14:textId="77777777" w:rsidR="006C7539" w:rsidRPr="00171102" w:rsidRDefault="006C7539" w:rsidP="006C7539">
      <w:pPr>
        <w:spacing w:after="0" w:line="240" w:lineRule="auto"/>
        <w:ind w:left="720" w:hanging="720"/>
        <w:rPr>
          <w:rFonts w:ascii="Calibri" w:hAnsi="Calibri"/>
          <w:noProof/>
        </w:rPr>
      </w:pPr>
      <w:bookmarkStart w:id="2" w:name="_ENREF_2"/>
      <w:r w:rsidRPr="00171102">
        <w:rPr>
          <w:rFonts w:ascii="Calibri" w:hAnsi="Calibri"/>
          <w:noProof/>
        </w:rPr>
        <w:t xml:space="preserve">Lau, J. Y. F., Rijsdijk, F. V., &amp; Eley, T. C. (2006). I think, therefore I am: A twin study of attributional style in adolescents. </w:t>
      </w:r>
      <w:r w:rsidRPr="00171102">
        <w:rPr>
          <w:rFonts w:ascii="Calibri" w:hAnsi="Calibri"/>
          <w:i/>
          <w:noProof/>
        </w:rPr>
        <w:t>Journal of Child Psychology and Psychiatry, 47</w:t>
      </w:r>
      <w:r w:rsidRPr="00171102">
        <w:rPr>
          <w:rFonts w:ascii="Calibri" w:hAnsi="Calibri"/>
          <w:noProof/>
        </w:rPr>
        <w:t xml:space="preserve">(7), 696-703. </w:t>
      </w:r>
      <w:bookmarkEnd w:id="2"/>
    </w:p>
    <w:p w14:paraId="69319AB1" w14:textId="77777777" w:rsidR="006C7539" w:rsidRPr="00171102" w:rsidRDefault="006C7539" w:rsidP="006C7539">
      <w:pPr>
        <w:spacing w:after="0" w:line="240" w:lineRule="auto"/>
        <w:ind w:left="720" w:hanging="720"/>
        <w:rPr>
          <w:rFonts w:ascii="Calibri" w:hAnsi="Calibri"/>
          <w:noProof/>
        </w:rPr>
      </w:pPr>
      <w:bookmarkStart w:id="3" w:name="_ENREF_3"/>
      <w:r w:rsidRPr="00171102">
        <w:rPr>
          <w:rFonts w:ascii="Calibri" w:hAnsi="Calibri"/>
          <w:noProof/>
        </w:rPr>
        <w:t xml:space="preserve">Wagenmakers, E.-J., &amp; Farrell, S. (2004). AIC model selection using Akaike weights. </w:t>
      </w:r>
      <w:r w:rsidRPr="00171102">
        <w:rPr>
          <w:rFonts w:ascii="Calibri" w:hAnsi="Calibri"/>
          <w:i/>
          <w:noProof/>
        </w:rPr>
        <w:t>Psychonomic bulletin &amp; review, 11</w:t>
      </w:r>
      <w:r w:rsidRPr="00171102">
        <w:rPr>
          <w:rFonts w:ascii="Calibri" w:hAnsi="Calibri"/>
          <w:noProof/>
        </w:rPr>
        <w:t xml:space="preserve">(1), 192-196. </w:t>
      </w:r>
      <w:bookmarkEnd w:id="3"/>
    </w:p>
    <w:p w14:paraId="2F085ECE" w14:textId="77777777" w:rsidR="006C7539" w:rsidRPr="00171102" w:rsidRDefault="006C7539" w:rsidP="006C7539">
      <w:pPr>
        <w:spacing w:line="240" w:lineRule="auto"/>
        <w:ind w:left="720" w:hanging="720"/>
        <w:rPr>
          <w:rFonts w:ascii="Calibri" w:hAnsi="Calibri"/>
          <w:noProof/>
        </w:rPr>
      </w:pPr>
      <w:bookmarkStart w:id="4" w:name="_ENREF_4"/>
      <w:r w:rsidRPr="00171102">
        <w:rPr>
          <w:rFonts w:ascii="Calibri" w:hAnsi="Calibri"/>
          <w:noProof/>
        </w:rPr>
        <w:t xml:space="preserve">Zavos, H., Rijsdijk, F. V., Gregory, A. M., &amp; Eley, T. C. (2010). Genetic influences on the cognitive biases associated with anxiety and depression symptoms in adolescents. </w:t>
      </w:r>
      <w:r w:rsidRPr="00171102">
        <w:rPr>
          <w:rFonts w:ascii="Calibri" w:hAnsi="Calibri"/>
          <w:i/>
          <w:noProof/>
        </w:rPr>
        <w:t>Journal of Affective Disorders, 124</w:t>
      </w:r>
      <w:r w:rsidRPr="00171102">
        <w:rPr>
          <w:rFonts w:ascii="Calibri" w:hAnsi="Calibri"/>
          <w:noProof/>
        </w:rPr>
        <w:t xml:space="preserve">(1), 45-53. </w:t>
      </w:r>
      <w:bookmarkEnd w:id="4"/>
    </w:p>
    <w:p w14:paraId="6F29CAE4" w14:textId="77777777" w:rsidR="006C7539" w:rsidRPr="00171102" w:rsidRDefault="006C7539" w:rsidP="006C7539">
      <w:pPr>
        <w:spacing w:line="240" w:lineRule="auto"/>
        <w:rPr>
          <w:rFonts w:ascii="Calibri" w:hAnsi="Calibri"/>
          <w:noProof/>
        </w:rPr>
      </w:pPr>
    </w:p>
    <w:p w14:paraId="315986AA" w14:textId="77777777" w:rsidR="00374FB4" w:rsidRPr="00374FB4" w:rsidRDefault="00263204" w:rsidP="00374FB4">
      <w:r w:rsidRPr="00171102">
        <w:fldChar w:fldCharType="end"/>
      </w:r>
    </w:p>
    <w:sectPr w:rsidR="00374FB4" w:rsidRPr="00374FB4" w:rsidSect="00235E91">
      <w:type w:val="continuous"/>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4B093C" w14:textId="77777777" w:rsidR="006106B7" w:rsidRDefault="006106B7" w:rsidP="001E7A8A">
      <w:pPr>
        <w:spacing w:after="0" w:line="240" w:lineRule="auto"/>
      </w:pPr>
      <w:r>
        <w:separator/>
      </w:r>
    </w:p>
  </w:endnote>
  <w:endnote w:type="continuationSeparator" w:id="0">
    <w:p w14:paraId="5A35AAFA" w14:textId="77777777" w:rsidR="006106B7" w:rsidRDefault="006106B7" w:rsidP="001E7A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BF6FBD" w14:textId="77777777" w:rsidR="006106B7" w:rsidRDefault="006106B7" w:rsidP="001E7A8A">
      <w:pPr>
        <w:spacing w:after="0" w:line="240" w:lineRule="auto"/>
      </w:pPr>
      <w:r>
        <w:separator/>
      </w:r>
    </w:p>
  </w:footnote>
  <w:footnote w:type="continuationSeparator" w:id="0">
    <w:p w14:paraId="5854ABE9" w14:textId="77777777" w:rsidR="006106B7" w:rsidRDefault="006106B7" w:rsidP="001E7A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F4984"/>
    <w:multiLevelType w:val="hybridMultilevel"/>
    <w:tmpl w:val="81622E86"/>
    <w:lvl w:ilvl="0" w:tplc="F9D067D2">
      <w:start w:val="1"/>
      <w:numFmt w:val="decimal"/>
      <w:pStyle w:val="Heading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Layout" w:val="&lt;ENLayout&gt;&lt;Style&gt;APA 6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v0d5x5xdovvadkeaxacvf0wlartfxdvwpxa9&quot;&gt;Monika&amp;apos;s EndNote library&lt;record-ids&gt;&lt;item&gt;6576&lt;/item&gt;&lt;item&gt;8904&lt;/item&gt;&lt;item&gt;9702&lt;/item&gt;&lt;item&gt;9840&lt;/item&gt;&lt;/record-ids&gt;&lt;/item&gt;&lt;/Libraries&gt;"/>
  </w:docVars>
  <w:rsids>
    <w:rsidRoot w:val="00A115E1"/>
    <w:rsid w:val="000267A4"/>
    <w:rsid w:val="00034D72"/>
    <w:rsid w:val="000A7232"/>
    <w:rsid w:val="000D3DB2"/>
    <w:rsid w:val="000E26E3"/>
    <w:rsid w:val="000F66DB"/>
    <w:rsid w:val="00103E27"/>
    <w:rsid w:val="00122082"/>
    <w:rsid w:val="001643FD"/>
    <w:rsid w:val="001675ED"/>
    <w:rsid w:val="00171102"/>
    <w:rsid w:val="00180034"/>
    <w:rsid w:val="001B12A4"/>
    <w:rsid w:val="001B4B62"/>
    <w:rsid w:val="001E457F"/>
    <w:rsid w:val="001E7A8A"/>
    <w:rsid w:val="00235E91"/>
    <w:rsid w:val="00263204"/>
    <w:rsid w:val="002A0C6B"/>
    <w:rsid w:val="002B2EFC"/>
    <w:rsid w:val="003205B2"/>
    <w:rsid w:val="00350CCF"/>
    <w:rsid w:val="00363D9F"/>
    <w:rsid w:val="00374FB4"/>
    <w:rsid w:val="00386769"/>
    <w:rsid w:val="00395B07"/>
    <w:rsid w:val="003A48DD"/>
    <w:rsid w:val="003B1F29"/>
    <w:rsid w:val="003F0F89"/>
    <w:rsid w:val="00452A41"/>
    <w:rsid w:val="00457272"/>
    <w:rsid w:val="00465C07"/>
    <w:rsid w:val="00470DDB"/>
    <w:rsid w:val="004A39A2"/>
    <w:rsid w:val="004D4355"/>
    <w:rsid w:val="00501EF1"/>
    <w:rsid w:val="005444C2"/>
    <w:rsid w:val="005663CD"/>
    <w:rsid w:val="005A4427"/>
    <w:rsid w:val="005B7E40"/>
    <w:rsid w:val="006106B7"/>
    <w:rsid w:val="00645CA0"/>
    <w:rsid w:val="00646F3E"/>
    <w:rsid w:val="00675B56"/>
    <w:rsid w:val="00680A9E"/>
    <w:rsid w:val="006905C5"/>
    <w:rsid w:val="006C3821"/>
    <w:rsid w:val="006C7539"/>
    <w:rsid w:val="00706ABB"/>
    <w:rsid w:val="00723AC7"/>
    <w:rsid w:val="00751492"/>
    <w:rsid w:val="007D4311"/>
    <w:rsid w:val="007D6272"/>
    <w:rsid w:val="00824CEF"/>
    <w:rsid w:val="008402FC"/>
    <w:rsid w:val="00850304"/>
    <w:rsid w:val="00851A51"/>
    <w:rsid w:val="00857AA6"/>
    <w:rsid w:val="008B7689"/>
    <w:rsid w:val="008C0D39"/>
    <w:rsid w:val="008E2966"/>
    <w:rsid w:val="0097116D"/>
    <w:rsid w:val="00A115E1"/>
    <w:rsid w:val="00A3652B"/>
    <w:rsid w:val="00A62437"/>
    <w:rsid w:val="00AC0F7C"/>
    <w:rsid w:val="00AD483C"/>
    <w:rsid w:val="00AF7467"/>
    <w:rsid w:val="00B74207"/>
    <w:rsid w:val="00BB0226"/>
    <w:rsid w:val="00BC6BF3"/>
    <w:rsid w:val="00C17768"/>
    <w:rsid w:val="00C30D61"/>
    <w:rsid w:val="00C573EE"/>
    <w:rsid w:val="00CA11D4"/>
    <w:rsid w:val="00CE1712"/>
    <w:rsid w:val="00D61089"/>
    <w:rsid w:val="00D62BAB"/>
    <w:rsid w:val="00D7316D"/>
    <w:rsid w:val="00DE506E"/>
    <w:rsid w:val="00E10DE4"/>
    <w:rsid w:val="00E131C0"/>
    <w:rsid w:val="00EA5353"/>
    <w:rsid w:val="00EF17A6"/>
    <w:rsid w:val="00F50511"/>
    <w:rsid w:val="00FC74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8816A"/>
  <w15:docId w15:val="{21F2A694-0A59-4773-AFB8-F76BEE4C6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3AC7"/>
  </w:style>
  <w:style w:type="paragraph" w:styleId="Heading1">
    <w:name w:val="heading 1"/>
    <w:basedOn w:val="Normal"/>
    <w:next w:val="Normal"/>
    <w:link w:val="Heading1Char"/>
    <w:uiPriority w:val="9"/>
    <w:qFormat/>
    <w:rsid w:val="002B2EFC"/>
    <w:pPr>
      <w:numPr>
        <w:numId w:val="1"/>
      </w:numPr>
      <w:spacing w:before="480" w:after="0"/>
      <w:contextualSpacing/>
      <w:outlineLvl w:val="0"/>
    </w:pPr>
    <w:rPr>
      <w:b/>
      <w:spacing w:val="5"/>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2EFC"/>
    <w:rPr>
      <w:b/>
      <w:spacing w:val="5"/>
      <w:szCs w:val="36"/>
    </w:rPr>
  </w:style>
  <w:style w:type="table" w:styleId="TableGrid">
    <w:name w:val="Table Grid"/>
    <w:basedOn w:val="TableNormal"/>
    <w:uiPriority w:val="59"/>
    <w:rsid w:val="00A115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62437"/>
    <w:pPr>
      <w:ind w:left="720"/>
      <w:contextualSpacing/>
    </w:pPr>
  </w:style>
  <w:style w:type="table" w:customStyle="1" w:styleId="PlainTable21">
    <w:name w:val="Plain Table 21"/>
    <w:basedOn w:val="TableNormal"/>
    <w:uiPriority w:val="42"/>
    <w:rsid w:val="00A62437"/>
    <w:pPr>
      <w:spacing w:after="0" w:line="240" w:lineRule="auto"/>
    </w:pPr>
    <w:rPr>
      <w:lang w:val="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22">
    <w:name w:val="Plain Table 22"/>
    <w:basedOn w:val="TableNormal"/>
    <w:uiPriority w:val="42"/>
    <w:rsid w:val="00DE506E"/>
    <w:pPr>
      <w:spacing w:after="0" w:line="240" w:lineRule="auto"/>
    </w:pPr>
    <w:rPr>
      <w:lang w:val="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BalloonText">
    <w:name w:val="Balloon Text"/>
    <w:basedOn w:val="Normal"/>
    <w:link w:val="BalloonTextChar"/>
    <w:uiPriority w:val="99"/>
    <w:semiHidden/>
    <w:unhideWhenUsed/>
    <w:rsid w:val="001643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43FD"/>
    <w:rPr>
      <w:rFonts w:ascii="Tahoma" w:hAnsi="Tahoma" w:cs="Tahoma"/>
      <w:sz w:val="16"/>
      <w:szCs w:val="16"/>
    </w:rPr>
  </w:style>
  <w:style w:type="paragraph" w:styleId="Header">
    <w:name w:val="header"/>
    <w:basedOn w:val="Normal"/>
    <w:link w:val="HeaderChar"/>
    <w:uiPriority w:val="99"/>
    <w:unhideWhenUsed/>
    <w:rsid w:val="001E7A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7A8A"/>
  </w:style>
  <w:style w:type="paragraph" w:styleId="Footer">
    <w:name w:val="footer"/>
    <w:basedOn w:val="Normal"/>
    <w:link w:val="FooterChar"/>
    <w:uiPriority w:val="99"/>
    <w:unhideWhenUsed/>
    <w:rsid w:val="001E7A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7A8A"/>
  </w:style>
  <w:style w:type="paragraph" w:styleId="NoSpacing">
    <w:name w:val="No Spacing"/>
    <w:uiPriority w:val="1"/>
    <w:qFormat/>
    <w:rsid w:val="00D61089"/>
    <w:pPr>
      <w:spacing w:after="0" w:line="240" w:lineRule="auto"/>
    </w:pPr>
  </w:style>
  <w:style w:type="character" w:styleId="Hyperlink">
    <w:name w:val="Hyperlink"/>
    <w:basedOn w:val="DefaultParagraphFont"/>
    <w:uiPriority w:val="99"/>
    <w:unhideWhenUsed/>
    <w:rsid w:val="00263204"/>
    <w:rPr>
      <w:color w:val="0000FF" w:themeColor="hyperlink"/>
      <w:u w:val="single"/>
    </w:rPr>
  </w:style>
  <w:style w:type="character" w:styleId="CommentReference">
    <w:name w:val="annotation reference"/>
    <w:basedOn w:val="DefaultParagraphFont"/>
    <w:uiPriority w:val="99"/>
    <w:semiHidden/>
    <w:unhideWhenUsed/>
    <w:rsid w:val="005A4427"/>
    <w:rPr>
      <w:sz w:val="16"/>
      <w:szCs w:val="16"/>
    </w:rPr>
  </w:style>
  <w:style w:type="paragraph" w:styleId="CommentText">
    <w:name w:val="annotation text"/>
    <w:basedOn w:val="Normal"/>
    <w:link w:val="CommentTextChar"/>
    <w:uiPriority w:val="99"/>
    <w:semiHidden/>
    <w:unhideWhenUsed/>
    <w:rsid w:val="005A4427"/>
    <w:pPr>
      <w:spacing w:line="240" w:lineRule="auto"/>
    </w:pPr>
    <w:rPr>
      <w:sz w:val="20"/>
      <w:szCs w:val="20"/>
    </w:rPr>
  </w:style>
  <w:style w:type="character" w:customStyle="1" w:styleId="CommentTextChar">
    <w:name w:val="Comment Text Char"/>
    <w:basedOn w:val="DefaultParagraphFont"/>
    <w:link w:val="CommentText"/>
    <w:uiPriority w:val="99"/>
    <w:semiHidden/>
    <w:rsid w:val="005A4427"/>
    <w:rPr>
      <w:sz w:val="20"/>
      <w:szCs w:val="20"/>
    </w:rPr>
  </w:style>
  <w:style w:type="paragraph" w:styleId="CommentSubject">
    <w:name w:val="annotation subject"/>
    <w:basedOn w:val="CommentText"/>
    <w:next w:val="CommentText"/>
    <w:link w:val="CommentSubjectChar"/>
    <w:uiPriority w:val="99"/>
    <w:semiHidden/>
    <w:unhideWhenUsed/>
    <w:rsid w:val="005A4427"/>
    <w:rPr>
      <w:b/>
      <w:bCs/>
    </w:rPr>
  </w:style>
  <w:style w:type="character" w:customStyle="1" w:styleId="CommentSubjectChar">
    <w:name w:val="Comment Subject Char"/>
    <w:basedOn w:val="CommentTextChar"/>
    <w:link w:val="CommentSubject"/>
    <w:uiPriority w:val="99"/>
    <w:semiHidden/>
    <w:rsid w:val="005A442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omposite">
      <a:maj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1133</Words>
  <Characters>6464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Institute of Psychiatry</Company>
  <LinksUpToDate>false</LinksUpToDate>
  <CharactersWithSpaces>7582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Waszczuk, Monika</dc:creator>
  <cp:lastModifiedBy>User</cp:lastModifiedBy>
  <cp:revision>9</cp:revision>
  <cp:lastPrinted>2015-08-20T11:29:00Z</cp:lastPrinted>
  <dcterms:created xsi:type="dcterms:W3CDTF">2015-11-04T10:31:00Z</dcterms:created>
  <dcterms:modified xsi:type="dcterms:W3CDTF">2016-02-28T10:43:00Z</dcterms:modified>
</cp:coreProperties>
</file>