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6DEB2" w14:textId="6B1A326A" w:rsidR="00F45DF0" w:rsidRPr="00BD0259" w:rsidRDefault="00252D58" w:rsidP="00236F8C">
      <w:pPr>
        <w:spacing w:after="8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Supplementary </w:t>
      </w:r>
      <w:bookmarkStart w:id="0" w:name="_GoBack"/>
      <w:bookmarkEnd w:id="0"/>
      <w:r w:rsidR="00201803">
        <w:rPr>
          <w:rFonts w:ascii="Arial" w:hAnsi="Arial" w:cs="Arial"/>
          <w:b/>
          <w:sz w:val="16"/>
          <w:szCs w:val="16"/>
        </w:rPr>
        <w:t xml:space="preserve">Table </w:t>
      </w:r>
      <w:r w:rsidR="005E04FB">
        <w:rPr>
          <w:rFonts w:ascii="Arial" w:hAnsi="Arial" w:cs="Arial"/>
          <w:b/>
          <w:sz w:val="16"/>
          <w:szCs w:val="16"/>
        </w:rPr>
        <w:t>S1</w:t>
      </w:r>
      <w:r w:rsidR="00F45DF0" w:rsidRPr="00CB39FD">
        <w:rPr>
          <w:rFonts w:ascii="Arial" w:hAnsi="Arial" w:cs="Arial"/>
          <w:b/>
          <w:sz w:val="16"/>
          <w:szCs w:val="16"/>
        </w:rPr>
        <w:t xml:space="preserve">.  </w:t>
      </w:r>
      <w:r w:rsidR="00201803" w:rsidRPr="00BD0259">
        <w:rPr>
          <w:rFonts w:ascii="Arial" w:hAnsi="Arial" w:cs="Arial"/>
          <w:i/>
          <w:sz w:val="16"/>
          <w:szCs w:val="16"/>
        </w:rPr>
        <w:t xml:space="preserve">Secondary </w:t>
      </w:r>
      <w:r w:rsidR="00476450">
        <w:rPr>
          <w:rFonts w:ascii="Arial" w:hAnsi="Arial" w:cs="Arial"/>
          <w:i/>
          <w:sz w:val="16"/>
          <w:szCs w:val="16"/>
        </w:rPr>
        <w:t>o</w:t>
      </w:r>
      <w:r w:rsidR="00236F8C">
        <w:rPr>
          <w:rFonts w:ascii="Arial" w:hAnsi="Arial" w:cs="Arial"/>
          <w:i/>
          <w:sz w:val="16"/>
          <w:szCs w:val="16"/>
        </w:rPr>
        <w:t>utcomes one year post-fracture.</w:t>
      </w:r>
    </w:p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047"/>
        <w:gridCol w:w="1047"/>
        <w:gridCol w:w="1047"/>
        <w:gridCol w:w="1047"/>
        <w:gridCol w:w="629"/>
        <w:gridCol w:w="1285"/>
      </w:tblGrid>
      <w:tr w:rsidR="00236F8C" w:rsidRPr="00CB39FD" w14:paraId="6B67D5AA" w14:textId="77777777" w:rsidTr="00236F8C">
        <w:trPr>
          <w:trHeight w:val="115"/>
        </w:trPr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14:paraId="550C343C" w14:textId="77777777" w:rsidR="00236F8C" w:rsidRPr="00DC1685" w:rsidRDefault="00236F8C" w:rsidP="00236F8C">
            <w:pPr>
              <w:tabs>
                <w:tab w:val="left" w:pos="288"/>
                <w:tab w:val="left" w:pos="374"/>
              </w:tabs>
              <w:spacing w:before="20" w:after="2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14:paraId="503CC0BB" w14:textId="77777777" w:rsidR="00236F8C" w:rsidRDefault="00236F8C" w:rsidP="00236F8C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28B93" w14:textId="00728A80" w:rsidR="00236F8C" w:rsidRDefault="00236F8C" w:rsidP="00236F8C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Trajectory Group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14:paraId="620148DD" w14:textId="77777777" w:rsidR="00236F8C" w:rsidRPr="00553665" w:rsidRDefault="00236F8C" w:rsidP="00236F8C">
            <w:pPr>
              <w:spacing w:before="20" w:after="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6655248B" w14:textId="77777777" w:rsidR="00236F8C" w:rsidRDefault="00236F8C" w:rsidP="00236F8C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685" w:rsidRPr="00CB39FD" w14:paraId="0DCE1A4A" w14:textId="77777777" w:rsidTr="00236F8C">
        <w:trPr>
          <w:trHeight w:val="115"/>
        </w:trPr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14:paraId="0EF1C9A1" w14:textId="7E666132" w:rsidR="00DC1685" w:rsidRPr="00DC1685" w:rsidRDefault="00DC1685" w:rsidP="00236F8C">
            <w:pPr>
              <w:tabs>
                <w:tab w:val="left" w:pos="288"/>
                <w:tab w:val="left" w:pos="374"/>
              </w:tabs>
              <w:spacing w:before="20" w:after="2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6CD0CCC0" w14:textId="4942500B" w:rsidR="00DC1685" w:rsidRPr="00CB39FD" w:rsidRDefault="007E4FD4" w:rsidP="00236F8C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BC27C" w14:textId="14D6DEB3" w:rsidR="00DC1685" w:rsidRPr="00CB39FD" w:rsidRDefault="007E4FD4" w:rsidP="00236F8C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Resilient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0D5B4" w14:textId="1005947C" w:rsidR="00DC1685" w:rsidRPr="00CB39FD" w:rsidRDefault="00DC1685" w:rsidP="00236F8C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Distressed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33F3E" w14:textId="6085A75A" w:rsidR="00DC1685" w:rsidRPr="00CB39FD" w:rsidRDefault="007E4FD4" w:rsidP="00236F8C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Depressed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765E1A3E" w14:textId="7BBDDA53" w:rsidR="00DC1685" w:rsidRPr="00553665" w:rsidRDefault="00DC1685" w:rsidP="00236F8C">
            <w:pPr>
              <w:spacing w:before="20" w:after="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53665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1321ABF2" w14:textId="2E190FC8" w:rsidR="00DC1685" w:rsidRPr="00553665" w:rsidRDefault="00553665" w:rsidP="00236F8C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</w:t>
            </w:r>
            <w:r w:rsidRPr="00553665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-hoc</w:t>
            </w:r>
            <w:r w:rsidRPr="00553665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</w:p>
        </w:tc>
      </w:tr>
      <w:tr w:rsidR="009537FF" w:rsidRPr="00CB39FD" w14:paraId="45B08BBA" w14:textId="77777777" w:rsidTr="00236F8C">
        <w:trPr>
          <w:trHeight w:val="115"/>
        </w:trPr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14:paraId="22BFB0FF" w14:textId="77777777" w:rsidR="00F45DF0" w:rsidRPr="00EE40EF" w:rsidRDefault="00201803" w:rsidP="00236F8C">
            <w:pPr>
              <w:tabs>
                <w:tab w:val="left" w:pos="288"/>
                <w:tab w:val="left" w:pos="374"/>
              </w:tabs>
              <w:spacing w:before="8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36F8C">
              <w:rPr>
                <w:rFonts w:ascii="Arial" w:hAnsi="Arial" w:cs="Arial"/>
                <w:sz w:val="16"/>
                <w:szCs w:val="16"/>
              </w:rPr>
              <w:t>Ambulatory Status,</w:t>
            </w:r>
            <w:r w:rsidRPr="00EE40EF">
              <w:rPr>
                <w:rFonts w:ascii="Arial" w:hAnsi="Arial" w:cs="Arial"/>
                <w:i/>
                <w:sz w:val="16"/>
                <w:szCs w:val="16"/>
              </w:rPr>
              <w:t xml:space="preserve"> n (%)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14:paraId="2EF5D88A" w14:textId="1ADB5138" w:rsidR="00F45DF0" w:rsidRPr="00CB39FD" w:rsidRDefault="00F45DF0" w:rsidP="00236F8C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14:paraId="2880FEED" w14:textId="77777777" w:rsidR="00F45DF0" w:rsidRPr="00CB39FD" w:rsidRDefault="00F45DF0" w:rsidP="00236F8C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14:paraId="77C086F0" w14:textId="77777777" w:rsidR="00F45DF0" w:rsidRPr="00CB39FD" w:rsidRDefault="00F45DF0" w:rsidP="00236F8C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14:paraId="300591E9" w14:textId="77777777" w:rsidR="00F45DF0" w:rsidRPr="00CB39FD" w:rsidRDefault="00F45DF0" w:rsidP="00236F8C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14:paraId="60BB60B3" w14:textId="77777777" w:rsidR="00F45DF0" w:rsidRPr="00CB39FD" w:rsidRDefault="00F45DF0" w:rsidP="00236F8C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0F7990B1" w14:textId="77777777" w:rsidR="00F45DF0" w:rsidRPr="00CB39FD" w:rsidRDefault="00F45DF0" w:rsidP="00236F8C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</w:tr>
      <w:tr w:rsidR="009537FF" w:rsidRPr="001F03ED" w14:paraId="2EEFA952" w14:textId="77777777" w:rsidTr="00236F8C">
        <w:trPr>
          <w:trHeight w:val="115"/>
        </w:trPr>
        <w:tc>
          <w:tcPr>
            <w:tcW w:w="2538" w:type="dxa"/>
            <w:vAlign w:val="center"/>
          </w:tcPr>
          <w:p w14:paraId="20ED259B" w14:textId="77777777" w:rsidR="00F45DF0" w:rsidRPr="001F03ED" w:rsidRDefault="00F45DF0" w:rsidP="00236F8C">
            <w:pPr>
              <w:tabs>
                <w:tab w:val="left" w:pos="288"/>
                <w:tab w:val="left" w:pos="374"/>
              </w:tabs>
              <w:ind w:left="144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Community ambulator</w:t>
            </w:r>
          </w:p>
        </w:tc>
        <w:tc>
          <w:tcPr>
            <w:tcW w:w="1047" w:type="dxa"/>
            <w:vAlign w:val="center"/>
          </w:tcPr>
          <w:p w14:paraId="44C86647" w14:textId="5CC430DD" w:rsidR="00F45DF0" w:rsidRPr="001F03ED" w:rsidRDefault="0014764D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294 (88</w:t>
            </w:r>
            <w:r w:rsidR="001A6BB0" w:rsidRPr="001F03ED">
              <w:rPr>
                <w:rFonts w:ascii="Arial" w:hAnsi="Arial" w:cs="Arial"/>
                <w:sz w:val="16"/>
                <w:szCs w:val="16"/>
              </w:rPr>
              <w:t>.6)</w:t>
            </w:r>
          </w:p>
        </w:tc>
        <w:tc>
          <w:tcPr>
            <w:tcW w:w="1047" w:type="dxa"/>
            <w:vAlign w:val="center"/>
          </w:tcPr>
          <w:p w14:paraId="570889C2" w14:textId="52956663" w:rsidR="00F45DF0" w:rsidRPr="001F03ED" w:rsidRDefault="0014764D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169</w:t>
            </w:r>
            <w:r w:rsidR="007F1635" w:rsidRPr="001F03E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7849EC" w:rsidRPr="001F03ED">
              <w:rPr>
                <w:rFonts w:ascii="Arial" w:hAnsi="Arial" w:cs="Arial"/>
                <w:sz w:val="16"/>
                <w:szCs w:val="16"/>
              </w:rPr>
              <w:t>92.9</w:t>
            </w:r>
            <w:r w:rsidR="007F1635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7" w:type="dxa"/>
            <w:vAlign w:val="center"/>
          </w:tcPr>
          <w:p w14:paraId="7D99BAC1" w14:textId="12882BC4" w:rsidR="00F45DF0" w:rsidRPr="001F03ED" w:rsidRDefault="0014764D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 xml:space="preserve">106 </w:t>
            </w:r>
            <w:r w:rsidR="00BE5219" w:rsidRPr="001F03ED">
              <w:rPr>
                <w:rFonts w:ascii="Arial" w:hAnsi="Arial" w:cs="Arial"/>
                <w:sz w:val="16"/>
                <w:szCs w:val="16"/>
              </w:rPr>
              <w:t>(</w:t>
            </w:r>
            <w:r w:rsidRPr="001F03ED">
              <w:rPr>
                <w:rFonts w:ascii="Arial" w:hAnsi="Arial" w:cs="Arial"/>
                <w:sz w:val="16"/>
                <w:szCs w:val="16"/>
              </w:rPr>
              <w:t>87.6</w:t>
            </w:r>
            <w:r w:rsidR="00BE5219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7" w:type="dxa"/>
            <w:vAlign w:val="center"/>
          </w:tcPr>
          <w:p w14:paraId="0D9E71CE" w14:textId="7AF13BDB" w:rsidR="00F45DF0" w:rsidRPr="001F03ED" w:rsidRDefault="0014764D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19</w:t>
            </w:r>
            <w:r w:rsidR="00BE5219" w:rsidRPr="001F03E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1F03ED">
              <w:rPr>
                <w:rFonts w:ascii="Arial" w:hAnsi="Arial" w:cs="Arial"/>
                <w:sz w:val="16"/>
                <w:szCs w:val="16"/>
              </w:rPr>
              <w:t>65.5</w:t>
            </w:r>
            <w:r w:rsidR="00BE5219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29" w:type="dxa"/>
            <w:vAlign w:val="center"/>
          </w:tcPr>
          <w:p w14:paraId="1280B0B3" w14:textId="1C7B258C" w:rsidR="00F45DF0" w:rsidRPr="001F03ED" w:rsidRDefault="00926E5C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&lt;</w:t>
            </w:r>
            <w:r w:rsidR="00E24AF3" w:rsidRPr="001F03ED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  <w:tc>
          <w:tcPr>
            <w:tcW w:w="1285" w:type="dxa"/>
            <w:vAlign w:val="center"/>
          </w:tcPr>
          <w:p w14:paraId="6E0773BA" w14:textId="66BB1206" w:rsidR="00F45DF0" w:rsidRPr="001F03ED" w:rsidRDefault="00F15545" w:rsidP="00236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Res/Dis&gt;Dep</w:t>
            </w:r>
          </w:p>
        </w:tc>
      </w:tr>
      <w:tr w:rsidR="009537FF" w:rsidRPr="001F03ED" w14:paraId="007A42BC" w14:textId="77777777" w:rsidTr="00236F8C">
        <w:trPr>
          <w:trHeight w:val="115"/>
        </w:trPr>
        <w:tc>
          <w:tcPr>
            <w:tcW w:w="2538" w:type="dxa"/>
            <w:vAlign w:val="center"/>
          </w:tcPr>
          <w:p w14:paraId="0F359C7E" w14:textId="7DBD2D2E" w:rsidR="00201803" w:rsidRPr="001F03ED" w:rsidRDefault="00DC1685" w:rsidP="00236F8C">
            <w:pPr>
              <w:tabs>
                <w:tab w:val="left" w:pos="288"/>
                <w:tab w:val="left" w:pos="374"/>
              </w:tabs>
              <w:spacing w:after="120"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Household/N</w:t>
            </w:r>
            <w:r w:rsidR="00236F8C" w:rsidRPr="001F03ED">
              <w:rPr>
                <w:rFonts w:ascii="Arial" w:hAnsi="Arial" w:cs="Arial"/>
                <w:sz w:val="16"/>
                <w:szCs w:val="16"/>
              </w:rPr>
              <w:t>on</w:t>
            </w:r>
            <w:r w:rsidR="00201803" w:rsidRPr="001F03ED">
              <w:rPr>
                <w:rFonts w:ascii="Arial" w:hAnsi="Arial" w:cs="Arial"/>
                <w:sz w:val="16"/>
                <w:szCs w:val="16"/>
              </w:rPr>
              <w:t>ambulatory</w:t>
            </w:r>
          </w:p>
        </w:tc>
        <w:tc>
          <w:tcPr>
            <w:tcW w:w="1047" w:type="dxa"/>
            <w:vAlign w:val="center"/>
          </w:tcPr>
          <w:p w14:paraId="16C13E41" w14:textId="094E31C4" w:rsidR="00F45DF0" w:rsidRPr="001F03ED" w:rsidRDefault="0014764D" w:rsidP="0014764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38 (11</w:t>
            </w:r>
            <w:r w:rsidR="001A6BB0" w:rsidRPr="001F03ED">
              <w:rPr>
                <w:rFonts w:ascii="Arial" w:hAnsi="Arial" w:cs="Arial"/>
                <w:sz w:val="16"/>
                <w:szCs w:val="16"/>
              </w:rPr>
              <w:t>.4)</w:t>
            </w:r>
          </w:p>
        </w:tc>
        <w:tc>
          <w:tcPr>
            <w:tcW w:w="1047" w:type="dxa"/>
            <w:vAlign w:val="center"/>
          </w:tcPr>
          <w:p w14:paraId="0E7E0B19" w14:textId="678AF487" w:rsidR="00F45DF0" w:rsidRPr="001F03ED" w:rsidRDefault="0014764D" w:rsidP="00236F8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13</w:t>
            </w:r>
            <w:r w:rsidR="007F1635" w:rsidRPr="001F03E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7849EC" w:rsidRPr="001F03ED">
              <w:rPr>
                <w:rFonts w:ascii="Arial" w:hAnsi="Arial" w:cs="Arial"/>
                <w:sz w:val="16"/>
                <w:szCs w:val="16"/>
              </w:rPr>
              <w:t>7.1</w:t>
            </w:r>
            <w:r w:rsidR="007F1635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7" w:type="dxa"/>
            <w:vAlign w:val="center"/>
          </w:tcPr>
          <w:p w14:paraId="147C7C80" w14:textId="002AAF85" w:rsidR="00F45DF0" w:rsidRPr="001F03ED" w:rsidRDefault="0014764D" w:rsidP="00236F8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15</w:t>
            </w:r>
            <w:r w:rsidR="00BE5219" w:rsidRPr="001F03E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1F03ED">
              <w:rPr>
                <w:rFonts w:ascii="Arial" w:hAnsi="Arial" w:cs="Arial"/>
                <w:sz w:val="16"/>
                <w:szCs w:val="16"/>
              </w:rPr>
              <w:t>12.4</w:t>
            </w:r>
            <w:r w:rsidR="00BE5219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7" w:type="dxa"/>
            <w:vAlign w:val="center"/>
          </w:tcPr>
          <w:p w14:paraId="3439AD30" w14:textId="402F085C" w:rsidR="00201803" w:rsidRPr="001F03ED" w:rsidRDefault="0014764D" w:rsidP="00236F8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10</w:t>
            </w:r>
            <w:r w:rsidR="00BE5219" w:rsidRPr="001F03E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1F03ED">
              <w:rPr>
                <w:rFonts w:ascii="Arial" w:hAnsi="Arial" w:cs="Arial"/>
                <w:sz w:val="16"/>
                <w:szCs w:val="16"/>
              </w:rPr>
              <w:t>34.5</w:t>
            </w:r>
            <w:r w:rsidR="00BE5219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29" w:type="dxa"/>
            <w:vAlign w:val="center"/>
          </w:tcPr>
          <w:p w14:paraId="23B5E900" w14:textId="56212658" w:rsidR="00F45DF0" w:rsidRPr="001F03ED" w:rsidRDefault="00F45DF0" w:rsidP="00236F8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14:paraId="14B86152" w14:textId="75B22816" w:rsidR="00F45DF0" w:rsidRPr="001F03ED" w:rsidRDefault="00494E27" w:rsidP="00236F8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Res/Dis&lt;Dep</w:t>
            </w:r>
          </w:p>
        </w:tc>
      </w:tr>
      <w:tr w:rsidR="009537FF" w:rsidRPr="001F03ED" w14:paraId="05390279" w14:textId="77777777" w:rsidTr="00261972">
        <w:trPr>
          <w:trHeight w:val="115"/>
        </w:trPr>
        <w:tc>
          <w:tcPr>
            <w:tcW w:w="2538" w:type="dxa"/>
            <w:vAlign w:val="center"/>
          </w:tcPr>
          <w:p w14:paraId="6D5EE5C2" w14:textId="77777777" w:rsidR="00F45DF0" w:rsidRPr="001F03ED" w:rsidRDefault="00F45DF0" w:rsidP="001E105F">
            <w:pPr>
              <w:tabs>
                <w:tab w:val="left" w:pos="288"/>
                <w:tab w:val="left" w:pos="374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Assistive devices,</w:t>
            </w:r>
            <w:r w:rsidRPr="001F03ED">
              <w:rPr>
                <w:rFonts w:ascii="Arial" w:hAnsi="Arial" w:cs="Arial"/>
                <w:i/>
                <w:sz w:val="16"/>
                <w:szCs w:val="16"/>
              </w:rPr>
              <w:t xml:space="preserve"> n (%)</w:t>
            </w:r>
          </w:p>
        </w:tc>
        <w:tc>
          <w:tcPr>
            <w:tcW w:w="1047" w:type="dxa"/>
            <w:vAlign w:val="center"/>
          </w:tcPr>
          <w:p w14:paraId="6CA13DE8" w14:textId="77777777" w:rsidR="00F45DF0" w:rsidRPr="001F03ED" w:rsidRDefault="00F45DF0" w:rsidP="0055366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047" w:type="dxa"/>
            <w:vAlign w:val="center"/>
          </w:tcPr>
          <w:p w14:paraId="00D0F162" w14:textId="77777777" w:rsidR="00F45DF0" w:rsidRPr="001F03ED" w:rsidRDefault="00F45DF0" w:rsidP="0055366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047" w:type="dxa"/>
            <w:vAlign w:val="center"/>
          </w:tcPr>
          <w:p w14:paraId="6AC8F911" w14:textId="77777777" w:rsidR="00F45DF0" w:rsidRPr="001F03ED" w:rsidRDefault="00F45DF0" w:rsidP="0055366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047" w:type="dxa"/>
            <w:vAlign w:val="center"/>
          </w:tcPr>
          <w:p w14:paraId="3B07F16C" w14:textId="77777777" w:rsidR="00F45DF0" w:rsidRPr="001F03ED" w:rsidRDefault="00F45DF0" w:rsidP="0055366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29" w:type="dxa"/>
            <w:vAlign w:val="center"/>
          </w:tcPr>
          <w:p w14:paraId="3AC57EFF" w14:textId="77777777" w:rsidR="00F45DF0" w:rsidRPr="001F03ED" w:rsidRDefault="00F45DF0" w:rsidP="0055366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45A5D068" w14:textId="77777777" w:rsidR="00F45DF0" w:rsidRPr="001F03ED" w:rsidRDefault="00F45DF0" w:rsidP="00236F8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9537FF" w:rsidRPr="001F03ED" w14:paraId="424F7889" w14:textId="77777777" w:rsidTr="00261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08384" w14:textId="77777777" w:rsidR="00F45DF0" w:rsidRPr="001F03ED" w:rsidRDefault="00F45DF0" w:rsidP="00236F8C">
            <w:pPr>
              <w:tabs>
                <w:tab w:val="left" w:pos="288"/>
                <w:tab w:val="left" w:pos="374"/>
              </w:tabs>
              <w:ind w:left="144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No assistive device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25B8F" w14:textId="6511F56C" w:rsidR="00F45DF0" w:rsidRPr="001F03ED" w:rsidRDefault="00926E5C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146 (44.0</w:t>
            </w:r>
            <w:r w:rsidR="00D965A8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F597D" w14:textId="703E2FE0" w:rsidR="00F45DF0" w:rsidRPr="001F03ED" w:rsidRDefault="00926E5C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86</w:t>
            </w:r>
            <w:r w:rsidR="007F1635" w:rsidRPr="001F03E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1F03ED">
              <w:rPr>
                <w:rFonts w:ascii="Arial" w:hAnsi="Arial" w:cs="Arial"/>
                <w:sz w:val="16"/>
                <w:szCs w:val="16"/>
              </w:rPr>
              <w:t>47.3</w:t>
            </w:r>
            <w:r w:rsidR="007F1635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8D065" w14:textId="3422B0DB" w:rsidR="00F45DF0" w:rsidRPr="001F03ED" w:rsidRDefault="00926E5C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55</w:t>
            </w:r>
            <w:r w:rsidR="00BE5219" w:rsidRPr="001F03E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7164A8" w:rsidRPr="001F03ED">
              <w:rPr>
                <w:rFonts w:ascii="Arial" w:hAnsi="Arial" w:cs="Arial"/>
                <w:sz w:val="16"/>
                <w:szCs w:val="16"/>
              </w:rPr>
              <w:t>45.4</w:t>
            </w:r>
            <w:r w:rsidR="00BE5219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FB78A" w14:textId="1464D10D" w:rsidR="00F45DF0" w:rsidRPr="001F03ED" w:rsidRDefault="00926E5C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5</w:t>
            </w:r>
            <w:r w:rsidR="00BE5219" w:rsidRPr="001F03E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74164C" w:rsidRPr="001F03ED">
              <w:rPr>
                <w:rFonts w:ascii="Arial" w:hAnsi="Arial" w:cs="Arial"/>
                <w:sz w:val="16"/>
                <w:szCs w:val="16"/>
              </w:rPr>
              <w:t>17.3</w:t>
            </w:r>
            <w:r w:rsidR="00BE5219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104EB" w14:textId="347E2AF4" w:rsidR="00F45DF0" w:rsidRPr="001F03ED" w:rsidRDefault="0074164C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&lt;</w:t>
            </w:r>
            <w:r w:rsidR="00E24AF3" w:rsidRPr="001F03ED">
              <w:rPr>
                <w:rFonts w:ascii="Arial" w:hAnsi="Arial" w:cs="Arial"/>
                <w:sz w:val="16"/>
                <w:szCs w:val="16"/>
              </w:rPr>
              <w:t>.00</w:t>
            </w:r>
            <w:r w:rsidRPr="001F03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698C4" w14:textId="30D435F0" w:rsidR="00F45DF0" w:rsidRPr="001F03ED" w:rsidRDefault="00261972" w:rsidP="00236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Res/Dis&gt;Dep</w:t>
            </w:r>
          </w:p>
        </w:tc>
      </w:tr>
      <w:tr w:rsidR="009537FF" w:rsidRPr="001F03ED" w14:paraId="062E74CC" w14:textId="77777777" w:rsidTr="00261972">
        <w:trPr>
          <w:trHeight w:val="115"/>
        </w:trPr>
        <w:tc>
          <w:tcPr>
            <w:tcW w:w="2538" w:type="dxa"/>
            <w:vAlign w:val="center"/>
          </w:tcPr>
          <w:p w14:paraId="7DCFF7BB" w14:textId="77777777" w:rsidR="00F45DF0" w:rsidRPr="001F03ED" w:rsidRDefault="00F45DF0" w:rsidP="00236F8C">
            <w:pPr>
              <w:tabs>
                <w:tab w:val="left" w:pos="288"/>
                <w:tab w:val="left" w:pos="374"/>
              </w:tabs>
              <w:ind w:left="144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Use cane</w:t>
            </w:r>
          </w:p>
        </w:tc>
        <w:tc>
          <w:tcPr>
            <w:tcW w:w="1047" w:type="dxa"/>
            <w:vAlign w:val="center"/>
          </w:tcPr>
          <w:p w14:paraId="2E5FCA94" w14:textId="2F842331" w:rsidR="00F45DF0" w:rsidRPr="001F03ED" w:rsidRDefault="007F1635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84</w:t>
            </w:r>
            <w:r w:rsidR="00926E5C" w:rsidRPr="001F03ED">
              <w:rPr>
                <w:rFonts w:ascii="Arial" w:hAnsi="Arial" w:cs="Arial"/>
                <w:sz w:val="16"/>
                <w:szCs w:val="16"/>
              </w:rPr>
              <w:t xml:space="preserve"> (25.3</w:t>
            </w:r>
            <w:r w:rsidR="00D965A8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7" w:type="dxa"/>
            <w:vAlign w:val="center"/>
          </w:tcPr>
          <w:p w14:paraId="2BEB5D2B" w14:textId="1104589B" w:rsidR="00F45DF0" w:rsidRPr="001F03ED" w:rsidRDefault="007164A8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51</w:t>
            </w:r>
            <w:r w:rsidR="007F1635" w:rsidRPr="001F03E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1F03ED">
              <w:rPr>
                <w:rFonts w:ascii="Arial" w:hAnsi="Arial" w:cs="Arial"/>
                <w:sz w:val="16"/>
                <w:szCs w:val="16"/>
              </w:rPr>
              <w:t>28.0</w:t>
            </w:r>
            <w:r w:rsidR="007F1635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7" w:type="dxa"/>
            <w:vAlign w:val="center"/>
          </w:tcPr>
          <w:p w14:paraId="7F620672" w14:textId="16F768C1" w:rsidR="00F45DF0" w:rsidRPr="001F03ED" w:rsidRDefault="007164A8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26</w:t>
            </w:r>
            <w:r w:rsidR="00BE5219" w:rsidRPr="001F03E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1F03ED">
              <w:rPr>
                <w:rFonts w:ascii="Arial" w:hAnsi="Arial" w:cs="Arial"/>
                <w:sz w:val="16"/>
                <w:szCs w:val="16"/>
              </w:rPr>
              <w:t>21.5</w:t>
            </w:r>
            <w:r w:rsidR="00BE5219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7" w:type="dxa"/>
            <w:vAlign w:val="center"/>
          </w:tcPr>
          <w:p w14:paraId="6E9E3CB8" w14:textId="7CD4ACE4" w:rsidR="00F45DF0" w:rsidRPr="001F03ED" w:rsidRDefault="007164A8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7</w:t>
            </w:r>
            <w:r w:rsidR="00BE5219" w:rsidRPr="001F03E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1F03ED">
              <w:rPr>
                <w:rFonts w:ascii="Arial" w:hAnsi="Arial" w:cs="Arial"/>
                <w:sz w:val="16"/>
                <w:szCs w:val="16"/>
              </w:rPr>
              <w:t>24.1</w:t>
            </w:r>
            <w:r w:rsidR="00BE5219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29" w:type="dxa"/>
            <w:vAlign w:val="center"/>
          </w:tcPr>
          <w:p w14:paraId="478C620B" w14:textId="77777777" w:rsidR="00F45DF0" w:rsidRPr="001F03ED" w:rsidRDefault="00F45DF0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14:paraId="6F9A1BEE" w14:textId="77777777" w:rsidR="00F45DF0" w:rsidRPr="001F03ED" w:rsidRDefault="00F45DF0" w:rsidP="00236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685" w:rsidRPr="001F03ED" w14:paraId="09CFE6D0" w14:textId="77777777" w:rsidTr="00236F8C">
        <w:trPr>
          <w:trHeight w:val="115"/>
        </w:trPr>
        <w:tc>
          <w:tcPr>
            <w:tcW w:w="2538" w:type="dxa"/>
            <w:vAlign w:val="center"/>
          </w:tcPr>
          <w:p w14:paraId="36AE28BA" w14:textId="07D6829F" w:rsidR="00DC1685" w:rsidRPr="001F03ED" w:rsidRDefault="00DC1685" w:rsidP="00236F8C">
            <w:pPr>
              <w:tabs>
                <w:tab w:val="left" w:pos="288"/>
                <w:tab w:val="left" w:pos="374"/>
              </w:tabs>
              <w:ind w:left="144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Use walker</w:t>
            </w:r>
          </w:p>
        </w:tc>
        <w:tc>
          <w:tcPr>
            <w:tcW w:w="1047" w:type="dxa"/>
            <w:vAlign w:val="center"/>
          </w:tcPr>
          <w:p w14:paraId="525D3D5D" w14:textId="0D143ECE" w:rsidR="00DC1685" w:rsidRPr="001F03ED" w:rsidRDefault="00926E5C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78 (23.5</w:t>
            </w:r>
            <w:r w:rsidR="00D965A8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7" w:type="dxa"/>
            <w:vAlign w:val="center"/>
          </w:tcPr>
          <w:p w14:paraId="5E07F1CC" w14:textId="37050C24" w:rsidR="00DC1685" w:rsidRPr="001F03ED" w:rsidRDefault="007164A8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35</w:t>
            </w:r>
            <w:r w:rsidR="007F1635" w:rsidRPr="001F03E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1F03ED">
              <w:rPr>
                <w:rFonts w:ascii="Arial" w:hAnsi="Arial" w:cs="Arial"/>
                <w:sz w:val="16"/>
                <w:szCs w:val="16"/>
              </w:rPr>
              <w:t>19.2</w:t>
            </w:r>
            <w:r w:rsidR="00BE5219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7" w:type="dxa"/>
            <w:vAlign w:val="center"/>
          </w:tcPr>
          <w:p w14:paraId="71D41737" w14:textId="2CA52FE5" w:rsidR="00DC1685" w:rsidRPr="001F03ED" w:rsidRDefault="007164A8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34</w:t>
            </w:r>
            <w:r w:rsidR="00BE5219" w:rsidRPr="001F03E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1F03ED">
              <w:rPr>
                <w:rFonts w:ascii="Arial" w:hAnsi="Arial" w:cs="Arial"/>
                <w:sz w:val="16"/>
                <w:szCs w:val="16"/>
              </w:rPr>
              <w:t>28.1</w:t>
            </w:r>
            <w:r w:rsidR="00BE5219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7" w:type="dxa"/>
            <w:vAlign w:val="center"/>
          </w:tcPr>
          <w:p w14:paraId="708B9FB3" w14:textId="5B86C764" w:rsidR="00DC1685" w:rsidRPr="001F03ED" w:rsidRDefault="007164A8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9</w:t>
            </w:r>
            <w:r w:rsidR="00BE5219" w:rsidRPr="001F03E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1F03ED">
              <w:rPr>
                <w:rFonts w:ascii="Arial" w:hAnsi="Arial" w:cs="Arial"/>
                <w:sz w:val="16"/>
                <w:szCs w:val="16"/>
              </w:rPr>
              <w:t>31.0</w:t>
            </w:r>
            <w:r w:rsidR="00BE5219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29" w:type="dxa"/>
            <w:vAlign w:val="center"/>
          </w:tcPr>
          <w:p w14:paraId="377A86A5" w14:textId="77777777" w:rsidR="00DC1685" w:rsidRPr="001F03ED" w:rsidRDefault="00DC1685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14:paraId="728C4214" w14:textId="77777777" w:rsidR="00DC1685" w:rsidRPr="001F03ED" w:rsidRDefault="00DC1685" w:rsidP="00236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685" w:rsidRPr="001F03ED" w14:paraId="5741C32F" w14:textId="77777777" w:rsidTr="00236F8C">
        <w:trPr>
          <w:trHeight w:val="115"/>
        </w:trPr>
        <w:tc>
          <w:tcPr>
            <w:tcW w:w="2538" w:type="dxa"/>
            <w:vAlign w:val="center"/>
          </w:tcPr>
          <w:p w14:paraId="3481BA63" w14:textId="58C4510E" w:rsidR="00DC1685" w:rsidRPr="001F03ED" w:rsidRDefault="00236F8C" w:rsidP="00236F8C">
            <w:pPr>
              <w:tabs>
                <w:tab w:val="left" w:pos="288"/>
                <w:tab w:val="left" w:pos="374"/>
              </w:tabs>
              <w:spacing w:after="120"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Wheelchair/Non</w:t>
            </w:r>
            <w:r w:rsidR="00DC1685" w:rsidRPr="001F03ED">
              <w:rPr>
                <w:rFonts w:ascii="Arial" w:hAnsi="Arial" w:cs="Arial"/>
                <w:sz w:val="16"/>
                <w:szCs w:val="16"/>
              </w:rPr>
              <w:t>ambulatory</w:t>
            </w:r>
          </w:p>
        </w:tc>
        <w:tc>
          <w:tcPr>
            <w:tcW w:w="1047" w:type="dxa"/>
            <w:vAlign w:val="center"/>
          </w:tcPr>
          <w:p w14:paraId="6FD82DA5" w14:textId="0757FFD3" w:rsidR="00DC1685" w:rsidRPr="001F03ED" w:rsidRDefault="007F1635" w:rsidP="00926E5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2</w:t>
            </w:r>
            <w:r w:rsidR="00926E5C" w:rsidRPr="001F03ED">
              <w:rPr>
                <w:rFonts w:ascii="Arial" w:hAnsi="Arial" w:cs="Arial"/>
                <w:sz w:val="16"/>
                <w:szCs w:val="16"/>
              </w:rPr>
              <w:t>4 (7.2</w:t>
            </w:r>
            <w:r w:rsidR="00D965A8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7" w:type="dxa"/>
            <w:vAlign w:val="center"/>
          </w:tcPr>
          <w:p w14:paraId="535C104C" w14:textId="55DC216A" w:rsidR="00DC1685" w:rsidRPr="001F03ED" w:rsidRDefault="007164A8" w:rsidP="00236F8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10</w:t>
            </w:r>
            <w:r w:rsidR="00BE5219" w:rsidRPr="001F03E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1F03ED">
              <w:rPr>
                <w:rFonts w:ascii="Arial" w:hAnsi="Arial" w:cs="Arial"/>
                <w:sz w:val="16"/>
                <w:szCs w:val="16"/>
              </w:rPr>
              <w:t>5.5</w:t>
            </w:r>
            <w:r w:rsidR="00BE5219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7" w:type="dxa"/>
            <w:vAlign w:val="center"/>
          </w:tcPr>
          <w:p w14:paraId="0DEA091B" w14:textId="097C9E2F" w:rsidR="00DC1685" w:rsidRPr="001F03ED" w:rsidRDefault="007164A8" w:rsidP="00236F8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="00BE5219" w:rsidRPr="001F03ED">
              <w:rPr>
                <w:rFonts w:ascii="Arial" w:hAnsi="Arial" w:cs="Arial"/>
                <w:sz w:val="16"/>
                <w:szCs w:val="16"/>
              </w:rPr>
              <w:t>(</w:t>
            </w:r>
            <w:r w:rsidRPr="001F03ED">
              <w:rPr>
                <w:rFonts w:ascii="Arial" w:hAnsi="Arial" w:cs="Arial"/>
                <w:sz w:val="16"/>
                <w:szCs w:val="16"/>
              </w:rPr>
              <w:t>5.0</w:t>
            </w:r>
            <w:r w:rsidR="00BE5219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7" w:type="dxa"/>
            <w:vAlign w:val="center"/>
          </w:tcPr>
          <w:p w14:paraId="666C0DF3" w14:textId="5E8E1CD1" w:rsidR="00DC1685" w:rsidRPr="001F03ED" w:rsidRDefault="00BE5219" w:rsidP="0074164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8 (</w:t>
            </w:r>
            <w:r w:rsidR="007164A8" w:rsidRPr="001F03ED">
              <w:rPr>
                <w:rFonts w:ascii="Arial" w:hAnsi="Arial" w:cs="Arial"/>
                <w:sz w:val="16"/>
                <w:szCs w:val="16"/>
              </w:rPr>
              <w:t>2</w:t>
            </w:r>
            <w:r w:rsidR="0074164C" w:rsidRPr="001F03ED">
              <w:rPr>
                <w:rFonts w:ascii="Arial" w:hAnsi="Arial" w:cs="Arial"/>
                <w:sz w:val="16"/>
                <w:szCs w:val="16"/>
              </w:rPr>
              <w:t>7.6</w:t>
            </w:r>
            <w:r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29" w:type="dxa"/>
            <w:vAlign w:val="center"/>
          </w:tcPr>
          <w:p w14:paraId="5A600582" w14:textId="77777777" w:rsidR="00DC1685" w:rsidRPr="001F03ED" w:rsidRDefault="00DC1685" w:rsidP="00236F8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14:paraId="30C02B16" w14:textId="0651A3A8" w:rsidR="00DC1685" w:rsidRPr="001F03ED" w:rsidRDefault="00D965A8" w:rsidP="00236F8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Res/Dis&lt;Dep</w:t>
            </w:r>
          </w:p>
        </w:tc>
      </w:tr>
      <w:tr w:rsidR="00553665" w:rsidRPr="001F03ED" w14:paraId="1A97798E" w14:textId="77777777" w:rsidTr="00236F8C">
        <w:trPr>
          <w:trHeight w:val="115"/>
        </w:trPr>
        <w:tc>
          <w:tcPr>
            <w:tcW w:w="2538" w:type="dxa"/>
            <w:vAlign w:val="center"/>
          </w:tcPr>
          <w:p w14:paraId="25D768F5" w14:textId="6B5FA1D6" w:rsidR="00DC1685" w:rsidRPr="001F03ED" w:rsidRDefault="00DC1685" w:rsidP="001E105F">
            <w:pPr>
              <w:tabs>
                <w:tab w:val="left" w:pos="288"/>
                <w:tab w:val="left" w:pos="374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 xml:space="preserve">Living </w:t>
            </w:r>
            <w:r w:rsidR="00DE5EF7" w:rsidRPr="001F03ED">
              <w:rPr>
                <w:rFonts w:ascii="Arial" w:hAnsi="Arial" w:cs="Arial"/>
                <w:sz w:val="16"/>
                <w:szCs w:val="16"/>
              </w:rPr>
              <w:t>arrangement</w:t>
            </w:r>
            <w:r w:rsidR="002D4C85" w:rsidRPr="001F03ED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r w:rsidR="00476450" w:rsidRPr="001F03ED">
              <w:rPr>
                <w:rFonts w:ascii="Arial" w:hAnsi="Arial" w:cs="Arial"/>
                <w:sz w:val="16"/>
                <w:szCs w:val="16"/>
              </w:rPr>
              <w:t>,</w:t>
            </w:r>
            <w:r w:rsidR="00476450" w:rsidRPr="001F03ED">
              <w:rPr>
                <w:rFonts w:ascii="Arial" w:hAnsi="Arial" w:cs="Arial"/>
                <w:i/>
                <w:sz w:val="16"/>
                <w:szCs w:val="16"/>
              </w:rPr>
              <w:t xml:space="preserve"> n (%)</w:t>
            </w:r>
          </w:p>
        </w:tc>
        <w:tc>
          <w:tcPr>
            <w:tcW w:w="1047" w:type="dxa"/>
            <w:vAlign w:val="center"/>
          </w:tcPr>
          <w:p w14:paraId="53E23733" w14:textId="70452C29" w:rsidR="00DC1685" w:rsidRPr="001F03ED" w:rsidRDefault="00DC1685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286C8DB6" w14:textId="7BF48FFF" w:rsidR="00DC1685" w:rsidRPr="001F03ED" w:rsidRDefault="00DC1685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678549BE" w14:textId="65FB7CED" w:rsidR="00DC1685" w:rsidRPr="001F03ED" w:rsidRDefault="00DC1685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7F6AFAED" w14:textId="7197C207" w:rsidR="00DC1685" w:rsidRPr="001F03ED" w:rsidRDefault="00DC1685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vAlign w:val="center"/>
          </w:tcPr>
          <w:p w14:paraId="46294E6F" w14:textId="2DD8CF5C" w:rsidR="00DC1685" w:rsidRPr="001F03ED" w:rsidRDefault="00DC1685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14:paraId="39B2C760" w14:textId="77777777" w:rsidR="00DC1685" w:rsidRPr="001F03ED" w:rsidRDefault="00DC1685" w:rsidP="00236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665" w:rsidRPr="001F03ED" w14:paraId="557ECDBF" w14:textId="77777777" w:rsidTr="00236F8C">
        <w:trPr>
          <w:trHeight w:val="115"/>
        </w:trPr>
        <w:tc>
          <w:tcPr>
            <w:tcW w:w="2538" w:type="dxa"/>
            <w:vAlign w:val="center"/>
          </w:tcPr>
          <w:p w14:paraId="401F0198" w14:textId="1A0BFE7C" w:rsidR="00DC1685" w:rsidRPr="001F03ED" w:rsidRDefault="00DC1685" w:rsidP="00236F8C">
            <w:pPr>
              <w:tabs>
                <w:tab w:val="left" w:pos="288"/>
                <w:tab w:val="left" w:pos="374"/>
              </w:tabs>
              <w:ind w:left="144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Returned to home</w:t>
            </w:r>
          </w:p>
        </w:tc>
        <w:tc>
          <w:tcPr>
            <w:tcW w:w="1047" w:type="dxa"/>
            <w:vAlign w:val="center"/>
          </w:tcPr>
          <w:p w14:paraId="008D093A" w14:textId="5D98C7D4" w:rsidR="00DC1685" w:rsidRPr="001F03ED" w:rsidRDefault="0046610E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369 (89.6</w:t>
            </w:r>
            <w:r w:rsidR="003F31F1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7" w:type="dxa"/>
            <w:vAlign w:val="center"/>
          </w:tcPr>
          <w:p w14:paraId="3DA7A3DA" w14:textId="79B5F749" w:rsidR="00DC1685" w:rsidRPr="001F03ED" w:rsidRDefault="0085483E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197</w:t>
            </w:r>
            <w:r w:rsidR="003F31F1" w:rsidRPr="001F03ED">
              <w:rPr>
                <w:rFonts w:ascii="Arial" w:hAnsi="Arial" w:cs="Arial"/>
                <w:sz w:val="16"/>
                <w:szCs w:val="16"/>
              </w:rPr>
              <w:t xml:space="preserve"> (91.6)</w:t>
            </w:r>
          </w:p>
        </w:tc>
        <w:tc>
          <w:tcPr>
            <w:tcW w:w="1047" w:type="dxa"/>
            <w:vAlign w:val="center"/>
          </w:tcPr>
          <w:p w14:paraId="6345BB5C" w14:textId="2DA89489" w:rsidR="00DC1685" w:rsidRPr="001F03ED" w:rsidRDefault="0085483E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139 (88.5</w:t>
            </w:r>
            <w:r w:rsidR="003F31F1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7" w:type="dxa"/>
            <w:vAlign w:val="center"/>
          </w:tcPr>
          <w:p w14:paraId="0531A393" w14:textId="678D40F9" w:rsidR="00DC1685" w:rsidRPr="001F03ED" w:rsidRDefault="0085483E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33 (82.5</w:t>
            </w:r>
            <w:r w:rsidR="003F31F1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29" w:type="dxa"/>
            <w:vAlign w:val="center"/>
          </w:tcPr>
          <w:p w14:paraId="5C5CE823" w14:textId="47C7E5A1" w:rsidR="00DC1685" w:rsidRPr="001F03ED" w:rsidRDefault="003F31F1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.1</w:t>
            </w:r>
            <w:r w:rsidR="00261972" w:rsidRPr="001F03E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85" w:type="dxa"/>
            <w:vAlign w:val="center"/>
          </w:tcPr>
          <w:p w14:paraId="73426738" w14:textId="77777777" w:rsidR="00DC1685" w:rsidRPr="001F03ED" w:rsidRDefault="00DC1685" w:rsidP="00236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665" w:rsidRPr="001F03ED" w14:paraId="60BC130F" w14:textId="77777777" w:rsidTr="00236F8C">
        <w:trPr>
          <w:trHeight w:val="115"/>
        </w:trPr>
        <w:tc>
          <w:tcPr>
            <w:tcW w:w="2538" w:type="dxa"/>
            <w:vAlign w:val="center"/>
          </w:tcPr>
          <w:p w14:paraId="7CA802B5" w14:textId="6E5D0B77" w:rsidR="00DC1685" w:rsidRPr="001F03ED" w:rsidRDefault="00DC1685" w:rsidP="00236F8C">
            <w:pPr>
              <w:tabs>
                <w:tab w:val="left" w:pos="288"/>
                <w:tab w:val="left" w:pos="374"/>
              </w:tabs>
              <w:spacing w:after="120"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Did not return to home</w:t>
            </w:r>
          </w:p>
        </w:tc>
        <w:tc>
          <w:tcPr>
            <w:tcW w:w="1047" w:type="dxa"/>
            <w:vAlign w:val="center"/>
          </w:tcPr>
          <w:p w14:paraId="547CD04A" w14:textId="5CD86FA8" w:rsidR="00DC1685" w:rsidRPr="001F03ED" w:rsidRDefault="0046610E" w:rsidP="00236F8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43 (10.4</w:t>
            </w:r>
            <w:r w:rsidR="003F31F1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7" w:type="dxa"/>
            <w:vAlign w:val="center"/>
          </w:tcPr>
          <w:p w14:paraId="534F8E82" w14:textId="47105C1F" w:rsidR="00DC1685" w:rsidRPr="001F03ED" w:rsidRDefault="0085483E" w:rsidP="00236F8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18</w:t>
            </w:r>
            <w:r w:rsidR="003F31F1" w:rsidRPr="001F03ED">
              <w:rPr>
                <w:rFonts w:ascii="Arial" w:hAnsi="Arial" w:cs="Arial"/>
                <w:sz w:val="16"/>
                <w:szCs w:val="16"/>
              </w:rPr>
              <w:t xml:space="preserve"> (8.4)</w:t>
            </w:r>
          </w:p>
        </w:tc>
        <w:tc>
          <w:tcPr>
            <w:tcW w:w="1047" w:type="dxa"/>
            <w:vAlign w:val="center"/>
          </w:tcPr>
          <w:p w14:paraId="2E1AF316" w14:textId="02CC3392" w:rsidR="00DC1685" w:rsidRPr="001F03ED" w:rsidRDefault="0085483E" w:rsidP="00236F8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18 (11.5</w:t>
            </w:r>
            <w:r w:rsidR="003F31F1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7" w:type="dxa"/>
            <w:vAlign w:val="center"/>
          </w:tcPr>
          <w:p w14:paraId="5AEC4F02" w14:textId="04BF98A2" w:rsidR="00DC1685" w:rsidRPr="001F03ED" w:rsidRDefault="0085483E" w:rsidP="00236F8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7 (17.5</w:t>
            </w:r>
            <w:r w:rsidR="003F31F1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29" w:type="dxa"/>
            <w:vAlign w:val="center"/>
          </w:tcPr>
          <w:p w14:paraId="369FEC86" w14:textId="77777777" w:rsidR="00DC1685" w:rsidRPr="001F03ED" w:rsidRDefault="00DC1685" w:rsidP="00236F8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14:paraId="3041A0A1" w14:textId="77777777" w:rsidR="00DC1685" w:rsidRPr="001F03ED" w:rsidRDefault="00DC1685" w:rsidP="00236F8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665" w:rsidRPr="001F03ED" w14:paraId="0DEB78F8" w14:textId="77777777" w:rsidTr="00236F8C">
        <w:trPr>
          <w:trHeight w:val="115"/>
        </w:trPr>
        <w:tc>
          <w:tcPr>
            <w:tcW w:w="2538" w:type="dxa"/>
            <w:vAlign w:val="center"/>
          </w:tcPr>
          <w:p w14:paraId="493F376F" w14:textId="33D41643" w:rsidR="00DC1685" w:rsidRPr="001F03ED" w:rsidRDefault="00DC1685" w:rsidP="00553665">
            <w:pPr>
              <w:tabs>
                <w:tab w:val="left" w:pos="288"/>
                <w:tab w:val="left" w:pos="374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Mortality,</w:t>
            </w:r>
            <w:r w:rsidRPr="001F03ED">
              <w:rPr>
                <w:rFonts w:ascii="Arial" w:hAnsi="Arial" w:cs="Arial"/>
                <w:i/>
                <w:sz w:val="16"/>
                <w:szCs w:val="16"/>
              </w:rPr>
              <w:t xml:space="preserve"> n (%)</w:t>
            </w:r>
          </w:p>
        </w:tc>
        <w:tc>
          <w:tcPr>
            <w:tcW w:w="1047" w:type="dxa"/>
            <w:vAlign w:val="center"/>
          </w:tcPr>
          <w:p w14:paraId="193E6E40" w14:textId="5EE60FCD" w:rsidR="00DC1685" w:rsidRPr="001F03ED" w:rsidRDefault="00DC1685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0B184753" w14:textId="7E0D4A3D" w:rsidR="00DC1685" w:rsidRPr="001F03ED" w:rsidRDefault="00DC1685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3D74E5DD" w14:textId="177BA8F4" w:rsidR="00DC1685" w:rsidRPr="001F03ED" w:rsidRDefault="00DC1685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48A3174B" w14:textId="64367036" w:rsidR="00DC1685" w:rsidRPr="001F03ED" w:rsidRDefault="00DC1685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vAlign w:val="center"/>
          </w:tcPr>
          <w:p w14:paraId="33C16114" w14:textId="742FAE16" w:rsidR="00DC1685" w:rsidRPr="001F03ED" w:rsidRDefault="00DC1685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14:paraId="1CB60506" w14:textId="77777777" w:rsidR="00DC1685" w:rsidRPr="001F03ED" w:rsidRDefault="00DC1685" w:rsidP="00236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665" w:rsidRPr="001F03ED" w14:paraId="4B64AE07" w14:textId="77777777" w:rsidTr="00236F8C">
        <w:trPr>
          <w:trHeight w:val="115"/>
        </w:trPr>
        <w:tc>
          <w:tcPr>
            <w:tcW w:w="2538" w:type="dxa"/>
            <w:vAlign w:val="center"/>
          </w:tcPr>
          <w:p w14:paraId="48B6CC42" w14:textId="2F1C5715" w:rsidR="00553665" w:rsidRPr="001F03ED" w:rsidRDefault="00476450" w:rsidP="00236F8C">
            <w:pPr>
              <w:tabs>
                <w:tab w:val="left" w:pos="288"/>
                <w:tab w:val="left" w:pos="374"/>
              </w:tabs>
              <w:ind w:left="144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Survivors</w:t>
            </w:r>
          </w:p>
        </w:tc>
        <w:tc>
          <w:tcPr>
            <w:tcW w:w="1047" w:type="dxa"/>
            <w:vAlign w:val="center"/>
          </w:tcPr>
          <w:p w14:paraId="27C6E1C3" w14:textId="1731B55A" w:rsidR="00553665" w:rsidRPr="001F03ED" w:rsidRDefault="003C7941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404 (94</w:t>
            </w:r>
            <w:r w:rsidR="00476450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7" w:type="dxa"/>
            <w:vAlign w:val="center"/>
          </w:tcPr>
          <w:p w14:paraId="13CFAAE4" w14:textId="55C21D45" w:rsidR="00553665" w:rsidRPr="001F03ED" w:rsidRDefault="003C7941" w:rsidP="003C7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215</w:t>
            </w:r>
            <w:r w:rsidR="00476450" w:rsidRPr="001F03ED">
              <w:rPr>
                <w:rFonts w:ascii="Arial" w:hAnsi="Arial" w:cs="Arial"/>
                <w:sz w:val="16"/>
                <w:szCs w:val="16"/>
              </w:rPr>
              <w:t xml:space="preserve"> (96.</w:t>
            </w:r>
            <w:r w:rsidRPr="001F03ED">
              <w:rPr>
                <w:rFonts w:ascii="Arial" w:hAnsi="Arial" w:cs="Arial"/>
                <w:sz w:val="16"/>
                <w:szCs w:val="16"/>
              </w:rPr>
              <w:t>4</w:t>
            </w:r>
            <w:r w:rsidR="00476450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7" w:type="dxa"/>
            <w:vAlign w:val="center"/>
          </w:tcPr>
          <w:p w14:paraId="20DBB762" w14:textId="53F3F110" w:rsidR="00553665" w:rsidRPr="001F03ED" w:rsidRDefault="003C7941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151 (92.1</w:t>
            </w:r>
            <w:r w:rsidR="00476450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7" w:type="dxa"/>
            <w:vAlign w:val="center"/>
          </w:tcPr>
          <w:p w14:paraId="2816FA2D" w14:textId="084AB424" w:rsidR="00553665" w:rsidRPr="001F03ED" w:rsidRDefault="003C7941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38 (88.4</w:t>
            </w:r>
            <w:r w:rsidR="00476450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29" w:type="dxa"/>
            <w:vAlign w:val="center"/>
          </w:tcPr>
          <w:p w14:paraId="14886671" w14:textId="14564DF4" w:rsidR="00553665" w:rsidRPr="001F03ED" w:rsidRDefault="00476450" w:rsidP="0055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.0</w:t>
            </w:r>
            <w:r w:rsidR="00CE5433" w:rsidRPr="001F03E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85" w:type="dxa"/>
            <w:vAlign w:val="center"/>
          </w:tcPr>
          <w:p w14:paraId="4FCECB93" w14:textId="77777777" w:rsidR="00553665" w:rsidRPr="001F03ED" w:rsidRDefault="00553665" w:rsidP="00236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665" w:rsidRPr="001F03ED" w14:paraId="6ACE0B8A" w14:textId="77777777" w:rsidTr="00236F8C">
        <w:trPr>
          <w:trHeight w:val="115"/>
        </w:trPr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14:paraId="1D8C8801" w14:textId="34924B4D" w:rsidR="00DC1685" w:rsidRPr="001F03ED" w:rsidRDefault="00DC1685" w:rsidP="00236F8C">
            <w:pPr>
              <w:tabs>
                <w:tab w:val="left" w:pos="288"/>
                <w:tab w:val="left" w:pos="374"/>
              </w:tabs>
              <w:spacing w:after="80"/>
              <w:ind w:left="144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Deceased</w:t>
            </w:r>
            <w:r w:rsidR="002D4C85" w:rsidRPr="001F03ED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334A53E6" w14:textId="4ED42350" w:rsidR="00DC1685" w:rsidRPr="001F03ED" w:rsidRDefault="00BE5219" w:rsidP="00236F8C">
            <w:pPr>
              <w:spacing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26</w:t>
            </w:r>
            <w:r w:rsidR="003C7941" w:rsidRPr="001F03ED">
              <w:rPr>
                <w:rFonts w:ascii="Arial" w:hAnsi="Arial" w:cs="Arial"/>
                <w:sz w:val="16"/>
                <w:szCs w:val="16"/>
              </w:rPr>
              <w:t xml:space="preserve"> (6</w:t>
            </w:r>
            <w:r w:rsidR="00476450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4581679C" w14:textId="7254356F" w:rsidR="00DC1685" w:rsidRPr="001F03ED" w:rsidRDefault="003C7941" w:rsidP="00236F8C">
            <w:pPr>
              <w:spacing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8</w:t>
            </w:r>
            <w:r w:rsidR="00BE5219" w:rsidRPr="001F0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4AF3" w:rsidRPr="001F03ED">
              <w:rPr>
                <w:rFonts w:ascii="Arial" w:hAnsi="Arial" w:cs="Arial"/>
                <w:sz w:val="16"/>
                <w:szCs w:val="16"/>
              </w:rPr>
              <w:t>(</w:t>
            </w:r>
            <w:r w:rsidRPr="001F03ED">
              <w:rPr>
                <w:rFonts w:ascii="Arial" w:hAnsi="Arial" w:cs="Arial"/>
                <w:sz w:val="16"/>
                <w:szCs w:val="16"/>
              </w:rPr>
              <w:t>3.6</w:t>
            </w:r>
            <w:r w:rsidR="00E24AF3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1070A956" w14:textId="65FF53BC" w:rsidR="00DC1685" w:rsidRPr="001F03ED" w:rsidRDefault="003C7941" w:rsidP="00236F8C">
            <w:pPr>
              <w:spacing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>13</w:t>
            </w:r>
            <w:r w:rsidR="00E24AF3" w:rsidRPr="001F03E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1F03ED">
              <w:rPr>
                <w:rFonts w:ascii="Arial" w:hAnsi="Arial" w:cs="Arial"/>
                <w:sz w:val="16"/>
                <w:szCs w:val="16"/>
              </w:rPr>
              <w:t>7.9</w:t>
            </w:r>
            <w:r w:rsidR="00E24AF3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4D1CFDAA" w14:textId="628E3141" w:rsidR="00DC1685" w:rsidRPr="001F03ED" w:rsidRDefault="003C7941" w:rsidP="003C7941">
            <w:pPr>
              <w:spacing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3ED">
              <w:rPr>
                <w:rFonts w:ascii="Arial" w:hAnsi="Arial" w:cs="Arial"/>
                <w:sz w:val="16"/>
                <w:szCs w:val="16"/>
              </w:rPr>
              <w:t xml:space="preserve"> 5 </w:t>
            </w:r>
            <w:r w:rsidR="00E24AF3" w:rsidRPr="001F03ED">
              <w:rPr>
                <w:rFonts w:ascii="Arial" w:hAnsi="Arial" w:cs="Arial"/>
                <w:sz w:val="16"/>
                <w:szCs w:val="16"/>
              </w:rPr>
              <w:t>(</w:t>
            </w:r>
            <w:r w:rsidRPr="001F03ED">
              <w:rPr>
                <w:rFonts w:ascii="Arial" w:hAnsi="Arial" w:cs="Arial"/>
                <w:sz w:val="16"/>
                <w:szCs w:val="16"/>
              </w:rPr>
              <w:t>11.6</w:t>
            </w:r>
            <w:r w:rsidR="00E24AF3" w:rsidRPr="001F0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6C3C5027" w14:textId="64926A0B" w:rsidR="00DC1685" w:rsidRPr="001F03ED" w:rsidRDefault="00DC1685" w:rsidP="00236F8C">
            <w:pPr>
              <w:spacing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60DBC980" w14:textId="77777777" w:rsidR="00DC1685" w:rsidRPr="001F03ED" w:rsidRDefault="00DC1685" w:rsidP="00236F8C">
            <w:pPr>
              <w:spacing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400C5A" w14:textId="77777777" w:rsidR="00317F5E" w:rsidRDefault="00317F5E" w:rsidP="006F0C6D">
      <w:pPr>
        <w:ind w:left="144"/>
        <w:rPr>
          <w:rFonts w:ascii="Arial" w:hAnsi="Arial" w:cs="Arial"/>
          <w:sz w:val="16"/>
          <w:szCs w:val="16"/>
        </w:rPr>
      </w:pPr>
      <w:r w:rsidRPr="001F03ED">
        <w:rPr>
          <w:rFonts w:ascii="Arial" w:hAnsi="Arial" w:cs="Arial"/>
          <w:sz w:val="16"/>
          <w:szCs w:val="16"/>
        </w:rPr>
        <w:t>Dep, Depressed Trajectory Group; Dis, Distressed Trajectory Group; Res, Resilient Trajectory Group.</w:t>
      </w:r>
    </w:p>
    <w:p w14:paraId="38D159FD" w14:textId="6C19A2F0" w:rsidR="00680E83" w:rsidRDefault="00553665" w:rsidP="00236F8C">
      <w:pPr>
        <w:ind w:left="1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a</w:t>
      </w:r>
      <w:r>
        <w:rPr>
          <w:rFonts w:ascii="Arial" w:hAnsi="Arial" w:cs="Arial"/>
          <w:sz w:val="16"/>
          <w:szCs w:val="16"/>
        </w:rPr>
        <w:t xml:space="preserve">Significant chi-square tests were further evaluated to compare cell counts using a z-test and Bonferroni correction.  </w:t>
      </w:r>
    </w:p>
    <w:p w14:paraId="0E4CDD2F" w14:textId="3EBC51CB" w:rsidR="00476450" w:rsidRDefault="00476450" w:rsidP="006F0C6D">
      <w:pPr>
        <w:ind w:firstLine="144"/>
        <w:rPr>
          <w:rFonts w:ascii="Arial" w:hAnsi="Arial" w:cs="Arial"/>
          <w:sz w:val="16"/>
          <w:szCs w:val="16"/>
        </w:rPr>
      </w:pPr>
      <w:r w:rsidRPr="00DE5EF7">
        <w:rPr>
          <w:rFonts w:ascii="Arial" w:hAnsi="Arial" w:cs="Arial"/>
          <w:sz w:val="16"/>
          <w:szCs w:val="16"/>
          <w:vertAlign w:val="superscript"/>
        </w:rPr>
        <w:t>b</w:t>
      </w:r>
      <w:r>
        <w:rPr>
          <w:rFonts w:ascii="Arial" w:hAnsi="Arial" w:cs="Arial"/>
          <w:sz w:val="16"/>
          <w:szCs w:val="16"/>
        </w:rPr>
        <w:t xml:space="preserve">Includes </w:t>
      </w:r>
      <w:r w:rsidR="00317F5E">
        <w:rPr>
          <w:rFonts w:ascii="Arial" w:hAnsi="Arial" w:cs="Arial"/>
          <w:sz w:val="16"/>
          <w:szCs w:val="16"/>
        </w:rPr>
        <w:t xml:space="preserve">only </w:t>
      </w:r>
      <w:r>
        <w:rPr>
          <w:rFonts w:ascii="Arial" w:hAnsi="Arial" w:cs="Arial"/>
          <w:sz w:val="16"/>
          <w:szCs w:val="16"/>
        </w:rPr>
        <w:t xml:space="preserve">participants who lived at home at time of </w:t>
      </w:r>
      <w:r w:rsidRPr="001F03ED">
        <w:rPr>
          <w:rFonts w:ascii="Arial" w:hAnsi="Arial" w:cs="Arial"/>
          <w:sz w:val="16"/>
          <w:szCs w:val="16"/>
        </w:rPr>
        <w:t xml:space="preserve">fracture </w:t>
      </w:r>
      <w:r w:rsidR="00317F5E" w:rsidRPr="001F03ED">
        <w:rPr>
          <w:rFonts w:ascii="Arial" w:hAnsi="Arial" w:cs="Arial"/>
          <w:sz w:val="16"/>
          <w:szCs w:val="16"/>
        </w:rPr>
        <w:t>(</w:t>
      </w:r>
      <w:r w:rsidR="00317F5E" w:rsidRPr="001F03ED">
        <w:rPr>
          <w:rFonts w:ascii="Arial" w:hAnsi="Arial" w:cs="Arial"/>
          <w:i/>
          <w:sz w:val="16"/>
          <w:szCs w:val="16"/>
        </w:rPr>
        <w:t>n</w:t>
      </w:r>
      <w:r w:rsidR="006F0C6D" w:rsidRPr="001F03ED">
        <w:rPr>
          <w:rFonts w:ascii="Arial" w:hAnsi="Arial" w:cs="Arial"/>
          <w:sz w:val="16"/>
          <w:szCs w:val="16"/>
        </w:rPr>
        <w:t xml:space="preserve"> </w:t>
      </w:r>
      <w:r w:rsidR="00317F5E" w:rsidRPr="001F03ED">
        <w:rPr>
          <w:rFonts w:ascii="Arial" w:hAnsi="Arial" w:cs="Arial"/>
          <w:sz w:val="16"/>
          <w:szCs w:val="16"/>
        </w:rPr>
        <w:t>=</w:t>
      </w:r>
      <w:r w:rsidR="006F0C6D" w:rsidRPr="001F03ED">
        <w:rPr>
          <w:rFonts w:ascii="Arial" w:hAnsi="Arial" w:cs="Arial"/>
          <w:sz w:val="16"/>
          <w:szCs w:val="16"/>
        </w:rPr>
        <w:t xml:space="preserve"> </w:t>
      </w:r>
      <w:r w:rsidR="00261972" w:rsidRPr="001F03ED">
        <w:rPr>
          <w:rFonts w:ascii="Arial" w:hAnsi="Arial" w:cs="Arial"/>
          <w:sz w:val="16"/>
          <w:szCs w:val="16"/>
        </w:rPr>
        <w:t>412</w:t>
      </w:r>
      <w:r w:rsidR="00317F5E" w:rsidRPr="001F03ED">
        <w:rPr>
          <w:rFonts w:ascii="Arial" w:hAnsi="Arial" w:cs="Arial"/>
          <w:sz w:val="16"/>
          <w:szCs w:val="16"/>
        </w:rPr>
        <w:t>)</w:t>
      </w:r>
      <w:r w:rsidR="00317F5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and returned home during the one-year follow-up period.</w:t>
      </w:r>
    </w:p>
    <w:p w14:paraId="35CE1B1B" w14:textId="650BEF4F" w:rsidR="00476450" w:rsidRDefault="00476450" w:rsidP="00236F8C">
      <w:pPr>
        <w:ind w:left="144"/>
        <w:rPr>
          <w:rFonts w:ascii="Arial" w:hAnsi="Arial" w:cs="Arial"/>
          <w:sz w:val="16"/>
          <w:szCs w:val="16"/>
        </w:rPr>
      </w:pPr>
      <w:r w:rsidRPr="00DE5EF7">
        <w:rPr>
          <w:rFonts w:ascii="Arial" w:hAnsi="Arial" w:cs="Arial"/>
          <w:sz w:val="16"/>
          <w:szCs w:val="16"/>
          <w:vertAlign w:val="superscript"/>
        </w:rPr>
        <w:t>c</w:t>
      </w:r>
      <w:r>
        <w:rPr>
          <w:rFonts w:ascii="Arial" w:hAnsi="Arial" w:cs="Arial"/>
          <w:sz w:val="16"/>
          <w:szCs w:val="16"/>
        </w:rPr>
        <w:t xml:space="preserve">Includes participants who died </w:t>
      </w:r>
      <w:r w:rsidR="00DE5EF7">
        <w:rPr>
          <w:rFonts w:ascii="Arial" w:hAnsi="Arial" w:cs="Arial"/>
          <w:sz w:val="16"/>
          <w:szCs w:val="16"/>
        </w:rPr>
        <w:t xml:space="preserve">during the one-year follow-up period. </w:t>
      </w:r>
    </w:p>
    <w:p w14:paraId="08FA5C11" w14:textId="77777777" w:rsidR="006A1B9B" w:rsidRDefault="006A1B9B" w:rsidP="00680E83">
      <w:pPr>
        <w:rPr>
          <w:rFonts w:ascii="Arial" w:hAnsi="Arial" w:cs="Arial"/>
          <w:sz w:val="16"/>
          <w:szCs w:val="16"/>
        </w:rPr>
      </w:pPr>
    </w:p>
    <w:p w14:paraId="07AAB52C" w14:textId="77777777" w:rsidR="006A1B9B" w:rsidRDefault="006A1B9B" w:rsidP="00236F8C">
      <w:pPr>
        <w:ind w:right="90"/>
        <w:rPr>
          <w:rFonts w:ascii="Arial" w:hAnsi="Arial" w:cs="Arial"/>
          <w:sz w:val="16"/>
          <w:szCs w:val="16"/>
        </w:rPr>
      </w:pPr>
    </w:p>
    <w:p w14:paraId="3B5C1DD6" w14:textId="77777777" w:rsidR="00926E5C" w:rsidRDefault="00926E5C" w:rsidP="00236F8C">
      <w:pPr>
        <w:ind w:right="90"/>
        <w:rPr>
          <w:rFonts w:ascii="Arial" w:hAnsi="Arial" w:cs="Arial"/>
          <w:sz w:val="16"/>
          <w:szCs w:val="16"/>
        </w:rPr>
      </w:pPr>
    </w:p>
    <w:sectPr w:rsidR="00926E5C" w:rsidSect="00236F8C">
      <w:pgSz w:w="12240" w:h="15840"/>
      <w:pgMar w:top="1440" w:right="18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45C"/>
    <w:multiLevelType w:val="hybridMultilevel"/>
    <w:tmpl w:val="AEEC003E"/>
    <w:lvl w:ilvl="0" w:tplc="4670ABD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169B0"/>
    <w:multiLevelType w:val="hybridMultilevel"/>
    <w:tmpl w:val="291ECF94"/>
    <w:lvl w:ilvl="0" w:tplc="6C6ABAC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27F3"/>
    <w:multiLevelType w:val="hybridMultilevel"/>
    <w:tmpl w:val="D34E0588"/>
    <w:lvl w:ilvl="0" w:tplc="F34EB0F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E0C9C"/>
    <w:multiLevelType w:val="hybridMultilevel"/>
    <w:tmpl w:val="775EBA94"/>
    <w:lvl w:ilvl="0" w:tplc="5B2AC54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E01C5"/>
    <w:multiLevelType w:val="hybridMultilevel"/>
    <w:tmpl w:val="A27268B4"/>
    <w:lvl w:ilvl="0" w:tplc="2E8C32A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F0"/>
    <w:rsid w:val="00007E94"/>
    <w:rsid w:val="00072CBA"/>
    <w:rsid w:val="00087BD3"/>
    <w:rsid w:val="000C2798"/>
    <w:rsid w:val="000F58D5"/>
    <w:rsid w:val="0014764D"/>
    <w:rsid w:val="001A6BB0"/>
    <w:rsid w:val="001E105F"/>
    <w:rsid w:val="001F03ED"/>
    <w:rsid w:val="00201803"/>
    <w:rsid w:val="002168C3"/>
    <w:rsid w:val="00236F8C"/>
    <w:rsid w:val="00252D58"/>
    <w:rsid w:val="00261972"/>
    <w:rsid w:val="002D4C85"/>
    <w:rsid w:val="00317F5E"/>
    <w:rsid w:val="003C7941"/>
    <w:rsid w:val="003E709A"/>
    <w:rsid w:val="003F31F1"/>
    <w:rsid w:val="00427A84"/>
    <w:rsid w:val="0046610E"/>
    <w:rsid w:val="00476450"/>
    <w:rsid w:val="00494E27"/>
    <w:rsid w:val="00553665"/>
    <w:rsid w:val="005A017E"/>
    <w:rsid w:val="005E04FB"/>
    <w:rsid w:val="00680E83"/>
    <w:rsid w:val="006A1B9B"/>
    <w:rsid w:val="006F0C6D"/>
    <w:rsid w:val="007164A8"/>
    <w:rsid w:val="007226BA"/>
    <w:rsid w:val="0074164C"/>
    <w:rsid w:val="007662FE"/>
    <w:rsid w:val="007849EC"/>
    <w:rsid w:val="00787D6C"/>
    <w:rsid w:val="007E4FD4"/>
    <w:rsid w:val="007F1635"/>
    <w:rsid w:val="007F42B4"/>
    <w:rsid w:val="0085483E"/>
    <w:rsid w:val="00872A4D"/>
    <w:rsid w:val="008E3194"/>
    <w:rsid w:val="00926E5C"/>
    <w:rsid w:val="009537FF"/>
    <w:rsid w:val="00956EE0"/>
    <w:rsid w:val="00986911"/>
    <w:rsid w:val="00A240EE"/>
    <w:rsid w:val="00A52266"/>
    <w:rsid w:val="00A73B08"/>
    <w:rsid w:val="00A74088"/>
    <w:rsid w:val="00A74466"/>
    <w:rsid w:val="00B34E40"/>
    <w:rsid w:val="00B82144"/>
    <w:rsid w:val="00BD0259"/>
    <w:rsid w:val="00BE5219"/>
    <w:rsid w:val="00C16EA0"/>
    <w:rsid w:val="00CB0420"/>
    <w:rsid w:val="00CE5433"/>
    <w:rsid w:val="00D756CA"/>
    <w:rsid w:val="00D965A8"/>
    <w:rsid w:val="00DB1534"/>
    <w:rsid w:val="00DC1685"/>
    <w:rsid w:val="00DE5EF7"/>
    <w:rsid w:val="00E06F26"/>
    <w:rsid w:val="00E224CC"/>
    <w:rsid w:val="00E24AF3"/>
    <w:rsid w:val="00E95290"/>
    <w:rsid w:val="00EE40EF"/>
    <w:rsid w:val="00F15545"/>
    <w:rsid w:val="00F45DF0"/>
    <w:rsid w:val="00FA342B"/>
    <w:rsid w:val="00FC7A3E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764D7"/>
  <w14:defaultImageDpi w14:val="300"/>
  <w15:docId w15:val="{9C3D91BC-086F-42BA-AC59-D5052745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Pilar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Cristancho</dc:creator>
  <cp:lastModifiedBy>User</cp:lastModifiedBy>
  <cp:revision>20</cp:revision>
  <cp:lastPrinted>2015-07-20T21:28:00Z</cp:lastPrinted>
  <dcterms:created xsi:type="dcterms:W3CDTF">2015-10-26T17:25:00Z</dcterms:created>
  <dcterms:modified xsi:type="dcterms:W3CDTF">2015-12-21T12:22:00Z</dcterms:modified>
</cp:coreProperties>
</file>