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D8AB" w14:textId="77777777" w:rsidR="00431923" w:rsidRPr="008D63DB" w:rsidRDefault="0099143E" w:rsidP="00431923">
      <w:pPr>
        <w:widowControl w:val="0"/>
        <w:autoSpaceDE w:val="0"/>
        <w:autoSpaceDN w:val="0"/>
        <w:adjustRightInd w:val="0"/>
        <w:spacing w:after="240" w:line="480" w:lineRule="auto"/>
        <w:jc w:val="both"/>
        <w:rPr>
          <w:rFonts w:cs="Calibri"/>
        </w:rPr>
      </w:pPr>
      <w:r>
        <w:rPr>
          <w:rFonts w:cs="Calibri"/>
        </w:rPr>
        <w:t>Trajectories of psychological distress after prison release: implications for</w:t>
      </w:r>
      <w:r w:rsidR="005600C1">
        <w:rPr>
          <w:rFonts w:cs="Calibri"/>
        </w:rPr>
        <w:t xml:space="preserve"> mental health service need in</w:t>
      </w:r>
      <w:r>
        <w:rPr>
          <w:rFonts w:cs="Calibri"/>
        </w:rPr>
        <w:t xml:space="preserve"> ex-prisoners</w:t>
      </w:r>
    </w:p>
    <w:p w14:paraId="7968C227" w14:textId="77777777" w:rsidR="00B8654F" w:rsidRPr="00431923" w:rsidRDefault="00431923">
      <w:pPr>
        <w:rPr>
          <w:b/>
        </w:rPr>
      </w:pPr>
      <w:r>
        <w:rPr>
          <w:b/>
        </w:rPr>
        <w:t>SUPPLEMENTARY MATERIAL</w:t>
      </w:r>
    </w:p>
    <w:p w14:paraId="7B92B55F" w14:textId="77777777" w:rsidR="006141BC" w:rsidRDefault="006141BC" w:rsidP="006264C7">
      <w:pPr>
        <w:spacing w:after="0" w:line="360" w:lineRule="auto"/>
      </w:pPr>
    </w:p>
    <w:p w14:paraId="05A0BE27" w14:textId="3A38B02D" w:rsidR="006264C7" w:rsidRPr="006141BC" w:rsidRDefault="006264C7" w:rsidP="006264C7">
      <w:pPr>
        <w:spacing w:after="0" w:line="360" w:lineRule="auto"/>
      </w:pPr>
      <w:r>
        <w:t>Emma G Thomas</w:t>
      </w:r>
      <w:r w:rsidR="000F5D50">
        <w:t>*</w:t>
      </w:r>
      <w:bookmarkStart w:id="0" w:name="_GoBack"/>
      <w:bookmarkEnd w:id="0"/>
      <w:r w:rsidRPr="00024484">
        <w:t>, Matthew J Spittal, Edward B Heffernan</w:t>
      </w:r>
      <w:r>
        <w:rPr>
          <w:vertAlign w:val="superscript"/>
        </w:rPr>
        <w:t>,</w:t>
      </w:r>
      <w:r w:rsidRPr="00024484">
        <w:t xml:space="preserve"> Faye S Taxman, Rosa Alati, Stuart A Kinner</w:t>
      </w:r>
    </w:p>
    <w:p w14:paraId="03638966" w14:textId="77777777" w:rsidR="00A57110" w:rsidRPr="00FF6826" w:rsidRDefault="00A57110" w:rsidP="00A57110">
      <w:pPr>
        <w:spacing w:after="0" w:line="360" w:lineRule="auto"/>
        <w:rPr>
          <w:rFonts w:eastAsia="Times New Roman"/>
        </w:rPr>
      </w:pPr>
      <w:r w:rsidRPr="00FF6826">
        <w:t xml:space="preserve">*Corresponding author. Postal address: </w:t>
      </w:r>
      <w:r>
        <w:rPr>
          <w:rFonts w:eastAsia="Times New Roman"/>
        </w:rPr>
        <w:t>Harvard T.H. Chan School of Public Health, Department of Biostatistics, 655 Huntington Avenue, Building 2, 4th Floor, Boston, MA, USA 02115</w:t>
      </w:r>
    </w:p>
    <w:p w14:paraId="1C9AB6F8" w14:textId="77777777" w:rsidR="00A57110" w:rsidRPr="00FF6826" w:rsidRDefault="00A57110" w:rsidP="00A57110">
      <w:pPr>
        <w:spacing w:after="0" w:line="360" w:lineRule="auto"/>
      </w:pPr>
      <w:r w:rsidRPr="00FF6826">
        <w:t xml:space="preserve">Email: </w:t>
      </w:r>
      <w:r>
        <w:t>emmathomas@g.harvard.edu</w:t>
      </w:r>
    </w:p>
    <w:p w14:paraId="5E2D2992" w14:textId="649AEAEC" w:rsidR="006264C7" w:rsidRPr="00FF6826" w:rsidRDefault="006264C7" w:rsidP="006264C7">
      <w:pPr>
        <w:spacing w:after="0" w:line="360" w:lineRule="auto"/>
      </w:pPr>
      <w:r>
        <w:t xml:space="preserve">Telephone: </w:t>
      </w:r>
      <w:r w:rsidR="00A57110">
        <w:rPr>
          <w:rFonts w:eastAsia="Times New Roman"/>
        </w:rPr>
        <w:t>+</w:t>
      </w:r>
      <w:r w:rsidR="004E22A9">
        <w:rPr>
          <w:rFonts w:eastAsia="Times New Roman"/>
        </w:rPr>
        <w:t>1 617 432 1056</w:t>
      </w:r>
    </w:p>
    <w:p w14:paraId="42ED4E8D" w14:textId="77777777" w:rsidR="00431923" w:rsidRDefault="00431923">
      <w:pPr>
        <w:rPr>
          <w:b/>
        </w:rPr>
      </w:pPr>
      <w:r>
        <w:rPr>
          <w:b/>
        </w:rPr>
        <w:br w:type="page"/>
      </w:r>
    </w:p>
    <w:p w14:paraId="24EB3EC8" w14:textId="77777777" w:rsidR="00B8654F" w:rsidRDefault="00B8654F" w:rsidP="005930E2">
      <w:pPr>
        <w:spacing w:after="0" w:line="240" w:lineRule="auto"/>
      </w:pPr>
      <w:r>
        <w:rPr>
          <w:b/>
        </w:rPr>
        <w:lastRenderedPageBreak/>
        <w:t>Table S1</w:t>
      </w:r>
      <w:r w:rsidRPr="00905861">
        <w:rPr>
          <w:b/>
        </w:rPr>
        <w:t>:</w:t>
      </w:r>
      <w:r>
        <w:t xml:space="preserve"> K10 scores at each interview in the community and in prison</w:t>
      </w:r>
    </w:p>
    <w:p w14:paraId="6FD4440A" w14:textId="77777777" w:rsidR="005930E2" w:rsidRPr="00F35D54" w:rsidRDefault="005930E2" w:rsidP="005930E2">
      <w:pPr>
        <w:spacing w:after="0" w:line="240" w:lineRule="auto"/>
      </w:pPr>
    </w:p>
    <w:tbl>
      <w:tblPr>
        <w:tblW w:w="105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370"/>
        <w:gridCol w:w="1411"/>
        <w:gridCol w:w="1076"/>
        <w:gridCol w:w="98"/>
        <w:gridCol w:w="1296"/>
        <w:gridCol w:w="1125"/>
        <w:gridCol w:w="49"/>
        <w:gridCol w:w="1357"/>
        <w:gridCol w:w="1175"/>
      </w:tblGrid>
      <w:tr w:rsidR="00B8654F" w:rsidRPr="00A0738C" w14:paraId="60DF3B76" w14:textId="77777777" w:rsidTr="00FF048D">
        <w:trPr>
          <w:trHeight w:val="454"/>
        </w:trPr>
        <w:tc>
          <w:tcPr>
            <w:tcW w:w="1560" w:type="dxa"/>
            <w:vMerge w:val="restart"/>
            <w:tcBorders>
              <w:left w:val="nil"/>
              <w:right w:val="nil"/>
            </w:tcBorders>
            <w:vAlign w:val="center"/>
          </w:tcPr>
          <w:p w14:paraId="3D43151D" w14:textId="77777777" w:rsidR="00B8654F" w:rsidRPr="00FF048D" w:rsidRDefault="00B8654F" w:rsidP="005930E2">
            <w:pPr>
              <w:spacing w:after="0" w:line="240" w:lineRule="auto"/>
              <w:jc w:val="right"/>
              <w:rPr>
                <w:b/>
              </w:rPr>
            </w:pPr>
            <w:r w:rsidRPr="00FF048D">
              <w:rPr>
                <w:b/>
              </w:rPr>
              <w:t xml:space="preserve">Psychological </w:t>
            </w:r>
          </w:p>
          <w:p w14:paraId="518DDF83" w14:textId="77777777" w:rsidR="00B8654F" w:rsidRPr="00FF048D" w:rsidRDefault="00B8654F" w:rsidP="005930E2">
            <w:pPr>
              <w:spacing w:after="0" w:line="240" w:lineRule="auto"/>
              <w:jc w:val="right"/>
              <w:rPr>
                <w:b/>
              </w:rPr>
            </w:pPr>
            <w:r w:rsidRPr="00FF048D">
              <w:rPr>
                <w:b/>
              </w:rPr>
              <w:t xml:space="preserve">distress level (K10) </w:t>
            </w:r>
          </w:p>
        </w:tc>
        <w:tc>
          <w:tcPr>
            <w:tcW w:w="1370" w:type="dxa"/>
            <w:tcBorders>
              <w:left w:val="nil"/>
              <w:right w:val="nil"/>
            </w:tcBorders>
            <w:noWrap/>
            <w:vAlign w:val="center"/>
          </w:tcPr>
          <w:p w14:paraId="4AC48699" w14:textId="77777777" w:rsidR="00B8654F" w:rsidRPr="00FF048D" w:rsidRDefault="00B8654F" w:rsidP="005930E2">
            <w:pPr>
              <w:spacing w:after="0" w:line="240" w:lineRule="auto"/>
              <w:jc w:val="center"/>
              <w:rPr>
                <w:b/>
              </w:rPr>
            </w:pPr>
            <w:r w:rsidRPr="00FF048D">
              <w:rPr>
                <w:b/>
              </w:rPr>
              <w:t>Baseline (%)</w:t>
            </w:r>
          </w:p>
        </w:tc>
        <w:tc>
          <w:tcPr>
            <w:tcW w:w="2487" w:type="dxa"/>
            <w:gridSpan w:val="2"/>
            <w:tcBorders>
              <w:left w:val="nil"/>
              <w:right w:val="nil"/>
            </w:tcBorders>
            <w:vAlign w:val="center"/>
          </w:tcPr>
          <w:p w14:paraId="706C6589" w14:textId="77777777" w:rsidR="00B8654F" w:rsidRPr="00FF048D" w:rsidRDefault="00B8654F" w:rsidP="005930E2">
            <w:pPr>
              <w:spacing w:after="0" w:line="240" w:lineRule="auto"/>
              <w:jc w:val="center"/>
              <w:rPr>
                <w:b/>
              </w:rPr>
            </w:pPr>
            <w:r w:rsidRPr="00FF048D">
              <w:rPr>
                <w:b/>
              </w:rPr>
              <w:t>1 month follow-up (%)</w:t>
            </w:r>
          </w:p>
        </w:tc>
        <w:tc>
          <w:tcPr>
            <w:tcW w:w="2519" w:type="dxa"/>
            <w:gridSpan w:val="3"/>
            <w:tcBorders>
              <w:left w:val="nil"/>
              <w:right w:val="nil"/>
            </w:tcBorders>
            <w:vAlign w:val="center"/>
          </w:tcPr>
          <w:p w14:paraId="09801D54" w14:textId="77777777" w:rsidR="00B8654F" w:rsidRPr="00FF048D" w:rsidRDefault="00B8654F" w:rsidP="005930E2">
            <w:pPr>
              <w:spacing w:after="0" w:line="240" w:lineRule="auto"/>
              <w:jc w:val="center"/>
              <w:rPr>
                <w:b/>
              </w:rPr>
            </w:pPr>
            <w:r w:rsidRPr="00FF048D">
              <w:rPr>
                <w:b/>
              </w:rPr>
              <w:t>3 month follow-up (%)</w:t>
            </w:r>
          </w:p>
        </w:tc>
        <w:tc>
          <w:tcPr>
            <w:tcW w:w="2581" w:type="dxa"/>
            <w:gridSpan w:val="3"/>
            <w:tcBorders>
              <w:left w:val="nil"/>
              <w:right w:val="nil"/>
            </w:tcBorders>
            <w:vAlign w:val="center"/>
          </w:tcPr>
          <w:p w14:paraId="12F1CA01" w14:textId="77777777" w:rsidR="00B8654F" w:rsidRPr="00FF048D" w:rsidRDefault="00B8654F" w:rsidP="005930E2">
            <w:pPr>
              <w:spacing w:after="0" w:line="240" w:lineRule="auto"/>
              <w:jc w:val="center"/>
              <w:rPr>
                <w:b/>
              </w:rPr>
            </w:pPr>
            <w:r w:rsidRPr="00FF048D">
              <w:rPr>
                <w:b/>
              </w:rPr>
              <w:t>6 month follow-up (%)</w:t>
            </w:r>
          </w:p>
        </w:tc>
      </w:tr>
      <w:tr w:rsidR="00B8654F" w:rsidRPr="00A0738C" w14:paraId="0E9C698D" w14:textId="77777777" w:rsidTr="00FF048D">
        <w:trPr>
          <w:trHeight w:val="454"/>
        </w:trPr>
        <w:tc>
          <w:tcPr>
            <w:tcW w:w="1560" w:type="dxa"/>
            <w:vMerge/>
            <w:tcBorders>
              <w:left w:val="nil"/>
              <w:right w:val="nil"/>
            </w:tcBorders>
            <w:vAlign w:val="center"/>
          </w:tcPr>
          <w:p w14:paraId="6EF9196C" w14:textId="77777777" w:rsidR="00B8654F" w:rsidRPr="00FF048D" w:rsidRDefault="00B8654F" w:rsidP="005930E2">
            <w:pPr>
              <w:spacing w:after="0" w:line="240" w:lineRule="auto"/>
              <w:jc w:val="right"/>
              <w:rPr>
                <w:b/>
              </w:rPr>
            </w:pPr>
          </w:p>
        </w:tc>
        <w:tc>
          <w:tcPr>
            <w:tcW w:w="1370" w:type="dxa"/>
            <w:tcBorders>
              <w:left w:val="nil"/>
              <w:right w:val="nil"/>
            </w:tcBorders>
            <w:noWrap/>
            <w:vAlign w:val="center"/>
          </w:tcPr>
          <w:p w14:paraId="6551323A" w14:textId="77777777" w:rsidR="00B8654F" w:rsidRPr="00FF048D" w:rsidRDefault="00B8654F" w:rsidP="005930E2">
            <w:pPr>
              <w:spacing w:after="0" w:line="240" w:lineRule="auto"/>
              <w:jc w:val="center"/>
              <w:rPr>
                <w:b/>
              </w:rPr>
            </w:pPr>
            <w:r w:rsidRPr="00FF048D">
              <w:rPr>
                <w:b/>
              </w:rPr>
              <w:t>Prison</w:t>
            </w:r>
          </w:p>
          <w:p w14:paraId="7700CDC8" w14:textId="77777777" w:rsidR="00B8654F" w:rsidRPr="00FF048D" w:rsidRDefault="009949DC" w:rsidP="005930E2">
            <w:pPr>
              <w:spacing w:after="0" w:line="240" w:lineRule="auto"/>
              <w:jc w:val="center"/>
              <w:rPr>
                <w:b/>
              </w:rPr>
            </w:pPr>
            <w:r w:rsidRPr="00FF048D">
              <w:rPr>
                <w:b/>
              </w:rPr>
              <w:t>(n=1</w:t>
            </w:r>
            <w:r w:rsidR="00B8654F" w:rsidRPr="00FF048D">
              <w:rPr>
                <w:b/>
              </w:rPr>
              <w:t>247)</w:t>
            </w:r>
          </w:p>
        </w:tc>
        <w:tc>
          <w:tcPr>
            <w:tcW w:w="1411" w:type="dxa"/>
            <w:tcBorders>
              <w:left w:val="nil"/>
              <w:right w:val="nil"/>
            </w:tcBorders>
            <w:noWrap/>
            <w:vAlign w:val="center"/>
          </w:tcPr>
          <w:p w14:paraId="74E37561" w14:textId="77777777" w:rsidR="00B8654F" w:rsidRPr="00FF048D" w:rsidRDefault="00B8654F" w:rsidP="005930E2">
            <w:pPr>
              <w:spacing w:after="0" w:line="240" w:lineRule="auto"/>
              <w:jc w:val="center"/>
              <w:rPr>
                <w:b/>
              </w:rPr>
            </w:pPr>
            <w:r w:rsidRPr="00FF048D">
              <w:rPr>
                <w:b/>
              </w:rPr>
              <w:t>Community</w:t>
            </w:r>
          </w:p>
          <w:p w14:paraId="551AF0AA" w14:textId="77777777" w:rsidR="00B8654F" w:rsidRPr="00FF048D" w:rsidRDefault="00B8654F" w:rsidP="005930E2">
            <w:pPr>
              <w:spacing w:after="0" w:line="240" w:lineRule="auto"/>
              <w:jc w:val="center"/>
              <w:rPr>
                <w:b/>
              </w:rPr>
            </w:pPr>
            <w:r w:rsidRPr="00FF048D">
              <w:rPr>
                <w:b/>
              </w:rPr>
              <w:t>(n=806)</w:t>
            </w:r>
          </w:p>
        </w:tc>
        <w:tc>
          <w:tcPr>
            <w:tcW w:w="1174" w:type="dxa"/>
            <w:gridSpan w:val="2"/>
            <w:tcBorders>
              <w:left w:val="nil"/>
              <w:right w:val="nil"/>
            </w:tcBorders>
            <w:noWrap/>
            <w:vAlign w:val="center"/>
          </w:tcPr>
          <w:p w14:paraId="058F8F4A" w14:textId="77777777" w:rsidR="00B8654F" w:rsidRPr="00FF048D" w:rsidRDefault="00B8654F" w:rsidP="005930E2">
            <w:pPr>
              <w:spacing w:after="0" w:line="240" w:lineRule="auto"/>
              <w:jc w:val="center"/>
              <w:rPr>
                <w:b/>
              </w:rPr>
            </w:pPr>
            <w:r w:rsidRPr="00FF048D">
              <w:rPr>
                <w:b/>
              </w:rPr>
              <w:t>Prison</w:t>
            </w:r>
          </w:p>
          <w:p w14:paraId="6F78C214" w14:textId="77777777" w:rsidR="00B8654F" w:rsidRPr="00FF048D" w:rsidRDefault="00B8654F" w:rsidP="005930E2">
            <w:pPr>
              <w:spacing w:after="0" w:line="240" w:lineRule="auto"/>
              <w:jc w:val="center"/>
              <w:rPr>
                <w:b/>
              </w:rPr>
            </w:pPr>
            <w:r w:rsidRPr="00FF048D">
              <w:rPr>
                <w:b/>
              </w:rPr>
              <w:t>(n=41)</w:t>
            </w:r>
          </w:p>
        </w:tc>
        <w:tc>
          <w:tcPr>
            <w:tcW w:w="1296" w:type="dxa"/>
            <w:tcBorders>
              <w:left w:val="nil"/>
              <w:right w:val="nil"/>
            </w:tcBorders>
            <w:noWrap/>
            <w:vAlign w:val="center"/>
          </w:tcPr>
          <w:p w14:paraId="06BA5BF3" w14:textId="77777777" w:rsidR="00B8654F" w:rsidRPr="00FF048D" w:rsidRDefault="00B8654F" w:rsidP="005930E2">
            <w:pPr>
              <w:spacing w:after="0" w:line="240" w:lineRule="auto"/>
              <w:jc w:val="center"/>
              <w:rPr>
                <w:b/>
              </w:rPr>
            </w:pPr>
            <w:r w:rsidRPr="00FF048D">
              <w:rPr>
                <w:b/>
              </w:rPr>
              <w:t>Community</w:t>
            </w:r>
          </w:p>
          <w:p w14:paraId="3666354C" w14:textId="77777777" w:rsidR="00B8654F" w:rsidRPr="00FF048D" w:rsidRDefault="00B8654F" w:rsidP="005930E2">
            <w:pPr>
              <w:spacing w:after="0" w:line="240" w:lineRule="auto"/>
              <w:jc w:val="center"/>
              <w:rPr>
                <w:b/>
              </w:rPr>
            </w:pPr>
            <w:r w:rsidRPr="00FF048D">
              <w:rPr>
                <w:b/>
              </w:rPr>
              <w:t>(n=749)</w:t>
            </w:r>
          </w:p>
        </w:tc>
        <w:tc>
          <w:tcPr>
            <w:tcW w:w="1174" w:type="dxa"/>
            <w:gridSpan w:val="2"/>
            <w:tcBorders>
              <w:left w:val="nil"/>
              <w:right w:val="nil"/>
            </w:tcBorders>
            <w:noWrap/>
            <w:vAlign w:val="center"/>
          </w:tcPr>
          <w:p w14:paraId="0A176B0C" w14:textId="77777777" w:rsidR="00B8654F" w:rsidRPr="00FF048D" w:rsidRDefault="00B8654F" w:rsidP="005930E2">
            <w:pPr>
              <w:spacing w:after="0" w:line="240" w:lineRule="auto"/>
              <w:jc w:val="center"/>
              <w:rPr>
                <w:b/>
              </w:rPr>
            </w:pPr>
            <w:r w:rsidRPr="00FF048D">
              <w:rPr>
                <w:b/>
              </w:rPr>
              <w:t>Prison</w:t>
            </w:r>
          </w:p>
          <w:p w14:paraId="3F7254F2" w14:textId="77777777" w:rsidR="00B8654F" w:rsidRPr="00FF048D" w:rsidRDefault="00B8654F" w:rsidP="005930E2">
            <w:pPr>
              <w:spacing w:after="0" w:line="240" w:lineRule="auto"/>
              <w:jc w:val="center"/>
              <w:rPr>
                <w:b/>
              </w:rPr>
            </w:pPr>
            <w:r w:rsidRPr="00FF048D">
              <w:rPr>
                <w:b/>
              </w:rPr>
              <w:t>(n=100)</w:t>
            </w:r>
          </w:p>
        </w:tc>
        <w:tc>
          <w:tcPr>
            <w:tcW w:w="1357" w:type="dxa"/>
            <w:tcBorders>
              <w:left w:val="nil"/>
              <w:right w:val="nil"/>
            </w:tcBorders>
            <w:noWrap/>
            <w:vAlign w:val="center"/>
          </w:tcPr>
          <w:p w14:paraId="20319A7D" w14:textId="77777777" w:rsidR="00B8654F" w:rsidRPr="00FF048D" w:rsidRDefault="00B8654F" w:rsidP="005930E2">
            <w:pPr>
              <w:spacing w:after="0" w:line="240" w:lineRule="auto"/>
              <w:jc w:val="center"/>
              <w:rPr>
                <w:b/>
              </w:rPr>
            </w:pPr>
            <w:r w:rsidRPr="00FF048D">
              <w:rPr>
                <w:b/>
              </w:rPr>
              <w:t>Community</w:t>
            </w:r>
          </w:p>
          <w:p w14:paraId="2A006755" w14:textId="77777777" w:rsidR="00B8654F" w:rsidRPr="00FF048D" w:rsidRDefault="00B8654F" w:rsidP="005930E2">
            <w:pPr>
              <w:spacing w:after="0" w:line="240" w:lineRule="auto"/>
              <w:jc w:val="center"/>
              <w:rPr>
                <w:b/>
              </w:rPr>
            </w:pPr>
            <w:r w:rsidRPr="00FF048D">
              <w:rPr>
                <w:b/>
              </w:rPr>
              <w:t>(n=648)</w:t>
            </w:r>
          </w:p>
        </w:tc>
        <w:tc>
          <w:tcPr>
            <w:tcW w:w="1175" w:type="dxa"/>
            <w:tcBorders>
              <w:left w:val="nil"/>
              <w:right w:val="nil"/>
            </w:tcBorders>
            <w:noWrap/>
            <w:vAlign w:val="center"/>
          </w:tcPr>
          <w:p w14:paraId="6C88EB03" w14:textId="77777777" w:rsidR="00B8654F" w:rsidRPr="00FF048D" w:rsidRDefault="00B8654F" w:rsidP="005930E2">
            <w:pPr>
              <w:spacing w:after="0" w:line="240" w:lineRule="auto"/>
              <w:jc w:val="center"/>
              <w:rPr>
                <w:b/>
              </w:rPr>
            </w:pPr>
            <w:r w:rsidRPr="00FF048D">
              <w:rPr>
                <w:b/>
              </w:rPr>
              <w:t>Prison</w:t>
            </w:r>
          </w:p>
          <w:p w14:paraId="5BACC8B3" w14:textId="77777777" w:rsidR="00B8654F" w:rsidRPr="00FF048D" w:rsidRDefault="00B8654F" w:rsidP="005930E2">
            <w:pPr>
              <w:spacing w:after="0" w:line="240" w:lineRule="auto"/>
              <w:jc w:val="center"/>
              <w:rPr>
                <w:b/>
              </w:rPr>
            </w:pPr>
            <w:r w:rsidRPr="00FF048D">
              <w:rPr>
                <w:b/>
              </w:rPr>
              <w:t>(n=199)</w:t>
            </w:r>
          </w:p>
        </w:tc>
      </w:tr>
      <w:tr w:rsidR="00B8654F" w:rsidRPr="00A0738C" w14:paraId="0C72A8B2" w14:textId="77777777" w:rsidTr="00FF048D">
        <w:trPr>
          <w:trHeight w:val="454"/>
        </w:trPr>
        <w:tc>
          <w:tcPr>
            <w:tcW w:w="1560" w:type="dxa"/>
            <w:tcBorders>
              <w:left w:val="nil"/>
              <w:bottom w:val="nil"/>
              <w:right w:val="nil"/>
            </w:tcBorders>
            <w:vAlign w:val="center"/>
          </w:tcPr>
          <w:p w14:paraId="2189F6A1" w14:textId="77777777" w:rsidR="00B8654F" w:rsidRPr="00FF048D" w:rsidRDefault="00B8654F" w:rsidP="005930E2">
            <w:pPr>
              <w:spacing w:after="0" w:line="240" w:lineRule="auto"/>
              <w:jc w:val="right"/>
            </w:pPr>
            <w:r w:rsidRPr="00FF048D">
              <w:t>Low</w:t>
            </w:r>
          </w:p>
        </w:tc>
        <w:tc>
          <w:tcPr>
            <w:tcW w:w="1370" w:type="dxa"/>
            <w:tcBorders>
              <w:left w:val="nil"/>
              <w:bottom w:val="nil"/>
              <w:right w:val="nil"/>
            </w:tcBorders>
            <w:noWrap/>
            <w:vAlign w:val="center"/>
          </w:tcPr>
          <w:p w14:paraId="44C73F00" w14:textId="77777777" w:rsidR="00B8654F" w:rsidRPr="00FF048D" w:rsidRDefault="00B8654F" w:rsidP="005930E2">
            <w:pPr>
              <w:spacing w:after="0" w:line="240" w:lineRule="auto"/>
              <w:jc w:val="center"/>
            </w:pPr>
            <w:r w:rsidRPr="00FF048D">
              <w:t>49.7</w:t>
            </w:r>
          </w:p>
        </w:tc>
        <w:tc>
          <w:tcPr>
            <w:tcW w:w="1411" w:type="dxa"/>
            <w:tcBorders>
              <w:left w:val="nil"/>
              <w:bottom w:val="nil"/>
              <w:right w:val="nil"/>
            </w:tcBorders>
            <w:noWrap/>
            <w:vAlign w:val="center"/>
          </w:tcPr>
          <w:p w14:paraId="2AC8CBE7" w14:textId="77777777" w:rsidR="00B8654F" w:rsidRPr="00FF048D" w:rsidRDefault="00B8654F" w:rsidP="005930E2">
            <w:pPr>
              <w:spacing w:after="0" w:line="240" w:lineRule="auto"/>
              <w:jc w:val="center"/>
            </w:pPr>
            <w:r w:rsidRPr="00FF048D">
              <w:t>56.2</w:t>
            </w:r>
          </w:p>
        </w:tc>
        <w:tc>
          <w:tcPr>
            <w:tcW w:w="1174" w:type="dxa"/>
            <w:gridSpan w:val="2"/>
            <w:tcBorders>
              <w:left w:val="nil"/>
              <w:bottom w:val="nil"/>
              <w:right w:val="nil"/>
            </w:tcBorders>
            <w:noWrap/>
            <w:vAlign w:val="center"/>
          </w:tcPr>
          <w:p w14:paraId="74431BC8" w14:textId="77777777" w:rsidR="00B8654F" w:rsidRPr="00FF048D" w:rsidRDefault="00B8654F" w:rsidP="005930E2">
            <w:pPr>
              <w:spacing w:after="0" w:line="240" w:lineRule="auto"/>
              <w:jc w:val="center"/>
            </w:pPr>
            <w:r w:rsidRPr="00FF048D">
              <w:t>46.3</w:t>
            </w:r>
          </w:p>
        </w:tc>
        <w:tc>
          <w:tcPr>
            <w:tcW w:w="1296" w:type="dxa"/>
            <w:tcBorders>
              <w:left w:val="nil"/>
              <w:bottom w:val="nil"/>
              <w:right w:val="nil"/>
            </w:tcBorders>
            <w:noWrap/>
            <w:vAlign w:val="center"/>
          </w:tcPr>
          <w:p w14:paraId="4D8DB0B5" w14:textId="77777777" w:rsidR="00B8654F" w:rsidRPr="00FF048D" w:rsidRDefault="00B8654F" w:rsidP="005930E2">
            <w:pPr>
              <w:spacing w:after="0" w:line="240" w:lineRule="auto"/>
              <w:jc w:val="center"/>
            </w:pPr>
            <w:r w:rsidRPr="00FF048D">
              <w:t>60.2</w:t>
            </w:r>
          </w:p>
        </w:tc>
        <w:tc>
          <w:tcPr>
            <w:tcW w:w="1174" w:type="dxa"/>
            <w:gridSpan w:val="2"/>
            <w:tcBorders>
              <w:left w:val="nil"/>
              <w:bottom w:val="nil"/>
              <w:right w:val="nil"/>
            </w:tcBorders>
            <w:noWrap/>
            <w:vAlign w:val="center"/>
          </w:tcPr>
          <w:p w14:paraId="4FC0DCB4" w14:textId="77777777" w:rsidR="00B8654F" w:rsidRPr="00FF048D" w:rsidRDefault="00B8654F" w:rsidP="005930E2">
            <w:pPr>
              <w:spacing w:after="0" w:line="240" w:lineRule="auto"/>
              <w:jc w:val="center"/>
            </w:pPr>
            <w:r w:rsidRPr="00FF048D">
              <w:t>51.0</w:t>
            </w:r>
          </w:p>
        </w:tc>
        <w:tc>
          <w:tcPr>
            <w:tcW w:w="1357" w:type="dxa"/>
            <w:tcBorders>
              <w:left w:val="nil"/>
              <w:bottom w:val="nil"/>
              <w:right w:val="nil"/>
            </w:tcBorders>
            <w:noWrap/>
            <w:vAlign w:val="center"/>
          </w:tcPr>
          <w:p w14:paraId="34DFD423" w14:textId="77777777" w:rsidR="00B8654F" w:rsidRPr="00FF048D" w:rsidRDefault="00B8654F" w:rsidP="005930E2">
            <w:pPr>
              <w:spacing w:after="0" w:line="240" w:lineRule="auto"/>
              <w:jc w:val="center"/>
            </w:pPr>
            <w:r w:rsidRPr="00FF048D">
              <w:t>63.2</w:t>
            </w:r>
          </w:p>
        </w:tc>
        <w:tc>
          <w:tcPr>
            <w:tcW w:w="1175" w:type="dxa"/>
            <w:tcBorders>
              <w:left w:val="nil"/>
              <w:bottom w:val="nil"/>
              <w:right w:val="nil"/>
            </w:tcBorders>
            <w:noWrap/>
            <w:vAlign w:val="center"/>
          </w:tcPr>
          <w:p w14:paraId="09DA0807" w14:textId="77777777" w:rsidR="00B8654F" w:rsidRPr="00FF048D" w:rsidRDefault="00B8654F" w:rsidP="005930E2">
            <w:pPr>
              <w:spacing w:after="0" w:line="240" w:lineRule="auto"/>
              <w:jc w:val="center"/>
            </w:pPr>
            <w:r w:rsidRPr="00FF048D">
              <w:t>53.8</w:t>
            </w:r>
          </w:p>
        </w:tc>
      </w:tr>
      <w:tr w:rsidR="00B8654F" w:rsidRPr="00A0738C" w14:paraId="718E8765" w14:textId="77777777" w:rsidTr="00FF048D">
        <w:trPr>
          <w:trHeight w:val="454"/>
        </w:trPr>
        <w:tc>
          <w:tcPr>
            <w:tcW w:w="1560" w:type="dxa"/>
            <w:tcBorders>
              <w:top w:val="nil"/>
              <w:left w:val="nil"/>
              <w:bottom w:val="nil"/>
              <w:right w:val="nil"/>
            </w:tcBorders>
            <w:vAlign w:val="center"/>
          </w:tcPr>
          <w:p w14:paraId="25BE7854" w14:textId="77777777" w:rsidR="00B8654F" w:rsidRPr="00FF048D" w:rsidRDefault="00B8654F" w:rsidP="005930E2">
            <w:pPr>
              <w:spacing w:after="0" w:line="240" w:lineRule="auto"/>
              <w:jc w:val="right"/>
            </w:pPr>
            <w:r w:rsidRPr="00FF048D">
              <w:t>Moderate</w:t>
            </w:r>
          </w:p>
        </w:tc>
        <w:tc>
          <w:tcPr>
            <w:tcW w:w="1370" w:type="dxa"/>
            <w:tcBorders>
              <w:top w:val="nil"/>
              <w:left w:val="nil"/>
              <w:bottom w:val="nil"/>
              <w:right w:val="nil"/>
            </w:tcBorders>
            <w:noWrap/>
            <w:vAlign w:val="center"/>
          </w:tcPr>
          <w:p w14:paraId="171AE2D2" w14:textId="77777777" w:rsidR="00B8654F" w:rsidRPr="00FF048D" w:rsidRDefault="00B8654F" w:rsidP="005930E2">
            <w:pPr>
              <w:spacing w:after="0" w:line="240" w:lineRule="auto"/>
              <w:jc w:val="center"/>
            </w:pPr>
            <w:r w:rsidRPr="00FF048D">
              <w:t>24.3</w:t>
            </w:r>
          </w:p>
        </w:tc>
        <w:tc>
          <w:tcPr>
            <w:tcW w:w="1411" w:type="dxa"/>
            <w:tcBorders>
              <w:top w:val="nil"/>
              <w:left w:val="nil"/>
              <w:bottom w:val="nil"/>
              <w:right w:val="nil"/>
            </w:tcBorders>
            <w:noWrap/>
            <w:vAlign w:val="center"/>
          </w:tcPr>
          <w:p w14:paraId="7D7C3D85" w14:textId="77777777" w:rsidR="00B8654F" w:rsidRPr="00FF048D" w:rsidRDefault="00B8654F" w:rsidP="005930E2">
            <w:pPr>
              <w:spacing w:after="0" w:line="240" w:lineRule="auto"/>
              <w:jc w:val="center"/>
            </w:pPr>
            <w:r w:rsidRPr="00FF048D">
              <w:t>20.6</w:t>
            </w:r>
          </w:p>
        </w:tc>
        <w:tc>
          <w:tcPr>
            <w:tcW w:w="1174" w:type="dxa"/>
            <w:gridSpan w:val="2"/>
            <w:tcBorders>
              <w:top w:val="nil"/>
              <w:left w:val="nil"/>
              <w:bottom w:val="nil"/>
              <w:right w:val="nil"/>
            </w:tcBorders>
            <w:noWrap/>
            <w:vAlign w:val="center"/>
          </w:tcPr>
          <w:p w14:paraId="2251101A" w14:textId="77777777" w:rsidR="00B8654F" w:rsidRPr="00FF048D" w:rsidRDefault="00B8654F" w:rsidP="005930E2">
            <w:pPr>
              <w:spacing w:after="0" w:line="240" w:lineRule="auto"/>
              <w:jc w:val="center"/>
            </w:pPr>
            <w:r w:rsidRPr="00FF048D">
              <w:t>24.4</w:t>
            </w:r>
          </w:p>
        </w:tc>
        <w:tc>
          <w:tcPr>
            <w:tcW w:w="1296" w:type="dxa"/>
            <w:tcBorders>
              <w:top w:val="nil"/>
              <w:left w:val="nil"/>
              <w:bottom w:val="nil"/>
              <w:right w:val="nil"/>
            </w:tcBorders>
            <w:noWrap/>
            <w:vAlign w:val="center"/>
          </w:tcPr>
          <w:p w14:paraId="1AE387CB" w14:textId="77777777" w:rsidR="00B8654F" w:rsidRPr="00FF048D" w:rsidRDefault="00B8654F" w:rsidP="005930E2">
            <w:pPr>
              <w:spacing w:after="0" w:line="240" w:lineRule="auto"/>
              <w:jc w:val="center"/>
            </w:pPr>
            <w:r w:rsidRPr="00FF048D">
              <w:t>18.6</w:t>
            </w:r>
          </w:p>
        </w:tc>
        <w:tc>
          <w:tcPr>
            <w:tcW w:w="1174" w:type="dxa"/>
            <w:gridSpan w:val="2"/>
            <w:tcBorders>
              <w:top w:val="nil"/>
              <w:left w:val="nil"/>
              <w:bottom w:val="nil"/>
              <w:right w:val="nil"/>
            </w:tcBorders>
            <w:noWrap/>
            <w:vAlign w:val="center"/>
          </w:tcPr>
          <w:p w14:paraId="25DD4220" w14:textId="77777777" w:rsidR="00B8654F" w:rsidRPr="00FF048D" w:rsidRDefault="00B8654F" w:rsidP="005930E2">
            <w:pPr>
              <w:spacing w:after="0" w:line="240" w:lineRule="auto"/>
              <w:jc w:val="center"/>
            </w:pPr>
            <w:r w:rsidRPr="00FF048D">
              <w:t>18.0</w:t>
            </w:r>
          </w:p>
        </w:tc>
        <w:tc>
          <w:tcPr>
            <w:tcW w:w="1357" w:type="dxa"/>
            <w:tcBorders>
              <w:top w:val="nil"/>
              <w:left w:val="nil"/>
              <w:bottom w:val="nil"/>
              <w:right w:val="nil"/>
            </w:tcBorders>
            <w:noWrap/>
            <w:vAlign w:val="center"/>
          </w:tcPr>
          <w:p w14:paraId="343E9520" w14:textId="77777777" w:rsidR="00B8654F" w:rsidRPr="00FF048D" w:rsidRDefault="00B8654F" w:rsidP="005930E2">
            <w:pPr>
              <w:spacing w:after="0" w:line="240" w:lineRule="auto"/>
              <w:jc w:val="center"/>
            </w:pPr>
            <w:r w:rsidRPr="00FF048D">
              <w:t>15.8</w:t>
            </w:r>
          </w:p>
        </w:tc>
        <w:tc>
          <w:tcPr>
            <w:tcW w:w="1175" w:type="dxa"/>
            <w:tcBorders>
              <w:top w:val="nil"/>
              <w:left w:val="nil"/>
              <w:bottom w:val="nil"/>
              <w:right w:val="nil"/>
            </w:tcBorders>
            <w:noWrap/>
            <w:vAlign w:val="center"/>
          </w:tcPr>
          <w:p w14:paraId="5FEBBBBF" w14:textId="77777777" w:rsidR="00B8654F" w:rsidRPr="00FF048D" w:rsidRDefault="00B8654F" w:rsidP="005930E2">
            <w:pPr>
              <w:spacing w:after="0" w:line="240" w:lineRule="auto"/>
              <w:jc w:val="center"/>
            </w:pPr>
            <w:r w:rsidRPr="00FF048D">
              <w:t>24.1</w:t>
            </w:r>
          </w:p>
        </w:tc>
      </w:tr>
      <w:tr w:rsidR="00B8654F" w:rsidRPr="00A0738C" w14:paraId="19D3489E" w14:textId="77777777" w:rsidTr="00FF048D">
        <w:trPr>
          <w:trHeight w:val="454"/>
        </w:trPr>
        <w:tc>
          <w:tcPr>
            <w:tcW w:w="1560" w:type="dxa"/>
            <w:tcBorders>
              <w:top w:val="nil"/>
              <w:left w:val="nil"/>
              <w:bottom w:val="nil"/>
              <w:right w:val="nil"/>
            </w:tcBorders>
            <w:vAlign w:val="center"/>
          </w:tcPr>
          <w:p w14:paraId="03ED14F2" w14:textId="77777777" w:rsidR="00B8654F" w:rsidRPr="00FF048D" w:rsidRDefault="00B8654F" w:rsidP="005930E2">
            <w:pPr>
              <w:spacing w:after="0" w:line="240" w:lineRule="auto"/>
              <w:jc w:val="right"/>
            </w:pPr>
            <w:r w:rsidRPr="00FF048D">
              <w:t>High</w:t>
            </w:r>
          </w:p>
        </w:tc>
        <w:tc>
          <w:tcPr>
            <w:tcW w:w="1370" w:type="dxa"/>
            <w:tcBorders>
              <w:top w:val="nil"/>
              <w:left w:val="nil"/>
              <w:bottom w:val="nil"/>
              <w:right w:val="nil"/>
            </w:tcBorders>
            <w:noWrap/>
            <w:vAlign w:val="center"/>
          </w:tcPr>
          <w:p w14:paraId="39494714" w14:textId="77777777" w:rsidR="00B8654F" w:rsidRPr="00FF048D" w:rsidRDefault="00B8654F" w:rsidP="005930E2">
            <w:pPr>
              <w:spacing w:after="0" w:line="240" w:lineRule="auto"/>
              <w:jc w:val="center"/>
            </w:pPr>
            <w:r w:rsidRPr="00FF048D">
              <w:t>16.6</w:t>
            </w:r>
          </w:p>
        </w:tc>
        <w:tc>
          <w:tcPr>
            <w:tcW w:w="1411" w:type="dxa"/>
            <w:tcBorders>
              <w:top w:val="nil"/>
              <w:left w:val="nil"/>
              <w:bottom w:val="nil"/>
              <w:right w:val="nil"/>
            </w:tcBorders>
            <w:noWrap/>
            <w:vAlign w:val="center"/>
          </w:tcPr>
          <w:p w14:paraId="4B38A8D3" w14:textId="77777777" w:rsidR="00B8654F" w:rsidRPr="00FF048D" w:rsidRDefault="00B8654F" w:rsidP="005930E2">
            <w:pPr>
              <w:spacing w:after="0" w:line="240" w:lineRule="auto"/>
              <w:jc w:val="center"/>
            </w:pPr>
            <w:r w:rsidRPr="00FF048D">
              <w:t>13.8</w:t>
            </w:r>
          </w:p>
        </w:tc>
        <w:tc>
          <w:tcPr>
            <w:tcW w:w="1174" w:type="dxa"/>
            <w:gridSpan w:val="2"/>
            <w:tcBorders>
              <w:top w:val="nil"/>
              <w:left w:val="nil"/>
              <w:bottom w:val="nil"/>
              <w:right w:val="nil"/>
            </w:tcBorders>
            <w:noWrap/>
            <w:vAlign w:val="center"/>
          </w:tcPr>
          <w:p w14:paraId="57B18955" w14:textId="77777777" w:rsidR="00B8654F" w:rsidRPr="00FF048D" w:rsidRDefault="00B8654F" w:rsidP="005930E2">
            <w:pPr>
              <w:spacing w:after="0" w:line="240" w:lineRule="auto"/>
              <w:jc w:val="center"/>
            </w:pPr>
            <w:r w:rsidRPr="00FF048D">
              <w:t>19.5</w:t>
            </w:r>
          </w:p>
        </w:tc>
        <w:tc>
          <w:tcPr>
            <w:tcW w:w="1296" w:type="dxa"/>
            <w:tcBorders>
              <w:top w:val="nil"/>
              <w:left w:val="nil"/>
              <w:bottom w:val="nil"/>
              <w:right w:val="nil"/>
            </w:tcBorders>
            <w:noWrap/>
            <w:vAlign w:val="center"/>
          </w:tcPr>
          <w:p w14:paraId="50EE642F" w14:textId="77777777" w:rsidR="00B8654F" w:rsidRPr="00FF048D" w:rsidRDefault="00B8654F" w:rsidP="005930E2">
            <w:pPr>
              <w:spacing w:after="0" w:line="240" w:lineRule="auto"/>
              <w:jc w:val="center"/>
            </w:pPr>
            <w:r w:rsidRPr="00FF048D">
              <w:t>13.0</w:t>
            </w:r>
          </w:p>
        </w:tc>
        <w:tc>
          <w:tcPr>
            <w:tcW w:w="1174" w:type="dxa"/>
            <w:gridSpan w:val="2"/>
            <w:tcBorders>
              <w:top w:val="nil"/>
              <w:left w:val="nil"/>
              <w:bottom w:val="nil"/>
              <w:right w:val="nil"/>
            </w:tcBorders>
            <w:noWrap/>
            <w:vAlign w:val="center"/>
          </w:tcPr>
          <w:p w14:paraId="648644E6" w14:textId="77777777" w:rsidR="00B8654F" w:rsidRPr="00FF048D" w:rsidRDefault="00B8654F" w:rsidP="005930E2">
            <w:pPr>
              <w:spacing w:after="0" w:line="240" w:lineRule="auto"/>
              <w:jc w:val="center"/>
            </w:pPr>
            <w:r w:rsidRPr="00FF048D">
              <w:t>19.0</w:t>
            </w:r>
          </w:p>
        </w:tc>
        <w:tc>
          <w:tcPr>
            <w:tcW w:w="1357" w:type="dxa"/>
            <w:tcBorders>
              <w:top w:val="nil"/>
              <w:left w:val="nil"/>
              <w:bottom w:val="nil"/>
              <w:right w:val="nil"/>
            </w:tcBorders>
            <w:noWrap/>
            <w:vAlign w:val="center"/>
          </w:tcPr>
          <w:p w14:paraId="0E0E25FE" w14:textId="77777777" w:rsidR="00B8654F" w:rsidRPr="00FF048D" w:rsidRDefault="00B8654F" w:rsidP="005930E2">
            <w:pPr>
              <w:spacing w:after="0" w:line="240" w:lineRule="auto"/>
              <w:jc w:val="center"/>
            </w:pPr>
            <w:r w:rsidRPr="00FF048D">
              <w:t>12.6</w:t>
            </w:r>
          </w:p>
        </w:tc>
        <w:tc>
          <w:tcPr>
            <w:tcW w:w="1175" w:type="dxa"/>
            <w:tcBorders>
              <w:top w:val="nil"/>
              <w:left w:val="nil"/>
              <w:bottom w:val="nil"/>
              <w:right w:val="nil"/>
            </w:tcBorders>
            <w:noWrap/>
            <w:vAlign w:val="center"/>
          </w:tcPr>
          <w:p w14:paraId="4FD42D1B" w14:textId="77777777" w:rsidR="00B8654F" w:rsidRPr="00FF048D" w:rsidRDefault="00B8654F" w:rsidP="005930E2">
            <w:pPr>
              <w:spacing w:after="0" w:line="240" w:lineRule="auto"/>
              <w:jc w:val="center"/>
            </w:pPr>
            <w:r w:rsidRPr="00FF048D">
              <w:t>13.1</w:t>
            </w:r>
          </w:p>
        </w:tc>
      </w:tr>
      <w:tr w:rsidR="00B8654F" w:rsidRPr="00A0738C" w14:paraId="70CDE535" w14:textId="77777777" w:rsidTr="00FF048D">
        <w:trPr>
          <w:trHeight w:val="454"/>
        </w:trPr>
        <w:tc>
          <w:tcPr>
            <w:tcW w:w="1560" w:type="dxa"/>
            <w:tcBorders>
              <w:top w:val="nil"/>
              <w:left w:val="nil"/>
              <w:bottom w:val="single" w:sz="4" w:space="0" w:color="auto"/>
              <w:right w:val="nil"/>
            </w:tcBorders>
            <w:vAlign w:val="center"/>
          </w:tcPr>
          <w:p w14:paraId="599586C6" w14:textId="77777777" w:rsidR="00B8654F" w:rsidRPr="00FF048D" w:rsidRDefault="00B8654F" w:rsidP="005930E2">
            <w:pPr>
              <w:spacing w:after="0" w:line="240" w:lineRule="auto"/>
              <w:jc w:val="right"/>
            </w:pPr>
            <w:r w:rsidRPr="00FF048D">
              <w:t>Very high</w:t>
            </w:r>
          </w:p>
        </w:tc>
        <w:tc>
          <w:tcPr>
            <w:tcW w:w="1370" w:type="dxa"/>
            <w:tcBorders>
              <w:top w:val="nil"/>
              <w:left w:val="nil"/>
              <w:bottom w:val="single" w:sz="4" w:space="0" w:color="auto"/>
              <w:right w:val="nil"/>
            </w:tcBorders>
            <w:noWrap/>
            <w:vAlign w:val="center"/>
          </w:tcPr>
          <w:p w14:paraId="58604EAB" w14:textId="77777777" w:rsidR="00B8654F" w:rsidRPr="00FF048D" w:rsidRDefault="00B8654F" w:rsidP="005930E2">
            <w:pPr>
              <w:spacing w:after="0" w:line="240" w:lineRule="auto"/>
              <w:jc w:val="center"/>
            </w:pPr>
            <w:r w:rsidRPr="00FF048D">
              <w:t>9.4</w:t>
            </w:r>
          </w:p>
        </w:tc>
        <w:tc>
          <w:tcPr>
            <w:tcW w:w="1411" w:type="dxa"/>
            <w:tcBorders>
              <w:top w:val="nil"/>
              <w:left w:val="nil"/>
              <w:bottom w:val="single" w:sz="4" w:space="0" w:color="auto"/>
              <w:right w:val="nil"/>
            </w:tcBorders>
            <w:noWrap/>
            <w:vAlign w:val="center"/>
          </w:tcPr>
          <w:p w14:paraId="01B6CFD0" w14:textId="77777777" w:rsidR="00B8654F" w:rsidRPr="00FF048D" w:rsidRDefault="00B8654F" w:rsidP="005930E2">
            <w:pPr>
              <w:spacing w:after="0" w:line="240" w:lineRule="auto"/>
              <w:jc w:val="center"/>
            </w:pPr>
            <w:r w:rsidRPr="00FF048D">
              <w:t>9.4</w:t>
            </w:r>
          </w:p>
        </w:tc>
        <w:tc>
          <w:tcPr>
            <w:tcW w:w="1174" w:type="dxa"/>
            <w:gridSpan w:val="2"/>
            <w:tcBorders>
              <w:top w:val="nil"/>
              <w:left w:val="nil"/>
              <w:bottom w:val="single" w:sz="4" w:space="0" w:color="auto"/>
              <w:right w:val="nil"/>
            </w:tcBorders>
            <w:noWrap/>
            <w:vAlign w:val="center"/>
          </w:tcPr>
          <w:p w14:paraId="5D4F224C" w14:textId="77777777" w:rsidR="00B8654F" w:rsidRPr="00FF048D" w:rsidRDefault="00B8654F" w:rsidP="005930E2">
            <w:pPr>
              <w:spacing w:after="0" w:line="240" w:lineRule="auto"/>
              <w:jc w:val="center"/>
            </w:pPr>
            <w:r w:rsidRPr="00FF048D">
              <w:t>9.8</w:t>
            </w:r>
          </w:p>
        </w:tc>
        <w:tc>
          <w:tcPr>
            <w:tcW w:w="1296" w:type="dxa"/>
            <w:tcBorders>
              <w:top w:val="nil"/>
              <w:left w:val="nil"/>
              <w:bottom w:val="single" w:sz="4" w:space="0" w:color="auto"/>
              <w:right w:val="nil"/>
            </w:tcBorders>
            <w:noWrap/>
            <w:vAlign w:val="center"/>
          </w:tcPr>
          <w:p w14:paraId="3FE39F3E" w14:textId="77777777" w:rsidR="00B8654F" w:rsidRPr="00FF048D" w:rsidRDefault="00B8654F" w:rsidP="005930E2">
            <w:pPr>
              <w:spacing w:after="0" w:line="240" w:lineRule="auto"/>
              <w:jc w:val="center"/>
            </w:pPr>
            <w:r w:rsidRPr="00FF048D">
              <w:t>8.3</w:t>
            </w:r>
          </w:p>
        </w:tc>
        <w:tc>
          <w:tcPr>
            <w:tcW w:w="1174" w:type="dxa"/>
            <w:gridSpan w:val="2"/>
            <w:tcBorders>
              <w:top w:val="nil"/>
              <w:left w:val="nil"/>
              <w:bottom w:val="single" w:sz="4" w:space="0" w:color="auto"/>
              <w:right w:val="nil"/>
            </w:tcBorders>
            <w:noWrap/>
            <w:vAlign w:val="center"/>
          </w:tcPr>
          <w:p w14:paraId="1A60F201" w14:textId="77777777" w:rsidR="00B8654F" w:rsidRPr="00FF048D" w:rsidRDefault="00B8654F" w:rsidP="005930E2">
            <w:pPr>
              <w:spacing w:after="0" w:line="240" w:lineRule="auto"/>
              <w:jc w:val="center"/>
            </w:pPr>
            <w:r w:rsidRPr="00FF048D">
              <w:t>12.0</w:t>
            </w:r>
          </w:p>
        </w:tc>
        <w:tc>
          <w:tcPr>
            <w:tcW w:w="1357" w:type="dxa"/>
            <w:tcBorders>
              <w:top w:val="nil"/>
              <w:left w:val="nil"/>
              <w:bottom w:val="single" w:sz="4" w:space="0" w:color="auto"/>
              <w:right w:val="nil"/>
            </w:tcBorders>
            <w:noWrap/>
            <w:vAlign w:val="center"/>
          </w:tcPr>
          <w:p w14:paraId="1430DA19" w14:textId="77777777" w:rsidR="00B8654F" w:rsidRPr="00FF048D" w:rsidRDefault="00B8654F" w:rsidP="005930E2">
            <w:pPr>
              <w:spacing w:after="0" w:line="240" w:lineRule="auto"/>
              <w:jc w:val="center"/>
            </w:pPr>
            <w:r w:rsidRPr="00FF048D">
              <w:t>8.5</w:t>
            </w:r>
          </w:p>
        </w:tc>
        <w:tc>
          <w:tcPr>
            <w:tcW w:w="1175" w:type="dxa"/>
            <w:tcBorders>
              <w:top w:val="nil"/>
              <w:left w:val="nil"/>
              <w:bottom w:val="single" w:sz="4" w:space="0" w:color="auto"/>
              <w:right w:val="nil"/>
            </w:tcBorders>
            <w:noWrap/>
            <w:vAlign w:val="center"/>
          </w:tcPr>
          <w:p w14:paraId="312B9A5E" w14:textId="77777777" w:rsidR="00B8654F" w:rsidRPr="00FF048D" w:rsidRDefault="00B8654F" w:rsidP="005930E2">
            <w:pPr>
              <w:spacing w:after="0" w:line="240" w:lineRule="auto"/>
              <w:jc w:val="center"/>
            </w:pPr>
            <w:r w:rsidRPr="00FF048D">
              <w:t>8.5</w:t>
            </w:r>
          </w:p>
        </w:tc>
      </w:tr>
      <w:tr w:rsidR="00B8654F" w:rsidRPr="00A0738C" w14:paraId="5C2726B9" w14:textId="77777777" w:rsidTr="00FF048D">
        <w:trPr>
          <w:trHeight w:val="454"/>
        </w:trPr>
        <w:tc>
          <w:tcPr>
            <w:tcW w:w="1560" w:type="dxa"/>
            <w:tcBorders>
              <w:top w:val="single" w:sz="4" w:space="0" w:color="auto"/>
              <w:left w:val="nil"/>
              <w:right w:val="nil"/>
            </w:tcBorders>
            <w:vAlign w:val="center"/>
          </w:tcPr>
          <w:p w14:paraId="25DF1306" w14:textId="77777777" w:rsidR="00B8654F" w:rsidRPr="00FF048D" w:rsidRDefault="00B8654F" w:rsidP="005930E2">
            <w:pPr>
              <w:spacing w:after="0" w:line="240" w:lineRule="auto"/>
              <w:jc w:val="right"/>
            </w:pPr>
            <w:r w:rsidRPr="00FF048D">
              <w:t>Mean K10 score</w:t>
            </w:r>
          </w:p>
        </w:tc>
        <w:tc>
          <w:tcPr>
            <w:tcW w:w="1370" w:type="dxa"/>
            <w:tcBorders>
              <w:top w:val="single" w:sz="4" w:space="0" w:color="auto"/>
              <w:left w:val="nil"/>
              <w:right w:val="nil"/>
            </w:tcBorders>
            <w:noWrap/>
            <w:vAlign w:val="center"/>
          </w:tcPr>
          <w:p w14:paraId="79E98EE3" w14:textId="77777777" w:rsidR="00B8654F" w:rsidRPr="00FF048D" w:rsidRDefault="00B8654F" w:rsidP="005930E2">
            <w:pPr>
              <w:spacing w:after="0" w:line="240" w:lineRule="auto"/>
              <w:jc w:val="center"/>
            </w:pPr>
            <w:r w:rsidRPr="00FF048D">
              <w:t>17.9</w:t>
            </w:r>
          </w:p>
        </w:tc>
        <w:tc>
          <w:tcPr>
            <w:tcW w:w="1411" w:type="dxa"/>
            <w:tcBorders>
              <w:top w:val="single" w:sz="4" w:space="0" w:color="auto"/>
              <w:left w:val="nil"/>
              <w:right w:val="nil"/>
            </w:tcBorders>
            <w:noWrap/>
            <w:vAlign w:val="center"/>
          </w:tcPr>
          <w:p w14:paraId="101BA622" w14:textId="77777777" w:rsidR="00B8654F" w:rsidRPr="00FF048D" w:rsidRDefault="00B8654F" w:rsidP="005930E2">
            <w:pPr>
              <w:spacing w:after="0" w:line="240" w:lineRule="auto"/>
              <w:jc w:val="center"/>
            </w:pPr>
            <w:r w:rsidRPr="00FF048D">
              <w:t>17.1</w:t>
            </w:r>
          </w:p>
        </w:tc>
        <w:tc>
          <w:tcPr>
            <w:tcW w:w="1174" w:type="dxa"/>
            <w:gridSpan w:val="2"/>
            <w:tcBorders>
              <w:top w:val="single" w:sz="4" w:space="0" w:color="auto"/>
              <w:left w:val="nil"/>
              <w:right w:val="nil"/>
            </w:tcBorders>
            <w:noWrap/>
            <w:vAlign w:val="center"/>
          </w:tcPr>
          <w:p w14:paraId="0FC13002" w14:textId="77777777" w:rsidR="00B8654F" w:rsidRPr="00FF048D" w:rsidRDefault="00B8654F" w:rsidP="005930E2">
            <w:pPr>
              <w:spacing w:after="0" w:line="240" w:lineRule="auto"/>
              <w:jc w:val="center"/>
            </w:pPr>
            <w:r w:rsidRPr="00FF048D">
              <w:t>18.4</w:t>
            </w:r>
          </w:p>
        </w:tc>
        <w:tc>
          <w:tcPr>
            <w:tcW w:w="1296" w:type="dxa"/>
            <w:tcBorders>
              <w:top w:val="single" w:sz="4" w:space="0" w:color="auto"/>
              <w:left w:val="nil"/>
              <w:right w:val="nil"/>
            </w:tcBorders>
            <w:noWrap/>
            <w:vAlign w:val="center"/>
          </w:tcPr>
          <w:p w14:paraId="015B8569" w14:textId="77777777" w:rsidR="00B8654F" w:rsidRPr="00FF048D" w:rsidRDefault="00B8654F" w:rsidP="005930E2">
            <w:pPr>
              <w:spacing w:after="0" w:line="240" w:lineRule="auto"/>
              <w:jc w:val="center"/>
            </w:pPr>
            <w:r w:rsidRPr="00FF048D">
              <w:t>16.4</w:t>
            </w:r>
          </w:p>
        </w:tc>
        <w:tc>
          <w:tcPr>
            <w:tcW w:w="1174" w:type="dxa"/>
            <w:gridSpan w:val="2"/>
            <w:tcBorders>
              <w:top w:val="single" w:sz="4" w:space="0" w:color="auto"/>
              <w:left w:val="nil"/>
              <w:right w:val="nil"/>
            </w:tcBorders>
            <w:noWrap/>
            <w:vAlign w:val="center"/>
          </w:tcPr>
          <w:p w14:paraId="2F19C7F7" w14:textId="77777777" w:rsidR="00B8654F" w:rsidRPr="00FF048D" w:rsidRDefault="00B8654F" w:rsidP="005930E2">
            <w:pPr>
              <w:spacing w:after="0" w:line="240" w:lineRule="auto"/>
              <w:jc w:val="center"/>
            </w:pPr>
            <w:r w:rsidRPr="00FF048D">
              <w:t>18.2</w:t>
            </w:r>
          </w:p>
        </w:tc>
        <w:tc>
          <w:tcPr>
            <w:tcW w:w="1357" w:type="dxa"/>
            <w:tcBorders>
              <w:top w:val="single" w:sz="4" w:space="0" w:color="auto"/>
              <w:left w:val="nil"/>
              <w:right w:val="nil"/>
            </w:tcBorders>
            <w:noWrap/>
            <w:vAlign w:val="center"/>
          </w:tcPr>
          <w:p w14:paraId="0B1918C4" w14:textId="77777777" w:rsidR="00B8654F" w:rsidRPr="00FF048D" w:rsidRDefault="00B8654F" w:rsidP="005930E2">
            <w:pPr>
              <w:spacing w:after="0" w:line="240" w:lineRule="auto"/>
              <w:jc w:val="center"/>
            </w:pPr>
            <w:r w:rsidRPr="00FF048D">
              <w:t>16.5</w:t>
            </w:r>
          </w:p>
        </w:tc>
        <w:tc>
          <w:tcPr>
            <w:tcW w:w="1175" w:type="dxa"/>
            <w:tcBorders>
              <w:top w:val="single" w:sz="4" w:space="0" w:color="auto"/>
              <w:left w:val="nil"/>
              <w:right w:val="nil"/>
            </w:tcBorders>
            <w:noWrap/>
            <w:vAlign w:val="center"/>
          </w:tcPr>
          <w:p w14:paraId="5CD7C180" w14:textId="77777777" w:rsidR="00B8654F" w:rsidRPr="00FF048D" w:rsidRDefault="00B8654F" w:rsidP="005930E2">
            <w:pPr>
              <w:spacing w:after="0" w:line="240" w:lineRule="auto"/>
              <w:jc w:val="center"/>
            </w:pPr>
            <w:r w:rsidRPr="00FF048D">
              <w:t>17.2</w:t>
            </w:r>
          </w:p>
        </w:tc>
      </w:tr>
    </w:tbl>
    <w:p w14:paraId="650579D8" w14:textId="77777777" w:rsidR="00382864" w:rsidRDefault="00382864" w:rsidP="005930E2">
      <w:pPr>
        <w:spacing w:after="0" w:line="240" w:lineRule="auto"/>
        <w:rPr>
          <w:b/>
        </w:rPr>
      </w:pPr>
    </w:p>
    <w:p w14:paraId="1E20503A" w14:textId="77777777" w:rsidR="00A12400" w:rsidRPr="00720F9B" w:rsidRDefault="009F01A2" w:rsidP="005930E2">
      <w:pPr>
        <w:spacing w:after="0" w:line="240" w:lineRule="auto"/>
      </w:pPr>
      <w:r>
        <w:rPr>
          <w:b/>
        </w:rPr>
        <w:t xml:space="preserve">Caption: </w:t>
      </w:r>
      <w:r w:rsidR="00720F9B">
        <w:t>The table shows the percentage of participants</w:t>
      </w:r>
      <w:r w:rsidR="003550A4">
        <w:t xml:space="preserve"> within each K10 distress category</w:t>
      </w:r>
      <w:r w:rsidR="00720F9B">
        <w:t xml:space="preserve"> </w:t>
      </w:r>
      <w:r w:rsidR="008C37AC">
        <w:t xml:space="preserve">and the mean K10 score </w:t>
      </w:r>
      <w:r w:rsidR="00720F9B">
        <w:t xml:space="preserve">at baseline interview and at each of the follow-up interviews. For the follow-up interviews, results are shown separately for those who were in the community and those who were </w:t>
      </w:r>
      <w:r w:rsidR="008241DB">
        <w:t>back in prison</w:t>
      </w:r>
      <w:r w:rsidR="00720F9B">
        <w:t xml:space="preserve">. </w:t>
      </w:r>
    </w:p>
    <w:p w14:paraId="58B2851B" w14:textId="77777777" w:rsidR="009F01A2" w:rsidRDefault="009F01A2">
      <w:pPr>
        <w:rPr>
          <w:b/>
        </w:rPr>
      </w:pPr>
      <w:r>
        <w:rPr>
          <w:b/>
        </w:rPr>
        <w:br w:type="page"/>
      </w:r>
    </w:p>
    <w:p w14:paraId="53A933F3" w14:textId="77777777" w:rsidR="00A12400" w:rsidRPr="00DE77C6" w:rsidRDefault="00DE77C6" w:rsidP="00DE77C6">
      <w:r>
        <w:rPr>
          <w:b/>
        </w:rPr>
        <w:t>Ta</w:t>
      </w:r>
      <w:r w:rsidR="00856CB2">
        <w:rPr>
          <w:b/>
        </w:rPr>
        <w:t xml:space="preserve">ble S2: </w:t>
      </w:r>
      <w:r w:rsidR="00856CB2">
        <w:t>Goodness-of-</w:t>
      </w:r>
      <w:r>
        <w:t>fit statistics for</w:t>
      </w:r>
      <w:r w:rsidR="00856CB2">
        <w:t xml:space="preserve"> trajectory</w:t>
      </w:r>
      <w:r>
        <w:t xml:space="preserve"> models with different numbers of groups</w:t>
      </w:r>
      <w:r w:rsidR="00B52017">
        <w:t xml:space="preserve"> (N=1254)</w:t>
      </w:r>
    </w:p>
    <w:tbl>
      <w:tblPr>
        <w:tblStyle w:val="TableGrid"/>
        <w:tblW w:w="9782"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81"/>
        <w:gridCol w:w="1181"/>
        <w:gridCol w:w="1182"/>
        <w:gridCol w:w="1181"/>
        <w:gridCol w:w="1181"/>
        <w:gridCol w:w="1182"/>
      </w:tblGrid>
      <w:tr w:rsidR="00DE77C6" w14:paraId="0743B58C" w14:textId="77777777" w:rsidTr="00383AF6">
        <w:trPr>
          <w:trHeight w:val="397"/>
        </w:trPr>
        <w:tc>
          <w:tcPr>
            <w:tcW w:w="2694" w:type="dxa"/>
            <w:vMerge w:val="restart"/>
            <w:tcBorders>
              <w:top w:val="single" w:sz="4" w:space="0" w:color="auto"/>
              <w:bottom w:val="nil"/>
            </w:tcBorders>
            <w:vAlign w:val="center"/>
          </w:tcPr>
          <w:p w14:paraId="1D3AD4A2" w14:textId="77777777" w:rsidR="00DE77C6" w:rsidRDefault="00DE77C6" w:rsidP="00CA7C90">
            <w:pPr>
              <w:rPr>
                <w:b/>
              </w:rPr>
            </w:pPr>
            <w:r>
              <w:rPr>
                <w:b/>
              </w:rPr>
              <w:t>Statistic</w:t>
            </w:r>
          </w:p>
        </w:tc>
        <w:tc>
          <w:tcPr>
            <w:tcW w:w="7088" w:type="dxa"/>
            <w:gridSpan w:val="6"/>
            <w:tcBorders>
              <w:top w:val="single" w:sz="4" w:space="0" w:color="auto"/>
              <w:bottom w:val="single" w:sz="4" w:space="0" w:color="auto"/>
            </w:tcBorders>
            <w:vAlign w:val="center"/>
          </w:tcPr>
          <w:p w14:paraId="74FC1F25" w14:textId="77777777" w:rsidR="00DE77C6" w:rsidRDefault="00DE77C6" w:rsidP="00CA7C90">
            <w:pPr>
              <w:jc w:val="center"/>
              <w:rPr>
                <w:b/>
              </w:rPr>
            </w:pPr>
            <w:r>
              <w:rPr>
                <w:b/>
              </w:rPr>
              <w:t>Number of groups</w:t>
            </w:r>
          </w:p>
        </w:tc>
      </w:tr>
      <w:tr w:rsidR="00DE77C6" w14:paraId="26DCFBAA" w14:textId="77777777" w:rsidTr="00383AF6">
        <w:trPr>
          <w:trHeight w:val="397"/>
        </w:trPr>
        <w:tc>
          <w:tcPr>
            <w:tcW w:w="2694" w:type="dxa"/>
            <w:vMerge/>
            <w:tcBorders>
              <w:top w:val="nil"/>
              <w:bottom w:val="single" w:sz="4" w:space="0" w:color="auto"/>
            </w:tcBorders>
            <w:vAlign w:val="center"/>
          </w:tcPr>
          <w:p w14:paraId="4B986CF0" w14:textId="77777777" w:rsidR="00DE77C6" w:rsidRDefault="00DE77C6" w:rsidP="00CA7C90">
            <w:pPr>
              <w:rPr>
                <w:b/>
              </w:rPr>
            </w:pPr>
          </w:p>
        </w:tc>
        <w:tc>
          <w:tcPr>
            <w:tcW w:w="1181" w:type="dxa"/>
            <w:tcBorders>
              <w:top w:val="single" w:sz="4" w:space="0" w:color="auto"/>
              <w:bottom w:val="single" w:sz="4" w:space="0" w:color="auto"/>
            </w:tcBorders>
            <w:vAlign w:val="center"/>
          </w:tcPr>
          <w:p w14:paraId="31980C0E" w14:textId="77777777" w:rsidR="00DE77C6" w:rsidRDefault="00DE77C6" w:rsidP="00CA7C90">
            <w:pPr>
              <w:jc w:val="center"/>
              <w:rPr>
                <w:b/>
              </w:rPr>
            </w:pPr>
            <w:r>
              <w:rPr>
                <w:b/>
              </w:rPr>
              <w:t>2</w:t>
            </w:r>
          </w:p>
        </w:tc>
        <w:tc>
          <w:tcPr>
            <w:tcW w:w="1181" w:type="dxa"/>
            <w:tcBorders>
              <w:top w:val="single" w:sz="4" w:space="0" w:color="auto"/>
              <w:bottom w:val="single" w:sz="4" w:space="0" w:color="auto"/>
            </w:tcBorders>
            <w:vAlign w:val="center"/>
          </w:tcPr>
          <w:p w14:paraId="311338E6" w14:textId="77777777" w:rsidR="00DE77C6" w:rsidRDefault="00DE77C6" w:rsidP="00CA7C90">
            <w:pPr>
              <w:jc w:val="center"/>
              <w:rPr>
                <w:b/>
              </w:rPr>
            </w:pPr>
            <w:r>
              <w:rPr>
                <w:b/>
              </w:rPr>
              <w:t>3</w:t>
            </w:r>
          </w:p>
        </w:tc>
        <w:tc>
          <w:tcPr>
            <w:tcW w:w="1182" w:type="dxa"/>
            <w:tcBorders>
              <w:top w:val="single" w:sz="4" w:space="0" w:color="auto"/>
              <w:bottom w:val="single" w:sz="4" w:space="0" w:color="auto"/>
            </w:tcBorders>
            <w:vAlign w:val="center"/>
          </w:tcPr>
          <w:p w14:paraId="497A91CB" w14:textId="77777777" w:rsidR="00DE77C6" w:rsidRDefault="00DE77C6" w:rsidP="00CA7C90">
            <w:pPr>
              <w:jc w:val="center"/>
              <w:rPr>
                <w:b/>
              </w:rPr>
            </w:pPr>
            <w:r>
              <w:rPr>
                <w:b/>
              </w:rPr>
              <w:t>4</w:t>
            </w:r>
          </w:p>
        </w:tc>
        <w:tc>
          <w:tcPr>
            <w:tcW w:w="1181" w:type="dxa"/>
            <w:tcBorders>
              <w:top w:val="single" w:sz="4" w:space="0" w:color="auto"/>
              <w:bottom w:val="single" w:sz="4" w:space="0" w:color="auto"/>
            </w:tcBorders>
            <w:vAlign w:val="center"/>
          </w:tcPr>
          <w:p w14:paraId="7E37E219" w14:textId="77777777" w:rsidR="00DE77C6" w:rsidRDefault="00DE77C6" w:rsidP="00CA7C90">
            <w:pPr>
              <w:jc w:val="center"/>
              <w:rPr>
                <w:b/>
              </w:rPr>
            </w:pPr>
            <w:r>
              <w:rPr>
                <w:b/>
              </w:rPr>
              <w:t>5</w:t>
            </w:r>
          </w:p>
        </w:tc>
        <w:tc>
          <w:tcPr>
            <w:tcW w:w="1181" w:type="dxa"/>
            <w:tcBorders>
              <w:top w:val="single" w:sz="4" w:space="0" w:color="auto"/>
              <w:bottom w:val="single" w:sz="4" w:space="0" w:color="auto"/>
            </w:tcBorders>
            <w:vAlign w:val="center"/>
          </w:tcPr>
          <w:p w14:paraId="40E9D29E" w14:textId="77777777" w:rsidR="00DE77C6" w:rsidRDefault="00DE77C6" w:rsidP="00CA7C90">
            <w:pPr>
              <w:jc w:val="center"/>
              <w:rPr>
                <w:b/>
              </w:rPr>
            </w:pPr>
            <w:r>
              <w:rPr>
                <w:b/>
              </w:rPr>
              <w:t>6</w:t>
            </w:r>
          </w:p>
        </w:tc>
        <w:tc>
          <w:tcPr>
            <w:tcW w:w="1182" w:type="dxa"/>
            <w:tcBorders>
              <w:top w:val="single" w:sz="4" w:space="0" w:color="auto"/>
              <w:bottom w:val="single" w:sz="4" w:space="0" w:color="auto"/>
            </w:tcBorders>
            <w:vAlign w:val="center"/>
          </w:tcPr>
          <w:p w14:paraId="6541C2D9" w14:textId="77777777" w:rsidR="00DE77C6" w:rsidRDefault="00DE77C6" w:rsidP="00CA7C90">
            <w:pPr>
              <w:jc w:val="center"/>
              <w:rPr>
                <w:b/>
              </w:rPr>
            </w:pPr>
            <w:r>
              <w:rPr>
                <w:b/>
              </w:rPr>
              <w:t>7</w:t>
            </w:r>
          </w:p>
        </w:tc>
      </w:tr>
      <w:tr w:rsidR="00DE77C6" w14:paraId="4F035C2E" w14:textId="77777777" w:rsidTr="00383AF6">
        <w:trPr>
          <w:trHeight w:val="397"/>
        </w:trPr>
        <w:tc>
          <w:tcPr>
            <w:tcW w:w="2694" w:type="dxa"/>
            <w:tcBorders>
              <w:top w:val="single" w:sz="4" w:space="0" w:color="auto"/>
            </w:tcBorders>
            <w:vAlign w:val="center"/>
          </w:tcPr>
          <w:p w14:paraId="06AF73C4" w14:textId="77777777" w:rsidR="00DE77C6" w:rsidRPr="00A3251A" w:rsidRDefault="00663F31" w:rsidP="00CA7C90">
            <w:r>
              <w:t>BIC</w:t>
            </w:r>
          </w:p>
        </w:tc>
        <w:tc>
          <w:tcPr>
            <w:tcW w:w="1181" w:type="dxa"/>
            <w:tcBorders>
              <w:top w:val="single" w:sz="4" w:space="0" w:color="auto"/>
            </w:tcBorders>
            <w:vAlign w:val="center"/>
          </w:tcPr>
          <w:p w14:paraId="13F8D2DD" w14:textId="77777777" w:rsidR="00DE77C6" w:rsidRPr="00A3251A" w:rsidRDefault="00DE77C6" w:rsidP="00383AF6">
            <w:pPr>
              <w:jc w:val="center"/>
            </w:pPr>
            <w:r>
              <w:t>-1476.03</w:t>
            </w:r>
          </w:p>
        </w:tc>
        <w:tc>
          <w:tcPr>
            <w:tcW w:w="1181" w:type="dxa"/>
            <w:tcBorders>
              <w:top w:val="single" w:sz="4" w:space="0" w:color="auto"/>
            </w:tcBorders>
            <w:vAlign w:val="center"/>
          </w:tcPr>
          <w:p w14:paraId="4BBE25A7" w14:textId="77777777" w:rsidR="00DE77C6" w:rsidRPr="00A3251A" w:rsidRDefault="00DE77C6" w:rsidP="00CA7C90">
            <w:pPr>
              <w:jc w:val="center"/>
            </w:pPr>
            <w:r>
              <w:t>-11409.87</w:t>
            </w:r>
          </w:p>
        </w:tc>
        <w:tc>
          <w:tcPr>
            <w:tcW w:w="1182" w:type="dxa"/>
            <w:tcBorders>
              <w:top w:val="single" w:sz="4" w:space="0" w:color="auto"/>
            </w:tcBorders>
            <w:vAlign w:val="center"/>
          </w:tcPr>
          <w:p w14:paraId="58B74871" w14:textId="77777777" w:rsidR="00DE77C6" w:rsidRPr="00A3251A" w:rsidRDefault="00DE77C6" w:rsidP="00CA7C90">
            <w:pPr>
              <w:jc w:val="center"/>
            </w:pPr>
            <w:r>
              <w:t>-11406.88</w:t>
            </w:r>
          </w:p>
        </w:tc>
        <w:tc>
          <w:tcPr>
            <w:tcW w:w="1181" w:type="dxa"/>
            <w:tcBorders>
              <w:top w:val="single" w:sz="4" w:space="0" w:color="auto"/>
            </w:tcBorders>
            <w:vAlign w:val="center"/>
          </w:tcPr>
          <w:p w14:paraId="0A62E98D" w14:textId="77777777" w:rsidR="00DE77C6" w:rsidRPr="00A3251A" w:rsidRDefault="00DE77C6" w:rsidP="00CA7C90">
            <w:pPr>
              <w:jc w:val="center"/>
            </w:pPr>
            <w:r>
              <w:t>-11382.16</w:t>
            </w:r>
          </w:p>
        </w:tc>
        <w:tc>
          <w:tcPr>
            <w:tcW w:w="1181" w:type="dxa"/>
            <w:tcBorders>
              <w:top w:val="single" w:sz="4" w:space="0" w:color="auto"/>
            </w:tcBorders>
            <w:vAlign w:val="center"/>
          </w:tcPr>
          <w:p w14:paraId="0FA6792D" w14:textId="77777777" w:rsidR="00DE77C6" w:rsidRPr="00A3251A" w:rsidRDefault="00DE77C6" w:rsidP="00CA7C90">
            <w:pPr>
              <w:jc w:val="center"/>
            </w:pPr>
            <w:r>
              <w:t>-11383.46</w:t>
            </w:r>
          </w:p>
        </w:tc>
        <w:tc>
          <w:tcPr>
            <w:tcW w:w="1182" w:type="dxa"/>
            <w:tcBorders>
              <w:top w:val="single" w:sz="4" w:space="0" w:color="auto"/>
            </w:tcBorders>
            <w:vAlign w:val="center"/>
          </w:tcPr>
          <w:p w14:paraId="00837A9C" w14:textId="77777777" w:rsidR="00DE77C6" w:rsidRPr="00A3251A" w:rsidRDefault="00DE77C6" w:rsidP="00CA7C90">
            <w:pPr>
              <w:jc w:val="center"/>
            </w:pPr>
            <w:r>
              <w:t>-11391.22</w:t>
            </w:r>
          </w:p>
        </w:tc>
      </w:tr>
      <w:tr w:rsidR="00DE77C6" w14:paraId="01BA66B8" w14:textId="77777777" w:rsidTr="00383AF6">
        <w:trPr>
          <w:trHeight w:val="397"/>
        </w:trPr>
        <w:tc>
          <w:tcPr>
            <w:tcW w:w="2694" w:type="dxa"/>
            <w:vAlign w:val="center"/>
          </w:tcPr>
          <w:p w14:paraId="4EF442AD" w14:textId="77777777" w:rsidR="00DE77C6" w:rsidRPr="00A3251A" w:rsidRDefault="00DE77C6" w:rsidP="00663F31">
            <w:r w:rsidRPr="00A3251A">
              <w:t>Mean posterior probability</w:t>
            </w:r>
          </w:p>
        </w:tc>
        <w:tc>
          <w:tcPr>
            <w:tcW w:w="1181" w:type="dxa"/>
            <w:vAlign w:val="center"/>
          </w:tcPr>
          <w:p w14:paraId="0BAED6B8" w14:textId="77777777" w:rsidR="00DE77C6" w:rsidRPr="00A3251A" w:rsidRDefault="00DE77C6" w:rsidP="00CA7C90">
            <w:pPr>
              <w:jc w:val="center"/>
            </w:pPr>
          </w:p>
        </w:tc>
        <w:tc>
          <w:tcPr>
            <w:tcW w:w="1181" w:type="dxa"/>
            <w:vAlign w:val="center"/>
          </w:tcPr>
          <w:p w14:paraId="4D700B96" w14:textId="77777777" w:rsidR="00DE77C6" w:rsidRPr="00A3251A" w:rsidRDefault="00DE77C6" w:rsidP="00CA7C90">
            <w:pPr>
              <w:jc w:val="center"/>
            </w:pPr>
          </w:p>
        </w:tc>
        <w:tc>
          <w:tcPr>
            <w:tcW w:w="1182" w:type="dxa"/>
            <w:vAlign w:val="center"/>
          </w:tcPr>
          <w:p w14:paraId="5E7962EA" w14:textId="77777777" w:rsidR="00DE77C6" w:rsidRPr="00A3251A" w:rsidRDefault="00DE77C6" w:rsidP="00CA7C90">
            <w:pPr>
              <w:jc w:val="center"/>
            </w:pPr>
          </w:p>
        </w:tc>
        <w:tc>
          <w:tcPr>
            <w:tcW w:w="1181" w:type="dxa"/>
            <w:vAlign w:val="center"/>
          </w:tcPr>
          <w:p w14:paraId="71D49AA6" w14:textId="77777777" w:rsidR="00DE77C6" w:rsidRPr="00A3251A" w:rsidRDefault="00DE77C6" w:rsidP="00CA7C90">
            <w:pPr>
              <w:jc w:val="center"/>
            </w:pPr>
          </w:p>
        </w:tc>
        <w:tc>
          <w:tcPr>
            <w:tcW w:w="1181" w:type="dxa"/>
            <w:vAlign w:val="center"/>
          </w:tcPr>
          <w:p w14:paraId="043DC4E0" w14:textId="77777777" w:rsidR="00DE77C6" w:rsidRPr="00A3251A" w:rsidRDefault="00DE77C6" w:rsidP="00CA7C90">
            <w:pPr>
              <w:jc w:val="center"/>
            </w:pPr>
          </w:p>
        </w:tc>
        <w:tc>
          <w:tcPr>
            <w:tcW w:w="1182" w:type="dxa"/>
            <w:vAlign w:val="center"/>
          </w:tcPr>
          <w:p w14:paraId="50B66E83" w14:textId="77777777" w:rsidR="00DE77C6" w:rsidRPr="00A3251A" w:rsidRDefault="00DE77C6" w:rsidP="00CA7C90">
            <w:pPr>
              <w:jc w:val="center"/>
            </w:pPr>
          </w:p>
        </w:tc>
      </w:tr>
      <w:tr w:rsidR="00DE77C6" w14:paraId="4BFCC9CB" w14:textId="77777777" w:rsidTr="00383AF6">
        <w:trPr>
          <w:trHeight w:val="397"/>
        </w:trPr>
        <w:tc>
          <w:tcPr>
            <w:tcW w:w="2694" w:type="dxa"/>
            <w:vAlign w:val="center"/>
          </w:tcPr>
          <w:p w14:paraId="67034D20" w14:textId="77777777" w:rsidR="00DE77C6" w:rsidRPr="00A3251A" w:rsidRDefault="00DE77C6" w:rsidP="0013677B">
            <w:pPr>
              <w:ind w:left="284"/>
            </w:pPr>
            <w:r w:rsidRPr="00A3251A">
              <w:t>Group 1</w:t>
            </w:r>
          </w:p>
        </w:tc>
        <w:tc>
          <w:tcPr>
            <w:tcW w:w="1181" w:type="dxa"/>
            <w:vAlign w:val="center"/>
          </w:tcPr>
          <w:p w14:paraId="04B2ABE2" w14:textId="77777777" w:rsidR="00DE77C6" w:rsidRPr="00A3251A" w:rsidRDefault="00DE77C6" w:rsidP="00CA7C90">
            <w:pPr>
              <w:jc w:val="center"/>
            </w:pPr>
            <w:r>
              <w:t>0.94</w:t>
            </w:r>
          </w:p>
        </w:tc>
        <w:tc>
          <w:tcPr>
            <w:tcW w:w="1181" w:type="dxa"/>
            <w:vAlign w:val="center"/>
          </w:tcPr>
          <w:p w14:paraId="5578ACC1" w14:textId="77777777" w:rsidR="00DE77C6" w:rsidRPr="00A3251A" w:rsidRDefault="00DE77C6" w:rsidP="00CA7C90">
            <w:pPr>
              <w:jc w:val="center"/>
            </w:pPr>
            <w:r>
              <w:t>0.88</w:t>
            </w:r>
          </w:p>
        </w:tc>
        <w:tc>
          <w:tcPr>
            <w:tcW w:w="1182" w:type="dxa"/>
            <w:vAlign w:val="center"/>
          </w:tcPr>
          <w:p w14:paraId="11885609" w14:textId="77777777" w:rsidR="00DE77C6" w:rsidRPr="00A3251A" w:rsidRDefault="00DE77C6" w:rsidP="00CA7C90">
            <w:pPr>
              <w:jc w:val="center"/>
            </w:pPr>
            <w:r>
              <w:t>0.84</w:t>
            </w:r>
          </w:p>
        </w:tc>
        <w:tc>
          <w:tcPr>
            <w:tcW w:w="1181" w:type="dxa"/>
            <w:vAlign w:val="center"/>
          </w:tcPr>
          <w:p w14:paraId="36595CA7" w14:textId="77777777" w:rsidR="00DE77C6" w:rsidRPr="00A3251A" w:rsidRDefault="00DE77C6" w:rsidP="00CA7C90">
            <w:pPr>
              <w:jc w:val="center"/>
            </w:pPr>
            <w:r>
              <w:t>0.82</w:t>
            </w:r>
          </w:p>
        </w:tc>
        <w:tc>
          <w:tcPr>
            <w:tcW w:w="1181" w:type="dxa"/>
            <w:vAlign w:val="center"/>
          </w:tcPr>
          <w:p w14:paraId="1D445427" w14:textId="77777777" w:rsidR="00DE77C6" w:rsidRPr="00A3251A" w:rsidRDefault="00DE77C6" w:rsidP="00CA7C90">
            <w:pPr>
              <w:jc w:val="center"/>
            </w:pPr>
            <w:r>
              <w:t>0.84</w:t>
            </w:r>
          </w:p>
        </w:tc>
        <w:tc>
          <w:tcPr>
            <w:tcW w:w="1182" w:type="dxa"/>
            <w:vAlign w:val="center"/>
          </w:tcPr>
          <w:p w14:paraId="615D1BB5" w14:textId="77777777" w:rsidR="00DE77C6" w:rsidRPr="00A3251A" w:rsidRDefault="00DE77C6" w:rsidP="00CA7C90">
            <w:pPr>
              <w:jc w:val="center"/>
            </w:pPr>
            <w:r>
              <w:t>0.66</w:t>
            </w:r>
          </w:p>
        </w:tc>
      </w:tr>
      <w:tr w:rsidR="00DE77C6" w14:paraId="2F37D8FD" w14:textId="77777777" w:rsidTr="00383AF6">
        <w:trPr>
          <w:trHeight w:val="397"/>
        </w:trPr>
        <w:tc>
          <w:tcPr>
            <w:tcW w:w="2694" w:type="dxa"/>
            <w:vAlign w:val="center"/>
          </w:tcPr>
          <w:p w14:paraId="3BD63ED2" w14:textId="77777777" w:rsidR="00DE77C6" w:rsidRPr="00A3251A" w:rsidRDefault="00DE77C6" w:rsidP="0013677B">
            <w:pPr>
              <w:ind w:left="284"/>
            </w:pPr>
            <w:r w:rsidRPr="00A3251A">
              <w:t>Group 2</w:t>
            </w:r>
          </w:p>
        </w:tc>
        <w:tc>
          <w:tcPr>
            <w:tcW w:w="1181" w:type="dxa"/>
            <w:vAlign w:val="center"/>
          </w:tcPr>
          <w:p w14:paraId="2534E278" w14:textId="77777777" w:rsidR="00DE77C6" w:rsidRPr="00A3251A" w:rsidRDefault="00DE77C6" w:rsidP="00CA7C90">
            <w:pPr>
              <w:jc w:val="center"/>
            </w:pPr>
            <w:r>
              <w:t>0.89</w:t>
            </w:r>
          </w:p>
        </w:tc>
        <w:tc>
          <w:tcPr>
            <w:tcW w:w="1181" w:type="dxa"/>
            <w:vAlign w:val="center"/>
          </w:tcPr>
          <w:p w14:paraId="78E0E9CF" w14:textId="77777777" w:rsidR="00DE77C6" w:rsidRPr="00A3251A" w:rsidRDefault="00DE77C6" w:rsidP="00CA7C90">
            <w:pPr>
              <w:jc w:val="center"/>
            </w:pPr>
            <w:r>
              <w:t>0.78</w:t>
            </w:r>
          </w:p>
        </w:tc>
        <w:tc>
          <w:tcPr>
            <w:tcW w:w="1182" w:type="dxa"/>
            <w:vAlign w:val="center"/>
          </w:tcPr>
          <w:p w14:paraId="6776B0B2" w14:textId="77777777" w:rsidR="00DE77C6" w:rsidRPr="00A3251A" w:rsidRDefault="00DE77C6" w:rsidP="00CA7C90">
            <w:pPr>
              <w:jc w:val="center"/>
            </w:pPr>
            <w:r>
              <w:t>0.71</w:t>
            </w:r>
          </w:p>
        </w:tc>
        <w:tc>
          <w:tcPr>
            <w:tcW w:w="1181" w:type="dxa"/>
            <w:vAlign w:val="center"/>
          </w:tcPr>
          <w:p w14:paraId="4F65784D" w14:textId="77777777" w:rsidR="00DE77C6" w:rsidRPr="00A3251A" w:rsidRDefault="00DE77C6" w:rsidP="00CA7C90">
            <w:pPr>
              <w:jc w:val="center"/>
            </w:pPr>
            <w:r>
              <w:t>0.70</w:t>
            </w:r>
          </w:p>
        </w:tc>
        <w:tc>
          <w:tcPr>
            <w:tcW w:w="1181" w:type="dxa"/>
            <w:vAlign w:val="center"/>
          </w:tcPr>
          <w:p w14:paraId="02C5016F" w14:textId="77777777" w:rsidR="00DE77C6" w:rsidRPr="00A3251A" w:rsidRDefault="00DE77C6" w:rsidP="00CA7C90">
            <w:pPr>
              <w:jc w:val="center"/>
            </w:pPr>
            <w:r>
              <w:t>0.69</w:t>
            </w:r>
          </w:p>
        </w:tc>
        <w:tc>
          <w:tcPr>
            <w:tcW w:w="1182" w:type="dxa"/>
            <w:vAlign w:val="center"/>
          </w:tcPr>
          <w:p w14:paraId="5AD4C289" w14:textId="77777777" w:rsidR="00DE77C6" w:rsidRPr="00A3251A" w:rsidRDefault="00DE77C6" w:rsidP="00CA7C90">
            <w:pPr>
              <w:jc w:val="center"/>
            </w:pPr>
            <w:r>
              <w:t>0.71</w:t>
            </w:r>
          </w:p>
        </w:tc>
      </w:tr>
      <w:tr w:rsidR="00DE77C6" w14:paraId="6C3D726F" w14:textId="77777777" w:rsidTr="00383AF6">
        <w:trPr>
          <w:trHeight w:val="397"/>
        </w:trPr>
        <w:tc>
          <w:tcPr>
            <w:tcW w:w="2694" w:type="dxa"/>
            <w:vAlign w:val="center"/>
          </w:tcPr>
          <w:p w14:paraId="0C8C3CE0" w14:textId="77777777" w:rsidR="00DE77C6" w:rsidRPr="00A3251A" w:rsidRDefault="00DE77C6" w:rsidP="0013677B">
            <w:pPr>
              <w:ind w:left="284"/>
            </w:pPr>
            <w:r w:rsidRPr="00A3251A">
              <w:t>Group 3</w:t>
            </w:r>
          </w:p>
        </w:tc>
        <w:tc>
          <w:tcPr>
            <w:tcW w:w="1181" w:type="dxa"/>
            <w:vAlign w:val="center"/>
          </w:tcPr>
          <w:p w14:paraId="7B08247B" w14:textId="77777777" w:rsidR="00DE77C6" w:rsidRPr="00A3251A" w:rsidRDefault="00DE77C6" w:rsidP="00CA7C90">
            <w:pPr>
              <w:jc w:val="center"/>
            </w:pPr>
            <w:r>
              <w:t>-</w:t>
            </w:r>
          </w:p>
        </w:tc>
        <w:tc>
          <w:tcPr>
            <w:tcW w:w="1181" w:type="dxa"/>
            <w:vAlign w:val="center"/>
          </w:tcPr>
          <w:p w14:paraId="026C6AFD" w14:textId="77777777" w:rsidR="00DE77C6" w:rsidRPr="00A3251A" w:rsidRDefault="00DE77C6" w:rsidP="00CA7C90">
            <w:pPr>
              <w:jc w:val="center"/>
            </w:pPr>
            <w:r>
              <w:t>0.84</w:t>
            </w:r>
          </w:p>
        </w:tc>
        <w:tc>
          <w:tcPr>
            <w:tcW w:w="1182" w:type="dxa"/>
            <w:vAlign w:val="center"/>
          </w:tcPr>
          <w:p w14:paraId="14511965" w14:textId="77777777" w:rsidR="00DE77C6" w:rsidRPr="00A3251A" w:rsidRDefault="00DE77C6" w:rsidP="00CA7C90">
            <w:pPr>
              <w:jc w:val="center"/>
            </w:pPr>
            <w:r>
              <w:t>0.76</w:t>
            </w:r>
          </w:p>
        </w:tc>
        <w:tc>
          <w:tcPr>
            <w:tcW w:w="1181" w:type="dxa"/>
            <w:vAlign w:val="center"/>
          </w:tcPr>
          <w:p w14:paraId="0647F4FD" w14:textId="77777777" w:rsidR="00DE77C6" w:rsidRPr="00A3251A" w:rsidRDefault="00DE77C6" w:rsidP="00CA7C90">
            <w:pPr>
              <w:jc w:val="center"/>
            </w:pPr>
            <w:r>
              <w:t>0.73</w:t>
            </w:r>
          </w:p>
        </w:tc>
        <w:tc>
          <w:tcPr>
            <w:tcW w:w="1181" w:type="dxa"/>
            <w:vAlign w:val="center"/>
          </w:tcPr>
          <w:p w14:paraId="118E485B" w14:textId="77777777" w:rsidR="00DE77C6" w:rsidRPr="00A3251A" w:rsidRDefault="00DE77C6" w:rsidP="00CA7C90">
            <w:pPr>
              <w:jc w:val="center"/>
            </w:pPr>
            <w:r>
              <w:t>0.66</w:t>
            </w:r>
          </w:p>
        </w:tc>
        <w:tc>
          <w:tcPr>
            <w:tcW w:w="1182" w:type="dxa"/>
            <w:vAlign w:val="center"/>
          </w:tcPr>
          <w:p w14:paraId="1A7A989D" w14:textId="77777777" w:rsidR="00DE77C6" w:rsidRPr="00A3251A" w:rsidRDefault="00DE77C6" w:rsidP="00CA7C90">
            <w:pPr>
              <w:jc w:val="center"/>
            </w:pPr>
            <w:r>
              <w:t>0.59</w:t>
            </w:r>
          </w:p>
        </w:tc>
      </w:tr>
      <w:tr w:rsidR="00DE77C6" w14:paraId="5A23E543" w14:textId="77777777" w:rsidTr="00383AF6">
        <w:trPr>
          <w:trHeight w:val="397"/>
        </w:trPr>
        <w:tc>
          <w:tcPr>
            <w:tcW w:w="2694" w:type="dxa"/>
            <w:vAlign w:val="center"/>
          </w:tcPr>
          <w:p w14:paraId="0C5BFD65" w14:textId="77777777" w:rsidR="00DE77C6" w:rsidRPr="00A3251A" w:rsidRDefault="00DE77C6" w:rsidP="0013677B">
            <w:pPr>
              <w:ind w:left="284"/>
            </w:pPr>
            <w:r w:rsidRPr="00A3251A">
              <w:t>Group 4</w:t>
            </w:r>
          </w:p>
        </w:tc>
        <w:tc>
          <w:tcPr>
            <w:tcW w:w="1181" w:type="dxa"/>
            <w:vAlign w:val="center"/>
          </w:tcPr>
          <w:p w14:paraId="4014C2EA" w14:textId="77777777" w:rsidR="00DE77C6" w:rsidRPr="00A3251A" w:rsidRDefault="00DE77C6" w:rsidP="00CA7C90">
            <w:pPr>
              <w:jc w:val="center"/>
            </w:pPr>
            <w:r>
              <w:t>-</w:t>
            </w:r>
          </w:p>
        </w:tc>
        <w:tc>
          <w:tcPr>
            <w:tcW w:w="1181" w:type="dxa"/>
            <w:vAlign w:val="center"/>
          </w:tcPr>
          <w:p w14:paraId="77865FD3" w14:textId="77777777" w:rsidR="00DE77C6" w:rsidRPr="00A3251A" w:rsidRDefault="00DE77C6" w:rsidP="00CA7C90">
            <w:pPr>
              <w:jc w:val="center"/>
            </w:pPr>
            <w:r>
              <w:t>-</w:t>
            </w:r>
          </w:p>
        </w:tc>
        <w:tc>
          <w:tcPr>
            <w:tcW w:w="1182" w:type="dxa"/>
            <w:vAlign w:val="center"/>
          </w:tcPr>
          <w:p w14:paraId="7917132A" w14:textId="77777777" w:rsidR="00DE77C6" w:rsidRPr="00A3251A" w:rsidRDefault="00DE77C6" w:rsidP="00CA7C90">
            <w:pPr>
              <w:jc w:val="center"/>
            </w:pPr>
            <w:r>
              <w:t>0.85</w:t>
            </w:r>
          </w:p>
        </w:tc>
        <w:tc>
          <w:tcPr>
            <w:tcW w:w="1181" w:type="dxa"/>
            <w:vAlign w:val="center"/>
          </w:tcPr>
          <w:p w14:paraId="054739A8" w14:textId="77777777" w:rsidR="00DE77C6" w:rsidRPr="00A3251A" w:rsidRDefault="00DE77C6" w:rsidP="00CA7C90">
            <w:pPr>
              <w:jc w:val="center"/>
            </w:pPr>
            <w:r>
              <w:t>0.74</w:t>
            </w:r>
          </w:p>
        </w:tc>
        <w:tc>
          <w:tcPr>
            <w:tcW w:w="1181" w:type="dxa"/>
            <w:vAlign w:val="center"/>
          </w:tcPr>
          <w:p w14:paraId="187B9E34" w14:textId="77777777" w:rsidR="00DE77C6" w:rsidRPr="00A3251A" w:rsidRDefault="00DE77C6" w:rsidP="00CA7C90">
            <w:pPr>
              <w:jc w:val="center"/>
            </w:pPr>
            <w:r>
              <w:t>0.71</w:t>
            </w:r>
          </w:p>
        </w:tc>
        <w:tc>
          <w:tcPr>
            <w:tcW w:w="1182" w:type="dxa"/>
            <w:vAlign w:val="center"/>
          </w:tcPr>
          <w:p w14:paraId="5970DEE5" w14:textId="77777777" w:rsidR="00DE77C6" w:rsidRPr="00A3251A" w:rsidRDefault="00DE77C6" w:rsidP="00CA7C90">
            <w:pPr>
              <w:jc w:val="center"/>
            </w:pPr>
            <w:r>
              <w:t>0.58</w:t>
            </w:r>
          </w:p>
        </w:tc>
      </w:tr>
      <w:tr w:rsidR="00DE77C6" w14:paraId="3D667EE8" w14:textId="77777777" w:rsidTr="00383AF6">
        <w:trPr>
          <w:trHeight w:val="397"/>
        </w:trPr>
        <w:tc>
          <w:tcPr>
            <w:tcW w:w="2694" w:type="dxa"/>
            <w:vAlign w:val="center"/>
          </w:tcPr>
          <w:p w14:paraId="2E1F0EA9" w14:textId="77777777" w:rsidR="00DE77C6" w:rsidRPr="00A3251A" w:rsidRDefault="00DE77C6" w:rsidP="0013677B">
            <w:pPr>
              <w:ind w:left="284"/>
            </w:pPr>
            <w:r w:rsidRPr="00A3251A">
              <w:t>Group 5</w:t>
            </w:r>
          </w:p>
        </w:tc>
        <w:tc>
          <w:tcPr>
            <w:tcW w:w="1181" w:type="dxa"/>
            <w:vAlign w:val="center"/>
          </w:tcPr>
          <w:p w14:paraId="788242A2" w14:textId="77777777" w:rsidR="00DE77C6" w:rsidRPr="00A3251A" w:rsidRDefault="00DE77C6" w:rsidP="00CA7C90">
            <w:pPr>
              <w:jc w:val="center"/>
            </w:pPr>
            <w:r>
              <w:t>-</w:t>
            </w:r>
          </w:p>
        </w:tc>
        <w:tc>
          <w:tcPr>
            <w:tcW w:w="1181" w:type="dxa"/>
            <w:vAlign w:val="center"/>
          </w:tcPr>
          <w:p w14:paraId="38432781" w14:textId="77777777" w:rsidR="00DE77C6" w:rsidRPr="00A3251A" w:rsidRDefault="00DE77C6" w:rsidP="00CA7C90">
            <w:pPr>
              <w:jc w:val="center"/>
            </w:pPr>
            <w:r>
              <w:t>-</w:t>
            </w:r>
          </w:p>
        </w:tc>
        <w:tc>
          <w:tcPr>
            <w:tcW w:w="1182" w:type="dxa"/>
            <w:vAlign w:val="center"/>
          </w:tcPr>
          <w:p w14:paraId="034F5403" w14:textId="77777777" w:rsidR="00DE77C6" w:rsidRPr="00A3251A" w:rsidRDefault="00DE77C6" w:rsidP="00CA7C90">
            <w:pPr>
              <w:jc w:val="center"/>
            </w:pPr>
            <w:r>
              <w:t>-</w:t>
            </w:r>
          </w:p>
        </w:tc>
        <w:tc>
          <w:tcPr>
            <w:tcW w:w="1181" w:type="dxa"/>
            <w:vAlign w:val="center"/>
          </w:tcPr>
          <w:p w14:paraId="1556A9E5" w14:textId="77777777" w:rsidR="00DE77C6" w:rsidRPr="00A3251A" w:rsidRDefault="00DE77C6" w:rsidP="00CA7C90">
            <w:pPr>
              <w:jc w:val="center"/>
            </w:pPr>
            <w:r>
              <w:t>0.84</w:t>
            </w:r>
          </w:p>
        </w:tc>
        <w:tc>
          <w:tcPr>
            <w:tcW w:w="1181" w:type="dxa"/>
            <w:vAlign w:val="center"/>
          </w:tcPr>
          <w:p w14:paraId="38C06F84" w14:textId="77777777" w:rsidR="00DE77C6" w:rsidRPr="00A3251A" w:rsidRDefault="00DE77C6" w:rsidP="00CA7C90">
            <w:pPr>
              <w:jc w:val="center"/>
            </w:pPr>
            <w:r>
              <w:t>0.70</w:t>
            </w:r>
          </w:p>
        </w:tc>
        <w:tc>
          <w:tcPr>
            <w:tcW w:w="1182" w:type="dxa"/>
            <w:vAlign w:val="center"/>
          </w:tcPr>
          <w:p w14:paraId="4982E3B5" w14:textId="77777777" w:rsidR="00DE77C6" w:rsidRPr="00A3251A" w:rsidRDefault="00DE77C6" w:rsidP="00CA7C90">
            <w:pPr>
              <w:jc w:val="center"/>
            </w:pPr>
            <w:r>
              <w:t>0.71</w:t>
            </w:r>
          </w:p>
        </w:tc>
      </w:tr>
      <w:tr w:rsidR="00DE77C6" w14:paraId="3E8C6EFA" w14:textId="77777777" w:rsidTr="00383AF6">
        <w:trPr>
          <w:trHeight w:val="397"/>
        </w:trPr>
        <w:tc>
          <w:tcPr>
            <w:tcW w:w="2694" w:type="dxa"/>
            <w:vAlign w:val="center"/>
          </w:tcPr>
          <w:p w14:paraId="201F5031" w14:textId="77777777" w:rsidR="00DE77C6" w:rsidRPr="00A3251A" w:rsidRDefault="00DE77C6" w:rsidP="0013677B">
            <w:pPr>
              <w:ind w:left="284"/>
            </w:pPr>
            <w:r w:rsidRPr="00A3251A">
              <w:t>Group 6</w:t>
            </w:r>
          </w:p>
        </w:tc>
        <w:tc>
          <w:tcPr>
            <w:tcW w:w="1181" w:type="dxa"/>
            <w:vAlign w:val="center"/>
          </w:tcPr>
          <w:p w14:paraId="6C542D55" w14:textId="77777777" w:rsidR="00DE77C6" w:rsidRPr="00A3251A" w:rsidRDefault="00DE77C6" w:rsidP="00CA7C90">
            <w:pPr>
              <w:jc w:val="center"/>
            </w:pPr>
            <w:r>
              <w:t>-</w:t>
            </w:r>
          </w:p>
        </w:tc>
        <w:tc>
          <w:tcPr>
            <w:tcW w:w="1181" w:type="dxa"/>
            <w:vAlign w:val="center"/>
          </w:tcPr>
          <w:p w14:paraId="745C054B" w14:textId="77777777" w:rsidR="00DE77C6" w:rsidRPr="00A3251A" w:rsidRDefault="00DE77C6" w:rsidP="00CA7C90">
            <w:pPr>
              <w:jc w:val="center"/>
            </w:pPr>
            <w:r>
              <w:t>-</w:t>
            </w:r>
          </w:p>
        </w:tc>
        <w:tc>
          <w:tcPr>
            <w:tcW w:w="1182" w:type="dxa"/>
            <w:vAlign w:val="center"/>
          </w:tcPr>
          <w:p w14:paraId="09441259" w14:textId="77777777" w:rsidR="00DE77C6" w:rsidRPr="00A3251A" w:rsidRDefault="00DE77C6" w:rsidP="00CA7C90">
            <w:pPr>
              <w:jc w:val="center"/>
            </w:pPr>
            <w:r>
              <w:t>-</w:t>
            </w:r>
          </w:p>
        </w:tc>
        <w:tc>
          <w:tcPr>
            <w:tcW w:w="1181" w:type="dxa"/>
            <w:vAlign w:val="center"/>
          </w:tcPr>
          <w:p w14:paraId="13809CCD" w14:textId="77777777" w:rsidR="00DE77C6" w:rsidRPr="00A3251A" w:rsidRDefault="00DE77C6" w:rsidP="00CA7C90">
            <w:pPr>
              <w:jc w:val="center"/>
            </w:pPr>
            <w:r>
              <w:t>-</w:t>
            </w:r>
          </w:p>
        </w:tc>
        <w:tc>
          <w:tcPr>
            <w:tcW w:w="1181" w:type="dxa"/>
            <w:vAlign w:val="center"/>
          </w:tcPr>
          <w:p w14:paraId="480C2E5A" w14:textId="77777777" w:rsidR="00DE77C6" w:rsidRPr="00A3251A" w:rsidRDefault="00DE77C6" w:rsidP="00CA7C90">
            <w:pPr>
              <w:jc w:val="center"/>
            </w:pPr>
            <w:r>
              <w:t>0.81</w:t>
            </w:r>
          </w:p>
        </w:tc>
        <w:tc>
          <w:tcPr>
            <w:tcW w:w="1182" w:type="dxa"/>
            <w:vAlign w:val="center"/>
          </w:tcPr>
          <w:p w14:paraId="165B1049" w14:textId="77777777" w:rsidR="00DE77C6" w:rsidRPr="00A3251A" w:rsidRDefault="00DE77C6" w:rsidP="00CA7C90">
            <w:pPr>
              <w:jc w:val="center"/>
            </w:pPr>
            <w:r>
              <w:t>0.64</w:t>
            </w:r>
          </w:p>
        </w:tc>
      </w:tr>
      <w:tr w:rsidR="00DE77C6" w14:paraId="1A95BB58" w14:textId="77777777" w:rsidTr="00383AF6">
        <w:trPr>
          <w:trHeight w:val="397"/>
        </w:trPr>
        <w:tc>
          <w:tcPr>
            <w:tcW w:w="2694" w:type="dxa"/>
            <w:vAlign w:val="center"/>
          </w:tcPr>
          <w:p w14:paraId="2C8A37FA" w14:textId="77777777" w:rsidR="00DE77C6" w:rsidRPr="00A3251A" w:rsidRDefault="00DE77C6" w:rsidP="0013677B">
            <w:pPr>
              <w:ind w:left="284"/>
            </w:pPr>
            <w:r w:rsidRPr="00A3251A">
              <w:t>Group 7</w:t>
            </w:r>
          </w:p>
        </w:tc>
        <w:tc>
          <w:tcPr>
            <w:tcW w:w="1181" w:type="dxa"/>
            <w:vAlign w:val="center"/>
          </w:tcPr>
          <w:p w14:paraId="4D922C6A" w14:textId="77777777" w:rsidR="00DE77C6" w:rsidRPr="00A3251A" w:rsidRDefault="00DE77C6" w:rsidP="00382864">
            <w:pPr>
              <w:jc w:val="center"/>
            </w:pPr>
            <w:r>
              <w:t>-</w:t>
            </w:r>
          </w:p>
        </w:tc>
        <w:tc>
          <w:tcPr>
            <w:tcW w:w="1181" w:type="dxa"/>
            <w:vAlign w:val="center"/>
          </w:tcPr>
          <w:p w14:paraId="7BBEB9FE" w14:textId="77777777" w:rsidR="00DE77C6" w:rsidRPr="00A3251A" w:rsidRDefault="00DE77C6" w:rsidP="00382864">
            <w:pPr>
              <w:jc w:val="center"/>
            </w:pPr>
            <w:r>
              <w:t>-</w:t>
            </w:r>
          </w:p>
        </w:tc>
        <w:tc>
          <w:tcPr>
            <w:tcW w:w="1182" w:type="dxa"/>
            <w:vAlign w:val="center"/>
          </w:tcPr>
          <w:p w14:paraId="5EF23D28" w14:textId="77777777" w:rsidR="00DE77C6" w:rsidRPr="00A3251A" w:rsidRDefault="00DE77C6" w:rsidP="00382864">
            <w:pPr>
              <w:jc w:val="center"/>
            </w:pPr>
            <w:r>
              <w:t>-</w:t>
            </w:r>
          </w:p>
        </w:tc>
        <w:tc>
          <w:tcPr>
            <w:tcW w:w="1181" w:type="dxa"/>
            <w:vAlign w:val="center"/>
          </w:tcPr>
          <w:p w14:paraId="0E21195A" w14:textId="77777777" w:rsidR="00DE77C6" w:rsidRPr="00A3251A" w:rsidRDefault="00DE77C6" w:rsidP="00382864">
            <w:pPr>
              <w:jc w:val="center"/>
            </w:pPr>
            <w:r>
              <w:t>-</w:t>
            </w:r>
          </w:p>
        </w:tc>
        <w:tc>
          <w:tcPr>
            <w:tcW w:w="1181" w:type="dxa"/>
            <w:vAlign w:val="center"/>
          </w:tcPr>
          <w:p w14:paraId="26D641CD" w14:textId="77777777" w:rsidR="00DE77C6" w:rsidRPr="00A3251A" w:rsidRDefault="00DE77C6" w:rsidP="00382864">
            <w:pPr>
              <w:jc w:val="center"/>
            </w:pPr>
            <w:r>
              <w:t>-</w:t>
            </w:r>
          </w:p>
        </w:tc>
        <w:tc>
          <w:tcPr>
            <w:tcW w:w="1182" w:type="dxa"/>
            <w:vAlign w:val="center"/>
          </w:tcPr>
          <w:p w14:paraId="04A7207B" w14:textId="77777777" w:rsidR="00DE77C6" w:rsidRPr="00A3251A" w:rsidRDefault="00DE77C6" w:rsidP="00382864">
            <w:pPr>
              <w:jc w:val="center"/>
            </w:pPr>
            <w:r>
              <w:t>0.85</w:t>
            </w:r>
          </w:p>
        </w:tc>
      </w:tr>
    </w:tbl>
    <w:p w14:paraId="7D40DC55" w14:textId="77777777" w:rsidR="00382864" w:rsidRDefault="00382864" w:rsidP="00382864">
      <w:pPr>
        <w:spacing w:after="0" w:line="240" w:lineRule="auto"/>
        <w:rPr>
          <w:b/>
        </w:rPr>
      </w:pPr>
    </w:p>
    <w:p w14:paraId="3C51A004" w14:textId="77777777" w:rsidR="00DE77C6" w:rsidRDefault="00663F31" w:rsidP="00382864">
      <w:pPr>
        <w:spacing w:after="0" w:line="240" w:lineRule="auto"/>
      </w:pPr>
      <w:r>
        <w:rPr>
          <w:b/>
        </w:rPr>
        <w:t xml:space="preserve">Caption: </w:t>
      </w:r>
      <w:r>
        <w:t>The table shows the Bayesian Information Criterion (BIC</w:t>
      </w:r>
      <w:r w:rsidR="000C01E9">
        <w:t xml:space="preserve"> =  </w:t>
      </w:r>
      <m:oMath>
        <m:acc>
          <m:accPr>
            <m:ctrlPr>
              <w:rPr>
                <w:rFonts w:ascii="Cambria Math" w:hAnsi="Cambria Math"/>
                <w:i/>
              </w:rPr>
            </m:ctrlPr>
          </m:accPr>
          <m:e>
            <m:r>
              <w:rPr>
                <w:rFonts w:ascii="Cambria Math" w:hAnsi="Cambria Math"/>
              </w:rPr>
              <m:t>L</m:t>
            </m:r>
          </m:e>
        </m:acc>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2</m:t>
            </m:r>
          </m:den>
        </m:f>
        <m:r>
          <w:rPr>
            <w:rFonts w:ascii="Cambria Math" w:hAnsi="Cambria Math"/>
          </w:rPr>
          <m:t xml:space="preserve"> </m:t>
        </m:r>
        <m:r>
          <m:rPr>
            <m:sty m:val="p"/>
          </m:rPr>
          <w:rPr>
            <w:rFonts w:ascii="Cambria Math" w:hAnsi="Cambria Math"/>
          </w:rPr>
          <m:t>log⁡</m:t>
        </m:r>
        <m:r>
          <w:rPr>
            <w:rFonts w:ascii="Cambria Math" w:hAnsi="Cambria Math"/>
          </w:rPr>
          <m:t>(n)</m:t>
        </m:r>
      </m:oMath>
      <w:r w:rsidR="000C01E9">
        <w:t xml:space="preserve">, where </w:t>
      </w:r>
      <m:oMath>
        <m:acc>
          <m:accPr>
            <m:ctrlPr>
              <w:rPr>
                <w:rFonts w:ascii="Cambria Math" w:hAnsi="Cambria Math"/>
                <w:i/>
              </w:rPr>
            </m:ctrlPr>
          </m:accPr>
          <m:e>
            <m:r>
              <w:rPr>
                <w:rFonts w:ascii="Cambria Math" w:hAnsi="Cambria Math"/>
              </w:rPr>
              <m:t>L</m:t>
            </m:r>
          </m:e>
        </m:acc>
      </m:oMath>
      <w:r w:rsidR="000C01E9">
        <w:t xml:space="preserve"> is the log likelihood evaluated at the maximum likelihood parameter estimates, </w:t>
      </w:r>
      <m:oMath>
        <m:r>
          <w:rPr>
            <w:rFonts w:ascii="Cambria Math" w:hAnsi="Cambria Math"/>
          </w:rPr>
          <m:t>k</m:t>
        </m:r>
      </m:oMath>
      <w:r w:rsidR="000C01E9">
        <w:t xml:space="preserve"> is the number of model parameters and </w:t>
      </w:r>
      <m:oMath>
        <m:r>
          <w:rPr>
            <w:rFonts w:ascii="Cambria Math" w:hAnsi="Cambria Math"/>
          </w:rPr>
          <m:t>n</m:t>
        </m:r>
      </m:oMath>
      <w:r w:rsidR="000C01E9">
        <w:t xml:space="preserve"> is the sample size</w:t>
      </w:r>
      <w:r>
        <w:t>) and mean posterior probability of membership within each group for models with different numbers of trajectory groups. For each model, the highest order polynomial coe</w:t>
      </w:r>
      <w:r w:rsidR="008A4DD8">
        <w:t xml:space="preserve">fficient for the estimated </w:t>
      </w:r>
      <w:r>
        <w:t>trajectory of each group was dropped if it was not significant at the p&lt;0.05 level, and this was repeated until all of the highes</w:t>
      </w:r>
      <w:r w:rsidR="00C63E4F">
        <w:t>t order terms were significant.</w:t>
      </w:r>
    </w:p>
    <w:p w14:paraId="22748C1A" w14:textId="77777777" w:rsidR="00A22C39" w:rsidRDefault="00A22C39" w:rsidP="00382864">
      <w:pPr>
        <w:spacing w:after="0" w:line="240" w:lineRule="auto"/>
      </w:pPr>
    </w:p>
    <w:p w14:paraId="6C2F8255" w14:textId="77777777" w:rsidR="00A22C39" w:rsidRDefault="00A22C39" w:rsidP="00382864">
      <w:pPr>
        <w:spacing w:after="0" w:line="240" w:lineRule="auto"/>
      </w:pPr>
    </w:p>
    <w:p w14:paraId="75A7DC41" w14:textId="77777777" w:rsidR="00817F2A" w:rsidRDefault="00817F2A">
      <w:pPr>
        <w:rPr>
          <w:b/>
        </w:rPr>
      </w:pPr>
      <w:r>
        <w:rPr>
          <w:b/>
        </w:rPr>
        <w:br w:type="page"/>
      </w:r>
    </w:p>
    <w:p w14:paraId="43B9A0AD" w14:textId="77777777" w:rsidR="003F059C" w:rsidRDefault="003F059C" w:rsidP="00A22C39">
      <w:pPr>
        <w:rPr>
          <w:b/>
        </w:rPr>
        <w:sectPr w:rsidR="003F059C">
          <w:pgSz w:w="11906" w:h="16838"/>
          <w:pgMar w:top="1440" w:right="1440" w:bottom="1440" w:left="1440" w:header="708" w:footer="708" w:gutter="0"/>
          <w:cols w:space="708"/>
          <w:docGrid w:linePitch="360"/>
        </w:sectPr>
      </w:pPr>
    </w:p>
    <w:p w14:paraId="4355D873" w14:textId="77777777" w:rsidR="00817F2A" w:rsidRDefault="00A22C39" w:rsidP="00185E16">
      <w:pPr>
        <w:spacing w:after="0" w:line="240" w:lineRule="auto"/>
      </w:pPr>
      <w:r>
        <w:rPr>
          <w:b/>
        </w:rPr>
        <w:t xml:space="preserve">Table S3: </w:t>
      </w:r>
      <w:r>
        <w:t>Estimated polynomial coefficients from final trajectory model</w:t>
      </w:r>
      <w:r>
        <w:rPr>
          <w:b/>
        </w:rPr>
        <w:t xml:space="preserve"> </w:t>
      </w:r>
      <w:r w:rsidR="003C5502">
        <w:t xml:space="preserve">with five groups </w:t>
      </w:r>
      <w:r w:rsidR="007C0DFB" w:rsidRPr="007C0DFB">
        <w:t>(N=1216)</w:t>
      </w:r>
    </w:p>
    <w:p w14:paraId="4F5D982E" w14:textId="77777777" w:rsidR="00185E16" w:rsidRDefault="00185E16" w:rsidP="00185E16">
      <w:pPr>
        <w:spacing w:after="0" w:line="240" w:lineRule="auto"/>
        <w:rPr>
          <w:b/>
        </w:rPr>
      </w:pPr>
    </w:p>
    <w:tbl>
      <w:tblPr>
        <w:tblStyle w:val="TableGrid"/>
        <w:tblW w:w="15114"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1076"/>
        <w:gridCol w:w="1617"/>
        <w:gridCol w:w="1052"/>
        <w:gridCol w:w="1783"/>
        <w:gridCol w:w="1026"/>
        <w:gridCol w:w="1809"/>
        <w:gridCol w:w="939"/>
        <w:gridCol w:w="1612"/>
        <w:gridCol w:w="973"/>
      </w:tblGrid>
      <w:tr w:rsidR="00F06F22" w14:paraId="6BE69C46" w14:textId="77777777" w:rsidTr="001606FD">
        <w:trPr>
          <w:trHeight w:val="397"/>
        </w:trPr>
        <w:tc>
          <w:tcPr>
            <w:tcW w:w="1526" w:type="dxa"/>
            <w:vMerge w:val="restart"/>
            <w:tcBorders>
              <w:top w:val="single" w:sz="4" w:space="0" w:color="auto"/>
              <w:bottom w:val="single" w:sz="4" w:space="0" w:color="auto"/>
            </w:tcBorders>
            <w:vAlign w:val="center"/>
          </w:tcPr>
          <w:p w14:paraId="54A405D6" w14:textId="77777777" w:rsidR="00D04083" w:rsidRDefault="00D04083" w:rsidP="00185E16">
            <w:pPr>
              <w:rPr>
                <w:b/>
              </w:rPr>
            </w:pPr>
            <w:r>
              <w:rPr>
                <w:b/>
              </w:rPr>
              <w:t>Polynomial term</w:t>
            </w:r>
          </w:p>
        </w:tc>
        <w:tc>
          <w:tcPr>
            <w:tcW w:w="13588" w:type="dxa"/>
            <w:gridSpan w:val="10"/>
            <w:tcBorders>
              <w:top w:val="single" w:sz="4" w:space="0" w:color="auto"/>
              <w:bottom w:val="single" w:sz="4" w:space="0" w:color="auto"/>
            </w:tcBorders>
            <w:vAlign w:val="center"/>
          </w:tcPr>
          <w:p w14:paraId="3380B683" w14:textId="77777777" w:rsidR="00D04083" w:rsidRPr="003F059C" w:rsidRDefault="00D04083" w:rsidP="00185E16">
            <w:pPr>
              <w:jc w:val="center"/>
              <w:rPr>
                <w:b/>
                <w:i/>
              </w:rPr>
            </w:pPr>
            <w:r>
              <w:rPr>
                <w:b/>
                <w:i/>
              </w:rPr>
              <w:t>Trajectory group</w:t>
            </w:r>
          </w:p>
        </w:tc>
      </w:tr>
      <w:tr w:rsidR="00F06F22" w14:paraId="56876082" w14:textId="77777777" w:rsidTr="001606FD">
        <w:trPr>
          <w:trHeight w:val="397"/>
        </w:trPr>
        <w:tc>
          <w:tcPr>
            <w:tcW w:w="1526" w:type="dxa"/>
            <w:vMerge/>
            <w:tcBorders>
              <w:top w:val="nil"/>
              <w:bottom w:val="single" w:sz="4" w:space="0" w:color="auto"/>
            </w:tcBorders>
            <w:vAlign w:val="center"/>
          </w:tcPr>
          <w:p w14:paraId="09061DB9" w14:textId="77777777" w:rsidR="00D04083" w:rsidRDefault="00D04083" w:rsidP="00185E16">
            <w:pPr>
              <w:rPr>
                <w:b/>
              </w:rPr>
            </w:pPr>
          </w:p>
        </w:tc>
        <w:tc>
          <w:tcPr>
            <w:tcW w:w="2777" w:type="dxa"/>
            <w:gridSpan w:val="2"/>
            <w:tcBorders>
              <w:top w:val="single" w:sz="4" w:space="0" w:color="auto"/>
              <w:bottom w:val="nil"/>
            </w:tcBorders>
            <w:vAlign w:val="center"/>
          </w:tcPr>
          <w:p w14:paraId="4AAEF216" w14:textId="77777777" w:rsidR="00D04083" w:rsidRPr="00D04083" w:rsidRDefault="00D04083" w:rsidP="00185E16">
            <w:pPr>
              <w:jc w:val="center"/>
              <w:rPr>
                <w:b/>
                <w:i/>
              </w:rPr>
            </w:pPr>
            <w:r w:rsidRPr="00D04083">
              <w:rPr>
                <w:b/>
                <w:i/>
              </w:rPr>
              <w:t>Low</w:t>
            </w:r>
          </w:p>
        </w:tc>
        <w:tc>
          <w:tcPr>
            <w:tcW w:w="2669" w:type="dxa"/>
            <w:gridSpan w:val="2"/>
            <w:tcBorders>
              <w:top w:val="single" w:sz="4" w:space="0" w:color="auto"/>
              <w:bottom w:val="nil"/>
            </w:tcBorders>
            <w:vAlign w:val="center"/>
          </w:tcPr>
          <w:p w14:paraId="348A1274" w14:textId="77777777" w:rsidR="00D04083" w:rsidRPr="00D04083" w:rsidRDefault="00D04083" w:rsidP="00185E16">
            <w:pPr>
              <w:jc w:val="center"/>
              <w:rPr>
                <w:b/>
                <w:i/>
              </w:rPr>
            </w:pPr>
            <w:r w:rsidRPr="00D04083">
              <w:rPr>
                <w:b/>
                <w:i/>
              </w:rPr>
              <w:t>Moderate</w:t>
            </w:r>
          </w:p>
        </w:tc>
        <w:tc>
          <w:tcPr>
            <w:tcW w:w="2809" w:type="dxa"/>
            <w:gridSpan w:val="2"/>
            <w:tcBorders>
              <w:top w:val="single" w:sz="4" w:space="0" w:color="auto"/>
              <w:bottom w:val="nil"/>
            </w:tcBorders>
            <w:vAlign w:val="center"/>
          </w:tcPr>
          <w:p w14:paraId="2FF2CB87" w14:textId="77777777" w:rsidR="00D04083" w:rsidRPr="00D04083" w:rsidRDefault="00D04083" w:rsidP="00185E16">
            <w:pPr>
              <w:jc w:val="center"/>
              <w:rPr>
                <w:b/>
                <w:i/>
              </w:rPr>
            </w:pPr>
            <w:r w:rsidRPr="00D04083">
              <w:rPr>
                <w:b/>
                <w:i/>
              </w:rPr>
              <w:t>High increasing</w:t>
            </w:r>
          </w:p>
        </w:tc>
        <w:tc>
          <w:tcPr>
            <w:tcW w:w="2748" w:type="dxa"/>
            <w:gridSpan w:val="2"/>
            <w:tcBorders>
              <w:top w:val="single" w:sz="4" w:space="0" w:color="auto"/>
              <w:bottom w:val="nil"/>
            </w:tcBorders>
            <w:vAlign w:val="center"/>
          </w:tcPr>
          <w:p w14:paraId="1076B64A" w14:textId="77777777" w:rsidR="00D04083" w:rsidRPr="00D04083" w:rsidRDefault="00D04083" w:rsidP="00185E16">
            <w:pPr>
              <w:jc w:val="center"/>
              <w:rPr>
                <w:b/>
                <w:i/>
              </w:rPr>
            </w:pPr>
            <w:r w:rsidRPr="00D04083">
              <w:rPr>
                <w:b/>
                <w:i/>
              </w:rPr>
              <w:t>High declining</w:t>
            </w:r>
          </w:p>
        </w:tc>
        <w:tc>
          <w:tcPr>
            <w:tcW w:w="2585" w:type="dxa"/>
            <w:gridSpan w:val="2"/>
            <w:tcBorders>
              <w:top w:val="single" w:sz="4" w:space="0" w:color="auto"/>
              <w:bottom w:val="nil"/>
            </w:tcBorders>
            <w:vAlign w:val="center"/>
          </w:tcPr>
          <w:p w14:paraId="353BE9DC" w14:textId="77777777" w:rsidR="00D04083" w:rsidRPr="00D04083" w:rsidRDefault="00D04083" w:rsidP="00185E16">
            <w:pPr>
              <w:jc w:val="center"/>
              <w:rPr>
                <w:b/>
                <w:i/>
              </w:rPr>
            </w:pPr>
            <w:r w:rsidRPr="00D04083">
              <w:rPr>
                <w:b/>
                <w:i/>
              </w:rPr>
              <w:t>Very high</w:t>
            </w:r>
          </w:p>
        </w:tc>
      </w:tr>
      <w:tr w:rsidR="00F06F22" w14:paraId="1C21FD2A" w14:textId="77777777" w:rsidTr="001606FD">
        <w:trPr>
          <w:trHeight w:val="397"/>
        </w:trPr>
        <w:tc>
          <w:tcPr>
            <w:tcW w:w="1526" w:type="dxa"/>
            <w:vMerge/>
            <w:tcBorders>
              <w:top w:val="nil"/>
              <w:bottom w:val="single" w:sz="4" w:space="0" w:color="auto"/>
            </w:tcBorders>
            <w:vAlign w:val="center"/>
          </w:tcPr>
          <w:p w14:paraId="228E2EEC" w14:textId="77777777" w:rsidR="00D04083" w:rsidRDefault="00D04083" w:rsidP="00185E16">
            <w:pPr>
              <w:rPr>
                <w:b/>
              </w:rPr>
            </w:pPr>
          </w:p>
        </w:tc>
        <w:tc>
          <w:tcPr>
            <w:tcW w:w="1701" w:type="dxa"/>
            <w:tcBorders>
              <w:top w:val="nil"/>
              <w:bottom w:val="single" w:sz="4" w:space="0" w:color="auto"/>
            </w:tcBorders>
            <w:vAlign w:val="center"/>
          </w:tcPr>
          <w:p w14:paraId="43AAE974" w14:textId="77777777" w:rsidR="00D04083" w:rsidRDefault="00D04083" w:rsidP="00185E16">
            <w:pPr>
              <w:jc w:val="center"/>
              <w:rPr>
                <w:b/>
              </w:rPr>
            </w:pPr>
            <w:r>
              <w:rPr>
                <w:b/>
              </w:rPr>
              <w:t>Coefficient</w:t>
            </w:r>
            <w:r w:rsidR="00F06F22">
              <w:rPr>
                <w:b/>
              </w:rPr>
              <w:t xml:space="preserve"> (SE)</w:t>
            </w:r>
          </w:p>
        </w:tc>
        <w:tc>
          <w:tcPr>
            <w:tcW w:w="1076" w:type="dxa"/>
            <w:tcBorders>
              <w:top w:val="nil"/>
              <w:bottom w:val="single" w:sz="4" w:space="0" w:color="auto"/>
            </w:tcBorders>
            <w:vAlign w:val="center"/>
          </w:tcPr>
          <w:p w14:paraId="0ECAD931" w14:textId="77777777" w:rsidR="00D04083" w:rsidRDefault="00361C06" w:rsidP="00185E16">
            <w:pPr>
              <w:jc w:val="center"/>
              <w:rPr>
                <w:b/>
              </w:rPr>
            </w:pPr>
            <w:r>
              <w:rPr>
                <w:b/>
              </w:rPr>
              <w:t>P</w:t>
            </w:r>
            <w:r w:rsidR="00D04083">
              <w:rPr>
                <w:b/>
              </w:rPr>
              <w:t>-value</w:t>
            </w:r>
          </w:p>
        </w:tc>
        <w:tc>
          <w:tcPr>
            <w:tcW w:w="1617" w:type="dxa"/>
            <w:tcBorders>
              <w:top w:val="nil"/>
              <w:bottom w:val="single" w:sz="4" w:space="0" w:color="auto"/>
            </w:tcBorders>
            <w:vAlign w:val="center"/>
          </w:tcPr>
          <w:p w14:paraId="16FADC4F" w14:textId="77777777" w:rsidR="00D04083" w:rsidRDefault="00F06F22" w:rsidP="00185E16">
            <w:pPr>
              <w:jc w:val="center"/>
              <w:rPr>
                <w:b/>
              </w:rPr>
            </w:pPr>
            <w:r>
              <w:rPr>
                <w:b/>
              </w:rPr>
              <w:t>Coefficient (SE)</w:t>
            </w:r>
          </w:p>
        </w:tc>
        <w:tc>
          <w:tcPr>
            <w:tcW w:w="1052" w:type="dxa"/>
            <w:tcBorders>
              <w:top w:val="nil"/>
              <w:bottom w:val="single" w:sz="4" w:space="0" w:color="auto"/>
            </w:tcBorders>
            <w:vAlign w:val="center"/>
          </w:tcPr>
          <w:p w14:paraId="30E27C52" w14:textId="77777777" w:rsidR="00D04083" w:rsidRDefault="00361C06" w:rsidP="00185E16">
            <w:pPr>
              <w:jc w:val="center"/>
              <w:rPr>
                <w:b/>
              </w:rPr>
            </w:pPr>
            <w:r>
              <w:rPr>
                <w:b/>
              </w:rPr>
              <w:t>P-value</w:t>
            </w:r>
          </w:p>
        </w:tc>
        <w:tc>
          <w:tcPr>
            <w:tcW w:w="1783" w:type="dxa"/>
            <w:tcBorders>
              <w:top w:val="nil"/>
              <w:bottom w:val="single" w:sz="4" w:space="0" w:color="auto"/>
            </w:tcBorders>
            <w:vAlign w:val="center"/>
          </w:tcPr>
          <w:p w14:paraId="7BC82369" w14:textId="77777777" w:rsidR="00D04083" w:rsidRDefault="00F06F22" w:rsidP="00185E16">
            <w:pPr>
              <w:jc w:val="center"/>
              <w:rPr>
                <w:b/>
              </w:rPr>
            </w:pPr>
            <w:r>
              <w:rPr>
                <w:b/>
              </w:rPr>
              <w:t>Coefficient (SE)</w:t>
            </w:r>
          </w:p>
        </w:tc>
        <w:tc>
          <w:tcPr>
            <w:tcW w:w="1026" w:type="dxa"/>
            <w:tcBorders>
              <w:top w:val="nil"/>
              <w:bottom w:val="single" w:sz="4" w:space="0" w:color="auto"/>
            </w:tcBorders>
            <w:vAlign w:val="center"/>
          </w:tcPr>
          <w:p w14:paraId="48037A3D" w14:textId="77777777" w:rsidR="00D04083" w:rsidRDefault="00361C06" w:rsidP="00185E16">
            <w:pPr>
              <w:jc w:val="center"/>
              <w:rPr>
                <w:b/>
              </w:rPr>
            </w:pPr>
            <w:r>
              <w:rPr>
                <w:b/>
              </w:rPr>
              <w:t>P-value</w:t>
            </w:r>
          </w:p>
        </w:tc>
        <w:tc>
          <w:tcPr>
            <w:tcW w:w="1809" w:type="dxa"/>
            <w:tcBorders>
              <w:top w:val="nil"/>
              <w:bottom w:val="single" w:sz="4" w:space="0" w:color="auto"/>
            </w:tcBorders>
            <w:vAlign w:val="center"/>
          </w:tcPr>
          <w:p w14:paraId="4875632E" w14:textId="77777777" w:rsidR="00D04083" w:rsidRDefault="00F06F22" w:rsidP="00185E16">
            <w:pPr>
              <w:jc w:val="center"/>
              <w:rPr>
                <w:b/>
              </w:rPr>
            </w:pPr>
            <w:r>
              <w:rPr>
                <w:b/>
              </w:rPr>
              <w:t>Coefficient (SE)</w:t>
            </w:r>
          </w:p>
        </w:tc>
        <w:tc>
          <w:tcPr>
            <w:tcW w:w="939" w:type="dxa"/>
            <w:tcBorders>
              <w:top w:val="nil"/>
              <w:bottom w:val="single" w:sz="4" w:space="0" w:color="auto"/>
            </w:tcBorders>
            <w:vAlign w:val="center"/>
          </w:tcPr>
          <w:p w14:paraId="5A6AC090" w14:textId="77777777" w:rsidR="00D04083" w:rsidRDefault="00361C06" w:rsidP="00185E16">
            <w:pPr>
              <w:jc w:val="center"/>
              <w:rPr>
                <w:b/>
              </w:rPr>
            </w:pPr>
            <w:r>
              <w:rPr>
                <w:b/>
              </w:rPr>
              <w:t>P-value</w:t>
            </w:r>
          </w:p>
        </w:tc>
        <w:tc>
          <w:tcPr>
            <w:tcW w:w="1612" w:type="dxa"/>
            <w:tcBorders>
              <w:top w:val="nil"/>
              <w:bottom w:val="single" w:sz="4" w:space="0" w:color="auto"/>
            </w:tcBorders>
            <w:vAlign w:val="center"/>
          </w:tcPr>
          <w:p w14:paraId="4C6A40E2" w14:textId="77777777" w:rsidR="00D04083" w:rsidRDefault="00F06F22" w:rsidP="00185E16">
            <w:pPr>
              <w:jc w:val="center"/>
              <w:rPr>
                <w:b/>
              </w:rPr>
            </w:pPr>
            <w:r>
              <w:rPr>
                <w:b/>
              </w:rPr>
              <w:t>Coefficient (SE)</w:t>
            </w:r>
          </w:p>
        </w:tc>
        <w:tc>
          <w:tcPr>
            <w:tcW w:w="973" w:type="dxa"/>
            <w:tcBorders>
              <w:top w:val="nil"/>
              <w:bottom w:val="single" w:sz="4" w:space="0" w:color="auto"/>
            </w:tcBorders>
            <w:vAlign w:val="center"/>
          </w:tcPr>
          <w:p w14:paraId="2347FF83" w14:textId="77777777" w:rsidR="00D04083" w:rsidRDefault="00361C06" w:rsidP="00185E16">
            <w:pPr>
              <w:jc w:val="center"/>
              <w:rPr>
                <w:b/>
              </w:rPr>
            </w:pPr>
            <w:r>
              <w:rPr>
                <w:b/>
              </w:rPr>
              <w:t>P-value</w:t>
            </w:r>
          </w:p>
        </w:tc>
      </w:tr>
      <w:tr w:rsidR="00F06F22" w14:paraId="645E1954" w14:textId="77777777" w:rsidTr="001606FD">
        <w:trPr>
          <w:trHeight w:val="397"/>
        </w:trPr>
        <w:tc>
          <w:tcPr>
            <w:tcW w:w="1526" w:type="dxa"/>
            <w:tcBorders>
              <w:top w:val="single" w:sz="4" w:space="0" w:color="auto"/>
            </w:tcBorders>
            <w:vAlign w:val="center"/>
          </w:tcPr>
          <w:p w14:paraId="5EF9ED0D" w14:textId="77777777" w:rsidR="00D04083" w:rsidRDefault="00D04083" w:rsidP="00631466">
            <w:pPr>
              <w:rPr>
                <w:b/>
              </w:rPr>
            </w:pPr>
            <w:r>
              <w:rPr>
                <w:b/>
              </w:rPr>
              <w:t>Intercept</w:t>
            </w:r>
            <w:r w:rsidR="00631466">
              <w:rPr>
                <w:b/>
              </w:rPr>
              <w:t xml:space="preserve"> (</w:t>
            </w:r>
            <m:oMath>
              <m:r>
                <m:rPr>
                  <m:sty m:val="bi"/>
                </m:rPr>
                <w:rPr>
                  <w:rFonts w:ascii="Cambria Math" w:hAnsi="Cambria Math"/>
                </w:rPr>
                <m:t>α</m:t>
              </m:r>
            </m:oMath>
            <w:r w:rsidR="00631466">
              <w:rPr>
                <w:rFonts w:eastAsiaTheme="minorEastAsia"/>
                <w:b/>
              </w:rPr>
              <w:t>)</w:t>
            </w:r>
          </w:p>
        </w:tc>
        <w:tc>
          <w:tcPr>
            <w:tcW w:w="1701" w:type="dxa"/>
            <w:tcBorders>
              <w:top w:val="single" w:sz="4" w:space="0" w:color="auto"/>
            </w:tcBorders>
            <w:vAlign w:val="center"/>
          </w:tcPr>
          <w:p w14:paraId="3507FFCA" w14:textId="77777777" w:rsidR="00F550AE" w:rsidRPr="00B10B3F" w:rsidRDefault="00B10B3F" w:rsidP="00F550AE">
            <w:pPr>
              <w:jc w:val="center"/>
            </w:pPr>
            <w:r w:rsidRPr="00B10B3F">
              <w:t>12.1</w:t>
            </w:r>
            <w:r w:rsidR="00667980">
              <w:t>5</w:t>
            </w:r>
            <w:r w:rsidR="00F550AE">
              <w:t xml:space="preserve"> (0.27)</w:t>
            </w:r>
          </w:p>
        </w:tc>
        <w:tc>
          <w:tcPr>
            <w:tcW w:w="1076" w:type="dxa"/>
            <w:tcBorders>
              <w:top w:val="single" w:sz="4" w:space="0" w:color="auto"/>
            </w:tcBorders>
            <w:vAlign w:val="center"/>
          </w:tcPr>
          <w:p w14:paraId="0EECA9B9" w14:textId="77777777" w:rsidR="00D04083" w:rsidRPr="00B10B3F" w:rsidRDefault="00B10B3F" w:rsidP="00185E16">
            <w:pPr>
              <w:jc w:val="center"/>
            </w:pPr>
            <w:r w:rsidRPr="00B10B3F">
              <w:t>&lt;0.0001</w:t>
            </w:r>
          </w:p>
        </w:tc>
        <w:tc>
          <w:tcPr>
            <w:tcW w:w="1617" w:type="dxa"/>
            <w:tcBorders>
              <w:top w:val="single" w:sz="4" w:space="0" w:color="auto"/>
            </w:tcBorders>
            <w:vAlign w:val="center"/>
          </w:tcPr>
          <w:p w14:paraId="2837E0AC" w14:textId="77777777" w:rsidR="00D04083" w:rsidRPr="00B10B3F" w:rsidRDefault="00FD6A52" w:rsidP="00185E16">
            <w:pPr>
              <w:jc w:val="center"/>
            </w:pPr>
            <w:r>
              <w:t>17.93</w:t>
            </w:r>
            <w:r w:rsidR="00AF6908">
              <w:t xml:space="preserve"> (0.50)</w:t>
            </w:r>
          </w:p>
        </w:tc>
        <w:tc>
          <w:tcPr>
            <w:tcW w:w="1052" w:type="dxa"/>
            <w:tcBorders>
              <w:top w:val="single" w:sz="4" w:space="0" w:color="auto"/>
            </w:tcBorders>
            <w:vAlign w:val="center"/>
          </w:tcPr>
          <w:p w14:paraId="02B2DE63" w14:textId="77777777" w:rsidR="00D04083" w:rsidRPr="00B10B3F" w:rsidRDefault="00FD6A52" w:rsidP="00185E16">
            <w:pPr>
              <w:jc w:val="center"/>
            </w:pPr>
            <w:r>
              <w:t>&lt;0.0001</w:t>
            </w:r>
          </w:p>
        </w:tc>
        <w:tc>
          <w:tcPr>
            <w:tcW w:w="1783" w:type="dxa"/>
            <w:tcBorders>
              <w:top w:val="single" w:sz="4" w:space="0" w:color="auto"/>
            </w:tcBorders>
            <w:vAlign w:val="center"/>
          </w:tcPr>
          <w:p w14:paraId="230A1C69" w14:textId="77777777" w:rsidR="00D04083" w:rsidRPr="00B10B3F" w:rsidRDefault="007E7BB2" w:rsidP="00185E16">
            <w:pPr>
              <w:jc w:val="center"/>
            </w:pPr>
            <w:r>
              <w:t>25.83</w:t>
            </w:r>
            <w:r w:rsidR="006B7C1A">
              <w:t xml:space="preserve"> (0.53)</w:t>
            </w:r>
          </w:p>
        </w:tc>
        <w:tc>
          <w:tcPr>
            <w:tcW w:w="1026" w:type="dxa"/>
            <w:tcBorders>
              <w:top w:val="single" w:sz="4" w:space="0" w:color="auto"/>
            </w:tcBorders>
            <w:vAlign w:val="center"/>
          </w:tcPr>
          <w:p w14:paraId="55F0B493" w14:textId="77777777" w:rsidR="00D04083" w:rsidRPr="00B10B3F" w:rsidRDefault="007E7BB2" w:rsidP="00185E16">
            <w:pPr>
              <w:jc w:val="center"/>
            </w:pPr>
            <w:r>
              <w:t>&lt;0.0001</w:t>
            </w:r>
          </w:p>
        </w:tc>
        <w:tc>
          <w:tcPr>
            <w:tcW w:w="1809" w:type="dxa"/>
            <w:tcBorders>
              <w:top w:val="single" w:sz="4" w:space="0" w:color="auto"/>
            </w:tcBorders>
            <w:vAlign w:val="center"/>
          </w:tcPr>
          <w:p w14:paraId="0E4C4060" w14:textId="77777777" w:rsidR="00D04083" w:rsidRPr="00B10B3F" w:rsidRDefault="00A145BD" w:rsidP="00185E16">
            <w:pPr>
              <w:jc w:val="center"/>
            </w:pPr>
            <w:r>
              <w:t>26.69</w:t>
            </w:r>
            <w:r w:rsidR="007F44ED">
              <w:t xml:space="preserve"> (1.04)</w:t>
            </w:r>
          </w:p>
        </w:tc>
        <w:tc>
          <w:tcPr>
            <w:tcW w:w="939" w:type="dxa"/>
            <w:tcBorders>
              <w:top w:val="single" w:sz="4" w:space="0" w:color="auto"/>
            </w:tcBorders>
            <w:vAlign w:val="center"/>
          </w:tcPr>
          <w:p w14:paraId="1E4E559B" w14:textId="77777777" w:rsidR="00D04083" w:rsidRPr="00B10B3F" w:rsidRDefault="00A145BD" w:rsidP="00185E16">
            <w:pPr>
              <w:jc w:val="center"/>
            </w:pPr>
            <w:r>
              <w:t>&lt;0.0001</w:t>
            </w:r>
          </w:p>
        </w:tc>
        <w:tc>
          <w:tcPr>
            <w:tcW w:w="1612" w:type="dxa"/>
            <w:tcBorders>
              <w:top w:val="single" w:sz="4" w:space="0" w:color="auto"/>
            </w:tcBorders>
            <w:vAlign w:val="center"/>
          </w:tcPr>
          <w:p w14:paraId="3E36CDA9" w14:textId="77777777" w:rsidR="00D04083" w:rsidRPr="00B10B3F" w:rsidRDefault="00B71E2E" w:rsidP="00185E16">
            <w:pPr>
              <w:jc w:val="center"/>
            </w:pPr>
            <w:r>
              <w:t>36.69</w:t>
            </w:r>
            <w:r w:rsidR="00C920FA">
              <w:t xml:space="preserve"> (0.87)</w:t>
            </w:r>
          </w:p>
        </w:tc>
        <w:tc>
          <w:tcPr>
            <w:tcW w:w="973" w:type="dxa"/>
            <w:tcBorders>
              <w:top w:val="single" w:sz="4" w:space="0" w:color="auto"/>
            </w:tcBorders>
            <w:vAlign w:val="center"/>
          </w:tcPr>
          <w:p w14:paraId="577CA8A1" w14:textId="77777777" w:rsidR="00D04083" w:rsidRPr="00B10B3F" w:rsidRDefault="00B71E2E" w:rsidP="00185E16">
            <w:pPr>
              <w:jc w:val="center"/>
            </w:pPr>
            <w:r>
              <w:t>&lt;0.0001</w:t>
            </w:r>
          </w:p>
        </w:tc>
      </w:tr>
      <w:tr w:rsidR="00F06F22" w14:paraId="0F2C3DFA" w14:textId="77777777" w:rsidTr="001606FD">
        <w:trPr>
          <w:trHeight w:val="397"/>
        </w:trPr>
        <w:tc>
          <w:tcPr>
            <w:tcW w:w="1526" w:type="dxa"/>
            <w:vAlign w:val="center"/>
          </w:tcPr>
          <w:p w14:paraId="08FE9A7D" w14:textId="77777777" w:rsidR="00D04083" w:rsidRDefault="00D04083" w:rsidP="00631466">
            <w:pPr>
              <w:rPr>
                <w:b/>
              </w:rPr>
            </w:pPr>
            <w:r>
              <w:rPr>
                <w:b/>
              </w:rPr>
              <w:t>Linear</w:t>
            </w:r>
            <w:r w:rsidR="00631466">
              <w:rPr>
                <w:b/>
              </w:rPr>
              <w:t xml:space="preserve"> (</w:t>
            </w:r>
            <m:oMath>
              <m:r>
                <m:rPr>
                  <m:sty m:val="bi"/>
                </m:rPr>
                <w:rPr>
                  <w:rFonts w:ascii="Cambria Math" w:hAnsi="Cambria Math"/>
                </w:rPr>
                <m:t>β</m:t>
              </m:r>
            </m:oMath>
            <w:r w:rsidR="00631466">
              <w:rPr>
                <w:b/>
              </w:rPr>
              <w:t>)</w:t>
            </w:r>
          </w:p>
        </w:tc>
        <w:tc>
          <w:tcPr>
            <w:tcW w:w="1701" w:type="dxa"/>
            <w:vAlign w:val="center"/>
          </w:tcPr>
          <w:p w14:paraId="2A796143" w14:textId="77777777" w:rsidR="00D04083" w:rsidRPr="00B10B3F" w:rsidRDefault="00667980" w:rsidP="00185E16">
            <w:pPr>
              <w:jc w:val="center"/>
            </w:pPr>
            <w:r>
              <w:t>-0.69</w:t>
            </w:r>
            <w:r w:rsidR="00F550AE">
              <w:t xml:space="preserve"> (0.12)</w:t>
            </w:r>
          </w:p>
        </w:tc>
        <w:tc>
          <w:tcPr>
            <w:tcW w:w="1076" w:type="dxa"/>
            <w:vAlign w:val="center"/>
          </w:tcPr>
          <w:p w14:paraId="0D95157E" w14:textId="77777777" w:rsidR="00D04083" w:rsidRPr="00B10B3F" w:rsidRDefault="002D54E8" w:rsidP="00185E16">
            <w:pPr>
              <w:jc w:val="center"/>
            </w:pPr>
            <w:r>
              <w:t>&lt;0.0001</w:t>
            </w:r>
          </w:p>
        </w:tc>
        <w:tc>
          <w:tcPr>
            <w:tcW w:w="1617" w:type="dxa"/>
            <w:vAlign w:val="center"/>
          </w:tcPr>
          <w:p w14:paraId="2B66478F" w14:textId="77777777" w:rsidR="00D04083" w:rsidRPr="00B10B3F" w:rsidRDefault="00346CD5" w:rsidP="00185E16">
            <w:pPr>
              <w:jc w:val="center"/>
            </w:pPr>
            <w:r>
              <w:t>0</w:t>
            </w:r>
          </w:p>
        </w:tc>
        <w:tc>
          <w:tcPr>
            <w:tcW w:w="1052" w:type="dxa"/>
            <w:vAlign w:val="center"/>
          </w:tcPr>
          <w:p w14:paraId="0DD4090D" w14:textId="77777777" w:rsidR="00D04083" w:rsidRPr="00B10B3F" w:rsidRDefault="00FD6A52" w:rsidP="00185E16">
            <w:pPr>
              <w:jc w:val="center"/>
            </w:pPr>
            <w:r>
              <w:t>-</w:t>
            </w:r>
          </w:p>
        </w:tc>
        <w:tc>
          <w:tcPr>
            <w:tcW w:w="1783" w:type="dxa"/>
            <w:vAlign w:val="center"/>
          </w:tcPr>
          <w:p w14:paraId="1A6BF1DF" w14:textId="77777777" w:rsidR="00D04083" w:rsidRPr="00B10B3F" w:rsidRDefault="001C7883" w:rsidP="00185E16">
            <w:pPr>
              <w:jc w:val="center"/>
            </w:pPr>
            <w:r>
              <w:t>0.62</w:t>
            </w:r>
            <w:r w:rsidR="006B7C1A">
              <w:t xml:space="preserve"> (0.12)</w:t>
            </w:r>
          </w:p>
        </w:tc>
        <w:tc>
          <w:tcPr>
            <w:tcW w:w="1026" w:type="dxa"/>
            <w:vAlign w:val="center"/>
          </w:tcPr>
          <w:p w14:paraId="3A2AA9B1" w14:textId="77777777" w:rsidR="00D04083" w:rsidRPr="00B10B3F" w:rsidRDefault="001C7883" w:rsidP="00185E16">
            <w:pPr>
              <w:jc w:val="center"/>
            </w:pPr>
            <w:r>
              <w:t>&lt;0.0001</w:t>
            </w:r>
          </w:p>
        </w:tc>
        <w:tc>
          <w:tcPr>
            <w:tcW w:w="1809" w:type="dxa"/>
            <w:vAlign w:val="center"/>
          </w:tcPr>
          <w:p w14:paraId="11BCAF30" w14:textId="77777777" w:rsidR="00D04083" w:rsidRPr="00B10B3F" w:rsidRDefault="00403E21" w:rsidP="00185E16">
            <w:pPr>
              <w:jc w:val="center"/>
            </w:pPr>
            <w:r>
              <w:t>-4.81</w:t>
            </w:r>
            <w:r w:rsidR="007F44ED">
              <w:t xml:space="preserve"> (0.54)</w:t>
            </w:r>
          </w:p>
        </w:tc>
        <w:tc>
          <w:tcPr>
            <w:tcW w:w="939" w:type="dxa"/>
            <w:vAlign w:val="center"/>
          </w:tcPr>
          <w:p w14:paraId="0E998DA5" w14:textId="77777777" w:rsidR="00D04083" w:rsidRPr="00B10B3F" w:rsidRDefault="00403E21" w:rsidP="00185E16">
            <w:pPr>
              <w:jc w:val="center"/>
            </w:pPr>
            <w:r>
              <w:t>&lt;0.0001</w:t>
            </w:r>
          </w:p>
        </w:tc>
        <w:tc>
          <w:tcPr>
            <w:tcW w:w="1612" w:type="dxa"/>
            <w:vAlign w:val="center"/>
          </w:tcPr>
          <w:p w14:paraId="33DBB82D" w14:textId="77777777" w:rsidR="00D04083" w:rsidRPr="00B10B3F" w:rsidRDefault="00346CD5" w:rsidP="00185E16">
            <w:pPr>
              <w:jc w:val="center"/>
            </w:pPr>
            <w:r>
              <w:t>0</w:t>
            </w:r>
          </w:p>
        </w:tc>
        <w:tc>
          <w:tcPr>
            <w:tcW w:w="973" w:type="dxa"/>
            <w:vAlign w:val="center"/>
          </w:tcPr>
          <w:p w14:paraId="0F3569E5" w14:textId="77777777" w:rsidR="00D04083" w:rsidRPr="00B10B3F" w:rsidRDefault="00B71E2E" w:rsidP="00185E16">
            <w:pPr>
              <w:jc w:val="center"/>
            </w:pPr>
            <w:r>
              <w:t>-</w:t>
            </w:r>
          </w:p>
        </w:tc>
      </w:tr>
      <w:tr w:rsidR="00D04083" w14:paraId="438942D4" w14:textId="77777777" w:rsidTr="001606FD">
        <w:trPr>
          <w:trHeight w:val="397"/>
        </w:trPr>
        <w:tc>
          <w:tcPr>
            <w:tcW w:w="1526" w:type="dxa"/>
            <w:vAlign w:val="center"/>
          </w:tcPr>
          <w:p w14:paraId="2F5253BF" w14:textId="77777777" w:rsidR="00D04083" w:rsidRDefault="00D04083" w:rsidP="00185E16">
            <w:pPr>
              <w:rPr>
                <w:b/>
              </w:rPr>
            </w:pPr>
            <w:r>
              <w:rPr>
                <w:b/>
              </w:rPr>
              <w:t>Quadratic</w:t>
            </w:r>
            <w:r w:rsidR="00631466">
              <w:rPr>
                <w:b/>
              </w:rPr>
              <w:t xml:space="preserve"> (</w:t>
            </w:r>
            <m:oMath>
              <m:r>
                <m:rPr>
                  <m:sty m:val="bi"/>
                </m:rPr>
                <w:rPr>
                  <w:rFonts w:ascii="Cambria Math" w:hAnsi="Cambria Math"/>
                </w:rPr>
                <m:t>γ</m:t>
              </m:r>
            </m:oMath>
            <w:r w:rsidR="00631466">
              <w:rPr>
                <w:rFonts w:eastAsiaTheme="minorEastAsia"/>
                <w:b/>
              </w:rPr>
              <w:t>)</w:t>
            </w:r>
          </w:p>
        </w:tc>
        <w:tc>
          <w:tcPr>
            <w:tcW w:w="1701" w:type="dxa"/>
            <w:vAlign w:val="center"/>
          </w:tcPr>
          <w:p w14:paraId="04639B82" w14:textId="77777777" w:rsidR="00D04083" w:rsidRPr="00B10B3F" w:rsidRDefault="00667980" w:rsidP="00185E16">
            <w:pPr>
              <w:jc w:val="center"/>
            </w:pPr>
            <w:r>
              <w:t>0.06</w:t>
            </w:r>
            <w:r w:rsidR="009D7723">
              <w:t xml:space="preserve"> (0.02)</w:t>
            </w:r>
          </w:p>
        </w:tc>
        <w:tc>
          <w:tcPr>
            <w:tcW w:w="1076" w:type="dxa"/>
            <w:vAlign w:val="center"/>
          </w:tcPr>
          <w:p w14:paraId="7C518AE3" w14:textId="77777777" w:rsidR="00D04083" w:rsidRPr="00B10B3F" w:rsidRDefault="00667980" w:rsidP="00185E16">
            <w:pPr>
              <w:jc w:val="center"/>
            </w:pPr>
            <w:r>
              <w:t>0.0001</w:t>
            </w:r>
          </w:p>
        </w:tc>
        <w:tc>
          <w:tcPr>
            <w:tcW w:w="1617" w:type="dxa"/>
            <w:vAlign w:val="center"/>
          </w:tcPr>
          <w:p w14:paraId="5F4A1D4D" w14:textId="77777777" w:rsidR="00D04083" w:rsidRPr="00B10B3F" w:rsidRDefault="00346CD5" w:rsidP="00185E16">
            <w:pPr>
              <w:jc w:val="center"/>
            </w:pPr>
            <w:r>
              <w:t>0</w:t>
            </w:r>
          </w:p>
        </w:tc>
        <w:tc>
          <w:tcPr>
            <w:tcW w:w="1052" w:type="dxa"/>
            <w:vAlign w:val="center"/>
          </w:tcPr>
          <w:p w14:paraId="3952F01C" w14:textId="77777777" w:rsidR="00D04083" w:rsidRPr="00B10B3F" w:rsidRDefault="00FD6A52" w:rsidP="00185E16">
            <w:pPr>
              <w:jc w:val="center"/>
            </w:pPr>
            <w:r>
              <w:t>-</w:t>
            </w:r>
          </w:p>
        </w:tc>
        <w:tc>
          <w:tcPr>
            <w:tcW w:w="1783" w:type="dxa"/>
            <w:vAlign w:val="center"/>
          </w:tcPr>
          <w:p w14:paraId="3DD2338B" w14:textId="77777777" w:rsidR="00D04083" w:rsidRPr="00B10B3F" w:rsidRDefault="00346CD5" w:rsidP="00185E16">
            <w:pPr>
              <w:jc w:val="center"/>
            </w:pPr>
            <w:r>
              <w:t>0</w:t>
            </w:r>
          </w:p>
        </w:tc>
        <w:tc>
          <w:tcPr>
            <w:tcW w:w="1026" w:type="dxa"/>
            <w:vAlign w:val="center"/>
          </w:tcPr>
          <w:p w14:paraId="44103F60" w14:textId="77777777" w:rsidR="00D04083" w:rsidRPr="00B10B3F" w:rsidRDefault="001C7883" w:rsidP="00185E16">
            <w:pPr>
              <w:jc w:val="center"/>
            </w:pPr>
            <w:r>
              <w:t>-</w:t>
            </w:r>
          </w:p>
        </w:tc>
        <w:tc>
          <w:tcPr>
            <w:tcW w:w="1809" w:type="dxa"/>
            <w:vAlign w:val="center"/>
          </w:tcPr>
          <w:p w14:paraId="3E5C2496" w14:textId="77777777" w:rsidR="00D04083" w:rsidRPr="00B10B3F" w:rsidRDefault="00545F75" w:rsidP="00185E16">
            <w:pPr>
              <w:jc w:val="center"/>
            </w:pPr>
            <w:r>
              <w:t>0.44</w:t>
            </w:r>
            <w:r w:rsidR="007F44ED">
              <w:t xml:space="preserve"> (0.07)</w:t>
            </w:r>
          </w:p>
        </w:tc>
        <w:tc>
          <w:tcPr>
            <w:tcW w:w="939" w:type="dxa"/>
            <w:vAlign w:val="center"/>
          </w:tcPr>
          <w:p w14:paraId="6FF458BE" w14:textId="77777777" w:rsidR="00D04083" w:rsidRPr="00B10B3F" w:rsidRDefault="00403E21" w:rsidP="00185E16">
            <w:pPr>
              <w:jc w:val="center"/>
            </w:pPr>
            <w:r>
              <w:t>&lt;0.0001</w:t>
            </w:r>
          </w:p>
        </w:tc>
        <w:tc>
          <w:tcPr>
            <w:tcW w:w="1612" w:type="dxa"/>
            <w:vAlign w:val="center"/>
          </w:tcPr>
          <w:p w14:paraId="0BFD7174" w14:textId="77777777" w:rsidR="00D04083" w:rsidRPr="00B10B3F" w:rsidRDefault="00346CD5" w:rsidP="00185E16">
            <w:pPr>
              <w:jc w:val="center"/>
            </w:pPr>
            <w:r>
              <w:t>0</w:t>
            </w:r>
          </w:p>
        </w:tc>
        <w:tc>
          <w:tcPr>
            <w:tcW w:w="973" w:type="dxa"/>
            <w:vAlign w:val="center"/>
          </w:tcPr>
          <w:p w14:paraId="14F62F82" w14:textId="77777777" w:rsidR="00D04083" w:rsidRPr="00B10B3F" w:rsidRDefault="00B71E2E" w:rsidP="00185E16">
            <w:pPr>
              <w:jc w:val="center"/>
            </w:pPr>
            <w:r>
              <w:t>-</w:t>
            </w:r>
          </w:p>
        </w:tc>
      </w:tr>
    </w:tbl>
    <w:p w14:paraId="03D58620" w14:textId="77777777" w:rsidR="00185E16" w:rsidRDefault="00185E16" w:rsidP="00185E16">
      <w:pPr>
        <w:spacing w:after="0" w:line="240" w:lineRule="auto"/>
        <w:rPr>
          <w:b/>
        </w:rPr>
      </w:pPr>
    </w:p>
    <w:p w14:paraId="31873B90" w14:textId="77777777" w:rsidR="003C7184" w:rsidRDefault="003D7929" w:rsidP="00185E16">
      <w:pPr>
        <w:spacing w:after="0" w:line="240" w:lineRule="auto"/>
        <w:rPr>
          <w:rFonts w:eastAsiaTheme="minorEastAsia"/>
        </w:rPr>
      </w:pPr>
      <w:r w:rsidRPr="001E31BD">
        <w:rPr>
          <w:b/>
        </w:rPr>
        <w:t xml:space="preserve">Caption: </w:t>
      </w:r>
      <w:r w:rsidR="003C3775" w:rsidRPr="001E31BD">
        <w:t>The table shows the estimated polynomial coefficients</w:t>
      </w:r>
      <w:r w:rsidR="00F06F22" w:rsidRPr="001E31BD">
        <w:t xml:space="preserve"> and their standard errors (SEs)</w:t>
      </w:r>
      <w:r w:rsidR="003C3775" w:rsidRPr="001E31BD">
        <w:t xml:space="preserve"> from our final trajectory model with five groups. These parameters were </w:t>
      </w:r>
      <w:r w:rsidR="00C909F4" w:rsidRPr="001E31BD">
        <w:t>estimated jointly with those</w:t>
      </w:r>
      <w:r w:rsidR="00C34C9A" w:rsidRPr="001E31BD">
        <w:t xml:space="preserve"> of the</w:t>
      </w:r>
      <w:r w:rsidR="003C3775" w:rsidRPr="001E31BD">
        <w:t xml:space="preserve"> multinomial logistic regression model</w:t>
      </w:r>
      <w:r w:rsidR="002C78A0" w:rsidRPr="001E31BD">
        <w:t xml:space="preserve"> used to</w:t>
      </w:r>
      <w:r w:rsidR="003C3775" w:rsidRPr="001E31BD">
        <w:t xml:space="preserve"> identify baseline predictors of trajectory group membership (Table S4).</w:t>
      </w:r>
      <w:r w:rsidR="00B67D02" w:rsidRPr="001E31BD">
        <w:t xml:space="preserve"> For each trajectory group, t</w:t>
      </w:r>
      <w:r w:rsidR="001E79E5" w:rsidRPr="001E31BD">
        <w:t xml:space="preserve">he parameters lead to a polynomial expression describing </w:t>
      </w:r>
      <w:r w:rsidR="001606FD">
        <w:t>the mean of an</w:t>
      </w:r>
      <w:r w:rsidR="001E79E5" w:rsidRPr="001E31BD">
        <w:t xml:space="preserve"> </w:t>
      </w:r>
      <w:r w:rsidR="001E79E5" w:rsidRPr="001606FD">
        <w:rPr>
          <w:i/>
        </w:rPr>
        <w:t>uncensored</w:t>
      </w:r>
      <w:r w:rsidR="001E79E5" w:rsidRPr="001E31BD">
        <w:t xml:space="preserve"> normal distribution as a function of time since release</w:t>
      </w:r>
      <w:r w:rsidR="00495821" w:rsidRPr="001E31BD">
        <w:t>:</w:t>
      </w:r>
      <w:r w:rsidR="001E79E5" w:rsidRPr="001E31BD">
        <w:t xml:space="preserve"> </w:t>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=∝+βt+γ</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sidR="001E79E5" w:rsidRPr="001E31BD">
        <w:rPr>
          <w:rFonts w:eastAsiaTheme="minorEastAsia"/>
        </w:rPr>
        <w:t xml:space="preserve">, where </w:t>
      </w:r>
      <m:oMath>
        <m:r>
          <w:rPr>
            <w:rFonts w:ascii="Cambria Math" w:hAnsi="Cambria Math"/>
          </w:rPr>
          <m:t>t</m:t>
        </m:r>
        <m:r>
          <w:rPr>
            <w:rFonts w:ascii="Cambria Math" w:eastAsiaTheme="minorEastAsia" w:hAnsi="Cambria Math"/>
          </w:rPr>
          <m:t>=</m:t>
        </m:r>
      </m:oMath>
      <w:r w:rsidR="001E79E5" w:rsidRPr="001E31BD">
        <w:rPr>
          <w:rFonts w:eastAsiaTheme="minorEastAsia"/>
        </w:rPr>
        <w:t xml:space="preserve"> months since prison release.</w:t>
      </w:r>
      <w:r w:rsidR="000C278E">
        <w:rPr>
          <w:rFonts w:eastAsiaTheme="minorEastAsia"/>
        </w:rPr>
        <w:t xml:space="preserve"> </w:t>
      </w:r>
      <w:r w:rsidR="00995067">
        <w:rPr>
          <w:rFonts w:eastAsiaTheme="minorEastAsia"/>
        </w:rPr>
        <w:t xml:space="preserve">Parameter estimates are equal to zero for polynomial terms that were dropped from the model. </w:t>
      </w:r>
      <w:r w:rsidR="000C278E">
        <w:rPr>
          <w:rFonts w:eastAsiaTheme="minorEastAsia"/>
        </w:rPr>
        <w:t>The standard deviation of the uncensored normal</w:t>
      </w:r>
      <w:r w:rsidR="00F06F22" w:rsidRPr="001E31BD">
        <w:rPr>
          <w:rFonts w:eastAsiaTheme="minorEastAsia"/>
        </w:rPr>
        <w:t xml:space="preserve"> distribution was estimated to be </w:t>
      </w:r>
      <m:oMath>
        <m:r>
          <w:rPr>
            <w:rFonts w:ascii="Cambria Math" w:eastAsiaTheme="minorEastAsia" w:hAnsi="Cambria Math"/>
          </w:rPr>
          <m:t>σ=</m:t>
        </m:r>
      </m:oMath>
      <w:r w:rsidR="00560E59" w:rsidRPr="001E31BD">
        <w:rPr>
          <w:rFonts w:eastAsiaTheme="minorEastAsia"/>
        </w:rPr>
        <w:t xml:space="preserve"> 5.8</w:t>
      </w:r>
      <w:r w:rsidR="00762A0A" w:rsidRPr="001E31BD">
        <w:rPr>
          <w:rFonts w:eastAsiaTheme="minorEastAsia"/>
        </w:rPr>
        <w:t>4</w:t>
      </w:r>
      <w:r w:rsidR="00560E59" w:rsidRPr="001E31BD">
        <w:rPr>
          <w:rFonts w:eastAsiaTheme="minorEastAsia"/>
        </w:rPr>
        <w:t xml:space="preserve"> </w:t>
      </w:r>
      <w:r w:rsidR="00BB0E33" w:rsidRPr="001E31BD">
        <w:rPr>
          <w:rFonts w:eastAsiaTheme="minorEastAsia"/>
        </w:rPr>
        <w:t>(SE 0.09)</w:t>
      </w:r>
      <w:r w:rsidR="00F06F22" w:rsidRPr="001E31BD">
        <w:rPr>
          <w:rFonts w:eastAsiaTheme="minorEastAsia"/>
        </w:rPr>
        <w:t xml:space="preserve">. </w:t>
      </w:r>
      <w:r w:rsidR="00CD49C3">
        <w:rPr>
          <w:rFonts w:eastAsiaTheme="minorEastAsia"/>
        </w:rPr>
        <w:t xml:space="preserve">The function </w:t>
      </w:r>
      <m:oMath>
        <m:r>
          <w:rPr>
            <w:rFonts w:ascii="Cambria Math" w:hAnsi="Cambria Math"/>
          </w:rPr>
          <m:t>μ</m:t>
        </m:r>
        <m:d>
          <m:dPr>
            <m:ctrlPr>
              <w:rPr>
                <w:rFonts w:ascii="Cambria Math" w:hAnsi="Cambria Math"/>
                <w:i/>
              </w:rPr>
            </m:ctrlPr>
          </m:dPr>
          <m:e>
            <m:r>
              <w:rPr>
                <w:rFonts w:ascii="Cambria Math" w:hAnsi="Cambria Math"/>
              </w:rPr>
              <m:t>t</m:t>
            </m:r>
          </m:e>
        </m:d>
      </m:oMath>
      <w:r w:rsidR="00CD49C3">
        <w:rPr>
          <w:rFonts w:eastAsiaTheme="minorEastAsia"/>
        </w:rPr>
        <w:t xml:space="preserve">must be transformed to obtain an </w:t>
      </w:r>
      <w:r w:rsidR="00A30397">
        <w:rPr>
          <w:rFonts w:eastAsiaTheme="minorEastAsia"/>
        </w:rPr>
        <w:t>estimate for the</w:t>
      </w:r>
      <w:r w:rsidR="00CD49C3">
        <w:rPr>
          <w:rFonts w:eastAsiaTheme="minorEastAsia"/>
        </w:rPr>
        <w:t xml:space="preserve"> </w:t>
      </w:r>
      <w:r w:rsidR="00F06F22" w:rsidRPr="001E31BD">
        <w:rPr>
          <w:rFonts w:eastAsiaTheme="minorEastAsia"/>
        </w:rPr>
        <w:t>mean</w:t>
      </w:r>
      <w:r w:rsidR="00BD7226">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μ</m:t>
            </m:r>
          </m:e>
        </m:acc>
        <m:d>
          <m:dPr>
            <m:ctrlPr>
              <w:rPr>
                <w:rFonts w:ascii="Cambria Math" w:eastAsiaTheme="minorEastAsia" w:hAnsi="Cambria Math"/>
                <w:i/>
              </w:rPr>
            </m:ctrlPr>
          </m:dPr>
          <m:e>
            <m:r>
              <w:rPr>
                <w:rFonts w:ascii="Cambria Math" w:eastAsiaTheme="minorEastAsia" w:hAnsi="Cambria Math"/>
              </w:rPr>
              <m:t>t</m:t>
            </m:r>
          </m:e>
        </m:d>
      </m:oMath>
      <w:r w:rsidR="00F06F22" w:rsidRPr="001E31BD">
        <w:rPr>
          <w:rFonts w:eastAsiaTheme="minorEastAsia"/>
        </w:rPr>
        <w:t xml:space="preserve"> </w:t>
      </w:r>
      <w:r w:rsidR="00B40BB8" w:rsidRPr="001E31BD">
        <w:rPr>
          <w:rFonts w:eastAsiaTheme="minorEastAsia"/>
        </w:rPr>
        <w:t xml:space="preserve">of the </w:t>
      </w:r>
      <w:r w:rsidR="00B40BB8" w:rsidRPr="00BD7226">
        <w:rPr>
          <w:rFonts w:eastAsiaTheme="minorEastAsia"/>
          <w:i/>
        </w:rPr>
        <w:t>censored</w:t>
      </w:r>
      <w:r w:rsidR="00B40BB8" w:rsidRPr="001E31BD">
        <w:rPr>
          <w:rFonts w:eastAsiaTheme="minorEastAsia"/>
        </w:rPr>
        <w:t xml:space="preserve"> normal distribution used to model the K10 scores</w:t>
      </w:r>
      <w:r w:rsidR="00BD7226">
        <w:rPr>
          <w:rFonts w:eastAsiaTheme="minorEastAsia"/>
        </w:rPr>
        <w:t>. The transformation is</w:t>
      </w:r>
      <w:r w:rsidR="00B40BB8" w:rsidRPr="001E31BD">
        <w:rPr>
          <w:rFonts w:eastAsiaTheme="minorEastAsia"/>
        </w:rPr>
        <w:t xml:space="preserve"> </w:t>
      </w:r>
      <w:r w:rsidR="00BD7226">
        <w:rPr>
          <w:rFonts w:eastAsiaTheme="minorEastAsia"/>
        </w:rPr>
        <w:t>a</w:t>
      </w:r>
      <w:r w:rsidR="00B40BB8" w:rsidRPr="001E31BD">
        <w:rPr>
          <w:rFonts w:eastAsiaTheme="minorEastAsia"/>
        </w:rPr>
        <w:t>s</w:t>
      </w:r>
      <w:r w:rsidR="00BA1CCC" w:rsidRPr="001E31BD">
        <w:rPr>
          <w:rFonts w:eastAsiaTheme="minorEastAsia"/>
        </w:rPr>
        <w:t xml:space="preserve"> follows:</w:t>
      </w:r>
    </w:p>
    <w:p w14:paraId="2C04D729" w14:textId="77777777" w:rsidR="003C7184" w:rsidRDefault="000F5D50" w:rsidP="003C7184">
      <w:pPr>
        <w:spacing w:after="0" w:line="240" w:lineRule="auto"/>
        <w:jc w:val="center"/>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μ</m:t>
            </m:r>
          </m:e>
        </m:acc>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=10×</m:t>
        </m:r>
        <m:r>
          <m:rPr>
            <m:sty m:val="p"/>
          </m:rPr>
          <w:rPr>
            <w:rFonts w:ascii="Cambria Math" w:eastAsiaTheme="minorEastAsia" w:hAnsi="Cambria Math"/>
          </w:rPr>
          <m:t>Φ</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10-μ(t)</m:t>
                </m:r>
              </m:num>
              <m:den>
                <m:r>
                  <w:rPr>
                    <w:rFonts w:ascii="Cambria Math" w:eastAsiaTheme="minorEastAsia" w:hAnsi="Cambria Math"/>
                  </w:rPr>
                  <m:t>σ</m:t>
                </m:r>
              </m:den>
            </m:f>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μ</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-σ×</m:t>
            </m:r>
            <m:d>
              <m:dPr>
                <m:ctrlPr>
                  <w:rPr>
                    <w:rFonts w:ascii="Cambria Math" w:eastAsiaTheme="minorEastAsia" w:hAnsi="Cambria Math"/>
                    <w:i/>
                  </w:rPr>
                </m:ctrlPr>
              </m:dPr>
              <m:e>
                <m:r>
                  <m:rPr>
                    <m:sty m:val="p"/>
                  </m:rPr>
                  <w:rPr>
                    <w:rFonts w:ascii="Cambria Math" w:eastAsiaTheme="minorEastAsia" w:hAnsi="Cambria Math"/>
                  </w:rPr>
                  <m:t>ϕ</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50-μ(t)</m:t>
                        </m:r>
                      </m:num>
                      <m:den>
                        <m:r>
                          <w:rPr>
                            <w:rFonts w:ascii="Cambria Math" w:eastAsiaTheme="minorEastAsia" w:hAnsi="Cambria Math"/>
                          </w:rPr>
                          <m:t>σ</m:t>
                        </m:r>
                      </m:den>
                    </m:f>
                  </m:e>
                </m:d>
                <m:r>
                  <w:rPr>
                    <w:rFonts w:ascii="Cambria Math" w:eastAsiaTheme="minorEastAsia" w:hAnsi="Cambria Math"/>
                  </w:rPr>
                  <m:t>-</m:t>
                </m:r>
                <m:r>
                  <m:rPr>
                    <m:sty m:val="p"/>
                  </m:rPr>
                  <w:rPr>
                    <w:rFonts w:ascii="Cambria Math" w:eastAsiaTheme="minorEastAsia" w:hAnsi="Cambria Math"/>
                  </w:rPr>
                  <m:t>ϕ</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10-μ(t)</m:t>
                        </m:r>
                      </m:num>
                      <m:den>
                        <m:r>
                          <w:rPr>
                            <w:rFonts w:ascii="Cambria Math" w:eastAsiaTheme="minorEastAsia" w:hAnsi="Cambria Math"/>
                          </w:rPr>
                          <m:t>σ</m:t>
                        </m:r>
                      </m:den>
                    </m:f>
                  </m:e>
                </m:d>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m:rPr>
                        <m:sty m:val="p"/>
                      </m:rPr>
                      <w:rPr>
                        <w:rFonts w:ascii="Cambria Math" w:eastAsiaTheme="minorEastAsia" w:hAnsi="Cambria Math"/>
                      </w:rPr>
                      <m:t>Φ</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50-μ(t)</m:t>
                            </m:r>
                          </m:num>
                          <m:den>
                            <m:r>
                              <w:rPr>
                                <w:rFonts w:ascii="Cambria Math" w:eastAsiaTheme="minorEastAsia" w:hAnsi="Cambria Math"/>
                              </w:rPr>
                              <m:t>σ</m:t>
                            </m:r>
                          </m:den>
                        </m:f>
                      </m:e>
                    </m:d>
                    <m:r>
                      <w:rPr>
                        <w:rFonts w:ascii="Cambria Math" w:eastAsiaTheme="minorEastAsia" w:hAnsi="Cambria Math"/>
                      </w:rPr>
                      <m:t>-</m:t>
                    </m:r>
                    <m:r>
                      <m:rPr>
                        <m:sty m:val="p"/>
                      </m:rPr>
                      <w:rPr>
                        <w:rFonts w:ascii="Cambria Math" w:eastAsiaTheme="minorEastAsia" w:hAnsi="Cambria Math"/>
                      </w:rPr>
                      <m:t>Φ</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10-μ(t)</m:t>
                            </m:r>
                          </m:num>
                          <m:den>
                            <m:r>
                              <w:rPr>
                                <w:rFonts w:ascii="Cambria Math" w:eastAsiaTheme="minorEastAsia" w:hAnsi="Cambria Math"/>
                              </w:rPr>
                              <m:t>σ</m:t>
                            </m:r>
                          </m:den>
                        </m:f>
                      </m:e>
                    </m:d>
                  </m:e>
                </m:d>
              </m:e>
              <m:sup>
                <m:r>
                  <w:rPr>
                    <w:rFonts w:ascii="Cambria Math" w:eastAsiaTheme="minorEastAsia" w:hAnsi="Cambria Math"/>
                  </w:rPr>
                  <m:t>-1</m:t>
                </m:r>
              </m:sup>
            </m:sSup>
            <m:r>
              <m:rPr>
                <m:sty m:val="p"/>
              </m:rPr>
              <w:rPr>
                <w:rFonts w:ascii="Cambria Math" w:eastAsiaTheme="minorEastAsia" w:hAnsi="Cambria Math"/>
              </w:rPr>
              <m:t xml:space="preserve"> </m:t>
            </m:r>
          </m:e>
        </m:d>
        <m:r>
          <w:rPr>
            <w:rFonts w:ascii="Cambria Math" w:eastAsiaTheme="minorEastAsia" w:hAnsi="Cambria Math"/>
          </w:rPr>
          <m:t>×</m:t>
        </m:r>
        <m:d>
          <m:dPr>
            <m:begChr m:val="["/>
            <m:endChr m:val="]"/>
            <m:ctrlPr>
              <w:rPr>
                <w:rFonts w:ascii="Cambria Math" w:eastAsiaTheme="minorEastAsia" w:hAnsi="Cambria Math"/>
                <w:i/>
              </w:rPr>
            </m:ctrlPr>
          </m:dPr>
          <m:e>
            <m:r>
              <m:rPr>
                <m:sty m:val="p"/>
              </m:rPr>
              <w:rPr>
                <w:rFonts w:ascii="Cambria Math" w:eastAsiaTheme="minorEastAsia" w:hAnsi="Cambria Math"/>
              </w:rPr>
              <m:t>Φ</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50-μ(t)</m:t>
                    </m:r>
                  </m:num>
                  <m:den>
                    <m:r>
                      <w:rPr>
                        <w:rFonts w:ascii="Cambria Math" w:eastAsiaTheme="minorEastAsia" w:hAnsi="Cambria Math"/>
                      </w:rPr>
                      <m:t>σ</m:t>
                    </m:r>
                  </m:den>
                </m:f>
              </m:e>
            </m:d>
            <m:r>
              <w:rPr>
                <w:rFonts w:ascii="Cambria Math" w:eastAsiaTheme="minorEastAsia" w:hAnsi="Cambria Math"/>
              </w:rPr>
              <m:t>-</m:t>
            </m:r>
            <m:r>
              <m:rPr>
                <m:sty m:val="p"/>
              </m:rPr>
              <w:rPr>
                <w:rFonts w:ascii="Cambria Math" w:eastAsiaTheme="minorEastAsia" w:hAnsi="Cambria Math"/>
              </w:rPr>
              <m:t>Φ</m:t>
            </m:r>
            <m:d>
              <m:dPr>
                <m:ctrlPr>
                  <w:rPr>
                    <w:rFonts w:ascii="Cambria Math" w:eastAsiaTheme="minorEastAsia" w:hAnsi="Cambria Math"/>
                  </w:rPr>
                </m:ctrlPr>
              </m:dPr>
              <m:e>
                <m:f>
                  <m:fPr>
                    <m:ctrlPr>
                      <w:rPr>
                        <w:rFonts w:ascii="Cambria Math" w:eastAsiaTheme="minorEastAsia" w:hAnsi="Cambria Math"/>
                        <w:i/>
                      </w:rPr>
                    </m:ctrlPr>
                  </m:fPr>
                  <m:num>
                    <m:r>
                      <w:rPr>
                        <w:rFonts w:ascii="Cambria Math" w:eastAsiaTheme="minorEastAsia" w:hAnsi="Cambria Math"/>
                      </w:rPr>
                      <m:t>10-μ(t)</m:t>
                    </m:r>
                  </m:num>
                  <m:den>
                    <m:r>
                      <w:rPr>
                        <w:rFonts w:ascii="Cambria Math" w:eastAsiaTheme="minorEastAsia" w:hAnsi="Cambria Math"/>
                      </w:rPr>
                      <m:t>σ</m:t>
                    </m:r>
                  </m:den>
                </m:f>
              </m:e>
            </m:d>
          </m:e>
        </m:d>
      </m:oMath>
      <w:r w:rsidR="003C7184">
        <w:rPr>
          <w:rFonts w:eastAsiaTheme="minorEastAsia"/>
        </w:rPr>
        <w:t>,</w:t>
      </w:r>
    </w:p>
    <w:p w14:paraId="50BEFD2F" w14:textId="77777777" w:rsidR="00F4732F" w:rsidRPr="00F4732F" w:rsidRDefault="00165C3F" w:rsidP="00185E16">
      <w:pPr>
        <w:spacing w:after="0" w:line="240" w:lineRule="auto"/>
        <w:rPr>
          <w:rFonts w:eastAsiaTheme="minorEastAsia"/>
        </w:rPr>
        <w:sectPr w:rsidR="00F4732F" w:rsidRPr="00F4732F" w:rsidSect="003F059C">
          <w:pgSz w:w="16838" w:h="11906" w:orient="landscape"/>
          <w:pgMar w:top="1440" w:right="1440" w:bottom="1440" w:left="1440" w:header="709" w:footer="709" w:gutter="0"/>
          <w:cols w:space="708"/>
          <w:docGrid w:linePitch="360"/>
        </w:sectPr>
      </w:pPr>
      <w:r w:rsidRPr="001E31BD">
        <w:rPr>
          <w:rFonts w:eastAsiaTheme="minorEastAsia"/>
        </w:rPr>
        <w:t xml:space="preserve">where </w:t>
      </w:r>
      <m:oMath>
        <m:r>
          <m:rPr>
            <m:sty m:val="p"/>
          </m:rPr>
          <w:rPr>
            <w:rFonts w:ascii="Cambria Math" w:eastAsiaTheme="minorEastAsia" w:hAnsi="Cambria Math"/>
          </w:rPr>
          <m:t>Φ(∙)</m:t>
        </m:r>
      </m:oMath>
      <w:r w:rsidR="00545641" w:rsidRPr="001E31BD">
        <w:rPr>
          <w:rFonts w:eastAsiaTheme="minorEastAsia"/>
        </w:rPr>
        <w:t xml:space="preserve"> </w:t>
      </w:r>
      <w:r w:rsidRPr="001E31BD">
        <w:rPr>
          <w:rFonts w:eastAsiaTheme="minorEastAsia"/>
        </w:rPr>
        <w:t xml:space="preserve">is the cumulative distribution function and </w:t>
      </w:r>
      <m:oMath>
        <m:r>
          <m:rPr>
            <m:sty m:val="p"/>
          </m:rPr>
          <w:rPr>
            <w:rFonts w:ascii="Cambria Math" w:eastAsiaTheme="minorEastAsia" w:hAnsi="Cambria Math"/>
          </w:rPr>
          <m:t>ϕ(∙)</m:t>
        </m:r>
      </m:oMath>
      <w:r w:rsidRPr="001E31BD">
        <w:rPr>
          <w:rFonts w:eastAsiaTheme="minorEastAsia"/>
        </w:rPr>
        <w:t xml:space="preserve"> is the density function of the</w:t>
      </w:r>
      <w:r w:rsidR="00FD6BE7">
        <w:rPr>
          <w:rFonts w:eastAsiaTheme="minorEastAsia"/>
        </w:rPr>
        <w:t xml:space="preserve"> standard</w:t>
      </w:r>
      <w:r w:rsidRPr="001E31BD">
        <w:rPr>
          <w:rFonts w:eastAsiaTheme="minorEastAsia"/>
        </w:rPr>
        <w:t xml:space="preserve"> normal distribution.</w:t>
      </w:r>
      <w:r w:rsidR="00F4732F">
        <w:rPr>
          <w:rFonts w:eastAsiaTheme="minorEastAsia"/>
        </w:rPr>
        <w:t xml:space="preserve"> The P-values shown are </w:t>
      </w:r>
      <w:r w:rsidR="00A32F9E">
        <w:rPr>
          <w:rFonts w:eastAsiaTheme="minorEastAsia"/>
        </w:rPr>
        <w:t xml:space="preserve">from </w:t>
      </w:r>
      <w:r w:rsidR="00F4732F">
        <w:rPr>
          <w:rFonts w:eastAsiaTheme="minorEastAsia"/>
        </w:rPr>
        <w:t>tests of the null hypothes</w:t>
      </w:r>
      <w:r w:rsidR="00F12E9B">
        <w:rPr>
          <w:rFonts w:eastAsiaTheme="minorEastAsia"/>
        </w:rPr>
        <w:t>is that each</w:t>
      </w:r>
      <w:r w:rsidR="00F4732F">
        <w:rPr>
          <w:rFonts w:eastAsiaTheme="minorEastAsia"/>
        </w:rPr>
        <w:t xml:space="preserve"> coefficient is equal to zero.</w:t>
      </w:r>
    </w:p>
    <w:p w14:paraId="4A03E43E" w14:textId="77777777" w:rsidR="00A12400" w:rsidRPr="00A07DFF" w:rsidRDefault="00341E4E" w:rsidP="00A12400">
      <w:pPr>
        <w:spacing w:after="120" w:line="240" w:lineRule="auto"/>
        <w:rPr>
          <w:b/>
        </w:rPr>
      </w:pPr>
      <w:r>
        <w:rPr>
          <w:b/>
        </w:rPr>
        <w:t>Table S4</w:t>
      </w:r>
      <w:r w:rsidR="00A12400">
        <w:rPr>
          <w:b/>
        </w:rPr>
        <w:t>:</w:t>
      </w:r>
      <w:r w:rsidR="00A12400" w:rsidRPr="00A07DFF">
        <w:rPr>
          <w:b/>
        </w:rPr>
        <w:t xml:space="preserve"> </w:t>
      </w:r>
      <w:r w:rsidR="00A12400" w:rsidRPr="00A12400">
        <w:t>Results of multinomial logistic regression model</w:t>
      </w:r>
      <w:r w:rsidR="00A12400">
        <w:rPr>
          <w:b/>
        </w:rPr>
        <w:t xml:space="preserve"> </w:t>
      </w:r>
      <w:r w:rsidR="00A12400" w:rsidRPr="00954E5A">
        <w:t>(N=1216)</w:t>
      </w:r>
    </w:p>
    <w:tbl>
      <w:tblPr>
        <w:tblW w:w="12752" w:type="dxa"/>
        <w:tblInd w:w="93" w:type="dxa"/>
        <w:tblLook w:val="04A0" w:firstRow="1" w:lastRow="0" w:firstColumn="1" w:lastColumn="0" w:noHBand="0" w:noVBand="1"/>
      </w:tblPr>
      <w:tblGrid>
        <w:gridCol w:w="2020"/>
        <w:gridCol w:w="1397"/>
        <w:gridCol w:w="1780"/>
        <w:gridCol w:w="2300"/>
        <w:gridCol w:w="2080"/>
        <w:gridCol w:w="1975"/>
        <w:gridCol w:w="1200"/>
      </w:tblGrid>
      <w:tr w:rsidR="00EB65B5" w:rsidRPr="00A12400" w14:paraId="6EC344B2" w14:textId="77777777" w:rsidTr="00EB65B5">
        <w:trPr>
          <w:trHeight w:val="397"/>
        </w:trPr>
        <w:tc>
          <w:tcPr>
            <w:tcW w:w="2020" w:type="dxa"/>
            <w:vMerge w:val="restart"/>
            <w:tcBorders>
              <w:top w:val="single" w:sz="4" w:space="0" w:color="auto"/>
              <w:left w:val="nil"/>
              <w:right w:val="nil"/>
            </w:tcBorders>
            <w:shd w:val="clear" w:color="auto" w:fill="auto"/>
            <w:noWrap/>
            <w:vAlign w:val="center"/>
          </w:tcPr>
          <w:p w14:paraId="1257F525" w14:textId="77777777" w:rsidR="00EB65B5" w:rsidRPr="00A12400" w:rsidRDefault="00EB65B5" w:rsidP="00A12400">
            <w:pPr>
              <w:spacing w:after="0" w:line="240" w:lineRule="auto"/>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Variable</w:t>
            </w:r>
          </w:p>
        </w:tc>
        <w:tc>
          <w:tcPr>
            <w:tcW w:w="9532" w:type="dxa"/>
            <w:gridSpan w:val="5"/>
            <w:tcBorders>
              <w:top w:val="single" w:sz="4" w:space="0" w:color="auto"/>
              <w:left w:val="nil"/>
              <w:bottom w:val="nil"/>
              <w:right w:val="nil"/>
            </w:tcBorders>
            <w:shd w:val="clear" w:color="auto" w:fill="auto"/>
            <w:noWrap/>
            <w:vAlign w:val="center"/>
          </w:tcPr>
          <w:p w14:paraId="53643F04" w14:textId="77777777" w:rsidR="00EB65B5" w:rsidRPr="00B666AE" w:rsidRDefault="00EB65B5" w:rsidP="002C78A0">
            <w:pPr>
              <w:spacing w:after="0" w:line="240" w:lineRule="auto"/>
              <w:jc w:val="center"/>
              <w:rPr>
                <w:rFonts w:ascii="Calibri" w:eastAsia="Times New Roman" w:hAnsi="Calibri" w:cs="Times New Roman"/>
                <w:b/>
                <w:bCs/>
                <w:color w:val="000000"/>
                <w:lang w:eastAsia="en-AU"/>
              </w:rPr>
            </w:pPr>
            <w:r w:rsidRPr="00B666AE">
              <w:rPr>
                <w:rFonts w:ascii="Calibri" w:eastAsia="Times New Roman" w:hAnsi="Calibri" w:cs="Times New Roman"/>
                <w:b/>
                <w:bCs/>
                <w:i/>
                <w:color w:val="000000"/>
                <w:lang w:eastAsia="en-AU"/>
              </w:rPr>
              <w:t>Trajectory group</w:t>
            </w:r>
          </w:p>
        </w:tc>
        <w:tc>
          <w:tcPr>
            <w:tcW w:w="1200" w:type="dxa"/>
            <w:vMerge w:val="restart"/>
            <w:tcBorders>
              <w:top w:val="single" w:sz="4" w:space="0" w:color="auto"/>
              <w:left w:val="nil"/>
              <w:right w:val="nil"/>
            </w:tcBorders>
            <w:shd w:val="clear" w:color="auto" w:fill="auto"/>
            <w:vAlign w:val="center"/>
          </w:tcPr>
          <w:p w14:paraId="47D26D98" w14:textId="77777777" w:rsidR="00EB65B5" w:rsidRPr="00A12400" w:rsidRDefault="00D63EBA" w:rsidP="00A12400">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w:t>
            </w:r>
            <w:r w:rsidR="00EB65B5" w:rsidRPr="00A12400">
              <w:rPr>
                <w:rFonts w:ascii="Calibri" w:eastAsia="Times New Roman" w:hAnsi="Calibri" w:cs="Times New Roman"/>
                <w:b/>
                <w:bCs/>
                <w:color w:val="000000"/>
                <w:lang w:eastAsia="en-AU"/>
              </w:rPr>
              <w:t>-value from Wald test</w:t>
            </w:r>
          </w:p>
        </w:tc>
      </w:tr>
      <w:tr w:rsidR="00EB65B5" w:rsidRPr="00A12400" w14:paraId="538D674C" w14:textId="77777777" w:rsidTr="00CA7C90">
        <w:trPr>
          <w:trHeight w:val="397"/>
        </w:trPr>
        <w:tc>
          <w:tcPr>
            <w:tcW w:w="2020" w:type="dxa"/>
            <w:vMerge/>
            <w:tcBorders>
              <w:left w:val="nil"/>
              <w:right w:val="nil"/>
            </w:tcBorders>
            <w:shd w:val="clear" w:color="auto" w:fill="auto"/>
            <w:noWrap/>
            <w:vAlign w:val="center"/>
            <w:hideMark/>
          </w:tcPr>
          <w:p w14:paraId="542F50C2" w14:textId="77777777" w:rsidR="00EB65B5" w:rsidRPr="00A12400" w:rsidRDefault="00EB65B5" w:rsidP="00A12400">
            <w:pPr>
              <w:spacing w:after="0" w:line="240" w:lineRule="auto"/>
              <w:rPr>
                <w:rFonts w:ascii="Calibri" w:eastAsia="Times New Roman" w:hAnsi="Calibri" w:cs="Times New Roman"/>
                <w:color w:val="000000"/>
                <w:lang w:eastAsia="en-AU"/>
              </w:rPr>
            </w:pPr>
          </w:p>
        </w:tc>
        <w:tc>
          <w:tcPr>
            <w:tcW w:w="1397" w:type="dxa"/>
            <w:tcBorders>
              <w:top w:val="single" w:sz="4" w:space="0" w:color="auto"/>
              <w:left w:val="nil"/>
              <w:bottom w:val="nil"/>
              <w:right w:val="nil"/>
            </w:tcBorders>
            <w:shd w:val="clear" w:color="auto" w:fill="auto"/>
            <w:noWrap/>
            <w:vAlign w:val="center"/>
            <w:hideMark/>
          </w:tcPr>
          <w:p w14:paraId="3639F220" w14:textId="77777777" w:rsidR="00EB65B5" w:rsidRPr="002C78A0" w:rsidRDefault="00EB65B5" w:rsidP="002C78A0">
            <w:pPr>
              <w:spacing w:after="0" w:line="240" w:lineRule="auto"/>
              <w:jc w:val="center"/>
              <w:rPr>
                <w:rFonts w:ascii="Calibri" w:eastAsia="Times New Roman" w:hAnsi="Calibri" w:cs="Times New Roman"/>
                <w:b/>
                <w:bCs/>
                <w:i/>
                <w:color w:val="000000"/>
                <w:lang w:eastAsia="en-AU"/>
              </w:rPr>
            </w:pPr>
            <w:r w:rsidRPr="009202E2">
              <w:rPr>
                <w:rFonts w:ascii="Calibri" w:eastAsia="Times New Roman" w:hAnsi="Calibri" w:cs="Times New Roman"/>
                <w:b/>
                <w:bCs/>
                <w:i/>
                <w:color w:val="000000"/>
                <w:lang w:eastAsia="en-AU"/>
              </w:rPr>
              <w:t xml:space="preserve">Low </w:t>
            </w:r>
          </w:p>
        </w:tc>
        <w:tc>
          <w:tcPr>
            <w:tcW w:w="1780" w:type="dxa"/>
            <w:tcBorders>
              <w:top w:val="single" w:sz="4" w:space="0" w:color="auto"/>
              <w:left w:val="nil"/>
              <w:bottom w:val="nil"/>
              <w:right w:val="nil"/>
            </w:tcBorders>
            <w:shd w:val="clear" w:color="auto" w:fill="auto"/>
            <w:noWrap/>
            <w:vAlign w:val="center"/>
            <w:hideMark/>
          </w:tcPr>
          <w:p w14:paraId="680A92AF" w14:textId="77777777" w:rsidR="00EB65B5" w:rsidRPr="00A12400" w:rsidRDefault="00EB65B5" w:rsidP="002C78A0">
            <w:pPr>
              <w:spacing w:after="0" w:line="240" w:lineRule="auto"/>
              <w:jc w:val="center"/>
              <w:rPr>
                <w:rFonts w:ascii="Calibri" w:eastAsia="Times New Roman" w:hAnsi="Calibri" w:cs="Times New Roman"/>
                <w:b/>
                <w:bCs/>
                <w:color w:val="000000"/>
                <w:lang w:eastAsia="en-AU"/>
              </w:rPr>
            </w:pPr>
            <w:r w:rsidRPr="009202E2">
              <w:rPr>
                <w:rFonts w:ascii="Calibri" w:eastAsia="Times New Roman" w:hAnsi="Calibri" w:cs="Times New Roman"/>
                <w:b/>
                <w:bCs/>
                <w:i/>
                <w:color w:val="000000"/>
                <w:lang w:eastAsia="en-AU"/>
              </w:rPr>
              <w:t>Moderate</w:t>
            </w:r>
            <w:r>
              <w:rPr>
                <w:rFonts w:ascii="Calibri" w:eastAsia="Times New Roman" w:hAnsi="Calibri" w:cs="Times New Roman"/>
                <w:b/>
                <w:bCs/>
                <w:color w:val="000000"/>
                <w:lang w:eastAsia="en-AU"/>
              </w:rPr>
              <w:t xml:space="preserve"> </w:t>
            </w:r>
          </w:p>
        </w:tc>
        <w:tc>
          <w:tcPr>
            <w:tcW w:w="2300" w:type="dxa"/>
            <w:tcBorders>
              <w:top w:val="single" w:sz="4" w:space="0" w:color="auto"/>
              <w:left w:val="nil"/>
              <w:bottom w:val="nil"/>
              <w:right w:val="nil"/>
            </w:tcBorders>
            <w:shd w:val="clear" w:color="auto" w:fill="auto"/>
            <w:noWrap/>
            <w:vAlign w:val="center"/>
            <w:hideMark/>
          </w:tcPr>
          <w:p w14:paraId="78AA3457" w14:textId="77777777" w:rsidR="00EB65B5" w:rsidRPr="00A12400" w:rsidRDefault="00EB65B5" w:rsidP="002C78A0">
            <w:pPr>
              <w:spacing w:after="0" w:line="240" w:lineRule="auto"/>
              <w:jc w:val="center"/>
              <w:rPr>
                <w:rFonts w:ascii="Calibri" w:eastAsia="Times New Roman" w:hAnsi="Calibri" w:cs="Times New Roman"/>
                <w:b/>
                <w:bCs/>
                <w:color w:val="000000"/>
                <w:lang w:eastAsia="en-AU"/>
              </w:rPr>
            </w:pPr>
            <w:r w:rsidRPr="009202E2">
              <w:rPr>
                <w:rFonts w:ascii="Calibri" w:eastAsia="Times New Roman" w:hAnsi="Calibri" w:cs="Times New Roman"/>
                <w:b/>
                <w:bCs/>
                <w:i/>
                <w:color w:val="000000"/>
                <w:lang w:eastAsia="en-AU"/>
              </w:rPr>
              <w:t>High increasing</w:t>
            </w:r>
            <w:r>
              <w:rPr>
                <w:rFonts w:ascii="Calibri" w:eastAsia="Times New Roman" w:hAnsi="Calibri" w:cs="Times New Roman"/>
                <w:b/>
                <w:bCs/>
                <w:color w:val="000000"/>
                <w:lang w:eastAsia="en-AU"/>
              </w:rPr>
              <w:t xml:space="preserve"> </w:t>
            </w:r>
          </w:p>
        </w:tc>
        <w:tc>
          <w:tcPr>
            <w:tcW w:w="2080" w:type="dxa"/>
            <w:tcBorders>
              <w:top w:val="single" w:sz="4" w:space="0" w:color="auto"/>
              <w:left w:val="nil"/>
              <w:bottom w:val="nil"/>
              <w:right w:val="nil"/>
            </w:tcBorders>
            <w:shd w:val="clear" w:color="auto" w:fill="auto"/>
            <w:noWrap/>
            <w:vAlign w:val="center"/>
            <w:hideMark/>
          </w:tcPr>
          <w:p w14:paraId="34A6D59B" w14:textId="77777777" w:rsidR="00EB65B5" w:rsidRPr="00A12400" w:rsidRDefault="00EB65B5" w:rsidP="002C78A0">
            <w:pPr>
              <w:spacing w:after="0" w:line="240" w:lineRule="auto"/>
              <w:jc w:val="center"/>
              <w:rPr>
                <w:rFonts w:ascii="Calibri" w:eastAsia="Times New Roman" w:hAnsi="Calibri" w:cs="Times New Roman"/>
                <w:b/>
                <w:bCs/>
                <w:color w:val="000000"/>
                <w:lang w:eastAsia="en-AU"/>
              </w:rPr>
            </w:pPr>
            <w:r w:rsidRPr="009202E2">
              <w:rPr>
                <w:rFonts w:ascii="Calibri" w:eastAsia="Times New Roman" w:hAnsi="Calibri" w:cs="Times New Roman"/>
                <w:b/>
                <w:bCs/>
                <w:i/>
                <w:color w:val="000000"/>
                <w:lang w:eastAsia="en-AU"/>
              </w:rPr>
              <w:t>High declining</w:t>
            </w:r>
            <w:r>
              <w:rPr>
                <w:rFonts w:ascii="Calibri" w:eastAsia="Times New Roman" w:hAnsi="Calibri" w:cs="Times New Roman"/>
                <w:b/>
                <w:bCs/>
                <w:color w:val="000000"/>
                <w:lang w:eastAsia="en-AU"/>
              </w:rPr>
              <w:t xml:space="preserve"> </w:t>
            </w:r>
          </w:p>
        </w:tc>
        <w:tc>
          <w:tcPr>
            <w:tcW w:w="1975" w:type="dxa"/>
            <w:tcBorders>
              <w:top w:val="single" w:sz="4" w:space="0" w:color="auto"/>
              <w:left w:val="nil"/>
              <w:bottom w:val="nil"/>
              <w:right w:val="nil"/>
            </w:tcBorders>
            <w:shd w:val="clear" w:color="auto" w:fill="auto"/>
            <w:noWrap/>
            <w:vAlign w:val="center"/>
            <w:hideMark/>
          </w:tcPr>
          <w:p w14:paraId="7F5D79A4" w14:textId="77777777" w:rsidR="00EB65B5" w:rsidRPr="002C78A0" w:rsidRDefault="00EB65B5" w:rsidP="002C78A0">
            <w:pPr>
              <w:spacing w:after="0" w:line="240" w:lineRule="auto"/>
              <w:jc w:val="center"/>
              <w:rPr>
                <w:rFonts w:ascii="Calibri" w:eastAsia="Times New Roman" w:hAnsi="Calibri" w:cs="Times New Roman"/>
                <w:b/>
                <w:bCs/>
                <w:i/>
                <w:color w:val="000000"/>
                <w:lang w:eastAsia="en-AU"/>
              </w:rPr>
            </w:pPr>
            <w:r w:rsidRPr="009202E2">
              <w:rPr>
                <w:rFonts w:ascii="Calibri" w:eastAsia="Times New Roman" w:hAnsi="Calibri" w:cs="Times New Roman"/>
                <w:b/>
                <w:bCs/>
                <w:i/>
                <w:color w:val="000000"/>
                <w:lang w:eastAsia="en-AU"/>
              </w:rPr>
              <w:t xml:space="preserve">Very high </w:t>
            </w:r>
          </w:p>
        </w:tc>
        <w:tc>
          <w:tcPr>
            <w:tcW w:w="1200" w:type="dxa"/>
            <w:vMerge/>
            <w:tcBorders>
              <w:left w:val="nil"/>
              <w:right w:val="nil"/>
            </w:tcBorders>
            <w:shd w:val="clear" w:color="auto" w:fill="auto"/>
            <w:vAlign w:val="center"/>
            <w:hideMark/>
          </w:tcPr>
          <w:p w14:paraId="40107CB8" w14:textId="77777777" w:rsidR="00EB65B5" w:rsidRPr="00A12400" w:rsidRDefault="00EB65B5" w:rsidP="00A12400">
            <w:pPr>
              <w:spacing w:after="0" w:line="240" w:lineRule="auto"/>
              <w:jc w:val="center"/>
              <w:rPr>
                <w:rFonts w:ascii="Calibri" w:eastAsia="Times New Roman" w:hAnsi="Calibri" w:cs="Times New Roman"/>
                <w:b/>
                <w:bCs/>
                <w:color w:val="000000"/>
                <w:lang w:eastAsia="en-AU"/>
              </w:rPr>
            </w:pPr>
          </w:p>
        </w:tc>
      </w:tr>
      <w:tr w:rsidR="00EB65B5" w:rsidRPr="00A12400" w14:paraId="31E4544B" w14:textId="77777777" w:rsidTr="00A12400">
        <w:trPr>
          <w:trHeight w:val="397"/>
        </w:trPr>
        <w:tc>
          <w:tcPr>
            <w:tcW w:w="2020" w:type="dxa"/>
            <w:vMerge/>
            <w:tcBorders>
              <w:left w:val="nil"/>
              <w:bottom w:val="single" w:sz="4" w:space="0" w:color="auto"/>
              <w:right w:val="nil"/>
            </w:tcBorders>
            <w:shd w:val="clear" w:color="auto" w:fill="auto"/>
            <w:noWrap/>
            <w:vAlign w:val="center"/>
            <w:hideMark/>
          </w:tcPr>
          <w:p w14:paraId="72C0C13F" w14:textId="77777777" w:rsidR="00EB65B5" w:rsidRPr="00A12400" w:rsidRDefault="00EB65B5" w:rsidP="00A12400">
            <w:pPr>
              <w:spacing w:after="0" w:line="240" w:lineRule="auto"/>
              <w:rPr>
                <w:rFonts w:ascii="Calibri" w:eastAsia="Times New Roman" w:hAnsi="Calibri" w:cs="Times New Roman"/>
                <w:b/>
                <w:bCs/>
                <w:color w:val="000000"/>
                <w:lang w:eastAsia="en-AU"/>
              </w:rPr>
            </w:pPr>
          </w:p>
        </w:tc>
        <w:tc>
          <w:tcPr>
            <w:tcW w:w="1397" w:type="dxa"/>
            <w:tcBorders>
              <w:top w:val="nil"/>
              <w:left w:val="nil"/>
              <w:bottom w:val="single" w:sz="4" w:space="0" w:color="auto"/>
              <w:right w:val="nil"/>
            </w:tcBorders>
            <w:shd w:val="clear" w:color="auto" w:fill="auto"/>
            <w:noWrap/>
            <w:vAlign w:val="center"/>
            <w:hideMark/>
          </w:tcPr>
          <w:p w14:paraId="67C28AA4" w14:textId="77777777" w:rsidR="00EB65B5" w:rsidRPr="00A12400" w:rsidRDefault="00EB65B5" w:rsidP="00A12400">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1780" w:type="dxa"/>
            <w:tcBorders>
              <w:top w:val="nil"/>
              <w:left w:val="nil"/>
              <w:bottom w:val="single" w:sz="4" w:space="0" w:color="auto"/>
              <w:right w:val="nil"/>
            </w:tcBorders>
            <w:shd w:val="clear" w:color="auto" w:fill="auto"/>
            <w:noWrap/>
            <w:vAlign w:val="center"/>
            <w:hideMark/>
          </w:tcPr>
          <w:p w14:paraId="2D4DA00D" w14:textId="77777777" w:rsidR="00EB65B5" w:rsidRPr="00A12400" w:rsidRDefault="00EB65B5" w:rsidP="00A12400">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2300" w:type="dxa"/>
            <w:tcBorders>
              <w:top w:val="nil"/>
              <w:left w:val="nil"/>
              <w:bottom w:val="single" w:sz="4" w:space="0" w:color="auto"/>
              <w:right w:val="nil"/>
            </w:tcBorders>
            <w:shd w:val="clear" w:color="auto" w:fill="auto"/>
            <w:noWrap/>
            <w:vAlign w:val="center"/>
            <w:hideMark/>
          </w:tcPr>
          <w:p w14:paraId="1601F0D6" w14:textId="77777777" w:rsidR="00EB65B5" w:rsidRPr="00A12400" w:rsidRDefault="00EB65B5" w:rsidP="00A12400">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2080" w:type="dxa"/>
            <w:tcBorders>
              <w:top w:val="nil"/>
              <w:left w:val="nil"/>
              <w:bottom w:val="single" w:sz="4" w:space="0" w:color="auto"/>
              <w:right w:val="nil"/>
            </w:tcBorders>
            <w:shd w:val="clear" w:color="auto" w:fill="auto"/>
            <w:noWrap/>
            <w:vAlign w:val="center"/>
            <w:hideMark/>
          </w:tcPr>
          <w:p w14:paraId="6380FA9C" w14:textId="77777777" w:rsidR="00EB65B5" w:rsidRPr="00A12400" w:rsidRDefault="00EB65B5" w:rsidP="00A12400">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1975" w:type="dxa"/>
            <w:tcBorders>
              <w:top w:val="nil"/>
              <w:left w:val="nil"/>
              <w:bottom w:val="single" w:sz="4" w:space="0" w:color="auto"/>
              <w:right w:val="nil"/>
            </w:tcBorders>
            <w:shd w:val="clear" w:color="auto" w:fill="auto"/>
            <w:noWrap/>
            <w:vAlign w:val="center"/>
            <w:hideMark/>
          </w:tcPr>
          <w:p w14:paraId="661B2DB4" w14:textId="77777777" w:rsidR="00EB65B5" w:rsidRPr="00A12400" w:rsidRDefault="00EB65B5" w:rsidP="00A12400">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1200" w:type="dxa"/>
            <w:vMerge/>
            <w:tcBorders>
              <w:left w:val="nil"/>
              <w:bottom w:val="single" w:sz="4" w:space="0" w:color="auto"/>
              <w:right w:val="nil"/>
            </w:tcBorders>
            <w:shd w:val="clear" w:color="auto" w:fill="auto"/>
            <w:noWrap/>
            <w:vAlign w:val="center"/>
            <w:hideMark/>
          </w:tcPr>
          <w:p w14:paraId="3BB535F9" w14:textId="77777777" w:rsidR="00EB65B5" w:rsidRPr="00A12400" w:rsidRDefault="00EB65B5" w:rsidP="00A12400">
            <w:pPr>
              <w:spacing w:after="0" w:line="240" w:lineRule="auto"/>
              <w:jc w:val="center"/>
              <w:rPr>
                <w:rFonts w:ascii="Calibri" w:eastAsia="Times New Roman" w:hAnsi="Calibri" w:cs="Times New Roman"/>
                <w:color w:val="000000"/>
                <w:sz w:val="24"/>
                <w:szCs w:val="24"/>
                <w:lang w:eastAsia="en-AU"/>
              </w:rPr>
            </w:pPr>
          </w:p>
        </w:tc>
      </w:tr>
      <w:tr w:rsidR="001D3C12" w:rsidRPr="00A12400" w14:paraId="59DFA2A8" w14:textId="77777777" w:rsidTr="001D3C12">
        <w:trPr>
          <w:trHeight w:val="397"/>
        </w:trPr>
        <w:tc>
          <w:tcPr>
            <w:tcW w:w="2020" w:type="dxa"/>
            <w:tcBorders>
              <w:top w:val="nil"/>
              <w:left w:val="nil"/>
              <w:bottom w:val="nil"/>
              <w:right w:val="nil"/>
            </w:tcBorders>
            <w:shd w:val="clear" w:color="auto" w:fill="auto"/>
            <w:noWrap/>
            <w:vAlign w:val="center"/>
            <w:hideMark/>
          </w:tcPr>
          <w:p w14:paraId="1F829BFD" w14:textId="77777777" w:rsidR="001D3C12" w:rsidRPr="00A12400" w:rsidRDefault="001D3C12" w:rsidP="00A12400">
            <w:pPr>
              <w:spacing w:after="0" w:line="240" w:lineRule="auto"/>
              <w:rPr>
                <w:rFonts w:ascii="Calibri" w:eastAsia="Times New Roman" w:hAnsi="Calibri" w:cs="Times New Roman"/>
                <w:color w:val="000000"/>
                <w:lang w:eastAsia="en-AU"/>
              </w:rPr>
            </w:pPr>
            <w:r w:rsidRPr="00A12400">
              <w:rPr>
                <w:rFonts w:ascii="Calibri" w:eastAsia="Times New Roman" w:hAnsi="Calibri" w:cs="Times New Roman"/>
                <w:color w:val="000000"/>
                <w:lang w:eastAsia="en-AU"/>
              </w:rPr>
              <w:t>Constant</w:t>
            </w:r>
          </w:p>
        </w:tc>
        <w:tc>
          <w:tcPr>
            <w:tcW w:w="1397" w:type="dxa"/>
            <w:tcBorders>
              <w:top w:val="nil"/>
              <w:left w:val="nil"/>
              <w:bottom w:val="nil"/>
              <w:right w:val="nil"/>
            </w:tcBorders>
            <w:shd w:val="clear" w:color="auto" w:fill="auto"/>
            <w:noWrap/>
            <w:vAlign w:val="center"/>
            <w:hideMark/>
          </w:tcPr>
          <w:p w14:paraId="70A6EB1C"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4E9685D6" w14:textId="77777777" w:rsidR="001D3C12" w:rsidRDefault="001D3C12" w:rsidP="001D3C12">
            <w:pPr>
              <w:spacing w:after="0" w:line="240" w:lineRule="auto"/>
              <w:jc w:val="center"/>
              <w:rPr>
                <w:rFonts w:ascii="Calibri" w:hAnsi="Calibri"/>
                <w:color w:val="000000"/>
              </w:rPr>
            </w:pPr>
            <w:r>
              <w:rPr>
                <w:rFonts w:ascii="Calibri" w:hAnsi="Calibri"/>
                <w:color w:val="000000"/>
              </w:rPr>
              <w:t>0.24 (0.14, 0.43)</w:t>
            </w:r>
          </w:p>
        </w:tc>
        <w:tc>
          <w:tcPr>
            <w:tcW w:w="2300" w:type="dxa"/>
            <w:tcBorders>
              <w:top w:val="nil"/>
              <w:left w:val="nil"/>
              <w:bottom w:val="nil"/>
              <w:right w:val="nil"/>
            </w:tcBorders>
            <w:shd w:val="clear" w:color="auto" w:fill="auto"/>
            <w:noWrap/>
            <w:vAlign w:val="center"/>
            <w:hideMark/>
          </w:tcPr>
          <w:p w14:paraId="7F993589" w14:textId="77777777" w:rsidR="001D3C12" w:rsidRDefault="001D3C12" w:rsidP="001D3C12">
            <w:pPr>
              <w:spacing w:after="0" w:line="240" w:lineRule="auto"/>
              <w:jc w:val="center"/>
              <w:rPr>
                <w:rFonts w:ascii="Calibri" w:hAnsi="Calibri"/>
                <w:color w:val="000000"/>
              </w:rPr>
            </w:pPr>
            <w:r>
              <w:rPr>
                <w:rFonts w:ascii="Calibri" w:hAnsi="Calibri"/>
                <w:color w:val="000000"/>
              </w:rPr>
              <w:t>0.05 (0.03, 0.10)</w:t>
            </w:r>
          </w:p>
        </w:tc>
        <w:tc>
          <w:tcPr>
            <w:tcW w:w="2080" w:type="dxa"/>
            <w:tcBorders>
              <w:top w:val="nil"/>
              <w:left w:val="nil"/>
              <w:bottom w:val="nil"/>
              <w:right w:val="nil"/>
            </w:tcBorders>
            <w:shd w:val="clear" w:color="auto" w:fill="auto"/>
            <w:noWrap/>
            <w:vAlign w:val="center"/>
            <w:hideMark/>
          </w:tcPr>
          <w:p w14:paraId="33A7BDF5" w14:textId="77777777" w:rsidR="001D3C12" w:rsidRDefault="001D3C12" w:rsidP="001D3C12">
            <w:pPr>
              <w:spacing w:after="0" w:line="240" w:lineRule="auto"/>
              <w:jc w:val="center"/>
              <w:rPr>
                <w:rFonts w:ascii="Calibri" w:hAnsi="Calibri"/>
                <w:color w:val="000000"/>
              </w:rPr>
            </w:pPr>
            <w:r>
              <w:rPr>
                <w:rFonts w:ascii="Calibri" w:hAnsi="Calibri"/>
                <w:color w:val="000000"/>
              </w:rPr>
              <w:t>0.02 (0.01, 0.07)</w:t>
            </w:r>
          </w:p>
        </w:tc>
        <w:tc>
          <w:tcPr>
            <w:tcW w:w="1975" w:type="dxa"/>
            <w:tcBorders>
              <w:top w:val="nil"/>
              <w:left w:val="nil"/>
              <w:bottom w:val="nil"/>
              <w:right w:val="nil"/>
            </w:tcBorders>
            <w:shd w:val="clear" w:color="auto" w:fill="auto"/>
            <w:noWrap/>
            <w:vAlign w:val="center"/>
            <w:hideMark/>
          </w:tcPr>
          <w:p w14:paraId="452F3D24" w14:textId="77777777" w:rsidR="001D3C12" w:rsidRDefault="001D3C12" w:rsidP="001D3C12">
            <w:pPr>
              <w:spacing w:after="0" w:line="240" w:lineRule="auto"/>
              <w:jc w:val="center"/>
              <w:rPr>
                <w:rFonts w:ascii="Calibri" w:hAnsi="Calibri"/>
                <w:color w:val="000000"/>
              </w:rPr>
            </w:pPr>
            <w:r>
              <w:rPr>
                <w:rFonts w:ascii="Calibri" w:hAnsi="Calibri"/>
                <w:color w:val="000000"/>
              </w:rPr>
              <w:t>0.02 (0.01, 0.06)</w:t>
            </w:r>
          </w:p>
        </w:tc>
        <w:tc>
          <w:tcPr>
            <w:tcW w:w="1200" w:type="dxa"/>
            <w:tcBorders>
              <w:top w:val="nil"/>
              <w:left w:val="nil"/>
              <w:bottom w:val="nil"/>
              <w:right w:val="nil"/>
            </w:tcBorders>
            <w:shd w:val="clear" w:color="auto" w:fill="auto"/>
            <w:noWrap/>
            <w:vAlign w:val="center"/>
            <w:hideMark/>
          </w:tcPr>
          <w:p w14:paraId="40495F73" w14:textId="77777777" w:rsidR="001D3C12" w:rsidRPr="00A12400" w:rsidRDefault="001D3C12" w:rsidP="00A12400">
            <w:pPr>
              <w:spacing w:after="0" w:line="240" w:lineRule="auto"/>
              <w:jc w:val="center"/>
              <w:rPr>
                <w:rFonts w:ascii="Calibri" w:eastAsia="Times New Roman" w:hAnsi="Calibri" w:cs="Times New Roman"/>
                <w:color w:val="000000"/>
                <w:lang w:eastAsia="en-AU"/>
              </w:rPr>
            </w:pPr>
            <w:r w:rsidRPr="00A12400">
              <w:rPr>
                <w:rFonts w:ascii="Calibri" w:eastAsia="Times New Roman" w:hAnsi="Calibri" w:cs="Times New Roman"/>
                <w:color w:val="000000"/>
                <w:lang w:eastAsia="en-AU"/>
              </w:rPr>
              <w:t>-</w:t>
            </w:r>
          </w:p>
        </w:tc>
      </w:tr>
      <w:tr w:rsidR="001D3C12" w:rsidRPr="00A12400" w14:paraId="56639B9B" w14:textId="77777777" w:rsidTr="001D3C12">
        <w:trPr>
          <w:trHeight w:val="397"/>
        </w:trPr>
        <w:tc>
          <w:tcPr>
            <w:tcW w:w="2020" w:type="dxa"/>
            <w:tcBorders>
              <w:top w:val="nil"/>
              <w:left w:val="nil"/>
              <w:bottom w:val="nil"/>
              <w:right w:val="nil"/>
            </w:tcBorders>
            <w:shd w:val="clear" w:color="auto" w:fill="auto"/>
            <w:noWrap/>
            <w:vAlign w:val="center"/>
            <w:hideMark/>
          </w:tcPr>
          <w:p w14:paraId="736FE5BD" w14:textId="77777777" w:rsidR="001D3C12" w:rsidRPr="00F9655D" w:rsidRDefault="001D3C12" w:rsidP="00CA7C90">
            <w:pPr>
              <w:spacing w:after="0" w:line="240" w:lineRule="auto"/>
              <w:rPr>
                <w:rFonts w:eastAsia="Times New Roman"/>
              </w:rPr>
            </w:pPr>
            <w:r w:rsidRPr="00F9655D">
              <w:rPr>
                <w:rFonts w:eastAsia="Times New Roman"/>
              </w:rPr>
              <w:t>Female</w:t>
            </w:r>
          </w:p>
        </w:tc>
        <w:tc>
          <w:tcPr>
            <w:tcW w:w="1397" w:type="dxa"/>
            <w:tcBorders>
              <w:top w:val="nil"/>
              <w:left w:val="nil"/>
              <w:bottom w:val="nil"/>
              <w:right w:val="nil"/>
            </w:tcBorders>
            <w:shd w:val="clear" w:color="auto" w:fill="auto"/>
            <w:noWrap/>
            <w:vAlign w:val="center"/>
            <w:hideMark/>
          </w:tcPr>
          <w:p w14:paraId="26CD7447"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32F2A1EF" w14:textId="77777777" w:rsidR="001D3C12" w:rsidRDefault="001D3C12" w:rsidP="001D3C12">
            <w:pPr>
              <w:spacing w:after="0" w:line="240" w:lineRule="auto"/>
              <w:jc w:val="center"/>
              <w:rPr>
                <w:rFonts w:ascii="Calibri" w:hAnsi="Calibri"/>
                <w:color w:val="000000"/>
              </w:rPr>
            </w:pPr>
            <w:r>
              <w:rPr>
                <w:rFonts w:ascii="Calibri" w:hAnsi="Calibri"/>
                <w:color w:val="000000"/>
              </w:rPr>
              <w:t>2.53 (1.42, 4.50)</w:t>
            </w:r>
          </w:p>
        </w:tc>
        <w:tc>
          <w:tcPr>
            <w:tcW w:w="2300" w:type="dxa"/>
            <w:tcBorders>
              <w:top w:val="nil"/>
              <w:left w:val="nil"/>
              <w:bottom w:val="nil"/>
              <w:right w:val="nil"/>
            </w:tcBorders>
            <w:shd w:val="clear" w:color="auto" w:fill="auto"/>
            <w:noWrap/>
            <w:vAlign w:val="center"/>
            <w:hideMark/>
          </w:tcPr>
          <w:p w14:paraId="213B1502" w14:textId="77777777" w:rsidR="001D3C12" w:rsidRDefault="001D3C12" w:rsidP="001D3C12">
            <w:pPr>
              <w:spacing w:after="0" w:line="240" w:lineRule="auto"/>
              <w:jc w:val="center"/>
              <w:rPr>
                <w:rFonts w:ascii="Calibri" w:hAnsi="Calibri"/>
                <w:color w:val="000000"/>
              </w:rPr>
            </w:pPr>
            <w:r>
              <w:rPr>
                <w:rFonts w:ascii="Calibri" w:hAnsi="Calibri"/>
                <w:color w:val="000000"/>
              </w:rPr>
              <w:t>4.11 (2.27, 7.46)</w:t>
            </w:r>
          </w:p>
        </w:tc>
        <w:tc>
          <w:tcPr>
            <w:tcW w:w="2080" w:type="dxa"/>
            <w:tcBorders>
              <w:top w:val="nil"/>
              <w:left w:val="nil"/>
              <w:bottom w:val="nil"/>
              <w:right w:val="nil"/>
            </w:tcBorders>
            <w:shd w:val="clear" w:color="auto" w:fill="auto"/>
            <w:noWrap/>
            <w:vAlign w:val="center"/>
            <w:hideMark/>
          </w:tcPr>
          <w:p w14:paraId="72A1B6A1" w14:textId="77777777" w:rsidR="001D3C12" w:rsidRDefault="001D3C12" w:rsidP="001D3C12">
            <w:pPr>
              <w:spacing w:after="0" w:line="240" w:lineRule="auto"/>
              <w:jc w:val="center"/>
              <w:rPr>
                <w:rFonts w:ascii="Calibri" w:hAnsi="Calibri"/>
                <w:color w:val="000000"/>
              </w:rPr>
            </w:pPr>
            <w:r>
              <w:rPr>
                <w:rFonts w:ascii="Calibri" w:hAnsi="Calibri"/>
                <w:color w:val="000000"/>
              </w:rPr>
              <w:t>3.33 (1.38, 8.01)</w:t>
            </w:r>
          </w:p>
        </w:tc>
        <w:tc>
          <w:tcPr>
            <w:tcW w:w="1975" w:type="dxa"/>
            <w:tcBorders>
              <w:top w:val="nil"/>
              <w:left w:val="nil"/>
              <w:bottom w:val="nil"/>
              <w:right w:val="nil"/>
            </w:tcBorders>
            <w:shd w:val="clear" w:color="auto" w:fill="auto"/>
            <w:noWrap/>
            <w:vAlign w:val="center"/>
            <w:hideMark/>
          </w:tcPr>
          <w:p w14:paraId="40E83493" w14:textId="77777777" w:rsidR="001D3C12" w:rsidRDefault="001D3C12" w:rsidP="001D3C12">
            <w:pPr>
              <w:spacing w:after="0" w:line="240" w:lineRule="auto"/>
              <w:jc w:val="center"/>
              <w:rPr>
                <w:rFonts w:ascii="Calibri" w:hAnsi="Calibri"/>
              </w:rPr>
            </w:pPr>
            <w:r>
              <w:rPr>
                <w:rFonts w:ascii="Calibri" w:hAnsi="Calibri"/>
              </w:rPr>
              <w:t>1.30 (0.31, 5.52)</w:t>
            </w:r>
          </w:p>
        </w:tc>
        <w:tc>
          <w:tcPr>
            <w:tcW w:w="1200" w:type="dxa"/>
            <w:tcBorders>
              <w:top w:val="nil"/>
              <w:left w:val="nil"/>
              <w:bottom w:val="nil"/>
              <w:right w:val="nil"/>
            </w:tcBorders>
            <w:shd w:val="clear" w:color="auto" w:fill="auto"/>
            <w:vAlign w:val="center"/>
            <w:hideMark/>
          </w:tcPr>
          <w:p w14:paraId="2735CF6F"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&lt;0.0001</w:t>
            </w:r>
          </w:p>
        </w:tc>
      </w:tr>
      <w:tr w:rsidR="001D3C12" w:rsidRPr="00A12400" w14:paraId="71B45E5D" w14:textId="77777777" w:rsidTr="001D3C12">
        <w:trPr>
          <w:trHeight w:val="397"/>
        </w:trPr>
        <w:tc>
          <w:tcPr>
            <w:tcW w:w="2020" w:type="dxa"/>
            <w:tcBorders>
              <w:top w:val="nil"/>
              <w:left w:val="nil"/>
              <w:bottom w:val="nil"/>
              <w:right w:val="nil"/>
            </w:tcBorders>
            <w:shd w:val="clear" w:color="auto" w:fill="auto"/>
            <w:noWrap/>
            <w:vAlign w:val="center"/>
            <w:hideMark/>
          </w:tcPr>
          <w:p w14:paraId="465571AF" w14:textId="77777777" w:rsidR="001D3C12" w:rsidRPr="00F9655D" w:rsidRDefault="001D3C12" w:rsidP="00CA7C90">
            <w:pPr>
              <w:spacing w:after="0" w:line="240" w:lineRule="auto"/>
              <w:rPr>
                <w:rFonts w:eastAsia="Times New Roman"/>
              </w:rPr>
            </w:pPr>
            <w:r w:rsidRPr="00F9655D">
              <w:rPr>
                <w:rFonts w:eastAsia="Times New Roman"/>
              </w:rPr>
              <w:t>Age &lt;25 years</w:t>
            </w:r>
          </w:p>
        </w:tc>
        <w:tc>
          <w:tcPr>
            <w:tcW w:w="1397" w:type="dxa"/>
            <w:tcBorders>
              <w:top w:val="nil"/>
              <w:left w:val="nil"/>
              <w:bottom w:val="nil"/>
              <w:right w:val="nil"/>
            </w:tcBorders>
            <w:shd w:val="clear" w:color="auto" w:fill="auto"/>
            <w:noWrap/>
            <w:vAlign w:val="center"/>
            <w:hideMark/>
          </w:tcPr>
          <w:p w14:paraId="56F72163"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61C8B27F" w14:textId="77777777" w:rsidR="001D3C12" w:rsidRDefault="001D3C12" w:rsidP="001D3C12">
            <w:pPr>
              <w:spacing w:after="0" w:line="240" w:lineRule="auto"/>
              <w:jc w:val="center"/>
              <w:rPr>
                <w:rFonts w:ascii="Calibri" w:hAnsi="Calibri"/>
                <w:color w:val="000000"/>
              </w:rPr>
            </w:pPr>
            <w:r>
              <w:rPr>
                <w:rFonts w:ascii="Calibri" w:hAnsi="Calibri"/>
                <w:color w:val="000000"/>
              </w:rPr>
              <w:t>0.43 (0.24, 0.76)</w:t>
            </w:r>
          </w:p>
        </w:tc>
        <w:tc>
          <w:tcPr>
            <w:tcW w:w="2300" w:type="dxa"/>
            <w:tcBorders>
              <w:top w:val="nil"/>
              <w:left w:val="nil"/>
              <w:bottom w:val="nil"/>
              <w:right w:val="nil"/>
            </w:tcBorders>
            <w:shd w:val="clear" w:color="auto" w:fill="auto"/>
            <w:noWrap/>
            <w:vAlign w:val="center"/>
            <w:hideMark/>
          </w:tcPr>
          <w:p w14:paraId="6B74A2AD" w14:textId="77777777" w:rsidR="001D3C12" w:rsidRDefault="001D3C12" w:rsidP="001D3C12">
            <w:pPr>
              <w:spacing w:after="0" w:line="240" w:lineRule="auto"/>
              <w:jc w:val="center"/>
              <w:rPr>
                <w:rFonts w:ascii="Calibri" w:hAnsi="Calibri"/>
                <w:color w:val="000000"/>
              </w:rPr>
            </w:pPr>
            <w:r>
              <w:rPr>
                <w:rFonts w:ascii="Calibri" w:hAnsi="Calibri"/>
                <w:color w:val="000000"/>
              </w:rPr>
              <w:t>0.57 (0.30, 1.05)</w:t>
            </w:r>
          </w:p>
        </w:tc>
        <w:tc>
          <w:tcPr>
            <w:tcW w:w="2080" w:type="dxa"/>
            <w:tcBorders>
              <w:top w:val="nil"/>
              <w:left w:val="nil"/>
              <w:bottom w:val="nil"/>
              <w:right w:val="nil"/>
            </w:tcBorders>
            <w:shd w:val="clear" w:color="auto" w:fill="auto"/>
            <w:noWrap/>
            <w:vAlign w:val="center"/>
            <w:hideMark/>
          </w:tcPr>
          <w:p w14:paraId="7491C04E" w14:textId="77777777" w:rsidR="001D3C12" w:rsidRDefault="001D3C12" w:rsidP="001D3C12">
            <w:pPr>
              <w:spacing w:after="0" w:line="240" w:lineRule="auto"/>
              <w:jc w:val="center"/>
              <w:rPr>
                <w:rFonts w:ascii="Calibri" w:hAnsi="Calibri"/>
                <w:color w:val="000000"/>
              </w:rPr>
            </w:pPr>
            <w:r>
              <w:rPr>
                <w:rFonts w:ascii="Calibri" w:hAnsi="Calibri"/>
                <w:color w:val="000000"/>
              </w:rPr>
              <w:t>0.74 (0.31, 1.79)</w:t>
            </w:r>
          </w:p>
        </w:tc>
        <w:tc>
          <w:tcPr>
            <w:tcW w:w="1975" w:type="dxa"/>
            <w:tcBorders>
              <w:top w:val="nil"/>
              <w:left w:val="nil"/>
              <w:bottom w:val="nil"/>
              <w:right w:val="nil"/>
            </w:tcBorders>
            <w:shd w:val="clear" w:color="auto" w:fill="auto"/>
            <w:noWrap/>
            <w:vAlign w:val="center"/>
            <w:hideMark/>
          </w:tcPr>
          <w:p w14:paraId="168B5B1D" w14:textId="77777777" w:rsidR="001D3C12" w:rsidRDefault="00B21093" w:rsidP="001D3C12">
            <w:pPr>
              <w:spacing w:after="0" w:line="240" w:lineRule="auto"/>
              <w:jc w:val="center"/>
              <w:rPr>
                <w:rFonts w:ascii="Calibri" w:hAnsi="Calibri"/>
              </w:rPr>
            </w:pPr>
            <w:r>
              <w:rPr>
                <w:rFonts w:ascii="Calibri" w:hAnsi="Calibri"/>
              </w:rPr>
              <w:t>0.00</w:t>
            </w:r>
          </w:p>
        </w:tc>
        <w:tc>
          <w:tcPr>
            <w:tcW w:w="1200" w:type="dxa"/>
            <w:tcBorders>
              <w:top w:val="nil"/>
              <w:left w:val="nil"/>
              <w:bottom w:val="nil"/>
              <w:right w:val="nil"/>
            </w:tcBorders>
            <w:shd w:val="clear" w:color="auto" w:fill="auto"/>
            <w:vAlign w:val="center"/>
            <w:hideMark/>
          </w:tcPr>
          <w:p w14:paraId="7B3314DD"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0.0554</w:t>
            </w:r>
          </w:p>
        </w:tc>
      </w:tr>
      <w:tr w:rsidR="001D3C12" w:rsidRPr="00A12400" w14:paraId="432A8E50" w14:textId="77777777" w:rsidTr="001D3C12">
        <w:trPr>
          <w:trHeight w:val="397"/>
        </w:trPr>
        <w:tc>
          <w:tcPr>
            <w:tcW w:w="2020" w:type="dxa"/>
            <w:tcBorders>
              <w:top w:val="nil"/>
              <w:left w:val="nil"/>
              <w:bottom w:val="nil"/>
              <w:right w:val="nil"/>
            </w:tcBorders>
            <w:shd w:val="clear" w:color="auto" w:fill="auto"/>
            <w:noWrap/>
            <w:vAlign w:val="center"/>
            <w:hideMark/>
          </w:tcPr>
          <w:p w14:paraId="2F950E32" w14:textId="77777777" w:rsidR="001D3C12" w:rsidRPr="00F9655D" w:rsidRDefault="001D3C12" w:rsidP="00CA7C90">
            <w:pPr>
              <w:spacing w:after="0" w:line="240" w:lineRule="auto"/>
              <w:rPr>
                <w:rFonts w:eastAsia="Times New Roman"/>
              </w:rPr>
            </w:pPr>
            <w:r w:rsidRPr="00F9655D">
              <w:rPr>
                <w:rFonts w:eastAsia="Times New Roman"/>
              </w:rPr>
              <w:t>Indigenous</w:t>
            </w:r>
          </w:p>
        </w:tc>
        <w:tc>
          <w:tcPr>
            <w:tcW w:w="1397" w:type="dxa"/>
            <w:tcBorders>
              <w:top w:val="nil"/>
              <w:left w:val="nil"/>
              <w:bottom w:val="nil"/>
              <w:right w:val="nil"/>
            </w:tcBorders>
            <w:shd w:val="clear" w:color="auto" w:fill="auto"/>
            <w:noWrap/>
            <w:vAlign w:val="center"/>
            <w:hideMark/>
          </w:tcPr>
          <w:p w14:paraId="044E6A1C"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4F4974C2" w14:textId="77777777" w:rsidR="001D3C12" w:rsidRDefault="001D3C12" w:rsidP="001D3C12">
            <w:pPr>
              <w:spacing w:after="0" w:line="240" w:lineRule="auto"/>
              <w:jc w:val="center"/>
              <w:rPr>
                <w:rFonts w:ascii="Calibri" w:hAnsi="Calibri"/>
                <w:color w:val="000000"/>
              </w:rPr>
            </w:pPr>
            <w:r>
              <w:rPr>
                <w:rFonts w:ascii="Calibri" w:hAnsi="Calibri"/>
                <w:color w:val="000000"/>
              </w:rPr>
              <w:t>0.57 (0.31, 1.04)</w:t>
            </w:r>
          </w:p>
        </w:tc>
        <w:tc>
          <w:tcPr>
            <w:tcW w:w="2300" w:type="dxa"/>
            <w:tcBorders>
              <w:top w:val="nil"/>
              <w:left w:val="nil"/>
              <w:bottom w:val="nil"/>
              <w:right w:val="nil"/>
            </w:tcBorders>
            <w:shd w:val="clear" w:color="auto" w:fill="auto"/>
            <w:noWrap/>
            <w:vAlign w:val="center"/>
            <w:hideMark/>
          </w:tcPr>
          <w:p w14:paraId="50112658" w14:textId="77777777" w:rsidR="001D3C12" w:rsidRDefault="001D3C12" w:rsidP="001D3C12">
            <w:pPr>
              <w:spacing w:after="0" w:line="240" w:lineRule="auto"/>
              <w:jc w:val="center"/>
              <w:rPr>
                <w:rFonts w:ascii="Calibri" w:hAnsi="Calibri"/>
                <w:color w:val="000000"/>
              </w:rPr>
            </w:pPr>
            <w:r>
              <w:rPr>
                <w:rFonts w:ascii="Calibri" w:hAnsi="Calibri"/>
                <w:color w:val="000000"/>
              </w:rPr>
              <w:t>0.99 (0.52, 1.86)</w:t>
            </w:r>
          </w:p>
        </w:tc>
        <w:tc>
          <w:tcPr>
            <w:tcW w:w="2080" w:type="dxa"/>
            <w:tcBorders>
              <w:top w:val="nil"/>
              <w:left w:val="nil"/>
              <w:bottom w:val="nil"/>
              <w:right w:val="nil"/>
            </w:tcBorders>
            <w:shd w:val="clear" w:color="auto" w:fill="auto"/>
            <w:noWrap/>
            <w:vAlign w:val="center"/>
            <w:hideMark/>
          </w:tcPr>
          <w:p w14:paraId="3CF8DF14" w14:textId="77777777" w:rsidR="001D3C12" w:rsidRDefault="001D3C12" w:rsidP="001D3C12">
            <w:pPr>
              <w:spacing w:after="0" w:line="240" w:lineRule="auto"/>
              <w:jc w:val="center"/>
              <w:rPr>
                <w:rFonts w:ascii="Calibri" w:hAnsi="Calibri"/>
                <w:color w:val="000000"/>
              </w:rPr>
            </w:pPr>
            <w:r>
              <w:rPr>
                <w:rFonts w:ascii="Calibri" w:hAnsi="Calibri"/>
                <w:color w:val="000000"/>
              </w:rPr>
              <w:t>1.19 (0.43, 3.32)</w:t>
            </w:r>
          </w:p>
        </w:tc>
        <w:tc>
          <w:tcPr>
            <w:tcW w:w="1975" w:type="dxa"/>
            <w:tcBorders>
              <w:top w:val="nil"/>
              <w:left w:val="nil"/>
              <w:bottom w:val="nil"/>
              <w:right w:val="nil"/>
            </w:tcBorders>
            <w:shd w:val="clear" w:color="auto" w:fill="auto"/>
            <w:noWrap/>
            <w:vAlign w:val="center"/>
            <w:hideMark/>
          </w:tcPr>
          <w:p w14:paraId="3292C554" w14:textId="77777777" w:rsidR="001D3C12" w:rsidRDefault="001D3C12" w:rsidP="001D3C12">
            <w:pPr>
              <w:spacing w:after="0" w:line="240" w:lineRule="auto"/>
              <w:jc w:val="center"/>
              <w:rPr>
                <w:rFonts w:ascii="Calibri" w:hAnsi="Calibri"/>
              </w:rPr>
            </w:pPr>
            <w:r>
              <w:rPr>
                <w:rFonts w:ascii="Calibri" w:hAnsi="Calibri"/>
              </w:rPr>
              <w:t>1.02 (0.23, 4.47)</w:t>
            </w:r>
          </w:p>
        </w:tc>
        <w:tc>
          <w:tcPr>
            <w:tcW w:w="1200" w:type="dxa"/>
            <w:tcBorders>
              <w:top w:val="nil"/>
              <w:left w:val="nil"/>
              <w:bottom w:val="nil"/>
              <w:right w:val="nil"/>
            </w:tcBorders>
            <w:shd w:val="clear" w:color="auto" w:fill="auto"/>
            <w:vAlign w:val="center"/>
            <w:hideMark/>
          </w:tcPr>
          <w:p w14:paraId="43A8F0CC"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0.3993</w:t>
            </w:r>
          </w:p>
        </w:tc>
      </w:tr>
      <w:tr w:rsidR="001D3C12" w:rsidRPr="00A12400" w14:paraId="71DB810B" w14:textId="77777777" w:rsidTr="001D3C12">
        <w:trPr>
          <w:trHeight w:val="397"/>
        </w:trPr>
        <w:tc>
          <w:tcPr>
            <w:tcW w:w="2020" w:type="dxa"/>
            <w:tcBorders>
              <w:top w:val="nil"/>
              <w:left w:val="nil"/>
              <w:bottom w:val="nil"/>
              <w:right w:val="nil"/>
            </w:tcBorders>
            <w:shd w:val="clear" w:color="auto" w:fill="auto"/>
            <w:noWrap/>
            <w:vAlign w:val="center"/>
            <w:hideMark/>
          </w:tcPr>
          <w:p w14:paraId="52A2627C" w14:textId="77777777" w:rsidR="001D3C12" w:rsidRPr="00F9655D" w:rsidRDefault="001D3C12" w:rsidP="00CA7C90">
            <w:pPr>
              <w:spacing w:after="0" w:line="240" w:lineRule="auto"/>
              <w:rPr>
                <w:rFonts w:eastAsia="Times New Roman"/>
              </w:rPr>
            </w:pPr>
            <w:r w:rsidRPr="00F9655D">
              <w:rPr>
                <w:rFonts w:eastAsia="Times New Roman"/>
              </w:rPr>
              <w:t>Prior incarceration</w:t>
            </w:r>
          </w:p>
        </w:tc>
        <w:tc>
          <w:tcPr>
            <w:tcW w:w="1397" w:type="dxa"/>
            <w:tcBorders>
              <w:top w:val="nil"/>
              <w:left w:val="nil"/>
              <w:bottom w:val="nil"/>
              <w:right w:val="nil"/>
            </w:tcBorders>
            <w:shd w:val="clear" w:color="auto" w:fill="auto"/>
            <w:noWrap/>
            <w:vAlign w:val="center"/>
            <w:hideMark/>
          </w:tcPr>
          <w:p w14:paraId="3AA91D91"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04E01A72" w14:textId="77777777" w:rsidR="001D3C12" w:rsidRDefault="001D3C12" w:rsidP="001D3C12">
            <w:pPr>
              <w:spacing w:after="0" w:line="240" w:lineRule="auto"/>
              <w:jc w:val="center"/>
              <w:rPr>
                <w:rFonts w:ascii="Calibri" w:hAnsi="Calibri"/>
                <w:color w:val="000000"/>
              </w:rPr>
            </w:pPr>
            <w:r>
              <w:rPr>
                <w:rFonts w:ascii="Calibri" w:hAnsi="Calibri"/>
                <w:color w:val="000000"/>
              </w:rPr>
              <w:t>1.41 (0.86, 2.29)</w:t>
            </w:r>
          </w:p>
        </w:tc>
        <w:tc>
          <w:tcPr>
            <w:tcW w:w="2300" w:type="dxa"/>
            <w:tcBorders>
              <w:top w:val="nil"/>
              <w:left w:val="nil"/>
              <w:bottom w:val="nil"/>
              <w:right w:val="nil"/>
            </w:tcBorders>
            <w:shd w:val="clear" w:color="auto" w:fill="auto"/>
            <w:noWrap/>
            <w:vAlign w:val="center"/>
            <w:hideMark/>
          </w:tcPr>
          <w:p w14:paraId="246347EE" w14:textId="77777777" w:rsidR="001D3C12" w:rsidRDefault="001D3C12" w:rsidP="001D3C12">
            <w:pPr>
              <w:spacing w:after="0" w:line="240" w:lineRule="auto"/>
              <w:jc w:val="center"/>
              <w:rPr>
                <w:rFonts w:ascii="Calibri" w:hAnsi="Calibri"/>
                <w:color w:val="000000"/>
              </w:rPr>
            </w:pPr>
            <w:r>
              <w:rPr>
                <w:rFonts w:ascii="Calibri" w:hAnsi="Calibri"/>
                <w:color w:val="000000"/>
              </w:rPr>
              <w:t>1.26 (0.72, 2.21)</w:t>
            </w:r>
          </w:p>
        </w:tc>
        <w:tc>
          <w:tcPr>
            <w:tcW w:w="2080" w:type="dxa"/>
            <w:tcBorders>
              <w:top w:val="nil"/>
              <w:left w:val="nil"/>
              <w:bottom w:val="nil"/>
              <w:right w:val="nil"/>
            </w:tcBorders>
            <w:shd w:val="clear" w:color="auto" w:fill="auto"/>
            <w:noWrap/>
            <w:vAlign w:val="center"/>
            <w:hideMark/>
          </w:tcPr>
          <w:p w14:paraId="0FCB3800" w14:textId="77777777" w:rsidR="001D3C12" w:rsidRDefault="001D3C12" w:rsidP="001D3C12">
            <w:pPr>
              <w:spacing w:after="0" w:line="240" w:lineRule="auto"/>
              <w:jc w:val="center"/>
              <w:rPr>
                <w:rFonts w:ascii="Calibri" w:hAnsi="Calibri"/>
                <w:color w:val="000000"/>
              </w:rPr>
            </w:pPr>
            <w:r>
              <w:rPr>
                <w:rFonts w:ascii="Calibri" w:hAnsi="Calibri"/>
                <w:color w:val="000000"/>
              </w:rPr>
              <w:t>0.44 (0.19, 1.02)</w:t>
            </w:r>
          </w:p>
        </w:tc>
        <w:tc>
          <w:tcPr>
            <w:tcW w:w="1975" w:type="dxa"/>
            <w:tcBorders>
              <w:top w:val="nil"/>
              <w:left w:val="nil"/>
              <w:bottom w:val="nil"/>
              <w:right w:val="nil"/>
            </w:tcBorders>
            <w:shd w:val="clear" w:color="auto" w:fill="auto"/>
            <w:noWrap/>
            <w:vAlign w:val="center"/>
            <w:hideMark/>
          </w:tcPr>
          <w:p w14:paraId="023016DE" w14:textId="77777777" w:rsidR="001D3C12" w:rsidRDefault="001D3C12" w:rsidP="001D3C12">
            <w:pPr>
              <w:spacing w:after="0" w:line="240" w:lineRule="auto"/>
              <w:jc w:val="center"/>
              <w:rPr>
                <w:rFonts w:ascii="Calibri" w:hAnsi="Calibri"/>
              </w:rPr>
            </w:pPr>
            <w:r>
              <w:rPr>
                <w:rFonts w:ascii="Calibri" w:hAnsi="Calibri"/>
              </w:rPr>
              <w:t>0.70 (0.24, 1.99)</w:t>
            </w:r>
          </w:p>
        </w:tc>
        <w:tc>
          <w:tcPr>
            <w:tcW w:w="1200" w:type="dxa"/>
            <w:tcBorders>
              <w:top w:val="nil"/>
              <w:left w:val="nil"/>
              <w:bottom w:val="nil"/>
              <w:right w:val="nil"/>
            </w:tcBorders>
            <w:shd w:val="clear" w:color="auto" w:fill="auto"/>
            <w:vAlign w:val="center"/>
            <w:hideMark/>
          </w:tcPr>
          <w:p w14:paraId="09EA0557"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0.0796</w:t>
            </w:r>
          </w:p>
        </w:tc>
      </w:tr>
      <w:tr w:rsidR="001D3C12" w:rsidRPr="00A12400" w14:paraId="418108AF" w14:textId="77777777" w:rsidTr="001D3C12">
        <w:trPr>
          <w:trHeight w:val="397"/>
        </w:trPr>
        <w:tc>
          <w:tcPr>
            <w:tcW w:w="2020" w:type="dxa"/>
            <w:tcBorders>
              <w:top w:val="nil"/>
              <w:left w:val="nil"/>
              <w:bottom w:val="nil"/>
              <w:right w:val="nil"/>
            </w:tcBorders>
            <w:shd w:val="clear" w:color="auto" w:fill="auto"/>
            <w:noWrap/>
            <w:vAlign w:val="center"/>
            <w:hideMark/>
          </w:tcPr>
          <w:p w14:paraId="0CF27ACD" w14:textId="77777777" w:rsidR="001D3C12" w:rsidRPr="00F9655D" w:rsidRDefault="001D3C12" w:rsidP="00CA7C90">
            <w:pPr>
              <w:spacing w:after="0" w:line="240" w:lineRule="auto"/>
              <w:rPr>
                <w:rFonts w:eastAsia="Times New Roman"/>
              </w:rPr>
            </w:pPr>
            <w:r w:rsidRPr="00F9655D">
              <w:rPr>
                <w:rFonts w:eastAsia="Times New Roman"/>
              </w:rPr>
              <w:t>Sentence &gt;6 months</w:t>
            </w:r>
          </w:p>
        </w:tc>
        <w:tc>
          <w:tcPr>
            <w:tcW w:w="1397" w:type="dxa"/>
            <w:tcBorders>
              <w:top w:val="nil"/>
              <w:left w:val="nil"/>
              <w:bottom w:val="nil"/>
              <w:right w:val="nil"/>
            </w:tcBorders>
            <w:shd w:val="clear" w:color="auto" w:fill="auto"/>
            <w:noWrap/>
            <w:vAlign w:val="center"/>
            <w:hideMark/>
          </w:tcPr>
          <w:p w14:paraId="4D5DBFBF"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2091E1D9" w14:textId="77777777" w:rsidR="001D3C12" w:rsidRDefault="001D3C12" w:rsidP="001D3C12">
            <w:pPr>
              <w:spacing w:after="0" w:line="240" w:lineRule="auto"/>
              <w:jc w:val="center"/>
              <w:rPr>
                <w:rFonts w:ascii="Calibri" w:hAnsi="Calibri"/>
                <w:color w:val="000000"/>
              </w:rPr>
            </w:pPr>
            <w:r>
              <w:rPr>
                <w:rFonts w:ascii="Calibri" w:hAnsi="Calibri"/>
                <w:color w:val="000000"/>
              </w:rPr>
              <w:t>0.97 (0.61, 1.53)</w:t>
            </w:r>
          </w:p>
        </w:tc>
        <w:tc>
          <w:tcPr>
            <w:tcW w:w="2300" w:type="dxa"/>
            <w:tcBorders>
              <w:top w:val="nil"/>
              <w:left w:val="nil"/>
              <w:bottom w:val="nil"/>
              <w:right w:val="nil"/>
            </w:tcBorders>
            <w:shd w:val="clear" w:color="auto" w:fill="auto"/>
            <w:noWrap/>
            <w:vAlign w:val="center"/>
            <w:hideMark/>
          </w:tcPr>
          <w:p w14:paraId="1792050C" w14:textId="77777777" w:rsidR="001D3C12" w:rsidRDefault="001D3C12" w:rsidP="001D3C12">
            <w:pPr>
              <w:spacing w:after="0" w:line="240" w:lineRule="auto"/>
              <w:jc w:val="center"/>
              <w:rPr>
                <w:rFonts w:ascii="Calibri" w:hAnsi="Calibri"/>
                <w:color w:val="000000"/>
              </w:rPr>
            </w:pPr>
            <w:r>
              <w:rPr>
                <w:rFonts w:ascii="Calibri" w:hAnsi="Calibri"/>
                <w:color w:val="000000"/>
              </w:rPr>
              <w:t>0.90 (0.52, 1.53)</w:t>
            </w:r>
          </w:p>
        </w:tc>
        <w:tc>
          <w:tcPr>
            <w:tcW w:w="2080" w:type="dxa"/>
            <w:tcBorders>
              <w:top w:val="nil"/>
              <w:left w:val="nil"/>
              <w:bottom w:val="nil"/>
              <w:right w:val="nil"/>
            </w:tcBorders>
            <w:shd w:val="clear" w:color="auto" w:fill="auto"/>
            <w:noWrap/>
            <w:vAlign w:val="center"/>
            <w:hideMark/>
          </w:tcPr>
          <w:p w14:paraId="57D84E36" w14:textId="77777777" w:rsidR="001D3C12" w:rsidRDefault="001D3C12" w:rsidP="001D3C12">
            <w:pPr>
              <w:spacing w:after="0" w:line="240" w:lineRule="auto"/>
              <w:jc w:val="center"/>
              <w:rPr>
                <w:rFonts w:ascii="Calibri" w:hAnsi="Calibri"/>
                <w:color w:val="000000"/>
              </w:rPr>
            </w:pPr>
            <w:r>
              <w:rPr>
                <w:rFonts w:ascii="Calibri" w:hAnsi="Calibri"/>
                <w:color w:val="000000"/>
              </w:rPr>
              <w:t>0.86 (0.37, 1.97)</w:t>
            </w:r>
          </w:p>
        </w:tc>
        <w:tc>
          <w:tcPr>
            <w:tcW w:w="1975" w:type="dxa"/>
            <w:tcBorders>
              <w:top w:val="nil"/>
              <w:left w:val="nil"/>
              <w:bottom w:val="nil"/>
              <w:right w:val="nil"/>
            </w:tcBorders>
            <w:shd w:val="clear" w:color="auto" w:fill="auto"/>
            <w:noWrap/>
            <w:vAlign w:val="center"/>
            <w:hideMark/>
          </w:tcPr>
          <w:p w14:paraId="203D57F1" w14:textId="77777777" w:rsidR="001D3C12" w:rsidRDefault="001D3C12" w:rsidP="001D3C12">
            <w:pPr>
              <w:spacing w:after="0" w:line="240" w:lineRule="auto"/>
              <w:jc w:val="center"/>
              <w:rPr>
                <w:rFonts w:ascii="Calibri" w:hAnsi="Calibri"/>
              </w:rPr>
            </w:pPr>
            <w:r>
              <w:rPr>
                <w:rFonts w:ascii="Calibri" w:hAnsi="Calibri"/>
              </w:rPr>
              <w:t>1.28 (0.45, 3.68)</w:t>
            </w:r>
          </w:p>
        </w:tc>
        <w:tc>
          <w:tcPr>
            <w:tcW w:w="1200" w:type="dxa"/>
            <w:tcBorders>
              <w:top w:val="nil"/>
              <w:left w:val="nil"/>
              <w:bottom w:val="nil"/>
              <w:right w:val="nil"/>
            </w:tcBorders>
            <w:shd w:val="clear" w:color="auto" w:fill="auto"/>
            <w:vAlign w:val="center"/>
            <w:hideMark/>
          </w:tcPr>
          <w:p w14:paraId="6C6388B9"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0.9716</w:t>
            </w:r>
          </w:p>
        </w:tc>
      </w:tr>
      <w:tr w:rsidR="001D3C12" w:rsidRPr="00A12400" w14:paraId="52E2AA78" w14:textId="77777777" w:rsidTr="001D3C12">
        <w:trPr>
          <w:trHeight w:val="397"/>
        </w:trPr>
        <w:tc>
          <w:tcPr>
            <w:tcW w:w="2020" w:type="dxa"/>
            <w:tcBorders>
              <w:top w:val="nil"/>
              <w:left w:val="nil"/>
              <w:bottom w:val="nil"/>
              <w:right w:val="nil"/>
            </w:tcBorders>
            <w:shd w:val="clear" w:color="auto" w:fill="auto"/>
            <w:noWrap/>
            <w:vAlign w:val="center"/>
            <w:hideMark/>
          </w:tcPr>
          <w:p w14:paraId="0E36F592" w14:textId="77777777" w:rsidR="001D3C12" w:rsidRPr="00F9655D" w:rsidRDefault="001D3C12" w:rsidP="00CA7C90">
            <w:pPr>
              <w:spacing w:after="0" w:line="240" w:lineRule="auto"/>
              <w:rPr>
                <w:rFonts w:eastAsia="Times New Roman"/>
                <w:vertAlign w:val="superscript"/>
              </w:rPr>
            </w:pPr>
            <w:r w:rsidRPr="00F9655D">
              <w:rPr>
                <w:rFonts w:eastAsia="Times New Roman"/>
              </w:rPr>
              <w:t>High risk drug use</w:t>
            </w:r>
            <w:r>
              <w:rPr>
                <w:rFonts w:eastAsia="Times New Roman"/>
                <w:vertAlign w:val="superscript"/>
              </w:rPr>
              <w:t>a</w:t>
            </w:r>
          </w:p>
        </w:tc>
        <w:tc>
          <w:tcPr>
            <w:tcW w:w="1397" w:type="dxa"/>
            <w:tcBorders>
              <w:top w:val="nil"/>
              <w:left w:val="nil"/>
              <w:bottom w:val="nil"/>
              <w:right w:val="nil"/>
            </w:tcBorders>
            <w:shd w:val="clear" w:color="auto" w:fill="auto"/>
            <w:noWrap/>
            <w:vAlign w:val="center"/>
            <w:hideMark/>
          </w:tcPr>
          <w:p w14:paraId="6D77AD44"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233EF1A1" w14:textId="77777777" w:rsidR="001D3C12" w:rsidRDefault="001D3C12" w:rsidP="001D3C12">
            <w:pPr>
              <w:spacing w:after="0" w:line="240" w:lineRule="auto"/>
              <w:jc w:val="center"/>
              <w:rPr>
                <w:rFonts w:ascii="Calibri" w:hAnsi="Calibri"/>
                <w:color w:val="000000"/>
              </w:rPr>
            </w:pPr>
            <w:r>
              <w:rPr>
                <w:rFonts w:ascii="Calibri" w:hAnsi="Calibri"/>
                <w:color w:val="000000"/>
              </w:rPr>
              <w:t>2.32 (1.38, 3.90)</w:t>
            </w:r>
          </w:p>
        </w:tc>
        <w:tc>
          <w:tcPr>
            <w:tcW w:w="2300" w:type="dxa"/>
            <w:tcBorders>
              <w:top w:val="nil"/>
              <w:left w:val="nil"/>
              <w:bottom w:val="nil"/>
              <w:right w:val="nil"/>
            </w:tcBorders>
            <w:shd w:val="clear" w:color="auto" w:fill="auto"/>
            <w:noWrap/>
            <w:vAlign w:val="center"/>
            <w:hideMark/>
          </w:tcPr>
          <w:p w14:paraId="40C884EE" w14:textId="77777777" w:rsidR="001D3C12" w:rsidRDefault="001D3C12" w:rsidP="001D3C12">
            <w:pPr>
              <w:spacing w:after="0" w:line="240" w:lineRule="auto"/>
              <w:jc w:val="center"/>
              <w:rPr>
                <w:rFonts w:ascii="Calibri" w:hAnsi="Calibri"/>
                <w:color w:val="000000"/>
              </w:rPr>
            </w:pPr>
            <w:r>
              <w:rPr>
                <w:rFonts w:ascii="Calibri" w:hAnsi="Calibri"/>
                <w:color w:val="000000"/>
              </w:rPr>
              <w:t>2.14 (1.19, 3.86)</w:t>
            </w:r>
          </w:p>
        </w:tc>
        <w:tc>
          <w:tcPr>
            <w:tcW w:w="2080" w:type="dxa"/>
            <w:tcBorders>
              <w:top w:val="nil"/>
              <w:left w:val="nil"/>
              <w:bottom w:val="nil"/>
              <w:right w:val="nil"/>
            </w:tcBorders>
            <w:shd w:val="clear" w:color="auto" w:fill="auto"/>
            <w:noWrap/>
            <w:vAlign w:val="center"/>
            <w:hideMark/>
          </w:tcPr>
          <w:p w14:paraId="67A07753" w14:textId="77777777" w:rsidR="001D3C12" w:rsidRDefault="001D3C12" w:rsidP="001D3C12">
            <w:pPr>
              <w:spacing w:after="0" w:line="240" w:lineRule="auto"/>
              <w:jc w:val="center"/>
              <w:rPr>
                <w:rFonts w:ascii="Calibri" w:hAnsi="Calibri"/>
                <w:color w:val="000000"/>
              </w:rPr>
            </w:pPr>
            <w:r>
              <w:rPr>
                <w:rFonts w:ascii="Calibri" w:hAnsi="Calibri"/>
                <w:color w:val="000000"/>
              </w:rPr>
              <w:t>2.54 (1.05, 6.13)</w:t>
            </w:r>
          </w:p>
        </w:tc>
        <w:tc>
          <w:tcPr>
            <w:tcW w:w="1975" w:type="dxa"/>
            <w:tcBorders>
              <w:top w:val="nil"/>
              <w:left w:val="nil"/>
              <w:bottom w:val="nil"/>
              <w:right w:val="nil"/>
            </w:tcBorders>
            <w:shd w:val="clear" w:color="auto" w:fill="auto"/>
            <w:noWrap/>
            <w:vAlign w:val="center"/>
            <w:hideMark/>
          </w:tcPr>
          <w:p w14:paraId="120E9554" w14:textId="77777777" w:rsidR="001D3C12" w:rsidRDefault="00B21093" w:rsidP="001D3C12">
            <w:pPr>
              <w:spacing w:after="0" w:line="240" w:lineRule="auto"/>
              <w:jc w:val="center"/>
              <w:rPr>
                <w:rFonts w:ascii="Calibri" w:hAnsi="Calibri"/>
              </w:rPr>
            </w:pPr>
            <w:r>
              <w:rPr>
                <w:rFonts w:ascii="Calibri" w:hAnsi="Calibri"/>
              </w:rPr>
              <w:t>0.00</w:t>
            </w:r>
          </w:p>
        </w:tc>
        <w:tc>
          <w:tcPr>
            <w:tcW w:w="1200" w:type="dxa"/>
            <w:tcBorders>
              <w:top w:val="nil"/>
              <w:left w:val="nil"/>
              <w:bottom w:val="nil"/>
              <w:right w:val="nil"/>
            </w:tcBorders>
            <w:shd w:val="clear" w:color="auto" w:fill="auto"/>
            <w:vAlign w:val="center"/>
            <w:hideMark/>
          </w:tcPr>
          <w:p w14:paraId="548379C0"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0.0098</w:t>
            </w:r>
          </w:p>
        </w:tc>
      </w:tr>
      <w:tr w:rsidR="001D3C12" w:rsidRPr="00A12400" w14:paraId="775EBC5A" w14:textId="77777777" w:rsidTr="001D3C12">
        <w:trPr>
          <w:trHeight w:val="397"/>
        </w:trPr>
        <w:tc>
          <w:tcPr>
            <w:tcW w:w="2020" w:type="dxa"/>
            <w:tcBorders>
              <w:top w:val="nil"/>
              <w:left w:val="nil"/>
              <w:bottom w:val="nil"/>
              <w:right w:val="nil"/>
            </w:tcBorders>
            <w:shd w:val="clear" w:color="auto" w:fill="auto"/>
            <w:noWrap/>
            <w:vAlign w:val="center"/>
            <w:hideMark/>
          </w:tcPr>
          <w:p w14:paraId="5CB290C3" w14:textId="77777777" w:rsidR="001D3C12" w:rsidRPr="00F9655D" w:rsidRDefault="001D3C12" w:rsidP="00CA7C90">
            <w:pPr>
              <w:spacing w:after="0" w:line="240" w:lineRule="auto"/>
              <w:rPr>
                <w:rFonts w:eastAsia="Times New Roman"/>
                <w:vertAlign w:val="superscript"/>
              </w:rPr>
            </w:pPr>
            <w:r>
              <w:rPr>
                <w:rFonts w:eastAsia="Times New Roman"/>
              </w:rPr>
              <w:t>High risk drinking</w:t>
            </w:r>
            <w:r>
              <w:rPr>
                <w:rFonts w:eastAsia="Times New Roman"/>
                <w:vertAlign w:val="superscript"/>
              </w:rPr>
              <w:t>b</w:t>
            </w:r>
          </w:p>
        </w:tc>
        <w:tc>
          <w:tcPr>
            <w:tcW w:w="1397" w:type="dxa"/>
            <w:tcBorders>
              <w:top w:val="nil"/>
              <w:left w:val="nil"/>
              <w:bottom w:val="nil"/>
              <w:right w:val="nil"/>
            </w:tcBorders>
            <w:shd w:val="clear" w:color="auto" w:fill="auto"/>
            <w:noWrap/>
            <w:vAlign w:val="center"/>
            <w:hideMark/>
          </w:tcPr>
          <w:p w14:paraId="49687A81"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483095C2" w14:textId="77777777" w:rsidR="001D3C12" w:rsidRDefault="001D3C12" w:rsidP="001D3C12">
            <w:pPr>
              <w:spacing w:after="0" w:line="240" w:lineRule="auto"/>
              <w:jc w:val="center"/>
              <w:rPr>
                <w:rFonts w:ascii="Calibri" w:hAnsi="Calibri"/>
                <w:color w:val="000000"/>
              </w:rPr>
            </w:pPr>
            <w:r>
              <w:rPr>
                <w:rFonts w:ascii="Calibri" w:hAnsi="Calibri"/>
                <w:color w:val="000000"/>
              </w:rPr>
              <w:t>1.80 (1.10, 2.94)</w:t>
            </w:r>
          </w:p>
        </w:tc>
        <w:tc>
          <w:tcPr>
            <w:tcW w:w="2300" w:type="dxa"/>
            <w:tcBorders>
              <w:top w:val="nil"/>
              <w:left w:val="nil"/>
              <w:bottom w:val="nil"/>
              <w:right w:val="nil"/>
            </w:tcBorders>
            <w:shd w:val="clear" w:color="auto" w:fill="auto"/>
            <w:noWrap/>
            <w:vAlign w:val="center"/>
            <w:hideMark/>
          </w:tcPr>
          <w:p w14:paraId="0AEE06BA" w14:textId="77777777" w:rsidR="001D3C12" w:rsidRDefault="001D3C12" w:rsidP="001D3C12">
            <w:pPr>
              <w:spacing w:after="0" w:line="240" w:lineRule="auto"/>
              <w:jc w:val="center"/>
              <w:rPr>
                <w:rFonts w:ascii="Calibri" w:hAnsi="Calibri"/>
                <w:color w:val="000000"/>
              </w:rPr>
            </w:pPr>
            <w:r>
              <w:rPr>
                <w:rFonts w:ascii="Calibri" w:hAnsi="Calibri"/>
                <w:color w:val="000000"/>
              </w:rPr>
              <w:t>1.28 (0.73, 2.25)</w:t>
            </w:r>
          </w:p>
        </w:tc>
        <w:tc>
          <w:tcPr>
            <w:tcW w:w="2080" w:type="dxa"/>
            <w:tcBorders>
              <w:top w:val="nil"/>
              <w:left w:val="nil"/>
              <w:bottom w:val="nil"/>
              <w:right w:val="nil"/>
            </w:tcBorders>
            <w:shd w:val="clear" w:color="auto" w:fill="auto"/>
            <w:noWrap/>
            <w:vAlign w:val="center"/>
            <w:hideMark/>
          </w:tcPr>
          <w:p w14:paraId="6884B97A" w14:textId="77777777" w:rsidR="001D3C12" w:rsidRDefault="001D3C12" w:rsidP="001D3C12">
            <w:pPr>
              <w:spacing w:after="0" w:line="240" w:lineRule="auto"/>
              <w:jc w:val="center"/>
              <w:rPr>
                <w:rFonts w:ascii="Calibri" w:hAnsi="Calibri"/>
                <w:color w:val="000000"/>
              </w:rPr>
            </w:pPr>
            <w:r>
              <w:rPr>
                <w:rFonts w:ascii="Calibri" w:hAnsi="Calibri"/>
                <w:color w:val="000000"/>
              </w:rPr>
              <w:t>2.26 (1.02, 5.02)</w:t>
            </w:r>
          </w:p>
        </w:tc>
        <w:tc>
          <w:tcPr>
            <w:tcW w:w="1975" w:type="dxa"/>
            <w:tcBorders>
              <w:top w:val="nil"/>
              <w:left w:val="nil"/>
              <w:bottom w:val="nil"/>
              <w:right w:val="nil"/>
            </w:tcBorders>
            <w:shd w:val="clear" w:color="auto" w:fill="auto"/>
            <w:noWrap/>
            <w:vAlign w:val="center"/>
            <w:hideMark/>
          </w:tcPr>
          <w:p w14:paraId="46CC6818" w14:textId="77777777" w:rsidR="001D3C12" w:rsidRDefault="001D3C12" w:rsidP="001D3C12">
            <w:pPr>
              <w:spacing w:after="0" w:line="240" w:lineRule="auto"/>
              <w:jc w:val="center"/>
              <w:rPr>
                <w:rFonts w:ascii="Calibri" w:hAnsi="Calibri"/>
              </w:rPr>
            </w:pPr>
            <w:r>
              <w:rPr>
                <w:rFonts w:ascii="Calibri" w:hAnsi="Calibri"/>
              </w:rPr>
              <w:t>1.66 (0.57, 4.85)</w:t>
            </w:r>
          </w:p>
        </w:tc>
        <w:tc>
          <w:tcPr>
            <w:tcW w:w="1200" w:type="dxa"/>
            <w:tcBorders>
              <w:top w:val="nil"/>
              <w:left w:val="nil"/>
              <w:bottom w:val="nil"/>
              <w:right w:val="nil"/>
            </w:tcBorders>
            <w:shd w:val="clear" w:color="auto" w:fill="auto"/>
            <w:vAlign w:val="center"/>
            <w:hideMark/>
          </w:tcPr>
          <w:p w14:paraId="2AC23457"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0.0983</w:t>
            </w:r>
          </w:p>
        </w:tc>
      </w:tr>
      <w:tr w:rsidR="001D3C12" w:rsidRPr="00A12400" w14:paraId="7E050959" w14:textId="77777777" w:rsidTr="001D3C12">
        <w:trPr>
          <w:trHeight w:val="397"/>
        </w:trPr>
        <w:tc>
          <w:tcPr>
            <w:tcW w:w="2020" w:type="dxa"/>
            <w:tcBorders>
              <w:top w:val="nil"/>
              <w:left w:val="nil"/>
              <w:bottom w:val="nil"/>
              <w:right w:val="nil"/>
            </w:tcBorders>
            <w:shd w:val="clear" w:color="auto" w:fill="auto"/>
            <w:noWrap/>
            <w:vAlign w:val="center"/>
            <w:hideMark/>
          </w:tcPr>
          <w:p w14:paraId="086CC53B" w14:textId="77777777" w:rsidR="001D3C12" w:rsidRPr="00F9655D" w:rsidRDefault="001D3C12" w:rsidP="00CA7C90">
            <w:pPr>
              <w:spacing w:after="0" w:line="240" w:lineRule="auto"/>
              <w:rPr>
                <w:rFonts w:eastAsia="Times New Roman"/>
                <w:vertAlign w:val="superscript"/>
              </w:rPr>
            </w:pPr>
            <w:r>
              <w:rPr>
                <w:rFonts w:eastAsia="Times New Roman"/>
              </w:rPr>
              <w:t>Anxiety disorder</w:t>
            </w:r>
            <w:r>
              <w:rPr>
                <w:rFonts w:eastAsia="Times New Roman"/>
                <w:vertAlign w:val="superscript"/>
              </w:rPr>
              <w:t>c</w:t>
            </w:r>
          </w:p>
        </w:tc>
        <w:tc>
          <w:tcPr>
            <w:tcW w:w="1397" w:type="dxa"/>
            <w:tcBorders>
              <w:top w:val="nil"/>
              <w:left w:val="nil"/>
              <w:bottom w:val="nil"/>
              <w:right w:val="nil"/>
            </w:tcBorders>
            <w:shd w:val="clear" w:color="auto" w:fill="auto"/>
            <w:noWrap/>
            <w:vAlign w:val="center"/>
            <w:hideMark/>
          </w:tcPr>
          <w:p w14:paraId="4FD717B6"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09B59290" w14:textId="77777777" w:rsidR="001D3C12" w:rsidRDefault="001D3C12" w:rsidP="001D3C12">
            <w:pPr>
              <w:spacing w:after="0" w:line="240" w:lineRule="auto"/>
              <w:jc w:val="center"/>
              <w:rPr>
                <w:rFonts w:ascii="Calibri" w:hAnsi="Calibri"/>
                <w:color w:val="000000"/>
              </w:rPr>
            </w:pPr>
            <w:r>
              <w:rPr>
                <w:rFonts w:ascii="Calibri" w:hAnsi="Calibri"/>
                <w:color w:val="000000"/>
              </w:rPr>
              <w:t>3.13 (1.12, 8.73)</w:t>
            </w:r>
          </w:p>
        </w:tc>
        <w:tc>
          <w:tcPr>
            <w:tcW w:w="2300" w:type="dxa"/>
            <w:tcBorders>
              <w:top w:val="nil"/>
              <w:left w:val="nil"/>
              <w:bottom w:val="nil"/>
              <w:right w:val="nil"/>
            </w:tcBorders>
            <w:shd w:val="clear" w:color="auto" w:fill="auto"/>
            <w:noWrap/>
            <w:vAlign w:val="center"/>
            <w:hideMark/>
          </w:tcPr>
          <w:p w14:paraId="15C451F1" w14:textId="77777777" w:rsidR="001D3C12" w:rsidRDefault="001D3C12" w:rsidP="001D3C12">
            <w:pPr>
              <w:spacing w:after="0" w:line="240" w:lineRule="auto"/>
              <w:jc w:val="center"/>
              <w:rPr>
                <w:rFonts w:ascii="Calibri" w:hAnsi="Calibri"/>
                <w:color w:val="000000"/>
              </w:rPr>
            </w:pPr>
            <w:r>
              <w:rPr>
                <w:rFonts w:ascii="Calibri" w:hAnsi="Calibri"/>
                <w:color w:val="000000"/>
              </w:rPr>
              <w:t>3.72 (1.37, 10.10)</w:t>
            </w:r>
          </w:p>
        </w:tc>
        <w:tc>
          <w:tcPr>
            <w:tcW w:w="2080" w:type="dxa"/>
            <w:tcBorders>
              <w:top w:val="nil"/>
              <w:left w:val="nil"/>
              <w:bottom w:val="nil"/>
              <w:right w:val="nil"/>
            </w:tcBorders>
            <w:shd w:val="clear" w:color="auto" w:fill="auto"/>
            <w:noWrap/>
            <w:vAlign w:val="center"/>
            <w:hideMark/>
          </w:tcPr>
          <w:p w14:paraId="278843CC" w14:textId="77777777" w:rsidR="001D3C12" w:rsidRDefault="001D3C12" w:rsidP="001D3C12">
            <w:pPr>
              <w:spacing w:after="0" w:line="240" w:lineRule="auto"/>
              <w:jc w:val="center"/>
              <w:rPr>
                <w:rFonts w:ascii="Calibri" w:hAnsi="Calibri"/>
                <w:color w:val="000000"/>
              </w:rPr>
            </w:pPr>
            <w:r>
              <w:rPr>
                <w:rFonts w:ascii="Calibri" w:hAnsi="Calibri"/>
                <w:color w:val="000000"/>
              </w:rPr>
              <w:t>5.67 (1.70, 18.91)</w:t>
            </w:r>
          </w:p>
        </w:tc>
        <w:tc>
          <w:tcPr>
            <w:tcW w:w="1975" w:type="dxa"/>
            <w:tcBorders>
              <w:top w:val="nil"/>
              <w:left w:val="nil"/>
              <w:bottom w:val="nil"/>
              <w:right w:val="nil"/>
            </w:tcBorders>
            <w:shd w:val="clear" w:color="auto" w:fill="auto"/>
            <w:noWrap/>
            <w:vAlign w:val="center"/>
            <w:hideMark/>
          </w:tcPr>
          <w:p w14:paraId="319DBA42" w14:textId="77777777" w:rsidR="001D3C12" w:rsidRDefault="001D3C12" w:rsidP="001D3C12">
            <w:pPr>
              <w:spacing w:after="0" w:line="240" w:lineRule="auto"/>
              <w:jc w:val="center"/>
              <w:rPr>
                <w:rFonts w:ascii="Calibri" w:hAnsi="Calibri"/>
              </w:rPr>
            </w:pPr>
            <w:r>
              <w:rPr>
                <w:rFonts w:ascii="Calibri" w:hAnsi="Calibri"/>
              </w:rPr>
              <w:t>12.05 (3.04, 47.79)</w:t>
            </w:r>
          </w:p>
        </w:tc>
        <w:tc>
          <w:tcPr>
            <w:tcW w:w="1200" w:type="dxa"/>
            <w:tcBorders>
              <w:top w:val="nil"/>
              <w:left w:val="nil"/>
              <w:bottom w:val="nil"/>
              <w:right w:val="nil"/>
            </w:tcBorders>
            <w:shd w:val="clear" w:color="auto" w:fill="auto"/>
            <w:vAlign w:val="center"/>
            <w:hideMark/>
          </w:tcPr>
          <w:p w14:paraId="0AFF44F4"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0.0022</w:t>
            </w:r>
          </w:p>
        </w:tc>
      </w:tr>
      <w:tr w:rsidR="001D3C12" w:rsidRPr="00A12400" w14:paraId="286B74AA" w14:textId="77777777" w:rsidTr="001D3C12">
        <w:trPr>
          <w:trHeight w:val="397"/>
        </w:trPr>
        <w:tc>
          <w:tcPr>
            <w:tcW w:w="2020" w:type="dxa"/>
            <w:tcBorders>
              <w:top w:val="nil"/>
              <w:left w:val="nil"/>
              <w:bottom w:val="nil"/>
              <w:right w:val="nil"/>
            </w:tcBorders>
            <w:shd w:val="clear" w:color="auto" w:fill="auto"/>
            <w:noWrap/>
            <w:vAlign w:val="center"/>
            <w:hideMark/>
          </w:tcPr>
          <w:p w14:paraId="22448AD4" w14:textId="77777777" w:rsidR="001D3C12" w:rsidRPr="00F9655D" w:rsidRDefault="001D3C12" w:rsidP="00CA7C90">
            <w:pPr>
              <w:spacing w:after="0" w:line="240" w:lineRule="auto"/>
              <w:rPr>
                <w:rFonts w:eastAsia="Times New Roman"/>
                <w:vertAlign w:val="superscript"/>
              </w:rPr>
            </w:pPr>
            <w:r>
              <w:rPr>
                <w:rFonts w:eastAsia="Times New Roman"/>
              </w:rPr>
              <w:t>Mood disorder</w:t>
            </w:r>
            <w:r>
              <w:rPr>
                <w:rFonts w:eastAsia="Times New Roman"/>
                <w:vertAlign w:val="superscript"/>
              </w:rPr>
              <w:t>c</w:t>
            </w:r>
          </w:p>
        </w:tc>
        <w:tc>
          <w:tcPr>
            <w:tcW w:w="1397" w:type="dxa"/>
            <w:tcBorders>
              <w:top w:val="nil"/>
              <w:left w:val="nil"/>
              <w:bottom w:val="nil"/>
              <w:right w:val="nil"/>
            </w:tcBorders>
            <w:shd w:val="clear" w:color="auto" w:fill="auto"/>
            <w:noWrap/>
            <w:vAlign w:val="center"/>
            <w:hideMark/>
          </w:tcPr>
          <w:p w14:paraId="3A8EA548"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0D6792D3" w14:textId="77777777" w:rsidR="001D3C12" w:rsidRDefault="001D3C12" w:rsidP="001D3C12">
            <w:pPr>
              <w:spacing w:after="0" w:line="240" w:lineRule="auto"/>
              <w:jc w:val="center"/>
              <w:rPr>
                <w:rFonts w:ascii="Calibri" w:hAnsi="Calibri"/>
                <w:color w:val="000000"/>
              </w:rPr>
            </w:pPr>
            <w:r>
              <w:rPr>
                <w:rFonts w:ascii="Calibri" w:hAnsi="Calibri"/>
                <w:color w:val="000000"/>
              </w:rPr>
              <w:t>1.40 (0.63, 3.12)</w:t>
            </w:r>
          </w:p>
        </w:tc>
        <w:tc>
          <w:tcPr>
            <w:tcW w:w="2300" w:type="dxa"/>
            <w:tcBorders>
              <w:top w:val="nil"/>
              <w:left w:val="nil"/>
              <w:bottom w:val="nil"/>
              <w:right w:val="nil"/>
            </w:tcBorders>
            <w:shd w:val="clear" w:color="auto" w:fill="auto"/>
            <w:noWrap/>
            <w:vAlign w:val="center"/>
            <w:hideMark/>
          </w:tcPr>
          <w:p w14:paraId="5978700F" w14:textId="77777777" w:rsidR="001D3C12" w:rsidRDefault="001D3C12" w:rsidP="001D3C12">
            <w:pPr>
              <w:spacing w:after="0" w:line="240" w:lineRule="auto"/>
              <w:jc w:val="center"/>
              <w:rPr>
                <w:rFonts w:ascii="Calibri" w:hAnsi="Calibri"/>
                <w:color w:val="000000"/>
              </w:rPr>
            </w:pPr>
            <w:r>
              <w:rPr>
                <w:rFonts w:ascii="Calibri" w:hAnsi="Calibri"/>
                <w:color w:val="000000"/>
              </w:rPr>
              <w:t>3.94 (1.98, 7.82)</w:t>
            </w:r>
          </w:p>
        </w:tc>
        <w:tc>
          <w:tcPr>
            <w:tcW w:w="2080" w:type="dxa"/>
            <w:tcBorders>
              <w:top w:val="nil"/>
              <w:left w:val="nil"/>
              <w:bottom w:val="nil"/>
              <w:right w:val="nil"/>
            </w:tcBorders>
            <w:shd w:val="clear" w:color="auto" w:fill="auto"/>
            <w:noWrap/>
            <w:vAlign w:val="center"/>
            <w:hideMark/>
          </w:tcPr>
          <w:p w14:paraId="7C6FCD42" w14:textId="77777777" w:rsidR="001D3C12" w:rsidRDefault="001D3C12" w:rsidP="001D3C12">
            <w:pPr>
              <w:spacing w:after="0" w:line="240" w:lineRule="auto"/>
              <w:jc w:val="center"/>
              <w:rPr>
                <w:rFonts w:ascii="Calibri" w:hAnsi="Calibri"/>
                <w:color w:val="000000"/>
              </w:rPr>
            </w:pPr>
            <w:r>
              <w:rPr>
                <w:rFonts w:ascii="Calibri" w:hAnsi="Calibri"/>
                <w:color w:val="000000"/>
              </w:rPr>
              <w:t>5.39 (2.09, 13.94)</w:t>
            </w:r>
          </w:p>
        </w:tc>
        <w:tc>
          <w:tcPr>
            <w:tcW w:w="1975" w:type="dxa"/>
            <w:tcBorders>
              <w:top w:val="nil"/>
              <w:left w:val="nil"/>
              <w:bottom w:val="nil"/>
              <w:right w:val="nil"/>
            </w:tcBorders>
            <w:shd w:val="clear" w:color="auto" w:fill="auto"/>
            <w:noWrap/>
            <w:vAlign w:val="center"/>
            <w:hideMark/>
          </w:tcPr>
          <w:p w14:paraId="682246B3" w14:textId="77777777" w:rsidR="001D3C12" w:rsidRDefault="001D3C12" w:rsidP="001D3C12">
            <w:pPr>
              <w:spacing w:after="0" w:line="240" w:lineRule="auto"/>
              <w:jc w:val="center"/>
              <w:rPr>
                <w:rFonts w:ascii="Calibri" w:hAnsi="Calibri"/>
              </w:rPr>
            </w:pPr>
            <w:r>
              <w:rPr>
                <w:rFonts w:ascii="Calibri" w:hAnsi="Calibri"/>
              </w:rPr>
              <w:t>2.66 (0.74, 9.58)</w:t>
            </w:r>
          </w:p>
        </w:tc>
        <w:tc>
          <w:tcPr>
            <w:tcW w:w="1200" w:type="dxa"/>
            <w:tcBorders>
              <w:top w:val="nil"/>
              <w:left w:val="nil"/>
              <w:bottom w:val="nil"/>
              <w:right w:val="nil"/>
            </w:tcBorders>
            <w:shd w:val="clear" w:color="auto" w:fill="auto"/>
            <w:vAlign w:val="center"/>
            <w:hideMark/>
          </w:tcPr>
          <w:p w14:paraId="05FF2642"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&lt;0.0001</w:t>
            </w:r>
          </w:p>
        </w:tc>
      </w:tr>
      <w:tr w:rsidR="001D3C12" w:rsidRPr="00A12400" w14:paraId="1A2DAB57" w14:textId="77777777" w:rsidTr="001D3C12">
        <w:trPr>
          <w:trHeight w:val="397"/>
        </w:trPr>
        <w:tc>
          <w:tcPr>
            <w:tcW w:w="2020" w:type="dxa"/>
            <w:tcBorders>
              <w:top w:val="nil"/>
              <w:left w:val="nil"/>
              <w:bottom w:val="nil"/>
              <w:right w:val="nil"/>
            </w:tcBorders>
            <w:shd w:val="clear" w:color="auto" w:fill="auto"/>
            <w:noWrap/>
            <w:vAlign w:val="center"/>
            <w:hideMark/>
          </w:tcPr>
          <w:p w14:paraId="3D676A8F" w14:textId="77777777" w:rsidR="001D3C12" w:rsidRPr="00F9655D" w:rsidRDefault="001D3C12" w:rsidP="00CA7C90">
            <w:pPr>
              <w:spacing w:after="0" w:line="240" w:lineRule="auto"/>
              <w:rPr>
                <w:rFonts w:eastAsia="Times New Roman"/>
                <w:vertAlign w:val="superscript"/>
              </w:rPr>
            </w:pPr>
            <w:r w:rsidRPr="00F9655D">
              <w:rPr>
                <w:rFonts w:eastAsia="Times New Roman"/>
              </w:rPr>
              <w:t>Schizophrenia</w:t>
            </w:r>
            <w:r>
              <w:rPr>
                <w:rFonts w:eastAsia="Times New Roman"/>
                <w:vertAlign w:val="superscript"/>
              </w:rPr>
              <w:t>c</w:t>
            </w:r>
          </w:p>
        </w:tc>
        <w:tc>
          <w:tcPr>
            <w:tcW w:w="1397" w:type="dxa"/>
            <w:tcBorders>
              <w:top w:val="nil"/>
              <w:left w:val="nil"/>
              <w:bottom w:val="nil"/>
              <w:right w:val="nil"/>
            </w:tcBorders>
            <w:shd w:val="clear" w:color="auto" w:fill="auto"/>
            <w:noWrap/>
            <w:vAlign w:val="center"/>
            <w:hideMark/>
          </w:tcPr>
          <w:p w14:paraId="436FD0C2"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nil"/>
              <w:right w:val="nil"/>
            </w:tcBorders>
            <w:shd w:val="clear" w:color="auto" w:fill="auto"/>
            <w:noWrap/>
            <w:vAlign w:val="center"/>
            <w:hideMark/>
          </w:tcPr>
          <w:p w14:paraId="33A87007" w14:textId="77777777" w:rsidR="001D3C12" w:rsidRDefault="001D3C12" w:rsidP="001D3C12">
            <w:pPr>
              <w:spacing w:after="0" w:line="240" w:lineRule="auto"/>
              <w:jc w:val="center"/>
              <w:rPr>
                <w:rFonts w:ascii="Calibri" w:hAnsi="Calibri"/>
                <w:color w:val="000000"/>
              </w:rPr>
            </w:pPr>
            <w:r>
              <w:rPr>
                <w:rFonts w:ascii="Calibri" w:hAnsi="Calibri"/>
                <w:color w:val="000000"/>
              </w:rPr>
              <w:t>0.96 (0.24, 3.85)</w:t>
            </w:r>
          </w:p>
        </w:tc>
        <w:tc>
          <w:tcPr>
            <w:tcW w:w="2300" w:type="dxa"/>
            <w:tcBorders>
              <w:top w:val="nil"/>
              <w:left w:val="nil"/>
              <w:bottom w:val="nil"/>
              <w:right w:val="nil"/>
            </w:tcBorders>
            <w:shd w:val="clear" w:color="auto" w:fill="auto"/>
            <w:noWrap/>
            <w:vAlign w:val="center"/>
            <w:hideMark/>
          </w:tcPr>
          <w:p w14:paraId="5FDE964E" w14:textId="77777777" w:rsidR="001D3C12" w:rsidRDefault="001D3C12" w:rsidP="001D3C12">
            <w:pPr>
              <w:spacing w:after="0" w:line="240" w:lineRule="auto"/>
              <w:jc w:val="center"/>
              <w:rPr>
                <w:rFonts w:ascii="Calibri" w:hAnsi="Calibri"/>
                <w:color w:val="000000"/>
              </w:rPr>
            </w:pPr>
            <w:r>
              <w:rPr>
                <w:rFonts w:ascii="Calibri" w:hAnsi="Calibri"/>
                <w:color w:val="000000"/>
              </w:rPr>
              <w:t>1.21 (0.34, 4.35)</w:t>
            </w:r>
          </w:p>
        </w:tc>
        <w:tc>
          <w:tcPr>
            <w:tcW w:w="2080" w:type="dxa"/>
            <w:tcBorders>
              <w:top w:val="nil"/>
              <w:left w:val="nil"/>
              <w:bottom w:val="nil"/>
              <w:right w:val="nil"/>
            </w:tcBorders>
            <w:shd w:val="clear" w:color="auto" w:fill="auto"/>
            <w:noWrap/>
            <w:vAlign w:val="center"/>
            <w:hideMark/>
          </w:tcPr>
          <w:p w14:paraId="79391F66" w14:textId="77777777" w:rsidR="001D3C12" w:rsidRDefault="001D3C12" w:rsidP="001D3C12">
            <w:pPr>
              <w:spacing w:after="0" w:line="240" w:lineRule="auto"/>
              <w:jc w:val="center"/>
              <w:rPr>
                <w:rFonts w:ascii="Calibri" w:hAnsi="Calibri"/>
                <w:color w:val="000000"/>
              </w:rPr>
            </w:pPr>
            <w:r>
              <w:rPr>
                <w:rFonts w:ascii="Calibri" w:hAnsi="Calibri"/>
                <w:color w:val="000000"/>
              </w:rPr>
              <w:t>2.85 (0.63, 12.92)</w:t>
            </w:r>
          </w:p>
        </w:tc>
        <w:tc>
          <w:tcPr>
            <w:tcW w:w="1975" w:type="dxa"/>
            <w:tcBorders>
              <w:top w:val="nil"/>
              <w:left w:val="nil"/>
              <w:bottom w:val="nil"/>
              <w:right w:val="nil"/>
            </w:tcBorders>
            <w:shd w:val="clear" w:color="auto" w:fill="auto"/>
            <w:noWrap/>
            <w:vAlign w:val="center"/>
            <w:hideMark/>
          </w:tcPr>
          <w:p w14:paraId="1F768FEE" w14:textId="77777777" w:rsidR="001D3C12" w:rsidRDefault="001D3C12" w:rsidP="001D3C12">
            <w:pPr>
              <w:spacing w:after="0" w:line="240" w:lineRule="auto"/>
              <w:jc w:val="center"/>
              <w:rPr>
                <w:rFonts w:ascii="Calibri" w:hAnsi="Calibri"/>
              </w:rPr>
            </w:pPr>
            <w:r>
              <w:rPr>
                <w:rFonts w:ascii="Calibri" w:hAnsi="Calibri"/>
              </w:rPr>
              <w:t>1.54 (0.12, 20.52)</w:t>
            </w:r>
          </w:p>
        </w:tc>
        <w:tc>
          <w:tcPr>
            <w:tcW w:w="1200" w:type="dxa"/>
            <w:tcBorders>
              <w:top w:val="nil"/>
              <w:left w:val="nil"/>
              <w:bottom w:val="nil"/>
              <w:right w:val="nil"/>
            </w:tcBorders>
            <w:shd w:val="clear" w:color="auto" w:fill="auto"/>
            <w:vAlign w:val="center"/>
            <w:hideMark/>
          </w:tcPr>
          <w:p w14:paraId="227C6B50"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0.6153</w:t>
            </w:r>
          </w:p>
        </w:tc>
      </w:tr>
      <w:tr w:rsidR="001D3C12" w:rsidRPr="00A12400" w14:paraId="4802219D" w14:textId="77777777" w:rsidTr="001D3C12">
        <w:trPr>
          <w:trHeight w:val="397"/>
        </w:trPr>
        <w:tc>
          <w:tcPr>
            <w:tcW w:w="2020" w:type="dxa"/>
            <w:tcBorders>
              <w:top w:val="nil"/>
              <w:left w:val="nil"/>
              <w:bottom w:val="single" w:sz="4" w:space="0" w:color="auto"/>
              <w:right w:val="nil"/>
            </w:tcBorders>
            <w:shd w:val="clear" w:color="auto" w:fill="auto"/>
            <w:noWrap/>
            <w:vAlign w:val="center"/>
            <w:hideMark/>
          </w:tcPr>
          <w:p w14:paraId="6512E2D3" w14:textId="77777777" w:rsidR="001D3C12" w:rsidRPr="00F9655D" w:rsidRDefault="001D3C12" w:rsidP="00CA7C90">
            <w:pPr>
              <w:spacing w:after="0" w:line="240" w:lineRule="auto"/>
              <w:rPr>
                <w:rFonts w:eastAsia="Times New Roman"/>
              </w:rPr>
            </w:pPr>
            <w:r w:rsidRPr="00F9655D">
              <w:rPr>
                <w:rFonts w:eastAsia="Times New Roman"/>
              </w:rPr>
              <w:t>History of self</w:t>
            </w:r>
            <w:r>
              <w:rPr>
                <w:rFonts w:eastAsia="Times New Roman"/>
              </w:rPr>
              <w:t>-</w:t>
            </w:r>
            <w:r w:rsidRPr="00F9655D">
              <w:rPr>
                <w:rFonts w:eastAsia="Times New Roman"/>
              </w:rPr>
              <w:t>harm</w:t>
            </w:r>
          </w:p>
        </w:tc>
        <w:tc>
          <w:tcPr>
            <w:tcW w:w="1397" w:type="dxa"/>
            <w:tcBorders>
              <w:top w:val="nil"/>
              <w:left w:val="nil"/>
              <w:bottom w:val="single" w:sz="4" w:space="0" w:color="auto"/>
              <w:right w:val="nil"/>
            </w:tcBorders>
            <w:shd w:val="clear" w:color="auto" w:fill="auto"/>
            <w:noWrap/>
            <w:vAlign w:val="center"/>
            <w:hideMark/>
          </w:tcPr>
          <w:p w14:paraId="209497AA" w14:textId="77777777" w:rsidR="001D3C12" w:rsidRPr="00FF6A0B" w:rsidRDefault="001D3C12" w:rsidP="00FF6A0B">
            <w:pPr>
              <w:spacing w:after="0" w:line="240" w:lineRule="auto"/>
              <w:jc w:val="center"/>
              <w:rPr>
                <w:color w:val="000000"/>
              </w:rPr>
            </w:pPr>
            <w:r w:rsidRPr="00FF6A0B">
              <w:rPr>
                <w:color w:val="000000"/>
              </w:rPr>
              <w:t>1.00 (ref.)</w:t>
            </w:r>
          </w:p>
        </w:tc>
        <w:tc>
          <w:tcPr>
            <w:tcW w:w="1780" w:type="dxa"/>
            <w:tcBorders>
              <w:top w:val="nil"/>
              <w:left w:val="nil"/>
              <w:bottom w:val="single" w:sz="4" w:space="0" w:color="auto"/>
              <w:right w:val="nil"/>
            </w:tcBorders>
            <w:shd w:val="clear" w:color="auto" w:fill="auto"/>
            <w:noWrap/>
            <w:vAlign w:val="center"/>
            <w:hideMark/>
          </w:tcPr>
          <w:p w14:paraId="7F8B1485" w14:textId="77777777" w:rsidR="001D3C12" w:rsidRDefault="001D3C12" w:rsidP="001D3C12">
            <w:pPr>
              <w:spacing w:after="0" w:line="240" w:lineRule="auto"/>
              <w:jc w:val="center"/>
              <w:rPr>
                <w:rFonts w:ascii="Calibri" w:hAnsi="Calibri"/>
                <w:color w:val="000000"/>
              </w:rPr>
            </w:pPr>
            <w:r>
              <w:rPr>
                <w:rFonts w:ascii="Calibri" w:hAnsi="Calibri"/>
                <w:color w:val="000000"/>
              </w:rPr>
              <w:t>3.88 (2.24, 6.70)</w:t>
            </w:r>
          </w:p>
        </w:tc>
        <w:tc>
          <w:tcPr>
            <w:tcW w:w="2300" w:type="dxa"/>
            <w:tcBorders>
              <w:top w:val="nil"/>
              <w:left w:val="nil"/>
              <w:bottom w:val="single" w:sz="4" w:space="0" w:color="auto"/>
              <w:right w:val="nil"/>
            </w:tcBorders>
            <w:shd w:val="clear" w:color="auto" w:fill="auto"/>
            <w:noWrap/>
            <w:vAlign w:val="center"/>
            <w:hideMark/>
          </w:tcPr>
          <w:p w14:paraId="159F2243" w14:textId="77777777" w:rsidR="001D3C12" w:rsidRDefault="001D3C12" w:rsidP="001D3C12">
            <w:pPr>
              <w:spacing w:after="0" w:line="240" w:lineRule="auto"/>
              <w:jc w:val="center"/>
              <w:rPr>
                <w:rFonts w:ascii="Calibri" w:hAnsi="Calibri"/>
                <w:color w:val="000000"/>
              </w:rPr>
            </w:pPr>
            <w:r>
              <w:rPr>
                <w:rFonts w:ascii="Calibri" w:hAnsi="Calibri"/>
                <w:color w:val="000000"/>
              </w:rPr>
              <w:t>6.06 (3.40, 10.81)</w:t>
            </w:r>
          </w:p>
        </w:tc>
        <w:tc>
          <w:tcPr>
            <w:tcW w:w="2080" w:type="dxa"/>
            <w:tcBorders>
              <w:top w:val="nil"/>
              <w:left w:val="nil"/>
              <w:bottom w:val="single" w:sz="4" w:space="0" w:color="auto"/>
              <w:right w:val="nil"/>
            </w:tcBorders>
            <w:shd w:val="clear" w:color="auto" w:fill="auto"/>
            <w:noWrap/>
            <w:vAlign w:val="center"/>
            <w:hideMark/>
          </w:tcPr>
          <w:p w14:paraId="14F22634" w14:textId="77777777" w:rsidR="001D3C12" w:rsidRDefault="001D3C12" w:rsidP="001D3C12">
            <w:pPr>
              <w:spacing w:after="0" w:line="240" w:lineRule="auto"/>
              <w:jc w:val="center"/>
              <w:rPr>
                <w:rFonts w:ascii="Calibri" w:hAnsi="Calibri"/>
                <w:color w:val="000000"/>
              </w:rPr>
            </w:pPr>
            <w:r>
              <w:rPr>
                <w:rFonts w:ascii="Calibri" w:hAnsi="Calibri"/>
                <w:color w:val="000000"/>
              </w:rPr>
              <w:t>6.46 (2.80, 14.88)</w:t>
            </w:r>
          </w:p>
        </w:tc>
        <w:tc>
          <w:tcPr>
            <w:tcW w:w="1975" w:type="dxa"/>
            <w:tcBorders>
              <w:top w:val="nil"/>
              <w:left w:val="nil"/>
              <w:bottom w:val="single" w:sz="4" w:space="0" w:color="auto"/>
              <w:right w:val="nil"/>
            </w:tcBorders>
            <w:shd w:val="clear" w:color="auto" w:fill="auto"/>
            <w:noWrap/>
            <w:vAlign w:val="center"/>
            <w:hideMark/>
          </w:tcPr>
          <w:p w14:paraId="28B065C5" w14:textId="77777777" w:rsidR="001D3C12" w:rsidRDefault="001D3C12" w:rsidP="001D3C12">
            <w:pPr>
              <w:spacing w:after="0" w:line="240" w:lineRule="auto"/>
              <w:jc w:val="center"/>
              <w:rPr>
                <w:rFonts w:ascii="Calibri" w:hAnsi="Calibri"/>
              </w:rPr>
            </w:pPr>
            <w:r>
              <w:rPr>
                <w:rFonts w:ascii="Calibri" w:hAnsi="Calibri"/>
              </w:rPr>
              <w:t>7.53 (2.42, 23.39)</w:t>
            </w:r>
          </w:p>
        </w:tc>
        <w:tc>
          <w:tcPr>
            <w:tcW w:w="1200" w:type="dxa"/>
            <w:tcBorders>
              <w:top w:val="nil"/>
              <w:left w:val="nil"/>
              <w:bottom w:val="single" w:sz="4" w:space="0" w:color="auto"/>
              <w:right w:val="nil"/>
            </w:tcBorders>
            <w:shd w:val="clear" w:color="auto" w:fill="auto"/>
            <w:vAlign w:val="center"/>
            <w:hideMark/>
          </w:tcPr>
          <w:p w14:paraId="123CF7FB" w14:textId="77777777" w:rsidR="001D3C12" w:rsidRPr="00A12400" w:rsidRDefault="001D3C12" w:rsidP="00A12400">
            <w:pPr>
              <w:spacing w:after="0" w:line="240" w:lineRule="auto"/>
              <w:jc w:val="center"/>
              <w:rPr>
                <w:rFonts w:ascii="Calibri" w:eastAsia="Times New Roman" w:hAnsi="Calibri" w:cs="Times New Roman"/>
                <w:lang w:eastAsia="en-AU"/>
              </w:rPr>
            </w:pPr>
            <w:r w:rsidRPr="00A12400">
              <w:rPr>
                <w:rFonts w:ascii="Calibri" w:eastAsia="Times New Roman" w:hAnsi="Calibri" w:cs="Times New Roman"/>
                <w:lang w:eastAsia="en-AU"/>
              </w:rPr>
              <w:t>&lt;0.0001</w:t>
            </w:r>
          </w:p>
        </w:tc>
      </w:tr>
    </w:tbl>
    <w:p w14:paraId="14D05E2D" w14:textId="77777777" w:rsidR="008E5DDA" w:rsidRPr="004C1FB2" w:rsidRDefault="008E5DDA" w:rsidP="008E5DDA">
      <w:pPr>
        <w:spacing w:after="120" w:line="240" w:lineRule="auto"/>
      </w:pPr>
      <w:r>
        <w:rPr>
          <w:vertAlign w:val="superscript"/>
        </w:rPr>
        <w:t>a</w:t>
      </w:r>
      <w:r>
        <w:t>I</w:t>
      </w:r>
      <w:r w:rsidRPr="004C1FB2">
        <w:t>n the 3 months prior to incarceration</w:t>
      </w:r>
    </w:p>
    <w:p w14:paraId="18B9AB88" w14:textId="77777777" w:rsidR="008E5DDA" w:rsidRPr="004C1FB2" w:rsidRDefault="008E5DDA" w:rsidP="008E5DDA">
      <w:pPr>
        <w:spacing w:after="120" w:line="240" w:lineRule="auto"/>
      </w:pPr>
      <w:r>
        <w:rPr>
          <w:vertAlign w:val="superscript"/>
        </w:rPr>
        <w:t>b</w:t>
      </w:r>
      <w:r>
        <w:t>I</w:t>
      </w:r>
      <w:r w:rsidRPr="004C1FB2">
        <w:t>n the year prior to incarceration</w:t>
      </w:r>
    </w:p>
    <w:p w14:paraId="25F64950" w14:textId="77777777" w:rsidR="008E5DDA" w:rsidRDefault="008E5DDA" w:rsidP="008E5DDA">
      <w:pPr>
        <w:spacing w:after="120" w:line="240" w:lineRule="auto"/>
        <w:rPr>
          <w:b/>
        </w:rPr>
      </w:pPr>
      <w:r>
        <w:rPr>
          <w:vertAlign w:val="superscript"/>
        </w:rPr>
        <w:t>c</w:t>
      </w:r>
      <w:r>
        <w:t>S</w:t>
      </w:r>
      <w:r w:rsidRPr="004C1FB2">
        <w:t>elf-reported current diagnosis at baseline interview</w:t>
      </w:r>
    </w:p>
    <w:p w14:paraId="746751C9" w14:textId="77777777" w:rsidR="009E13B9" w:rsidRDefault="008E5DDA" w:rsidP="008E5DDA">
      <w:pPr>
        <w:spacing w:after="120" w:line="240" w:lineRule="auto"/>
      </w:pPr>
      <w:r>
        <w:rPr>
          <w:b/>
        </w:rPr>
        <w:t xml:space="preserve">Caption: </w:t>
      </w:r>
      <w:r>
        <w:t>The table shows relative risk ratios (RRRs) for membership in each trajectory group according to baseline characteristics</w:t>
      </w:r>
      <w:r w:rsidR="009202E2">
        <w:t xml:space="preserve">. The RRR is the ratio of the relative risk </w:t>
      </w:r>
      <w:r w:rsidR="00EB65B5">
        <w:t>(</w:t>
      </w:r>
      <w:r w:rsidR="009202E2">
        <w:t xml:space="preserve">for membership in each group compared to </w:t>
      </w:r>
      <w:r w:rsidR="009202E2" w:rsidRPr="009202E2">
        <w:t>the</w:t>
      </w:r>
      <w:r w:rsidR="009202E2">
        <w:t xml:space="preserve"> </w:t>
      </w:r>
      <w:r w:rsidR="009202E2">
        <w:rPr>
          <w:i/>
        </w:rPr>
        <w:t xml:space="preserve">low </w:t>
      </w:r>
      <w:r w:rsidR="009202E2">
        <w:t>group</w:t>
      </w:r>
      <w:r w:rsidR="00EB65B5">
        <w:t>)</w:t>
      </w:r>
      <w:r w:rsidR="009202E2">
        <w:t xml:space="preserve"> in those who are exposed to each baseline variable compared to those who are not. </w:t>
      </w:r>
      <w:r w:rsidR="00226D3D">
        <w:t xml:space="preserve">Confidence intervals (CIs) for the </w:t>
      </w:r>
      <w:r w:rsidR="00B21093">
        <w:t>RRRs are omitted when</w:t>
      </w:r>
      <w:r w:rsidR="00482247">
        <w:t xml:space="preserve"> the</w:t>
      </w:r>
      <w:r w:rsidR="00B21093">
        <w:t xml:space="preserve"> </w:t>
      </w:r>
      <w:r w:rsidR="007E2799">
        <w:t xml:space="preserve">standard error was very large </w:t>
      </w:r>
      <w:r w:rsidR="00226D3D">
        <w:t xml:space="preserve">due to small numbers. </w:t>
      </w:r>
      <w:r w:rsidRPr="009202E2">
        <w:t>The</w:t>
      </w:r>
      <w:r>
        <w:t xml:space="preserve"> P-values are from Wald tests of the null hypothesis that each baseline characteristic has no effect on probability of trajectory group membership, after adjustment for al</w:t>
      </w:r>
      <w:r w:rsidR="009202E2">
        <w:t>l other listed characteristics.</w:t>
      </w:r>
    </w:p>
    <w:p w14:paraId="3AB9700D" w14:textId="77777777" w:rsidR="009E13B9" w:rsidRPr="00036508" w:rsidRDefault="009E13B9" w:rsidP="009E13B9">
      <w:pPr>
        <w:sectPr w:rsidR="009E13B9" w:rsidRPr="00036508" w:rsidSect="00226D3D">
          <w:pgSz w:w="16838" w:h="11906" w:orient="landscape"/>
          <w:pgMar w:top="993" w:right="1440" w:bottom="1440" w:left="1440" w:header="709" w:footer="709" w:gutter="0"/>
          <w:cols w:space="708"/>
          <w:docGrid w:linePitch="360"/>
        </w:sectPr>
      </w:pPr>
    </w:p>
    <w:p w14:paraId="770C6914" w14:textId="77777777" w:rsidR="009978E0" w:rsidRDefault="009978E0" w:rsidP="009978E0">
      <w:pPr>
        <w:spacing w:after="0" w:line="240" w:lineRule="auto"/>
      </w:pPr>
      <w:r>
        <w:rPr>
          <w:b/>
        </w:rPr>
        <w:t xml:space="preserve">Table S5: </w:t>
      </w:r>
      <w:r>
        <w:t>Estimated polynomial coefficients from sensitivity analyses (N=893</w:t>
      </w:r>
      <w:r w:rsidRPr="007C0DFB">
        <w:t>)</w:t>
      </w:r>
    </w:p>
    <w:p w14:paraId="3228139C" w14:textId="77777777" w:rsidR="009978E0" w:rsidRDefault="009978E0" w:rsidP="009978E0">
      <w:pPr>
        <w:spacing w:after="0" w:line="240" w:lineRule="auto"/>
        <w:rPr>
          <w:b/>
        </w:rPr>
      </w:pPr>
    </w:p>
    <w:tbl>
      <w:tblPr>
        <w:tblStyle w:val="TableGrid"/>
        <w:tblW w:w="15114"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1076"/>
        <w:gridCol w:w="1617"/>
        <w:gridCol w:w="1052"/>
        <w:gridCol w:w="1783"/>
        <w:gridCol w:w="1026"/>
        <w:gridCol w:w="1809"/>
        <w:gridCol w:w="939"/>
        <w:gridCol w:w="1612"/>
        <w:gridCol w:w="973"/>
      </w:tblGrid>
      <w:tr w:rsidR="009978E0" w14:paraId="52D6081A" w14:textId="77777777" w:rsidTr="00CA7C90">
        <w:trPr>
          <w:trHeight w:val="397"/>
        </w:trPr>
        <w:tc>
          <w:tcPr>
            <w:tcW w:w="1526" w:type="dxa"/>
            <w:vMerge w:val="restart"/>
            <w:tcBorders>
              <w:top w:val="single" w:sz="4" w:space="0" w:color="auto"/>
              <w:bottom w:val="single" w:sz="4" w:space="0" w:color="auto"/>
            </w:tcBorders>
            <w:vAlign w:val="center"/>
          </w:tcPr>
          <w:p w14:paraId="46851E84" w14:textId="77777777" w:rsidR="009978E0" w:rsidRDefault="009978E0" w:rsidP="00CA7C90">
            <w:pPr>
              <w:rPr>
                <w:b/>
              </w:rPr>
            </w:pPr>
            <w:r>
              <w:rPr>
                <w:b/>
              </w:rPr>
              <w:t>Polynomial term</w:t>
            </w:r>
          </w:p>
        </w:tc>
        <w:tc>
          <w:tcPr>
            <w:tcW w:w="13588" w:type="dxa"/>
            <w:gridSpan w:val="10"/>
            <w:tcBorders>
              <w:top w:val="single" w:sz="4" w:space="0" w:color="auto"/>
              <w:bottom w:val="single" w:sz="4" w:space="0" w:color="auto"/>
            </w:tcBorders>
            <w:vAlign w:val="center"/>
          </w:tcPr>
          <w:p w14:paraId="7BF0756E" w14:textId="77777777" w:rsidR="009978E0" w:rsidRPr="003F059C" w:rsidRDefault="009978E0" w:rsidP="00CA7C90">
            <w:pPr>
              <w:jc w:val="center"/>
              <w:rPr>
                <w:b/>
                <w:i/>
              </w:rPr>
            </w:pPr>
            <w:r>
              <w:rPr>
                <w:b/>
                <w:i/>
              </w:rPr>
              <w:t>Trajectory group</w:t>
            </w:r>
          </w:p>
        </w:tc>
      </w:tr>
      <w:tr w:rsidR="009978E0" w14:paraId="4AEF96FB" w14:textId="77777777" w:rsidTr="00CA7C90">
        <w:trPr>
          <w:trHeight w:val="397"/>
        </w:trPr>
        <w:tc>
          <w:tcPr>
            <w:tcW w:w="1526" w:type="dxa"/>
            <w:vMerge/>
            <w:tcBorders>
              <w:top w:val="nil"/>
              <w:bottom w:val="single" w:sz="4" w:space="0" w:color="auto"/>
            </w:tcBorders>
            <w:vAlign w:val="center"/>
          </w:tcPr>
          <w:p w14:paraId="7801B31F" w14:textId="77777777" w:rsidR="009978E0" w:rsidRDefault="009978E0" w:rsidP="00CA7C90">
            <w:pPr>
              <w:rPr>
                <w:b/>
              </w:rPr>
            </w:pPr>
          </w:p>
        </w:tc>
        <w:tc>
          <w:tcPr>
            <w:tcW w:w="2777" w:type="dxa"/>
            <w:gridSpan w:val="2"/>
            <w:tcBorders>
              <w:top w:val="single" w:sz="4" w:space="0" w:color="auto"/>
              <w:bottom w:val="nil"/>
            </w:tcBorders>
            <w:vAlign w:val="center"/>
          </w:tcPr>
          <w:p w14:paraId="744198C1" w14:textId="77777777" w:rsidR="009978E0" w:rsidRPr="00D04083" w:rsidRDefault="009978E0" w:rsidP="00CA7C90">
            <w:pPr>
              <w:jc w:val="center"/>
              <w:rPr>
                <w:b/>
                <w:i/>
              </w:rPr>
            </w:pPr>
            <w:r w:rsidRPr="00D04083">
              <w:rPr>
                <w:b/>
                <w:i/>
              </w:rPr>
              <w:t>Low</w:t>
            </w:r>
          </w:p>
        </w:tc>
        <w:tc>
          <w:tcPr>
            <w:tcW w:w="2669" w:type="dxa"/>
            <w:gridSpan w:val="2"/>
            <w:tcBorders>
              <w:top w:val="single" w:sz="4" w:space="0" w:color="auto"/>
              <w:bottom w:val="nil"/>
            </w:tcBorders>
            <w:vAlign w:val="center"/>
          </w:tcPr>
          <w:p w14:paraId="138E24EB" w14:textId="77777777" w:rsidR="009978E0" w:rsidRPr="00D04083" w:rsidRDefault="009978E0" w:rsidP="00CA7C90">
            <w:pPr>
              <w:jc w:val="center"/>
              <w:rPr>
                <w:b/>
                <w:i/>
              </w:rPr>
            </w:pPr>
            <w:r w:rsidRPr="00D04083">
              <w:rPr>
                <w:b/>
                <w:i/>
              </w:rPr>
              <w:t>Moderate</w:t>
            </w:r>
          </w:p>
        </w:tc>
        <w:tc>
          <w:tcPr>
            <w:tcW w:w="2809" w:type="dxa"/>
            <w:gridSpan w:val="2"/>
            <w:tcBorders>
              <w:top w:val="single" w:sz="4" w:space="0" w:color="auto"/>
              <w:bottom w:val="nil"/>
            </w:tcBorders>
            <w:vAlign w:val="center"/>
          </w:tcPr>
          <w:p w14:paraId="4F2B0823" w14:textId="77777777" w:rsidR="009978E0" w:rsidRPr="00D04083" w:rsidRDefault="009978E0" w:rsidP="00CA7C90">
            <w:pPr>
              <w:jc w:val="center"/>
              <w:rPr>
                <w:b/>
                <w:i/>
              </w:rPr>
            </w:pPr>
            <w:r w:rsidRPr="00D04083">
              <w:rPr>
                <w:b/>
                <w:i/>
              </w:rPr>
              <w:t>High increasing</w:t>
            </w:r>
          </w:p>
        </w:tc>
        <w:tc>
          <w:tcPr>
            <w:tcW w:w="2748" w:type="dxa"/>
            <w:gridSpan w:val="2"/>
            <w:tcBorders>
              <w:top w:val="single" w:sz="4" w:space="0" w:color="auto"/>
              <w:bottom w:val="nil"/>
            </w:tcBorders>
            <w:vAlign w:val="center"/>
          </w:tcPr>
          <w:p w14:paraId="40E40C78" w14:textId="77777777" w:rsidR="009978E0" w:rsidRPr="00D04083" w:rsidRDefault="009978E0" w:rsidP="00CA7C90">
            <w:pPr>
              <w:jc w:val="center"/>
              <w:rPr>
                <w:b/>
                <w:i/>
              </w:rPr>
            </w:pPr>
            <w:r w:rsidRPr="00D04083">
              <w:rPr>
                <w:b/>
                <w:i/>
              </w:rPr>
              <w:t>High declining</w:t>
            </w:r>
          </w:p>
        </w:tc>
        <w:tc>
          <w:tcPr>
            <w:tcW w:w="2585" w:type="dxa"/>
            <w:gridSpan w:val="2"/>
            <w:tcBorders>
              <w:top w:val="single" w:sz="4" w:space="0" w:color="auto"/>
              <w:bottom w:val="nil"/>
            </w:tcBorders>
            <w:vAlign w:val="center"/>
          </w:tcPr>
          <w:p w14:paraId="07BF24B3" w14:textId="77777777" w:rsidR="009978E0" w:rsidRPr="00D04083" w:rsidRDefault="009978E0" w:rsidP="00CA7C90">
            <w:pPr>
              <w:jc w:val="center"/>
              <w:rPr>
                <w:b/>
                <w:i/>
              </w:rPr>
            </w:pPr>
            <w:r w:rsidRPr="00D04083">
              <w:rPr>
                <w:b/>
                <w:i/>
              </w:rPr>
              <w:t>Very high</w:t>
            </w:r>
          </w:p>
        </w:tc>
      </w:tr>
      <w:tr w:rsidR="009978E0" w14:paraId="36CCF7D4" w14:textId="77777777" w:rsidTr="00CA7C90">
        <w:trPr>
          <w:trHeight w:val="397"/>
        </w:trPr>
        <w:tc>
          <w:tcPr>
            <w:tcW w:w="1526" w:type="dxa"/>
            <w:vMerge/>
            <w:tcBorders>
              <w:top w:val="nil"/>
              <w:bottom w:val="single" w:sz="4" w:space="0" w:color="auto"/>
            </w:tcBorders>
            <w:vAlign w:val="center"/>
          </w:tcPr>
          <w:p w14:paraId="647FFE9D" w14:textId="77777777" w:rsidR="009978E0" w:rsidRDefault="009978E0" w:rsidP="00CA7C90">
            <w:pPr>
              <w:rPr>
                <w:b/>
              </w:rPr>
            </w:pPr>
          </w:p>
        </w:tc>
        <w:tc>
          <w:tcPr>
            <w:tcW w:w="1701" w:type="dxa"/>
            <w:tcBorders>
              <w:top w:val="nil"/>
              <w:bottom w:val="single" w:sz="4" w:space="0" w:color="auto"/>
            </w:tcBorders>
            <w:vAlign w:val="center"/>
          </w:tcPr>
          <w:p w14:paraId="1D57A84D" w14:textId="77777777" w:rsidR="009978E0" w:rsidRDefault="009978E0" w:rsidP="00CA7C90">
            <w:pPr>
              <w:jc w:val="center"/>
              <w:rPr>
                <w:b/>
              </w:rPr>
            </w:pPr>
            <w:r>
              <w:rPr>
                <w:b/>
              </w:rPr>
              <w:t>Coefficient (SE)</w:t>
            </w:r>
          </w:p>
        </w:tc>
        <w:tc>
          <w:tcPr>
            <w:tcW w:w="1076" w:type="dxa"/>
            <w:tcBorders>
              <w:top w:val="nil"/>
              <w:bottom w:val="single" w:sz="4" w:space="0" w:color="auto"/>
            </w:tcBorders>
            <w:vAlign w:val="center"/>
          </w:tcPr>
          <w:p w14:paraId="46E04E97" w14:textId="77777777" w:rsidR="009978E0" w:rsidRDefault="009978E0" w:rsidP="00CA7C90">
            <w:pPr>
              <w:jc w:val="center"/>
              <w:rPr>
                <w:b/>
              </w:rPr>
            </w:pPr>
            <w:r>
              <w:rPr>
                <w:b/>
              </w:rPr>
              <w:t>P-value</w:t>
            </w:r>
          </w:p>
        </w:tc>
        <w:tc>
          <w:tcPr>
            <w:tcW w:w="1617" w:type="dxa"/>
            <w:tcBorders>
              <w:top w:val="nil"/>
              <w:bottom w:val="single" w:sz="4" w:space="0" w:color="auto"/>
            </w:tcBorders>
            <w:vAlign w:val="center"/>
          </w:tcPr>
          <w:p w14:paraId="2633CEAC" w14:textId="77777777" w:rsidR="009978E0" w:rsidRDefault="009978E0" w:rsidP="00CA7C90">
            <w:pPr>
              <w:jc w:val="center"/>
              <w:rPr>
                <w:b/>
              </w:rPr>
            </w:pPr>
            <w:r>
              <w:rPr>
                <w:b/>
              </w:rPr>
              <w:t>Coefficient (SE)</w:t>
            </w:r>
          </w:p>
        </w:tc>
        <w:tc>
          <w:tcPr>
            <w:tcW w:w="1052" w:type="dxa"/>
            <w:tcBorders>
              <w:top w:val="nil"/>
              <w:bottom w:val="single" w:sz="4" w:space="0" w:color="auto"/>
            </w:tcBorders>
            <w:vAlign w:val="center"/>
          </w:tcPr>
          <w:p w14:paraId="2C8C71D4" w14:textId="77777777" w:rsidR="009978E0" w:rsidRDefault="009978E0" w:rsidP="00CA7C90">
            <w:pPr>
              <w:jc w:val="center"/>
              <w:rPr>
                <w:b/>
              </w:rPr>
            </w:pPr>
            <w:r>
              <w:rPr>
                <w:b/>
              </w:rPr>
              <w:t>P-value</w:t>
            </w:r>
          </w:p>
        </w:tc>
        <w:tc>
          <w:tcPr>
            <w:tcW w:w="1783" w:type="dxa"/>
            <w:tcBorders>
              <w:top w:val="nil"/>
              <w:bottom w:val="single" w:sz="4" w:space="0" w:color="auto"/>
            </w:tcBorders>
            <w:vAlign w:val="center"/>
          </w:tcPr>
          <w:p w14:paraId="22F7A796" w14:textId="77777777" w:rsidR="009978E0" w:rsidRDefault="009978E0" w:rsidP="00CA7C90">
            <w:pPr>
              <w:jc w:val="center"/>
              <w:rPr>
                <w:b/>
              </w:rPr>
            </w:pPr>
            <w:r>
              <w:rPr>
                <w:b/>
              </w:rPr>
              <w:t>Coefficient (SE)</w:t>
            </w:r>
          </w:p>
        </w:tc>
        <w:tc>
          <w:tcPr>
            <w:tcW w:w="1026" w:type="dxa"/>
            <w:tcBorders>
              <w:top w:val="nil"/>
              <w:bottom w:val="single" w:sz="4" w:space="0" w:color="auto"/>
            </w:tcBorders>
            <w:vAlign w:val="center"/>
          </w:tcPr>
          <w:p w14:paraId="11E4E99B" w14:textId="77777777" w:rsidR="009978E0" w:rsidRDefault="009978E0" w:rsidP="00CA7C90">
            <w:pPr>
              <w:jc w:val="center"/>
              <w:rPr>
                <w:b/>
              </w:rPr>
            </w:pPr>
            <w:r>
              <w:rPr>
                <w:b/>
              </w:rPr>
              <w:t>P-value</w:t>
            </w:r>
          </w:p>
        </w:tc>
        <w:tc>
          <w:tcPr>
            <w:tcW w:w="1809" w:type="dxa"/>
            <w:tcBorders>
              <w:top w:val="nil"/>
              <w:bottom w:val="single" w:sz="4" w:space="0" w:color="auto"/>
            </w:tcBorders>
            <w:vAlign w:val="center"/>
          </w:tcPr>
          <w:p w14:paraId="15E2970F" w14:textId="77777777" w:rsidR="009978E0" w:rsidRDefault="009978E0" w:rsidP="00CA7C90">
            <w:pPr>
              <w:jc w:val="center"/>
              <w:rPr>
                <w:b/>
              </w:rPr>
            </w:pPr>
            <w:r>
              <w:rPr>
                <w:b/>
              </w:rPr>
              <w:t>Coefficient (SE)</w:t>
            </w:r>
          </w:p>
        </w:tc>
        <w:tc>
          <w:tcPr>
            <w:tcW w:w="939" w:type="dxa"/>
            <w:tcBorders>
              <w:top w:val="nil"/>
              <w:bottom w:val="single" w:sz="4" w:space="0" w:color="auto"/>
            </w:tcBorders>
            <w:vAlign w:val="center"/>
          </w:tcPr>
          <w:p w14:paraId="30C9D352" w14:textId="77777777" w:rsidR="009978E0" w:rsidRDefault="009978E0" w:rsidP="00CA7C90">
            <w:pPr>
              <w:jc w:val="center"/>
              <w:rPr>
                <w:b/>
              </w:rPr>
            </w:pPr>
            <w:r>
              <w:rPr>
                <w:b/>
              </w:rPr>
              <w:t>P-value</w:t>
            </w:r>
          </w:p>
        </w:tc>
        <w:tc>
          <w:tcPr>
            <w:tcW w:w="1612" w:type="dxa"/>
            <w:tcBorders>
              <w:top w:val="nil"/>
              <w:bottom w:val="single" w:sz="4" w:space="0" w:color="auto"/>
            </w:tcBorders>
            <w:vAlign w:val="center"/>
          </w:tcPr>
          <w:p w14:paraId="49BCC575" w14:textId="77777777" w:rsidR="009978E0" w:rsidRDefault="009978E0" w:rsidP="00CA7C90">
            <w:pPr>
              <w:jc w:val="center"/>
              <w:rPr>
                <w:b/>
              </w:rPr>
            </w:pPr>
            <w:r>
              <w:rPr>
                <w:b/>
              </w:rPr>
              <w:t>Coefficient (SE)</w:t>
            </w:r>
          </w:p>
        </w:tc>
        <w:tc>
          <w:tcPr>
            <w:tcW w:w="973" w:type="dxa"/>
            <w:tcBorders>
              <w:top w:val="nil"/>
              <w:bottom w:val="single" w:sz="4" w:space="0" w:color="auto"/>
            </w:tcBorders>
            <w:vAlign w:val="center"/>
          </w:tcPr>
          <w:p w14:paraId="69EFFD15" w14:textId="77777777" w:rsidR="009978E0" w:rsidRDefault="009978E0" w:rsidP="00CA7C90">
            <w:pPr>
              <w:jc w:val="center"/>
              <w:rPr>
                <w:b/>
              </w:rPr>
            </w:pPr>
            <w:r>
              <w:rPr>
                <w:b/>
              </w:rPr>
              <w:t>P-value</w:t>
            </w:r>
          </w:p>
        </w:tc>
      </w:tr>
      <w:tr w:rsidR="009978E0" w14:paraId="0492A122" w14:textId="77777777" w:rsidTr="00CA7C90">
        <w:trPr>
          <w:trHeight w:val="397"/>
        </w:trPr>
        <w:tc>
          <w:tcPr>
            <w:tcW w:w="1526" w:type="dxa"/>
            <w:tcBorders>
              <w:top w:val="single" w:sz="4" w:space="0" w:color="auto"/>
            </w:tcBorders>
            <w:vAlign w:val="center"/>
          </w:tcPr>
          <w:p w14:paraId="704C5AC0" w14:textId="77777777" w:rsidR="009978E0" w:rsidRDefault="009978E0" w:rsidP="00CA7C90">
            <w:pPr>
              <w:rPr>
                <w:b/>
              </w:rPr>
            </w:pPr>
            <w:r>
              <w:rPr>
                <w:b/>
              </w:rPr>
              <w:t>Intercept (</w:t>
            </w:r>
            <m:oMath>
              <m:r>
                <m:rPr>
                  <m:sty m:val="bi"/>
                </m:rPr>
                <w:rPr>
                  <w:rFonts w:ascii="Cambria Math" w:hAnsi="Cambria Math"/>
                </w:rPr>
                <m:t>α</m:t>
              </m:r>
            </m:oMath>
            <w:r>
              <w:rPr>
                <w:rFonts w:eastAsiaTheme="minorEastAsia"/>
                <w:b/>
              </w:rPr>
              <w:t>)</w:t>
            </w:r>
          </w:p>
        </w:tc>
        <w:tc>
          <w:tcPr>
            <w:tcW w:w="1701" w:type="dxa"/>
            <w:tcBorders>
              <w:top w:val="single" w:sz="4" w:space="0" w:color="auto"/>
            </w:tcBorders>
            <w:vAlign w:val="center"/>
          </w:tcPr>
          <w:p w14:paraId="3C4276AE" w14:textId="77777777" w:rsidR="009978E0" w:rsidRPr="00B10B3F" w:rsidRDefault="00997FC1" w:rsidP="00CA7C90">
            <w:pPr>
              <w:jc w:val="center"/>
            </w:pPr>
            <w:r>
              <w:t>12.48</w:t>
            </w:r>
            <w:r w:rsidR="009978E0">
              <w:t xml:space="preserve"> (0</w:t>
            </w:r>
            <w:r>
              <w:t>.26</w:t>
            </w:r>
            <w:r w:rsidR="009978E0">
              <w:t>)</w:t>
            </w:r>
          </w:p>
        </w:tc>
        <w:tc>
          <w:tcPr>
            <w:tcW w:w="1076" w:type="dxa"/>
            <w:tcBorders>
              <w:top w:val="single" w:sz="4" w:space="0" w:color="auto"/>
            </w:tcBorders>
            <w:vAlign w:val="center"/>
          </w:tcPr>
          <w:p w14:paraId="5CCFBFA9" w14:textId="77777777" w:rsidR="009978E0" w:rsidRPr="00B10B3F" w:rsidRDefault="009978E0" w:rsidP="00CA7C90">
            <w:pPr>
              <w:jc w:val="center"/>
            </w:pPr>
            <w:r w:rsidRPr="00B10B3F">
              <w:t>&lt;0.0001</w:t>
            </w:r>
          </w:p>
        </w:tc>
        <w:tc>
          <w:tcPr>
            <w:tcW w:w="1617" w:type="dxa"/>
            <w:tcBorders>
              <w:top w:val="single" w:sz="4" w:space="0" w:color="auto"/>
            </w:tcBorders>
            <w:vAlign w:val="center"/>
          </w:tcPr>
          <w:p w14:paraId="28F8970E" w14:textId="77777777" w:rsidR="009978E0" w:rsidRPr="00B10B3F" w:rsidRDefault="001E1EEB" w:rsidP="00CA7C90">
            <w:pPr>
              <w:jc w:val="center"/>
            </w:pPr>
            <w:r>
              <w:t>18.27 (0.51</w:t>
            </w:r>
            <w:r w:rsidR="009978E0">
              <w:t>)</w:t>
            </w:r>
          </w:p>
        </w:tc>
        <w:tc>
          <w:tcPr>
            <w:tcW w:w="1052" w:type="dxa"/>
            <w:tcBorders>
              <w:top w:val="single" w:sz="4" w:space="0" w:color="auto"/>
            </w:tcBorders>
            <w:vAlign w:val="center"/>
          </w:tcPr>
          <w:p w14:paraId="63C7B3B3" w14:textId="77777777" w:rsidR="009978E0" w:rsidRPr="00B10B3F" w:rsidRDefault="009978E0" w:rsidP="00CA7C90">
            <w:pPr>
              <w:jc w:val="center"/>
            </w:pPr>
            <w:r>
              <w:t>&lt;0.0001</w:t>
            </w:r>
          </w:p>
        </w:tc>
        <w:tc>
          <w:tcPr>
            <w:tcW w:w="1783" w:type="dxa"/>
            <w:tcBorders>
              <w:top w:val="single" w:sz="4" w:space="0" w:color="auto"/>
            </w:tcBorders>
            <w:vAlign w:val="center"/>
          </w:tcPr>
          <w:p w14:paraId="7F45BC08" w14:textId="77777777" w:rsidR="009978E0" w:rsidRPr="00B10B3F" w:rsidRDefault="001E1EEB" w:rsidP="00CA7C90">
            <w:pPr>
              <w:jc w:val="center"/>
            </w:pPr>
            <w:r>
              <w:t>25.19 (0.57</w:t>
            </w:r>
            <w:r w:rsidR="009978E0">
              <w:t>)</w:t>
            </w:r>
          </w:p>
        </w:tc>
        <w:tc>
          <w:tcPr>
            <w:tcW w:w="1026" w:type="dxa"/>
            <w:tcBorders>
              <w:top w:val="single" w:sz="4" w:space="0" w:color="auto"/>
            </w:tcBorders>
            <w:vAlign w:val="center"/>
          </w:tcPr>
          <w:p w14:paraId="314B6F3A" w14:textId="77777777" w:rsidR="009978E0" w:rsidRPr="00B10B3F" w:rsidRDefault="009978E0" w:rsidP="00CA7C90">
            <w:pPr>
              <w:jc w:val="center"/>
            </w:pPr>
            <w:r>
              <w:t>&lt;0.0001</w:t>
            </w:r>
          </w:p>
        </w:tc>
        <w:tc>
          <w:tcPr>
            <w:tcW w:w="1809" w:type="dxa"/>
            <w:tcBorders>
              <w:top w:val="single" w:sz="4" w:space="0" w:color="auto"/>
            </w:tcBorders>
            <w:vAlign w:val="center"/>
          </w:tcPr>
          <w:p w14:paraId="35F6C256" w14:textId="77777777" w:rsidR="009978E0" w:rsidRPr="00B10B3F" w:rsidRDefault="001E1EEB" w:rsidP="00CA7C90">
            <w:pPr>
              <w:jc w:val="center"/>
            </w:pPr>
            <w:r>
              <w:t>26.64</w:t>
            </w:r>
            <w:r w:rsidR="009978E0">
              <w:t xml:space="preserve"> (1.04)</w:t>
            </w:r>
          </w:p>
        </w:tc>
        <w:tc>
          <w:tcPr>
            <w:tcW w:w="939" w:type="dxa"/>
            <w:tcBorders>
              <w:top w:val="single" w:sz="4" w:space="0" w:color="auto"/>
            </w:tcBorders>
            <w:vAlign w:val="center"/>
          </w:tcPr>
          <w:p w14:paraId="568A34E8" w14:textId="77777777" w:rsidR="009978E0" w:rsidRPr="00B10B3F" w:rsidRDefault="009978E0" w:rsidP="00CA7C90">
            <w:pPr>
              <w:jc w:val="center"/>
            </w:pPr>
            <w:r>
              <w:t>&lt;0.0001</w:t>
            </w:r>
          </w:p>
        </w:tc>
        <w:tc>
          <w:tcPr>
            <w:tcW w:w="1612" w:type="dxa"/>
            <w:tcBorders>
              <w:top w:val="single" w:sz="4" w:space="0" w:color="auto"/>
            </w:tcBorders>
            <w:vAlign w:val="center"/>
          </w:tcPr>
          <w:p w14:paraId="0F1C960E" w14:textId="77777777" w:rsidR="009978E0" w:rsidRPr="00B10B3F" w:rsidRDefault="00685AEB" w:rsidP="00CA7C90">
            <w:pPr>
              <w:jc w:val="center"/>
            </w:pPr>
            <w:r>
              <w:t>37.06 (0.94</w:t>
            </w:r>
            <w:r w:rsidR="009978E0">
              <w:t>)</w:t>
            </w:r>
          </w:p>
        </w:tc>
        <w:tc>
          <w:tcPr>
            <w:tcW w:w="973" w:type="dxa"/>
            <w:tcBorders>
              <w:top w:val="single" w:sz="4" w:space="0" w:color="auto"/>
            </w:tcBorders>
            <w:vAlign w:val="center"/>
          </w:tcPr>
          <w:p w14:paraId="56B54E88" w14:textId="77777777" w:rsidR="009978E0" w:rsidRPr="00B10B3F" w:rsidRDefault="009978E0" w:rsidP="00CA7C90">
            <w:pPr>
              <w:jc w:val="center"/>
            </w:pPr>
            <w:r>
              <w:t>&lt;0.0001</w:t>
            </w:r>
          </w:p>
        </w:tc>
      </w:tr>
      <w:tr w:rsidR="009978E0" w14:paraId="0C428996" w14:textId="77777777" w:rsidTr="00CA7C90">
        <w:trPr>
          <w:trHeight w:val="397"/>
        </w:trPr>
        <w:tc>
          <w:tcPr>
            <w:tcW w:w="1526" w:type="dxa"/>
            <w:vAlign w:val="center"/>
          </w:tcPr>
          <w:p w14:paraId="083C5425" w14:textId="77777777" w:rsidR="009978E0" w:rsidRDefault="009978E0" w:rsidP="00CA7C90">
            <w:pPr>
              <w:rPr>
                <w:b/>
              </w:rPr>
            </w:pPr>
            <w:r>
              <w:rPr>
                <w:b/>
              </w:rPr>
              <w:t>Linear (</w:t>
            </w:r>
            <m:oMath>
              <m:r>
                <m:rPr>
                  <m:sty m:val="bi"/>
                </m:rPr>
                <w:rPr>
                  <w:rFonts w:ascii="Cambria Math" w:hAnsi="Cambria Math"/>
                </w:rPr>
                <m:t>β</m:t>
              </m:r>
            </m:oMath>
            <w:r>
              <w:rPr>
                <w:b/>
              </w:rPr>
              <w:t>)</w:t>
            </w:r>
          </w:p>
        </w:tc>
        <w:tc>
          <w:tcPr>
            <w:tcW w:w="1701" w:type="dxa"/>
            <w:vAlign w:val="center"/>
          </w:tcPr>
          <w:p w14:paraId="0D74CB2A" w14:textId="77777777" w:rsidR="009978E0" w:rsidRPr="00B10B3F" w:rsidRDefault="00997FC1" w:rsidP="00CA7C90">
            <w:pPr>
              <w:jc w:val="center"/>
            </w:pPr>
            <w:r>
              <w:t>-0.81 (0.13</w:t>
            </w:r>
            <w:r w:rsidR="009978E0">
              <w:t>)</w:t>
            </w:r>
          </w:p>
        </w:tc>
        <w:tc>
          <w:tcPr>
            <w:tcW w:w="1076" w:type="dxa"/>
            <w:vAlign w:val="center"/>
          </w:tcPr>
          <w:p w14:paraId="54A2B4D1" w14:textId="77777777" w:rsidR="009978E0" w:rsidRPr="00B10B3F" w:rsidRDefault="009978E0" w:rsidP="00CA7C90">
            <w:pPr>
              <w:jc w:val="center"/>
            </w:pPr>
            <w:r>
              <w:t>&lt;0.0001</w:t>
            </w:r>
          </w:p>
        </w:tc>
        <w:tc>
          <w:tcPr>
            <w:tcW w:w="1617" w:type="dxa"/>
            <w:vAlign w:val="center"/>
          </w:tcPr>
          <w:p w14:paraId="00FF965D" w14:textId="77777777" w:rsidR="009978E0" w:rsidRPr="00B10B3F" w:rsidRDefault="009978E0" w:rsidP="00CA7C90">
            <w:pPr>
              <w:jc w:val="center"/>
            </w:pPr>
            <w:r>
              <w:t>0</w:t>
            </w:r>
          </w:p>
        </w:tc>
        <w:tc>
          <w:tcPr>
            <w:tcW w:w="1052" w:type="dxa"/>
            <w:vAlign w:val="center"/>
          </w:tcPr>
          <w:p w14:paraId="6838187E" w14:textId="77777777" w:rsidR="009978E0" w:rsidRPr="00B10B3F" w:rsidRDefault="009978E0" w:rsidP="00CA7C90">
            <w:pPr>
              <w:jc w:val="center"/>
            </w:pPr>
            <w:r>
              <w:t>-</w:t>
            </w:r>
          </w:p>
        </w:tc>
        <w:tc>
          <w:tcPr>
            <w:tcW w:w="1783" w:type="dxa"/>
            <w:vAlign w:val="center"/>
          </w:tcPr>
          <w:p w14:paraId="4B108825" w14:textId="77777777" w:rsidR="009978E0" w:rsidRPr="00B10B3F" w:rsidRDefault="001E1EEB" w:rsidP="00CA7C90">
            <w:pPr>
              <w:jc w:val="center"/>
            </w:pPr>
            <w:r>
              <w:t>0.80 (0.13</w:t>
            </w:r>
            <w:r w:rsidR="009978E0">
              <w:t>)</w:t>
            </w:r>
          </w:p>
        </w:tc>
        <w:tc>
          <w:tcPr>
            <w:tcW w:w="1026" w:type="dxa"/>
            <w:vAlign w:val="center"/>
          </w:tcPr>
          <w:p w14:paraId="5443C7BC" w14:textId="77777777" w:rsidR="009978E0" w:rsidRPr="00B10B3F" w:rsidRDefault="009978E0" w:rsidP="00CA7C90">
            <w:pPr>
              <w:jc w:val="center"/>
            </w:pPr>
            <w:r>
              <w:t>&lt;0.0001</w:t>
            </w:r>
          </w:p>
        </w:tc>
        <w:tc>
          <w:tcPr>
            <w:tcW w:w="1809" w:type="dxa"/>
            <w:vAlign w:val="center"/>
          </w:tcPr>
          <w:p w14:paraId="47525E66" w14:textId="77777777" w:rsidR="009978E0" w:rsidRPr="00B10B3F" w:rsidRDefault="001E1EEB" w:rsidP="00CA7C90">
            <w:pPr>
              <w:jc w:val="center"/>
            </w:pPr>
            <w:r>
              <w:t>-5.11</w:t>
            </w:r>
            <w:r w:rsidR="009978E0">
              <w:t xml:space="preserve"> (0.54)</w:t>
            </w:r>
          </w:p>
        </w:tc>
        <w:tc>
          <w:tcPr>
            <w:tcW w:w="939" w:type="dxa"/>
            <w:vAlign w:val="center"/>
          </w:tcPr>
          <w:p w14:paraId="3DFC467F" w14:textId="77777777" w:rsidR="009978E0" w:rsidRPr="00B10B3F" w:rsidRDefault="009978E0" w:rsidP="00CA7C90">
            <w:pPr>
              <w:jc w:val="center"/>
            </w:pPr>
            <w:r>
              <w:t>&lt;0.0001</w:t>
            </w:r>
          </w:p>
        </w:tc>
        <w:tc>
          <w:tcPr>
            <w:tcW w:w="1612" w:type="dxa"/>
            <w:vAlign w:val="center"/>
          </w:tcPr>
          <w:p w14:paraId="12294F01" w14:textId="77777777" w:rsidR="009978E0" w:rsidRPr="00B10B3F" w:rsidRDefault="009978E0" w:rsidP="00CA7C90">
            <w:pPr>
              <w:jc w:val="center"/>
            </w:pPr>
            <w:r>
              <w:t>0</w:t>
            </w:r>
          </w:p>
        </w:tc>
        <w:tc>
          <w:tcPr>
            <w:tcW w:w="973" w:type="dxa"/>
            <w:vAlign w:val="center"/>
          </w:tcPr>
          <w:p w14:paraId="55C89D2C" w14:textId="77777777" w:rsidR="009978E0" w:rsidRPr="00B10B3F" w:rsidRDefault="009978E0" w:rsidP="00CA7C90">
            <w:pPr>
              <w:jc w:val="center"/>
            </w:pPr>
            <w:r>
              <w:t>-</w:t>
            </w:r>
          </w:p>
        </w:tc>
      </w:tr>
      <w:tr w:rsidR="009978E0" w14:paraId="060C32CB" w14:textId="77777777" w:rsidTr="00CA7C90">
        <w:trPr>
          <w:trHeight w:val="397"/>
        </w:trPr>
        <w:tc>
          <w:tcPr>
            <w:tcW w:w="1526" w:type="dxa"/>
            <w:vAlign w:val="center"/>
          </w:tcPr>
          <w:p w14:paraId="6FA508D8" w14:textId="77777777" w:rsidR="009978E0" w:rsidRDefault="009978E0" w:rsidP="00CA7C90">
            <w:pPr>
              <w:rPr>
                <w:b/>
              </w:rPr>
            </w:pPr>
            <w:r>
              <w:rPr>
                <w:b/>
              </w:rPr>
              <w:t>Quadratic (</w:t>
            </w:r>
            <m:oMath>
              <m:r>
                <m:rPr>
                  <m:sty m:val="bi"/>
                </m:rPr>
                <w:rPr>
                  <w:rFonts w:ascii="Cambria Math" w:hAnsi="Cambria Math"/>
                </w:rPr>
                <m:t>γ</m:t>
              </m:r>
            </m:oMath>
            <w:r>
              <w:rPr>
                <w:rFonts w:eastAsiaTheme="minorEastAsia"/>
                <w:b/>
              </w:rPr>
              <w:t>)</w:t>
            </w:r>
          </w:p>
        </w:tc>
        <w:tc>
          <w:tcPr>
            <w:tcW w:w="1701" w:type="dxa"/>
            <w:vAlign w:val="center"/>
          </w:tcPr>
          <w:p w14:paraId="29514001" w14:textId="77777777" w:rsidR="009978E0" w:rsidRPr="00B10B3F" w:rsidRDefault="009978E0" w:rsidP="00CA7C90">
            <w:pPr>
              <w:jc w:val="center"/>
            </w:pPr>
            <w:r>
              <w:t>0.06 (0.02)</w:t>
            </w:r>
          </w:p>
        </w:tc>
        <w:tc>
          <w:tcPr>
            <w:tcW w:w="1076" w:type="dxa"/>
            <w:vAlign w:val="center"/>
          </w:tcPr>
          <w:p w14:paraId="2D1131D1" w14:textId="77777777" w:rsidR="009978E0" w:rsidRPr="00B10B3F" w:rsidRDefault="00997FC1" w:rsidP="00CA7C90">
            <w:pPr>
              <w:jc w:val="center"/>
            </w:pPr>
            <w:r>
              <w:t>0.0006</w:t>
            </w:r>
          </w:p>
        </w:tc>
        <w:tc>
          <w:tcPr>
            <w:tcW w:w="1617" w:type="dxa"/>
            <w:vAlign w:val="center"/>
          </w:tcPr>
          <w:p w14:paraId="07B0F566" w14:textId="77777777" w:rsidR="009978E0" w:rsidRPr="00B10B3F" w:rsidRDefault="009978E0" w:rsidP="00CA7C90">
            <w:pPr>
              <w:jc w:val="center"/>
            </w:pPr>
            <w:r>
              <w:t>0</w:t>
            </w:r>
          </w:p>
        </w:tc>
        <w:tc>
          <w:tcPr>
            <w:tcW w:w="1052" w:type="dxa"/>
            <w:vAlign w:val="center"/>
          </w:tcPr>
          <w:p w14:paraId="2AC2EEB2" w14:textId="77777777" w:rsidR="009978E0" w:rsidRPr="00B10B3F" w:rsidRDefault="009978E0" w:rsidP="00CA7C90">
            <w:pPr>
              <w:jc w:val="center"/>
            </w:pPr>
            <w:r>
              <w:t>-</w:t>
            </w:r>
          </w:p>
        </w:tc>
        <w:tc>
          <w:tcPr>
            <w:tcW w:w="1783" w:type="dxa"/>
            <w:vAlign w:val="center"/>
          </w:tcPr>
          <w:p w14:paraId="134BF5B0" w14:textId="77777777" w:rsidR="009978E0" w:rsidRPr="00B10B3F" w:rsidRDefault="009978E0" w:rsidP="00CA7C90">
            <w:pPr>
              <w:jc w:val="center"/>
            </w:pPr>
            <w:r>
              <w:t>0</w:t>
            </w:r>
          </w:p>
        </w:tc>
        <w:tc>
          <w:tcPr>
            <w:tcW w:w="1026" w:type="dxa"/>
            <w:vAlign w:val="center"/>
          </w:tcPr>
          <w:p w14:paraId="641D1E4D" w14:textId="77777777" w:rsidR="009978E0" w:rsidRPr="00B10B3F" w:rsidRDefault="009978E0" w:rsidP="00CA7C90">
            <w:pPr>
              <w:jc w:val="center"/>
            </w:pPr>
            <w:r>
              <w:t>-</w:t>
            </w:r>
          </w:p>
        </w:tc>
        <w:tc>
          <w:tcPr>
            <w:tcW w:w="1809" w:type="dxa"/>
            <w:vAlign w:val="center"/>
          </w:tcPr>
          <w:p w14:paraId="4C20671C" w14:textId="77777777" w:rsidR="009978E0" w:rsidRPr="00B10B3F" w:rsidRDefault="001E1EEB" w:rsidP="00CA7C90">
            <w:pPr>
              <w:jc w:val="center"/>
            </w:pPr>
            <w:r>
              <w:t>0.47 (0.08</w:t>
            </w:r>
            <w:r w:rsidR="009978E0">
              <w:t>)</w:t>
            </w:r>
          </w:p>
        </w:tc>
        <w:tc>
          <w:tcPr>
            <w:tcW w:w="939" w:type="dxa"/>
            <w:vAlign w:val="center"/>
          </w:tcPr>
          <w:p w14:paraId="12206FAC" w14:textId="77777777" w:rsidR="009978E0" w:rsidRPr="00B10B3F" w:rsidRDefault="009978E0" w:rsidP="00CA7C90">
            <w:pPr>
              <w:jc w:val="center"/>
            </w:pPr>
            <w:r>
              <w:t>&lt;0.0001</w:t>
            </w:r>
          </w:p>
        </w:tc>
        <w:tc>
          <w:tcPr>
            <w:tcW w:w="1612" w:type="dxa"/>
            <w:vAlign w:val="center"/>
          </w:tcPr>
          <w:p w14:paraId="0168CC71" w14:textId="77777777" w:rsidR="009978E0" w:rsidRPr="00B10B3F" w:rsidRDefault="009978E0" w:rsidP="00CA7C90">
            <w:pPr>
              <w:jc w:val="center"/>
            </w:pPr>
            <w:r>
              <w:t>0</w:t>
            </w:r>
          </w:p>
        </w:tc>
        <w:tc>
          <w:tcPr>
            <w:tcW w:w="973" w:type="dxa"/>
            <w:vAlign w:val="center"/>
          </w:tcPr>
          <w:p w14:paraId="2C77ABF2" w14:textId="77777777" w:rsidR="009978E0" w:rsidRPr="00B10B3F" w:rsidRDefault="009978E0" w:rsidP="00CA7C90">
            <w:pPr>
              <w:jc w:val="center"/>
            </w:pPr>
            <w:r>
              <w:t>-</w:t>
            </w:r>
          </w:p>
        </w:tc>
      </w:tr>
    </w:tbl>
    <w:p w14:paraId="1D05467D" w14:textId="77777777" w:rsidR="009978E0" w:rsidRDefault="009978E0" w:rsidP="009978E0">
      <w:pPr>
        <w:spacing w:after="0" w:line="240" w:lineRule="auto"/>
        <w:rPr>
          <w:b/>
        </w:rPr>
      </w:pPr>
    </w:p>
    <w:p w14:paraId="6E6DF619" w14:textId="77777777" w:rsidR="009978E0" w:rsidRDefault="009978E0" w:rsidP="009978E0">
      <w:r w:rsidRPr="001E31BD">
        <w:rPr>
          <w:b/>
        </w:rPr>
        <w:t xml:space="preserve">Caption: </w:t>
      </w:r>
      <w:r w:rsidRPr="001E31BD">
        <w:t>The table shows the estimated polynomial coefficients and their standard errors (SEs) from our final trajectory model with five groups</w:t>
      </w:r>
      <w:r w:rsidR="00E076F8">
        <w:t xml:space="preserve">, estimated in the restricted </w:t>
      </w:r>
      <w:r w:rsidR="004948DF">
        <w:t>sample</w:t>
      </w:r>
      <w:r w:rsidR="005750E7">
        <w:t xml:space="preserve"> of N=893 participants</w:t>
      </w:r>
      <w:r w:rsidR="00E076F8">
        <w:t xml:space="preserve"> constructed for sensitivity analyses</w:t>
      </w:r>
      <w:r w:rsidRPr="001E31BD">
        <w:t xml:space="preserve">. </w:t>
      </w:r>
      <w:r w:rsidR="008F3296">
        <w:t xml:space="preserve">The standard deviation for this model was estimated to be </w:t>
      </w:r>
      <m:oMath>
        <m:r>
          <w:rPr>
            <w:rFonts w:ascii="Cambria Math" w:hAnsi="Cambria Math"/>
          </w:rPr>
          <m:t>σ</m:t>
        </m:r>
      </m:oMath>
      <w:r w:rsidR="008F3296">
        <w:rPr>
          <w:rFonts w:eastAsiaTheme="minorEastAsia"/>
        </w:rPr>
        <w:t xml:space="preserve"> = 5.69 (SE 0.10). </w:t>
      </w:r>
      <w:r w:rsidRPr="001E31BD">
        <w:t xml:space="preserve">These parameters were estimated jointly with those of the multinomial logistic regression model used to identify baseline predictors of trajectory group membership (Table </w:t>
      </w:r>
      <w:r w:rsidR="00685AEB">
        <w:t>S6).</w:t>
      </w:r>
      <w:r w:rsidR="00267D67">
        <w:t xml:space="preserve"> </w:t>
      </w:r>
    </w:p>
    <w:p w14:paraId="0B87069F" w14:textId="77777777" w:rsidR="0045171C" w:rsidRDefault="0045171C" w:rsidP="009978E0"/>
    <w:p w14:paraId="5615C26C" w14:textId="77777777" w:rsidR="0045171C" w:rsidRDefault="0045171C">
      <w:pPr>
        <w:rPr>
          <w:b/>
        </w:rPr>
      </w:pPr>
      <w:r>
        <w:rPr>
          <w:b/>
        </w:rPr>
        <w:br w:type="page"/>
      </w:r>
    </w:p>
    <w:p w14:paraId="1BD0A013" w14:textId="77777777" w:rsidR="00CA7C90" w:rsidRPr="004053BF" w:rsidRDefault="0045171C" w:rsidP="009978E0">
      <w:r>
        <w:rPr>
          <w:b/>
        </w:rPr>
        <w:t xml:space="preserve">Table S6: </w:t>
      </w:r>
      <w:r w:rsidRPr="00A12400">
        <w:t>Results of multinomial logistic regression model</w:t>
      </w:r>
      <w:r>
        <w:t xml:space="preserve"> from sensitivity analyses</w:t>
      </w:r>
      <w:r>
        <w:rPr>
          <w:b/>
        </w:rPr>
        <w:t xml:space="preserve"> </w:t>
      </w:r>
      <w:r w:rsidR="00C67BDC">
        <w:t>(N=893</w:t>
      </w:r>
      <w:r w:rsidRPr="00954E5A">
        <w:t>)</w:t>
      </w:r>
    </w:p>
    <w:tbl>
      <w:tblPr>
        <w:tblW w:w="12752" w:type="dxa"/>
        <w:tblInd w:w="93" w:type="dxa"/>
        <w:tblLook w:val="04A0" w:firstRow="1" w:lastRow="0" w:firstColumn="1" w:lastColumn="0" w:noHBand="0" w:noVBand="1"/>
      </w:tblPr>
      <w:tblGrid>
        <w:gridCol w:w="2020"/>
        <w:gridCol w:w="1397"/>
        <w:gridCol w:w="1780"/>
        <w:gridCol w:w="2300"/>
        <w:gridCol w:w="2080"/>
        <w:gridCol w:w="1975"/>
        <w:gridCol w:w="1200"/>
      </w:tblGrid>
      <w:tr w:rsidR="004053BF" w:rsidRPr="00A12400" w14:paraId="73518A15" w14:textId="77777777" w:rsidTr="00EA40B5">
        <w:trPr>
          <w:trHeight w:val="397"/>
        </w:trPr>
        <w:tc>
          <w:tcPr>
            <w:tcW w:w="2020" w:type="dxa"/>
            <w:vMerge w:val="restart"/>
            <w:tcBorders>
              <w:top w:val="single" w:sz="4" w:space="0" w:color="auto"/>
              <w:left w:val="nil"/>
              <w:right w:val="nil"/>
            </w:tcBorders>
            <w:shd w:val="clear" w:color="auto" w:fill="auto"/>
            <w:noWrap/>
            <w:vAlign w:val="center"/>
          </w:tcPr>
          <w:p w14:paraId="2D99AF87" w14:textId="77777777" w:rsidR="004053BF" w:rsidRPr="00A12400" w:rsidRDefault="004053BF" w:rsidP="00EA40B5">
            <w:pPr>
              <w:spacing w:after="0" w:line="240" w:lineRule="auto"/>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Variable</w:t>
            </w:r>
          </w:p>
        </w:tc>
        <w:tc>
          <w:tcPr>
            <w:tcW w:w="9532" w:type="dxa"/>
            <w:gridSpan w:val="5"/>
            <w:tcBorders>
              <w:top w:val="single" w:sz="4" w:space="0" w:color="auto"/>
              <w:left w:val="nil"/>
              <w:bottom w:val="nil"/>
              <w:right w:val="nil"/>
            </w:tcBorders>
            <w:shd w:val="clear" w:color="auto" w:fill="auto"/>
            <w:noWrap/>
            <w:vAlign w:val="center"/>
          </w:tcPr>
          <w:p w14:paraId="7BEF917A" w14:textId="77777777" w:rsidR="004053BF" w:rsidRPr="00B666AE" w:rsidRDefault="004053BF" w:rsidP="00EA40B5">
            <w:pPr>
              <w:spacing w:after="0" w:line="240" w:lineRule="auto"/>
              <w:jc w:val="center"/>
              <w:rPr>
                <w:rFonts w:ascii="Calibri" w:eastAsia="Times New Roman" w:hAnsi="Calibri" w:cs="Times New Roman"/>
                <w:b/>
                <w:bCs/>
                <w:color w:val="000000"/>
                <w:lang w:eastAsia="en-AU"/>
              </w:rPr>
            </w:pPr>
            <w:r w:rsidRPr="00B666AE">
              <w:rPr>
                <w:rFonts w:ascii="Calibri" w:eastAsia="Times New Roman" w:hAnsi="Calibri" w:cs="Times New Roman"/>
                <w:b/>
                <w:bCs/>
                <w:i/>
                <w:color w:val="000000"/>
                <w:lang w:eastAsia="en-AU"/>
              </w:rPr>
              <w:t>Trajectory group</w:t>
            </w:r>
          </w:p>
        </w:tc>
        <w:tc>
          <w:tcPr>
            <w:tcW w:w="1200" w:type="dxa"/>
            <w:vMerge w:val="restart"/>
            <w:tcBorders>
              <w:top w:val="single" w:sz="4" w:space="0" w:color="auto"/>
              <w:left w:val="nil"/>
              <w:right w:val="nil"/>
            </w:tcBorders>
            <w:shd w:val="clear" w:color="auto" w:fill="auto"/>
            <w:vAlign w:val="center"/>
          </w:tcPr>
          <w:p w14:paraId="30ACE171"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P-value from Wald test</w:t>
            </w:r>
          </w:p>
        </w:tc>
      </w:tr>
      <w:tr w:rsidR="004053BF" w:rsidRPr="00A12400" w14:paraId="30081DCE" w14:textId="77777777" w:rsidTr="00EA40B5">
        <w:trPr>
          <w:trHeight w:val="397"/>
        </w:trPr>
        <w:tc>
          <w:tcPr>
            <w:tcW w:w="2020" w:type="dxa"/>
            <w:vMerge/>
            <w:tcBorders>
              <w:left w:val="nil"/>
              <w:right w:val="nil"/>
            </w:tcBorders>
            <w:shd w:val="clear" w:color="auto" w:fill="auto"/>
            <w:noWrap/>
            <w:vAlign w:val="center"/>
            <w:hideMark/>
          </w:tcPr>
          <w:p w14:paraId="1A2B4643" w14:textId="77777777" w:rsidR="004053BF" w:rsidRPr="00A12400" w:rsidRDefault="004053BF" w:rsidP="00EA40B5">
            <w:pPr>
              <w:spacing w:after="0" w:line="240" w:lineRule="auto"/>
              <w:rPr>
                <w:rFonts w:ascii="Calibri" w:eastAsia="Times New Roman" w:hAnsi="Calibri" w:cs="Times New Roman"/>
                <w:color w:val="000000"/>
                <w:lang w:eastAsia="en-AU"/>
              </w:rPr>
            </w:pPr>
          </w:p>
        </w:tc>
        <w:tc>
          <w:tcPr>
            <w:tcW w:w="1397" w:type="dxa"/>
            <w:tcBorders>
              <w:top w:val="single" w:sz="4" w:space="0" w:color="auto"/>
              <w:left w:val="nil"/>
              <w:bottom w:val="nil"/>
              <w:right w:val="nil"/>
            </w:tcBorders>
            <w:shd w:val="clear" w:color="auto" w:fill="auto"/>
            <w:noWrap/>
            <w:vAlign w:val="center"/>
            <w:hideMark/>
          </w:tcPr>
          <w:p w14:paraId="09332AEC" w14:textId="77777777" w:rsidR="004053BF" w:rsidRPr="002C78A0" w:rsidRDefault="004053BF" w:rsidP="00EA40B5">
            <w:pPr>
              <w:spacing w:after="0" w:line="240" w:lineRule="auto"/>
              <w:jc w:val="center"/>
              <w:rPr>
                <w:rFonts w:ascii="Calibri" w:eastAsia="Times New Roman" w:hAnsi="Calibri" w:cs="Times New Roman"/>
                <w:b/>
                <w:bCs/>
                <w:i/>
                <w:color w:val="000000"/>
                <w:lang w:eastAsia="en-AU"/>
              </w:rPr>
            </w:pPr>
            <w:r w:rsidRPr="009202E2">
              <w:rPr>
                <w:rFonts w:ascii="Calibri" w:eastAsia="Times New Roman" w:hAnsi="Calibri" w:cs="Times New Roman"/>
                <w:b/>
                <w:bCs/>
                <w:i/>
                <w:color w:val="000000"/>
                <w:lang w:eastAsia="en-AU"/>
              </w:rPr>
              <w:t xml:space="preserve">Low </w:t>
            </w:r>
          </w:p>
        </w:tc>
        <w:tc>
          <w:tcPr>
            <w:tcW w:w="1780" w:type="dxa"/>
            <w:tcBorders>
              <w:top w:val="single" w:sz="4" w:space="0" w:color="auto"/>
              <w:left w:val="nil"/>
              <w:bottom w:val="nil"/>
              <w:right w:val="nil"/>
            </w:tcBorders>
            <w:shd w:val="clear" w:color="auto" w:fill="auto"/>
            <w:noWrap/>
            <w:vAlign w:val="center"/>
            <w:hideMark/>
          </w:tcPr>
          <w:p w14:paraId="0B024427"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9202E2">
              <w:rPr>
                <w:rFonts w:ascii="Calibri" w:eastAsia="Times New Roman" w:hAnsi="Calibri" w:cs="Times New Roman"/>
                <w:b/>
                <w:bCs/>
                <w:i/>
                <w:color w:val="000000"/>
                <w:lang w:eastAsia="en-AU"/>
              </w:rPr>
              <w:t>Moderate</w:t>
            </w:r>
            <w:r>
              <w:rPr>
                <w:rFonts w:ascii="Calibri" w:eastAsia="Times New Roman" w:hAnsi="Calibri" w:cs="Times New Roman"/>
                <w:b/>
                <w:bCs/>
                <w:color w:val="000000"/>
                <w:lang w:eastAsia="en-AU"/>
              </w:rPr>
              <w:t xml:space="preserve"> </w:t>
            </w:r>
          </w:p>
        </w:tc>
        <w:tc>
          <w:tcPr>
            <w:tcW w:w="2300" w:type="dxa"/>
            <w:tcBorders>
              <w:top w:val="single" w:sz="4" w:space="0" w:color="auto"/>
              <w:left w:val="nil"/>
              <w:bottom w:val="nil"/>
              <w:right w:val="nil"/>
            </w:tcBorders>
            <w:shd w:val="clear" w:color="auto" w:fill="auto"/>
            <w:noWrap/>
            <w:vAlign w:val="center"/>
            <w:hideMark/>
          </w:tcPr>
          <w:p w14:paraId="70FD4A48"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9202E2">
              <w:rPr>
                <w:rFonts w:ascii="Calibri" w:eastAsia="Times New Roman" w:hAnsi="Calibri" w:cs="Times New Roman"/>
                <w:b/>
                <w:bCs/>
                <w:i/>
                <w:color w:val="000000"/>
                <w:lang w:eastAsia="en-AU"/>
              </w:rPr>
              <w:t>High increasing</w:t>
            </w:r>
            <w:r>
              <w:rPr>
                <w:rFonts w:ascii="Calibri" w:eastAsia="Times New Roman" w:hAnsi="Calibri" w:cs="Times New Roman"/>
                <w:b/>
                <w:bCs/>
                <w:color w:val="000000"/>
                <w:lang w:eastAsia="en-AU"/>
              </w:rPr>
              <w:t xml:space="preserve"> </w:t>
            </w:r>
          </w:p>
        </w:tc>
        <w:tc>
          <w:tcPr>
            <w:tcW w:w="2080" w:type="dxa"/>
            <w:tcBorders>
              <w:top w:val="single" w:sz="4" w:space="0" w:color="auto"/>
              <w:left w:val="nil"/>
              <w:bottom w:val="nil"/>
              <w:right w:val="nil"/>
            </w:tcBorders>
            <w:shd w:val="clear" w:color="auto" w:fill="auto"/>
            <w:noWrap/>
            <w:vAlign w:val="center"/>
            <w:hideMark/>
          </w:tcPr>
          <w:p w14:paraId="40179C40"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9202E2">
              <w:rPr>
                <w:rFonts w:ascii="Calibri" w:eastAsia="Times New Roman" w:hAnsi="Calibri" w:cs="Times New Roman"/>
                <w:b/>
                <w:bCs/>
                <w:i/>
                <w:color w:val="000000"/>
                <w:lang w:eastAsia="en-AU"/>
              </w:rPr>
              <w:t>High declining</w:t>
            </w:r>
            <w:r>
              <w:rPr>
                <w:rFonts w:ascii="Calibri" w:eastAsia="Times New Roman" w:hAnsi="Calibri" w:cs="Times New Roman"/>
                <w:b/>
                <w:bCs/>
                <w:color w:val="000000"/>
                <w:lang w:eastAsia="en-AU"/>
              </w:rPr>
              <w:t xml:space="preserve"> </w:t>
            </w:r>
          </w:p>
        </w:tc>
        <w:tc>
          <w:tcPr>
            <w:tcW w:w="1975" w:type="dxa"/>
            <w:tcBorders>
              <w:top w:val="single" w:sz="4" w:space="0" w:color="auto"/>
              <w:left w:val="nil"/>
              <w:bottom w:val="nil"/>
              <w:right w:val="nil"/>
            </w:tcBorders>
            <w:shd w:val="clear" w:color="auto" w:fill="auto"/>
            <w:noWrap/>
            <w:vAlign w:val="center"/>
            <w:hideMark/>
          </w:tcPr>
          <w:p w14:paraId="64D212E6" w14:textId="77777777" w:rsidR="004053BF" w:rsidRPr="002C78A0" w:rsidRDefault="004053BF" w:rsidP="00EA40B5">
            <w:pPr>
              <w:spacing w:after="0" w:line="240" w:lineRule="auto"/>
              <w:jc w:val="center"/>
              <w:rPr>
                <w:rFonts w:ascii="Calibri" w:eastAsia="Times New Roman" w:hAnsi="Calibri" w:cs="Times New Roman"/>
                <w:b/>
                <w:bCs/>
                <w:i/>
                <w:color w:val="000000"/>
                <w:lang w:eastAsia="en-AU"/>
              </w:rPr>
            </w:pPr>
            <w:r w:rsidRPr="009202E2">
              <w:rPr>
                <w:rFonts w:ascii="Calibri" w:eastAsia="Times New Roman" w:hAnsi="Calibri" w:cs="Times New Roman"/>
                <w:b/>
                <w:bCs/>
                <w:i/>
                <w:color w:val="000000"/>
                <w:lang w:eastAsia="en-AU"/>
              </w:rPr>
              <w:t xml:space="preserve">Very high </w:t>
            </w:r>
          </w:p>
        </w:tc>
        <w:tc>
          <w:tcPr>
            <w:tcW w:w="1200" w:type="dxa"/>
            <w:vMerge/>
            <w:tcBorders>
              <w:left w:val="nil"/>
              <w:right w:val="nil"/>
            </w:tcBorders>
            <w:shd w:val="clear" w:color="auto" w:fill="auto"/>
            <w:vAlign w:val="center"/>
            <w:hideMark/>
          </w:tcPr>
          <w:p w14:paraId="6A2BDE9D"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p>
        </w:tc>
      </w:tr>
      <w:tr w:rsidR="004053BF" w:rsidRPr="00A12400" w14:paraId="0BCEC570" w14:textId="77777777" w:rsidTr="00EA40B5">
        <w:trPr>
          <w:trHeight w:val="397"/>
        </w:trPr>
        <w:tc>
          <w:tcPr>
            <w:tcW w:w="2020" w:type="dxa"/>
            <w:vMerge/>
            <w:tcBorders>
              <w:left w:val="nil"/>
              <w:bottom w:val="single" w:sz="4" w:space="0" w:color="auto"/>
              <w:right w:val="nil"/>
            </w:tcBorders>
            <w:shd w:val="clear" w:color="auto" w:fill="auto"/>
            <w:noWrap/>
            <w:vAlign w:val="center"/>
            <w:hideMark/>
          </w:tcPr>
          <w:p w14:paraId="426C2979" w14:textId="77777777" w:rsidR="004053BF" w:rsidRPr="00A12400" w:rsidRDefault="004053BF" w:rsidP="00EA40B5">
            <w:pPr>
              <w:spacing w:after="0" w:line="240" w:lineRule="auto"/>
              <w:rPr>
                <w:rFonts w:ascii="Calibri" w:eastAsia="Times New Roman" w:hAnsi="Calibri" w:cs="Times New Roman"/>
                <w:b/>
                <w:bCs/>
                <w:color w:val="000000"/>
                <w:lang w:eastAsia="en-AU"/>
              </w:rPr>
            </w:pPr>
          </w:p>
        </w:tc>
        <w:tc>
          <w:tcPr>
            <w:tcW w:w="1397" w:type="dxa"/>
            <w:tcBorders>
              <w:top w:val="nil"/>
              <w:left w:val="nil"/>
              <w:bottom w:val="single" w:sz="4" w:space="0" w:color="auto"/>
              <w:right w:val="nil"/>
            </w:tcBorders>
            <w:shd w:val="clear" w:color="auto" w:fill="auto"/>
            <w:noWrap/>
            <w:vAlign w:val="center"/>
            <w:hideMark/>
          </w:tcPr>
          <w:p w14:paraId="4A7FE54B"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1780" w:type="dxa"/>
            <w:tcBorders>
              <w:top w:val="nil"/>
              <w:left w:val="nil"/>
              <w:bottom w:val="single" w:sz="4" w:space="0" w:color="auto"/>
              <w:right w:val="nil"/>
            </w:tcBorders>
            <w:shd w:val="clear" w:color="auto" w:fill="auto"/>
            <w:noWrap/>
            <w:vAlign w:val="center"/>
            <w:hideMark/>
          </w:tcPr>
          <w:p w14:paraId="278C3C06"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2300" w:type="dxa"/>
            <w:tcBorders>
              <w:top w:val="nil"/>
              <w:left w:val="nil"/>
              <w:bottom w:val="single" w:sz="4" w:space="0" w:color="auto"/>
              <w:right w:val="nil"/>
            </w:tcBorders>
            <w:shd w:val="clear" w:color="auto" w:fill="auto"/>
            <w:noWrap/>
            <w:vAlign w:val="center"/>
            <w:hideMark/>
          </w:tcPr>
          <w:p w14:paraId="49E77A7C"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2080" w:type="dxa"/>
            <w:tcBorders>
              <w:top w:val="nil"/>
              <w:left w:val="nil"/>
              <w:bottom w:val="single" w:sz="4" w:space="0" w:color="auto"/>
              <w:right w:val="nil"/>
            </w:tcBorders>
            <w:shd w:val="clear" w:color="auto" w:fill="auto"/>
            <w:noWrap/>
            <w:vAlign w:val="center"/>
            <w:hideMark/>
          </w:tcPr>
          <w:p w14:paraId="5052CBC0"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1975" w:type="dxa"/>
            <w:tcBorders>
              <w:top w:val="nil"/>
              <w:left w:val="nil"/>
              <w:bottom w:val="single" w:sz="4" w:space="0" w:color="auto"/>
              <w:right w:val="nil"/>
            </w:tcBorders>
            <w:shd w:val="clear" w:color="auto" w:fill="auto"/>
            <w:noWrap/>
            <w:vAlign w:val="center"/>
            <w:hideMark/>
          </w:tcPr>
          <w:p w14:paraId="135F6363" w14:textId="77777777" w:rsidR="004053BF" w:rsidRPr="00A12400" w:rsidRDefault="004053BF" w:rsidP="00EA40B5">
            <w:pPr>
              <w:spacing w:after="0" w:line="240" w:lineRule="auto"/>
              <w:jc w:val="center"/>
              <w:rPr>
                <w:rFonts w:ascii="Calibri" w:eastAsia="Times New Roman" w:hAnsi="Calibri" w:cs="Times New Roman"/>
                <w:b/>
                <w:bCs/>
                <w:color w:val="000000"/>
                <w:lang w:eastAsia="en-AU"/>
              </w:rPr>
            </w:pPr>
            <w:r w:rsidRPr="00A12400">
              <w:rPr>
                <w:rFonts w:ascii="Calibri" w:eastAsia="Times New Roman" w:hAnsi="Calibri" w:cs="Times New Roman"/>
                <w:b/>
                <w:bCs/>
                <w:color w:val="000000"/>
                <w:lang w:eastAsia="en-AU"/>
              </w:rPr>
              <w:t>RRR (95%CI)</w:t>
            </w:r>
          </w:p>
        </w:tc>
        <w:tc>
          <w:tcPr>
            <w:tcW w:w="1200" w:type="dxa"/>
            <w:vMerge/>
            <w:tcBorders>
              <w:left w:val="nil"/>
              <w:bottom w:val="single" w:sz="4" w:space="0" w:color="auto"/>
              <w:right w:val="nil"/>
            </w:tcBorders>
            <w:shd w:val="clear" w:color="auto" w:fill="auto"/>
            <w:noWrap/>
            <w:vAlign w:val="center"/>
            <w:hideMark/>
          </w:tcPr>
          <w:p w14:paraId="4D749040" w14:textId="77777777" w:rsidR="004053BF" w:rsidRPr="00A12400" w:rsidRDefault="004053BF" w:rsidP="00EA40B5">
            <w:pPr>
              <w:spacing w:after="0" w:line="240" w:lineRule="auto"/>
              <w:jc w:val="center"/>
              <w:rPr>
                <w:rFonts w:ascii="Calibri" w:eastAsia="Times New Roman" w:hAnsi="Calibri" w:cs="Times New Roman"/>
                <w:color w:val="000000"/>
                <w:sz w:val="24"/>
                <w:szCs w:val="24"/>
                <w:lang w:eastAsia="en-AU"/>
              </w:rPr>
            </w:pPr>
          </w:p>
        </w:tc>
      </w:tr>
      <w:tr w:rsidR="004053BF" w:rsidRPr="00A12400" w14:paraId="3D08AC2A" w14:textId="77777777" w:rsidTr="004053BF">
        <w:trPr>
          <w:trHeight w:val="397"/>
        </w:trPr>
        <w:tc>
          <w:tcPr>
            <w:tcW w:w="2020" w:type="dxa"/>
            <w:tcBorders>
              <w:top w:val="nil"/>
              <w:left w:val="nil"/>
              <w:bottom w:val="nil"/>
              <w:right w:val="nil"/>
            </w:tcBorders>
            <w:shd w:val="clear" w:color="auto" w:fill="auto"/>
            <w:noWrap/>
            <w:vAlign w:val="center"/>
            <w:hideMark/>
          </w:tcPr>
          <w:p w14:paraId="16791987" w14:textId="77777777" w:rsidR="004053BF" w:rsidRPr="00A12400" w:rsidRDefault="004053BF" w:rsidP="00EA40B5">
            <w:pPr>
              <w:spacing w:after="0" w:line="240" w:lineRule="auto"/>
              <w:rPr>
                <w:rFonts w:ascii="Calibri" w:eastAsia="Times New Roman" w:hAnsi="Calibri" w:cs="Times New Roman"/>
                <w:color w:val="000000"/>
                <w:lang w:eastAsia="en-AU"/>
              </w:rPr>
            </w:pPr>
            <w:r w:rsidRPr="00A12400">
              <w:rPr>
                <w:rFonts w:ascii="Calibri" w:eastAsia="Times New Roman" w:hAnsi="Calibri" w:cs="Times New Roman"/>
                <w:color w:val="000000"/>
                <w:lang w:eastAsia="en-AU"/>
              </w:rPr>
              <w:t>Constant</w:t>
            </w:r>
          </w:p>
        </w:tc>
        <w:tc>
          <w:tcPr>
            <w:tcW w:w="1397" w:type="dxa"/>
            <w:tcBorders>
              <w:top w:val="nil"/>
              <w:left w:val="nil"/>
              <w:bottom w:val="nil"/>
              <w:right w:val="nil"/>
            </w:tcBorders>
            <w:shd w:val="clear" w:color="auto" w:fill="auto"/>
            <w:noWrap/>
            <w:vAlign w:val="center"/>
            <w:hideMark/>
          </w:tcPr>
          <w:p w14:paraId="3ED52097"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115024D0" w14:textId="77777777" w:rsidR="004053BF" w:rsidRDefault="004053BF" w:rsidP="004053BF">
            <w:pPr>
              <w:spacing w:after="0" w:line="240" w:lineRule="auto"/>
              <w:jc w:val="center"/>
              <w:rPr>
                <w:rFonts w:ascii="Calibri" w:hAnsi="Calibri"/>
                <w:color w:val="000000"/>
              </w:rPr>
            </w:pPr>
            <w:r>
              <w:rPr>
                <w:rFonts w:ascii="Calibri" w:hAnsi="Calibri"/>
                <w:color w:val="000000"/>
              </w:rPr>
              <w:t>0.23 (0.13, 0.42)</w:t>
            </w:r>
          </w:p>
        </w:tc>
        <w:tc>
          <w:tcPr>
            <w:tcW w:w="2300" w:type="dxa"/>
            <w:tcBorders>
              <w:top w:val="nil"/>
              <w:left w:val="nil"/>
              <w:bottom w:val="nil"/>
              <w:right w:val="nil"/>
            </w:tcBorders>
            <w:shd w:val="clear" w:color="auto" w:fill="auto"/>
            <w:noWrap/>
            <w:vAlign w:val="center"/>
            <w:hideMark/>
          </w:tcPr>
          <w:p w14:paraId="4AA0FEE0" w14:textId="77777777" w:rsidR="004053BF" w:rsidRDefault="004053BF" w:rsidP="004053BF">
            <w:pPr>
              <w:spacing w:after="0" w:line="240" w:lineRule="auto"/>
              <w:jc w:val="center"/>
              <w:rPr>
                <w:rFonts w:ascii="Calibri" w:hAnsi="Calibri"/>
                <w:color w:val="000000"/>
              </w:rPr>
            </w:pPr>
            <w:r>
              <w:rPr>
                <w:rFonts w:ascii="Calibri" w:hAnsi="Calibri"/>
                <w:color w:val="000000"/>
              </w:rPr>
              <w:t>0.06 (0.03, 0.13)</w:t>
            </w:r>
          </w:p>
        </w:tc>
        <w:tc>
          <w:tcPr>
            <w:tcW w:w="2080" w:type="dxa"/>
            <w:tcBorders>
              <w:top w:val="nil"/>
              <w:left w:val="nil"/>
              <w:bottom w:val="nil"/>
              <w:right w:val="nil"/>
            </w:tcBorders>
            <w:shd w:val="clear" w:color="auto" w:fill="auto"/>
            <w:noWrap/>
            <w:vAlign w:val="center"/>
            <w:hideMark/>
          </w:tcPr>
          <w:p w14:paraId="1D5EC3E0" w14:textId="77777777" w:rsidR="004053BF" w:rsidRDefault="004053BF" w:rsidP="004053BF">
            <w:pPr>
              <w:spacing w:after="0" w:line="240" w:lineRule="auto"/>
              <w:jc w:val="center"/>
              <w:rPr>
                <w:rFonts w:ascii="Calibri" w:hAnsi="Calibri"/>
              </w:rPr>
            </w:pPr>
            <w:r>
              <w:rPr>
                <w:rFonts w:ascii="Calibri" w:hAnsi="Calibri"/>
              </w:rPr>
              <w:t>0.02 (0.01, 0.07)</w:t>
            </w:r>
          </w:p>
        </w:tc>
        <w:tc>
          <w:tcPr>
            <w:tcW w:w="1975" w:type="dxa"/>
            <w:tcBorders>
              <w:top w:val="nil"/>
              <w:left w:val="nil"/>
              <w:bottom w:val="nil"/>
              <w:right w:val="nil"/>
            </w:tcBorders>
            <w:shd w:val="clear" w:color="auto" w:fill="auto"/>
            <w:noWrap/>
            <w:vAlign w:val="center"/>
            <w:hideMark/>
          </w:tcPr>
          <w:p w14:paraId="578D1C73" w14:textId="77777777" w:rsidR="004053BF" w:rsidRDefault="004053BF" w:rsidP="004053BF">
            <w:pPr>
              <w:spacing w:after="0" w:line="240" w:lineRule="auto"/>
              <w:jc w:val="center"/>
              <w:rPr>
                <w:rFonts w:ascii="Calibri" w:hAnsi="Calibri"/>
                <w:color w:val="000000"/>
              </w:rPr>
            </w:pPr>
            <w:r>
              <w:rPr>
                <w:rFonts w:ascii="Calibri" w:hAnsi="Calibri"/>
                <w:color w:val="000000"/>
              </w:rPr>
              <w:t>0.01 (0.00, 0.05)</w:t>
            </w:r>
          </w:p>
        </w:tc>
        <w:tc>
          <w:tcPr>
            <w:tcW w:w="1200" w:type="dxa"/>
            <w:tcBorders>
              <w:top w:val="nil"/>
              <w:left w:val="nil"/>
              <w:bottom w:val="nil"/>
              <w:right w:val="nil"/>
            </w:tcBorders>
            <w:shd w:val="clear" w:color="auto" w:fill="auto"/>
            <w:noWrap/>
            <w:vAlign w:val="center"/>
            <w:hideMark/>
          </w:tcPr>
          <w:p w14:paraId="5B894AD5" w14:textId="77777777" w:rsidR="004053BF" w:rsidRDefault="004053BF" w:rsidP="004053BF">
            <w:pPr>
              <w:spacing w:after="0" w:line="240" w:lineRule="auto"/>
              <w:jc w:val="center"/>
              <w:rPr>
                <w:rFonts w:ascii="Calibri" w:hAnsi="Calibri"/>
                <w:color w:val="000000"/>
              </w:rPr>
            </w:pPr>
            <w:r>
              <w:rPr>
                <w:rFonts w:ascii="Calibri" w:hAnsi="Calibri"/>
                <w:color w:val="000000"/>
              </w:rPr>
              <w:t>-</w:t>
            </w:r>
          </w:p>
        </w:tc>
      </w:tr>
      <w:tr w:rsidR="004053BF" w:rsidRPr="00A12400" w14:paraId="5D401C09" w14:textId="77777777" w:rsidTr="004053BF">
        <w:trPr>
          <w:trHeight w:val="397"/>
        </w:trPr>
        <w:tc>
          <w:tcPr>
            <w:tcW w:w="2020" w:type="dxa"/>
            <w:tcBorders>
              <w:top w:val="nil"/>
              <w:left w:val="nil"/>
              <w:bottom w:val="nil"/>
              <w:right w:val="nil"/>
            </w:tcBorders>
            <w:shd w:val="clear" w:color="auto" w:fill="auto"/>
            <w:noWrap/>
            <w:vAlign w:val="center"/>
            <w:hideMark/>
          </w:tcPr>
          <w:p w14:paraId="10C1987C" w14:textId="77777777" w:rsidR="004053BF" w:rsidRPr="00F9655D" w:rsidRDefault="004053BF" w:rsidP="00EA40B5">
            <w:pPr>
              <w:spacing w:after="0" w:line="240" w:lineRule="auto"/>
              <w:rPr>
                <w:rFonts w:eastAsia="Times New Roman"/>
              </w:rPr>
            </w:pPr>
            <w:r w:rsidRPr="00F9655D">
              <w:rPr>
                <w:rFonts w:eastAsia="Times New Roman"/>
              </w:rPr>
              <w:t>Female</w:t>
            </w:r>
          </w:p>
        </w:tc>
        <w:tc>
          <w:tcPr>
            <w:tcW w:w="1397" w:type="dxa"/>
            <w:tcBorders>
              <w:top w:val="nil"/>
              <w:left w:val="nil"/>
              <w:bottom w:val="nil"/>
              <w:right w:val="nil"/>
            </w:tcBorders>
            <w:shd w:val="clear" w:color="auto" w:fill="auto"/>
            <w:noWrap/>
            <w:vAlign w:val="center"/>
            <w:hideMark/>
          </w:tcPr>
          <w:p w14:paraId="6E037CA0"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16D0ED14" w14:textId="77777777" w:rsidR="004053BF" w:rsidRDefault="004053BF" w:rsidP="004053BF">
            <w:pPr>
              <w:spacing w:after="0" w:line="240" w:lineRule="auto"/>
              <w:jc w:val="center"/>
              <w:rPr>
                <w:rFonts w:ascii="Calibri" w:hAnsi="Calibri"/>
                <w:color w:val="000000"/>
              </w:rPr>
            </w:pPr>
            <w:r>
              <w:rPr>
                <w:rFonts w:ascii="Calibri" w:hAnsi="Calibri"/>
                <w:color w:val="000000"/>
              </w:rPr>
              <w:t>2.73 (1.45, 5.13)</w:t>
            </w:r>
          </w:p>
        </w:tc>
        <w:tc>
          <w:tcPr>
            <w:tcW w:w="2300" w:type="dxa"/>
            <w:tcBorders>
              <w:top w:val="nil"/>
              <w:left w:val="nil"/>
              <w:bottom w:val="nil"/>
              <w:right w:val="nil"/>
            </w:tcBorders>
            <w:shd w:val="clear" w:color="auto" w:fill="auto"/>
            <w:noWrap/>
            <w:vAlign w:val="center"/>
            <w:hideMark/>
          </w:tcPr>
          <w:p w14:paraId="6823E1EB" w14:textId="77777777" w:rsidR="004053BF" w:rsidRDefault="004053BF" w:rsidP="004053BF">
            <w:pPr>
              <w:spacing w:after="0" w:line="240" w:lineRule="auto"/>
              <w:jc w:val="center"/>
              <w:rPr>
                <w:rFonts w:ascii="Calibri" w:hAnsi="Calibri"/>
                <w:color w:val="000000"/>
              </w:rPr>
            </w:pPr>
            <w:r>
              <w:rPr>
                <w:rFonts w:ascii="Calibri" w:hAnsi="Calibri"/>
                <w:color w:val="000000"/>
              </w:rPr>
              <w:t>3.55 (1.84, 6.86)</w:t>
            </w:r>
          </w:p>
        </w:tc>
        <w:tc>
          <w:tcPr>
            <w:tcW w:w="2080" w:type="dxa"/>
            <w:tcBorders>
              <w:top w:val="nil"/>
              <w:left w:val="nil"/>
              <w:bottom w:val="nil"/>
              <w:right w:val="nil"/>
            </w:tcBorders>
            <w:shd w:val="clear" w:color="auto" w:fill="auto"/>
            <w:noWrap/>
            <w:vAlign w:val="center"/>
            <w:hideMark/>
          </w:tcPr>
          <w:p w14:paraId="439EE36A" w14:textId="77777777" w:rsidR="004053BF" w:rsidRDefault="004053BF" w:rsidP="004053BF">
            <w:pPr>
              <w:spacing w:after="0" w:line="240" w:lineRule="auto"/>
              <w:jc w:val="center"/>
              <w:rPr>
                <w:rFonts w:ascii="Calibri" w:hAnsi="Calibri"/>
              </w:rPr>
            </w:pPr>
            <w:r>
              <w:rPr>
                <w:rFonts w:ascii="Calibri" w:hAnsi="Calibri"/>
              </w:rPr>
              <w:t>3.41 (1.21, 9.62)</w:t>
            </w:r>
          </w:p>
        </w:tc>
        <w:tc>
          <w:tcPr>
            <w:tcW w:w="1975" w:type="dxa"/>
            <w:tcBorders>
              <w:top w:val="nil"/>
              <w:left w:val="nil"/>
              <w:bottom w:val="nil"/>
              <w:right w:val="nil"/>
            </w:tcBorders>
            <w:shd w:val="clear" w:color="auto" w:fill="auto"/>
            <w:noWrap/>
            <w:vAlign w:val="center"/>
            <w:hideMark/>
          </w:tcPr>
          <w:p w14:paraId="41873AB1" w14:textId="77777777" w:rsidR="004053BF" w:rsidRDefault="004053BF" w:rsidP="004053BF">
            <w:pPr>
              <w:spacing w:after="0" w:line="240" w:lineRule="auto"/>
              <w:jc w:val="center"/>
              <w:rPr>
                <w:rFonts w:ascii="Calibri" w:hAnsi="Calibri"/>
              </w:rPr>
            </w:pPr>
            <w:r>
              <w:rPr>
                <w:rFonts w:ascii="Calibri" w:hAnsi="Calibri"/>
              </w:rPr>
              <w:t>2.33 (0.53, 10.28)</w:t>
            </w:r>
          </w:p>
        </w:tc>
        <w:tc>
          <w:tcPr>
            <w:tcW w:w="1200" w:type="dxa"/>
            <w:tcBorders>
              <w:top w:val="nil"/>
              <w:left w:val="nil"/>
              <w:bottom w:val="nil"/>
              <w:right w:val="nil"/>
            </w:tcBorders>
            <w:shd w:val="clear" w:color="auto" w:fill="auto"/>
            <w:vAlign w:val="center"/>
            <w:hideMark/>
          </w:tcPr>
          <w:p w14:paraId="7BE36254" w14:textId="77777777" w:rsidR="004053BF" w:rsidRDefault="004053BF" w:rsidP="004053BF">
            <w:pPr>
              <w:spacing w:after="0" w:line="240" w:lineRule="auto"/>
              <w:jc w:val="center"/>
              <w:rPr>
                <w:rFonts w:ascii="Calibri" w:hAnsi="Calibri"/>
              </w:rPr>
            </w:pPr>
            <w:r>
              <w:rPr>
                <w:rFonts w:ascii="Calibri" w:hAnsi="Calibri"/>
              </w:rPr>
              <w:t>0.0009</w:t>
            </w:r>
          </w:p>
        </w:tc>
      </w:tr>
      <w:tr w:rsidR="004053BF" w:rsidRPr="00A12400" w14:paraId="162401FF" w14:textId="77777777" w:rsidTr="004053BF">
        <w:trPr>
          <w:trHeight w:val="397"/>
        </w:trPr>
        <w:tc>
          <w:tcPr>
            <w:tcW w:w="2020" w:type="dxa"/>
            <w:tcBorders>
              <w:top w:val="nil"/>
              <w:left w:val="nil"/>
              <w:bottom w:val="nil"/>
              <w:right w:val="nil"/>
            </w:tcBorders>
            <w:shd w:val="clear" w:color="auto" w:fill="auto"/>
            <w:noWrap/>
            <w:vAlign w:val="center"/>
            <w:hideMark/>
          </w:tcPr>
          <w:p w14:paraId="7F807848" w14:textId="77777777" w:rsidR="004053BF" w:rsidRPr="00F9655D" w:rsidRDefault="004053BF" w:rsidP="00EA40B5">
            <w:pPr>
              <w:spacing w:after="0" w:line="240" w:lineRule="auto"/>
              <w:rPr>
                <w:rFonts w:eastAsia="Times New Roman"/>
              </w:rPr>
            </w:pPr>
            <w:r w:rsidRPr="00F9655D">
              <w:rPr>
                <w:rFonts w:eastAsia="Times New Roman"/>
              </w:rPr>
              <w:t>Age &lt;25 years</w:t>
            </w:r>
          </w:p>
        </w:tc>
        <w:tc>
          <w:tcPr>
            <w:tcW w:w="1397" w:type="dxa"/>
            <w:tcBorders>
              <w:top w:val="nil"/>
              <w:left w:val="nil"/>
              <w:bottom w:val="nil"/>
              <w:right w:val="nil"/>
            </w:tcBorders>
            <w:shd w:val="clear" w:color="auto" w:fill="auto"/>
            <w:noWrap/>
            <w:vAlign w:val="center"/>
            <w:hideMark/>
          </w:tcPr>
          <w:p w14:paraId="7E935B63"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7625E145" w14:textId="77777777" w:rsidR="004053BF" w:rsidRDefault="004053BF" w:rsidP="004053BF">
            <w:pPr>
              <w:spacing w:after="0" w:line="240" w:lineRule="auto"/>
              <w:jc w:val="center"/>
              <w:rPr>
                <w:rFonts w:ascii="Calibri" w:hAnsi="Calibri"/>
                <w:color w:val="000000"/>
              </w:rPr>
            </w:pPr>
            <w:r>
              <w:rPr>
                <w:rFonts w:ascii="Calibri" w:hAnsi="Calibri"/>
                <w:color w:val="000000"/>
              </w:rPr>
              <w:t>0.31 (0.15, 0.63)</w:t>
            </w:r>
          </w:p>
        </w:tc>
        <w:tc>
          <w:tcPr>
            <w:tcW w:w="2300" w:type="dxa"/>
            <w:tcBorders>
              <w:top w:val="nil"/>
              <w:left w:val="nil"/>
              <w:bottom w:val="nil"/>
              <w:right w:val="nil"/>
            </w:tcBorders>
            <w:shd w:val="clear" w:color="auto" w:fill="auto"/>
            <w:noWrap/>
            <w:vAlign w:val="center"/>
            <w:hideMark/>
          </w:tcPr>
          <w:p w14:paraId="263FFB18" w14:textId="77777777" w:rsidR="004053BF" w:rsidRDefault="004053BF" w:rsidP="004053BF">
            <w:pPr>
              <w:spacing w:after="0" w:line="240" w:lineRule="auto"/>
              <w:jc w:val="center"/>
              <w:rPr>
                <w:rFonts w:ascii="Calibri" w:hAnsi="Calibri"/>
                <w:color w:val="000000"/>
              </w:rPr>
            </w:pPr>
            <w:r>
              <w:rPr>
                <w:rFonts w:ascii="Calibri" w:hAnsi="Calibri"/>
                <w:color w:val="000000"/>
              </w:rPr>
              <w:t>0.53 (0.26, 1.08)</w:t>
            </w:r>
          </w:p>
        </w:tc>
        <w:tc>
          <w:tcPr>
            <w:tcW w:w="2080" w:type="dxa"/>
            <w:tcBorders>
              <w:top w:val="nil"/>
              <w:left w:val="nil"/>
              <w:bottom w:val="nil"/>
              <w:right w:val="nil"/>
            </w:tcBorders>
            <w:shd w:val="clear" w:color="auto" w:fill="auto"/>
            <w:noWrap/>
            <w:vAlign w:val="center"/>
            <w:hideMark/>
          </w:tcPr>
          <w:p w14:paraId="7F909843" w14:textId="77777777" w:rsidR="004053BF" w:rsidRDefault="004053BF" w:rsidP="004053BF">
            <w:pPr>
              <w:spacing w:after="0" w:line="240" w:lineRule="auto"/>
              <w:jc w:val="center"/>
              <w:rPr>
                <w:rFonts w:ascii="Calibri" w:hAnsi="Calibri"/>
              </w:rPr>
            </w:pPr>
            <w:r>
              <w:rPr>
                <w:rFonts w:ascii="Calibri" w:hAnsi="Calibri"/>
              </w:rPr>
              <w:t>0.36 (0.11, 1.22)</w:t>
            </w:r>
          </w:p>
        </w:tc>
        <w:tc>
          <w:tcPr>
            <w:tcW w:w="1975" w:type="dxa"/>
            <w:tcBorders>
              <w:top w:val="nil"/>
              <w:left w:val="nil"/>
              <w:bottom w:val="nil"/>
              <w:right w:val="nil"/>
            </w:tcBorders>
            <w:shd w:val="clear" w:color="auto" w:fill="auto"/>
            <w:noWrap/>
            <w:vAlign w:val="center"/>
            <w:hideMark/>
          </w:tcPr>
          <w:p w14:paraId="692E4CA8" w14:textId="77777777" w:rsidR="004053BF" w:rsidRDefault="009E3803" w:rsidP="004053BF">
            <w:pPr>
              <w:spacing w:after="0" w:line="240" w:lineRule="auto"/>
              <w:jc w:val="center"/>
              <w:rPr>
                <w:rFonts w:ascii="Calibri" w:hAnsi="Calibri"/>
              </w:rPr>
            </w:pPr>
            <w:r>
              <w:rPr>
                <w:rFonts w:ascii="Calibri" w:hAnsi="Calibri"/>
              </w:rPr>
              <w:t>0.2</w:t>
            </w:r>
            <w:r w:rsidR="004053BF">
              <w:rPr>
                <w:rFonts w:ascii="Calibri" w:hAnsi="Calibri"/>
              </w:rPr>
              <w:t>0 (0.02, 1.96)</w:t>
            </w:r>
          </w:p>
        </w:tc>
        <w:tc>
          <w:tcPr>
            <w:tcW w:w="1200" w:type="dxa"/>
            <w:tcBorders>
              <w:top w:val="nil"/>
              <w:left w:val="nil"/>
              <w:bottom w:val="nil"/>
              <w:right w:val="nil"/>
            </w:tcBorders>
            <w:shd w:val="clear" w:color="auto" w:fill="auto"/>
            <w:vAlign w:val="center"/>
            <w:hideMark/>
          </w:tcPr>
          <w:p w14:paraId="303FAEDC" w14:textId="77777777" w:rsidR="004053BF" w:rsidRDefault="004053BF" w:rsidP="004053BF">
            <w:pPr>
              <w:spacing w:after="0" w:line="240" w:lineRule="auto"/>
              <w:jc w:val="center"/>
              <w:rPr>
                <w:rFonts w:ascii="Calibri" w:hAnsi="Calibri"/>
              </w:rPr>
            </w:pPr>
            <w:r>
              <w:rPr>
                <w:rFonts w:ascii="Calibri" w:hAnsi="Calibri"/>
              </w:rPr>
              <w:t>0.0091</w:t>
            </w:r>
          </w:p>
        </w:tc>
      </w:tr>
      <w:tr w:rsidR="004053BF" w:rsidRPr="00A12400" w14:paraId="43B2B009" w14:textId="77777777" w:rsidTr="004053BF">
        <w:trPr>
          <w:trHeight w:val="397"/>
        </w:trPr>
        <w:tc>
          <w:tcPr>
            <w:tcW w:w="2020" w:type="dxa"/>
            <w:tcBorders>
              <w:top w:val="nil"/>
              <w:left w:val="nil"/>
              <w:bottom w:val="nil"/>
              <w:right w:val="nil"/>
            </w:tcBorders>
            <w:shd w:val="clear" w:color="auto" w:fill="auto"/>
            <w:noWrap/>
            <w:vAlign w:val="center"/>
            <w:hideMark/>
          </w:tcPr>
          <w:p w14:paraId="7E6D3F77" w14:textId="77777777" w:rsidR="004053BF" w:rsidRPr="00F9655D" w:rsidRDefault="004053BF" w:rsidP="00EA40B5">
            <w:pPr>
              <w:spacing w:after="0" w:line="240" w:lineRule="auto"/>
              <w:rPr>
                <w:rFonts w:eastAsia="Times New Roman"/>
              </w:rPr>
            </w:pPr>
            <w:r w:rsidRPr="00F9655D">
              <w:rPr>
                <w:rFonts w:eastAsia="Times New Roman"/>
              </w:rPr>
              <w:t>Indigenous</w:t>
            </w:r>
          </w:p>
        </w:tc>
        <w:tc>
          <w:tcPr>
            <w:tcW w:w="1397" w:type="dxa"/>
            <w:tcBorders>
              <w:top w:val="nil"/>
              <w:left w:val="nil"/>
              <w:bottom w:val="nil"/>
              <w:right w:val="nil"/>
            </w:tcBorders>
            <w:shd w:val="clear" w:color="auto" w:fill="auto"/>
            <w:noWrap/>
            <w:vAlign w:val="center"/>
            <w:hideMark/>
          </w:tcPr>
          <w:p w14:paraId="4028C266"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76B69ACB" w14:textId="77777777" w:rsidR="004053BF" w:rsidRDefault="004053BF" w:rsidP="004053BF">
            <w:pPr>
              <w:spacing w:after="0" w:line="240" w:lineRule="auto"/>
              <w:jc w:val="center"/>
              <w:rPr>
                <w:rFonts w:ascii="Calibri" w:hAnsi="Calibri"/>
                <w:color w:val="000000"/>
              </w:rPr>
            </w:pPr>
            <w:r>
              <w:rPr>
                <w:rFonts w:ascii="Calibri" w:hAnsi="Calibri"/>
                <w:color w:val="000000"/>
              </w:rPr>
              <w:t>0.54 (0.26, 1.09)</w:t>
            </w:r>
          </w:p>
        </w:tc>
        <w:tc>
          <w:tcPr>
            <w:tcW w:w="2300" w:type="dxa"/>
            <w:tcBorders>
              <w:top w:val="nil"/>
              <w:left w:val="nil"/>
              <w:bottom w:val="nil"/>
              <w:right w:val="nil"/>
            </w:tcBorders>
            <w:shd w:val="clear" w:color="auto" w:fill="auto"/>
            <w:noWrap/>
            <w:vAlign w:val="center"/>
            <w:hideMark/>
          </w:tcPr>
          <w:p w14:paraId="565D527C" w14:textId="77777777" w:rsidR="004053BF" w:rsidRDefault="004053BF" w:rsidP="004053BF">
            <w:pPr>
              <w:spacing w:after="0" w:line="240" w:lineRule="auto"/>
              <w:jc w:val="center"/>
              <w:rPr>
                <w:rFonts w:ascii="Calibri" w:hAnsi="Calibri"/>
                <w:color w:val="000000"/>
              </w:rPr>
            </w:pPr>
            <w:r>
              <w:rPr>
                <w:rFonts w:ascii="Calibri" w:hAnsi="Calibri"/>
                <w:color w:val="000000"/>
              </w:rPr>
              <w:t>1.00 (0.50, 1.99)</w:t>
            </w:r>
          </w:p>
        </w:tc>
        <w:tc>
          <w:tcPr>
            <w:tcW w:w="2080" w:type="dxa"/>
            <w:tcBorders>
              <w:top w:val="nil"/>
              <w:left w:val="nil"/>
              <w:bottom w:val="nil"/>
              <w:right w:val="nil"/>
            </w:tcBorders>
            <w:shd w:val="clear" w:color="auto" w:fill="auto"/>
            <w:noWrap/>
            <w:vAlign w:val="center"/>
            <w:hideMark/>
          </w:tcPr>
          <w:p w14:paraId="553238E3" w14:textId="77777777" w:rsidR="004053BF" w:rsidRDefault="004053BF" w:rsidP="004053BF">
            <w:pPr>
              <w:spacing w:after="0" w:line="240" w:lineRule="auto"/>
              <w:jc w:val="center"/>
              <w:rPr>
                <w:rFonts w:ascii="Calibri" w:hAnsi="Calibri"/>
              </w:rPr>
            </w:pPr>
            <w:r>
              <w:rPr>
                <w:rFonts w:ascii="Calibri" w:hAnsi="Calibri"/>
              </w:rPr>
              <w:t>0.65 (0.13, 3.20)</w:t>
            </w:r>
          </w:p>
        </w:tc>
        <w:tc>
          <w:tcPr>
            <w:tcW w:w="1975" w:type="dxa"/>
            <w:tcBorders>
              <w:top w:val="nil"/>
              <w:left w:val="nil"/>
              <w:bottom w:val="nil"/>
              <w:right w:val="nil"/>
            </w:tcBorders>
            <w:shd w:val="clear" w:color="auto" w:fill="auto"/>
            <w:noWrap/>
            <w:vAlign w:val="center"/>
            <w:hideMark/>
          </w:tcPr>
          <w:p w14:paraId="02BD2E24" w14:textId="77777777" w:rsidR="004053BF" w:rsidRDefault="004053BF" w:rsidP="004053BF">
            <w:pPr>
              <w:spacing w:after="0" w:line="240" w:lineRule="auto"/>
              <w:jc w:val="center"/>
              <w:rPr>
                <w:rFonts w:ascii="Calibri" w:hAnsi="Calibri"/>
              </w:rPr>
            </w:pPr>
            <w:r>
              <w:rPr>
                <w:rFonts w:ascii="Calibri" w:hAnsi="Calibri"/>
              </w:rPr>
              <w:t>0.69 (0.13, 3.54)</w:t>
            </w:r>
          </w:p>
        </w:tc>
        <w:tc>
          <w:tcPr>
            <w:tcW w:w="1200" w:type="dxa"/>
            <w:tcBorders>
              <w:top w:val="nil"/>
              <w:left w:val="nil"/>
              <w:bottom w:val="nil"/>
              <w:right w:val="nil"/>
            </w:tcBorders>
            <w:shd w:val="clear" w:color="auto" w:fill="auto"/>
            <w:vAlign w:val="center"/>
            <w:hideMark/>
          </w:tcPr>
          <w:p w14:paraId="2E9FCE1B" w14:textId="77777777" w:rsidR="004053BF" w:rsidRDefault="004053BF" w:rsidP="004053BF">
            <w:pPr>
              <w:spacing w:after="0" w:line="240" w:lineRule="auto"/>
              <w:jc w:val="center"/>
              <w:rPr>
                <w:rFonts w:ascii="Calibri" w:hAnsi="Calibri"/>
              </w:rPr>
            </w:pPr>
            <w:r>
              <w:rPr>
                <w:rFonts w:ascii="Calibri" w:hAnsi="Calibri"/>
              </w:rPr>
              <w:t>0.5004</w:t>
            </w:r>
          </w:p>
        </w:tc>
      </w:tr>
      <w:tr w:rsidR="004053BF" w:rsidRPr="00A12400" w14:paraId="6D5664C1" w14:textId="77777777" w:rsidTr="004053BF">
        <w:trPr>
          <w:trHeight w:val="397"/>
        </w:trPr>
        <w:tc>
          <w:tcPr>
            <w:tcW w:w="2020" w:type="dxa"/>
            <w:tcBorders>
              <w:top w:val="nil"/>
              <w:left w:val="nil"/>
              <w:bottom w:val="nil"/>
              <w:right w:val="nil"/>
            </w:tcBorders>
            <w:shd w:val="clear" w:color="auto" w:fill="auto"/>
            <w:noWrap/>
            <w:vAlign w:val="center"/>
            <w:hideMark/>
          </w:tcPr>
          <w:p w14:paraId="39182C07" w14:textId="77777777" w:rsidR="004053BF" w:rsidRPr="00F9655D" w:rsidRDefault="004053BF" w:rsidP="00EA40B5">
            <w:pPr>
              <w:spacing w:after="0" w:line="240" w:lineRule="auto"/>
              <w:rPr>
                <w:rFonts w:eastAsia="Times New Roman"/>
              </w:rPr>
            </w:pPr>
            <w:r w:rsidRPr="00F9655D">
              <w:rPr>
                <w:rFonts w:eastAsia="Times New Roman"/>
              </w:rPr>
              <w:t>Prior incarceration</w:t>
            </w:r>
          </w:p>
        </w:tc>
        <w:tc>
          <w:tcPr>
            <w:tcW w:w="1397" w:type="dxa"/>
            <w:tcBorders>
              <w:top w:val="nil"/>
              <w:left w:val="nil"/>
              <w:bottom w:val="nil"/>
              <w:right w:val="nil"/>
            </w:tcBorders>
            <w:shd w:val="clear" w:color="auto" w:fill="auto"/>
            <w:noWrap/>
            <w:vAlign w:val="center"/>
            <w:hideMark/>
          </w:tcPr>
          <w:p w14:paraId="6F5DCB74"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7C5302D8" w14:textId="77777777" w:rsidR="004053BF" w:rsidRDefault="004053BF" w:rsidP="004053BF">
            <w:pPr>
              <w:spacing w:after="0" w:line="240" w:lineRule="auto"/>
              <w:jc w:val="center"/>
              <w:rPr>
                <w:rFonts w:ascii="Calibri" w:hAnsi="Calibri"/>
                <w:color w:val="000000"/>
              </w:rPr>
            </w:pPr>
            <w:r>
              <w:rPr>
                <w:rFonts w:ascii="Calibri" w:hAnsi="Calibri"/>
                <w:color w:val="000000"/>
              </w:rPr>
              <w:t>1.14 (0.67, 1.96)</w:t>
            </w:r>
          </w:p>
        </w:tc>
        <w:tc>
          <w:tcPr>
            <w:tcW w:w="2300" w:type="dxa"/>
            <w:tcBorders>
              <w:top w:val="nil"/>
              <w:left w:val="nil"/>
              <w:bottom w:val="nil"/>
              <w:right w:val="nil"/>
            </w:tcBorders>
            <w:shd w:val="clear" w:color="auto" w:fill="auto"/>
            <w:noWrap/>
            <w:vAlign w:val="center"/>
            <w:hideMark/>
          </w:tcPr>
          <w:p w14:paraId="17A11347" w14:textId="77777777" w:rsidR="004053BF" w:rsidRDefault="004053BF" w:rsidP="004053BF">
            <w:pPr>
              <w:spacing w:after="0" w:line="240" w:lineRule="auto"/>
              <w:jc w:val="center"/>
              <w:rPr>
                <w:rFonts w:ascii="Calibri" w:hAnsi="Calibri"/>
                <w:color w:val="000000"/>
              </w:rPr>
            </w:pPr>
            <w:r>
              <w:rPr>
                <w:rFonts w:ascii="Calibri" w:hAnsi="Calibri"/>
                <w:color w:val="000000"/>
              </w:rPr>
              <w:t>1.16 (0.64, 2.10)</w:t>
            </w:r>
          </w:p>
        </w:tc>
        <w:tc>
          <w:tcPr>
            <w:tcW w:w="2080" w:type="dxa"/>
            <w:tcBorders>
              <w:top w:val="nil"/>
              <w:left w:val="nil"/>
              <w:bottom w:val="nil"/>
              <w:right w:val="nil"/>
            </w:tcBorders>
            <w:shd w:val="clear" w:color="auto" w:fill="auto"/>
            <w:noWrap/>
            <w:vAlign w:val="center"/>
            <w:hideMark/>
          </w:tcPr>
          <w:p w14:paraId="196D598C" w14:textId="77777777" w:rsidR="004053BF" w:rsidRDefault="004053BF" w:rsidP="004053BF">
            <w:pPr>
              <w:spacing w:after="0" w:line="240" w:lineRule="auto"/>
              <w:jc w:val="center"/>
              <w:rPr>
                <w:rFonts w:ascii="Calibri" w:hAnsi="Calibri"/>
              </w:rPr>
            </w:pPr>
            <w:r>
              <w:rPr>
                <w:rFonts w:ascii="Calibri" w:hAnsi="Calibri"/>
              </w:rPr>
              <w:t>0.43 (0.16, 1.13)</w:t>
            </w:r>
          </w:p>
        </w:tc>
        <w:tc>
          <w:tcPr>
            <w:tcW w:w="1975" w:type="dxa"/>
            <w:tcBorders>
              <w:top w:val="nil"/>
              <w:left w:val="nil"/>
              <w:bottom w:val="nil"/>
              <w:right w:val="nil"/>
            </w:tcBorders>
            <w:shd w:val="clear" w:color="auto" w:fill="auto"/>
            <w:noWrap/>
            <w:vAlign w:val="center"/>
            <w:hideMark/>
          </w:tcPr>
          <w:p w14:paraId="1310FFAB" w14:textId="77777777" w:rsidR="004053BF" w:rsidRDefault="004053BF" w:rsidP="004053BF">
            <w:pPr>
              <w:spacing w:after="0" w:line="240" w:lineRule="auto"/>
              <w:jc w:val="center"/>
              <w:rPr>
                <w:rFonts w:ascii="Calibri" w:hAnsi="Calibri"/>
              </w:rPr>
            </w:pPr>
            <w:r>
              <w:rPr>
                <w:rFonts w:ascii="Calibri" w:hAnsi="Calibri"/>
              </w:rPr>
              <w:t>0.69 (0.22, 2.13)</w:t>
            </w:r>
          </w:p>
        </w:tc>
        <w:tc>
          <w:tcPr>
            <w:tcW w:w="1200" w:type="dxa"/>
            <w:tcBorders>
              <w:top w:val="nil"/>
              <w:left w:val="nil"/>
              <w:bottom w:val="nil"/>
              <w:right w:val="nil"/>
            </w:tcBorders>
            <w:shd w:val="clear" w:color="auto" w:fill="auto"/>
            <w:vAlign w:val="center"/>
            <w:hideMark/>
          </w:tcPr>
          <w:p w14:paraId="0E2CF241" w14:textId="77777777" w:rsidR="004053BF" w:rsidRDefault="004053BF" w:rsidP="004053BF">
            <w:pPr>
              <w:spacing w:after="0" w:line="240" w:lineRule="auto"/>
              <w:jc w:val="center"/>
              <w:rPr>
                <w:rFonts w:ascii="Calibri" w:hAnsi="Calibri"/>
              </w:rPr>
            </w:pPr>
            <w:r>
              <w:rPr>
                <w:rFonts w:ascii="Calibri" w:hAnsi="Calibri"/>
              </w:rPr>
              <w:t>0.3384</w:t>
            </w:r>
          </w:p>
        </w:tc>
      </w:tr>
      <w:tr w:rsidR="004053BF" w:rsidRPr="00A12400" w14:paraId="441901F7" w14:textId="77777777" w:rsidTr="004053BF">
        <w:trPr>
          <w:trHeight w:val="397"/>
        </w:trPr>
        <w:tc>
          <w:tcPr>
            <w:tcW w:w="2020" w:type="dxa"/>
            <w:tcBorders>
              <w:top w:val="nil"/>
              <w:left w:val="nil"/>
              <w:bottom w:val="nil"/>
              <w:right w:val="nil"/>
            </w:tcBorders>
            <w:shd w:val="clear" w:color="auto" w:fill="auto"/>
            <w:noWrap/>
            <w:vAlign w:val="center"/>
            <w:hideMark/>
          </w:tcPr>
          <w:p w14:paraId="26642259" w14:textId="77777777" w:rsidR="004053BF" w:rsidRPr="00F9655D" w:rsidRDefault="004053BF" w:rsidP="00EA40B5">
            <w:pPr>
              <w:spacing w:after="0" w:line="240" w:lineRule="auto"/>
              <w:rPr>
                <w:rFonts w:eastAsia="Times New Roman"/>
              </w:rPr>
            </w:pPr>
            <w:r w:rsidRPr="00F9655D">
              <w:rPr>
                <w:rFonts w:eastAsia="Times New Roman"/>
              </w:rPr>
              <w:t>Sentence &gt;6 months</w:t>
            </w:r>
          </w:p>
        </w:tc>
        <w:tc>
          <w:tcPr>
            <w:tcW w:w="1397" w:type="dxa"/>
            <w:tcBorders>
              <w:top w:val="nil"/>
              <w:left w:val="nil"/>
              <w:bottom w:val="nil"/>
              <w:right w:val="nil"/>
            </w:tcBorders>
            <w:shd w:val="clear" w:color="auto" w:fill="auto"/>
            <w:noWrap/>
            <w:vAlign w:val="center"/>
            <w:hideMark/>
          </w:tcPr>
          <w:p w14:paraId="6A8668E7"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41734514" w14:textId="77777777" w:rsidR="004053BF" w:rsidRDefault="004053BF" w:rsidP="004053BF">
            <w:pPr>
              <w:spacing w:after="0" w:line="240" w:lineRule="auto"/>
              <w:jc w:val="center"/>
              <w:rPr>
                <w:rFonts w:ascii="Calibri" w:hAnsi="Calibri"/>
                <w:color w:val="000000"/>
              </w:rPr>
            </w:pPr>
            <w:r>
              <w:rPr>
                <w:rFonts w:ascii="Calibri" w:hAnsi="Calibri"/>
                <w:color w:val="000000"/>
              </w:rPr>
              <w:t>0.95 (0.57, 1.58)</w:t>
            </w:r>
          </w:p>
        </w:tc>
        <w:tc>
          <w:tcPr>
            <w:tcW w:w="2300" w:type="dxa"/>
            <w:tcBorders>
              <w:top w:val="nil"/>
              <w:left w:val="nil"/>
              <w:bottom w:val="nil"/>
              <w:right w:val="nil"/>
            </w:tcBorders>
            <w:shd w:val="clear" w:color="auto" w:fill="auto"/>
            <w:noWrap/>
            <w:vAlign w:val="center"/>
            <w:hideMark/>
          </w:tcPr>
          <w:p w14:paraId="7E2DDDF6" w14:textId="77777777" w:rsidR="004053BF" w:rsidRDefault="004053BF" w:rsidP="004053BF">
            <w:pPr>
              <w:spacing w:after="0" w:line="240" w:lineRule="auto"/>
              <w:jc w:val="center"/>
              <w:rPr>
                <w:rFonts w:ascii="Calibri" w:hAnsi="Calibri"/>
                <w:color w:val="000000"/>
              </w:rPr>
            </w:pPr>
            <w:r>
              <w:rPr>
                <w:rFonts w:ascii="Calibri" w:hAnsi="Calibri"/>
                <w:color w:val="000000"/>
              </w:rPr>
              <w:t>0.94 (0.52, 1.69)</w:t>
            </w:r>
          </w:p>
        </w:tc>
        <w:tc>
          <w:tcPr>
            <w:tcW w:w="2080" w:type="dxa"/>
            <w:tcBorders>
              <w:top w:val="nil"/>
              <w:left w:val="nil"/>
              <w:bottom w:val="nil"/>
              <w:right w:val="nil"/>
            </w:tcBorders>
            <w:shd w:val="clear" w:color="auto" w:fill="auto"/>
            <w:noWrap/>
            <w:vAlign w:val="center"/>
            <w:hideMark/>
          </w:tcPr>
          <w:p w14:paraId="40A9346E" w14:textId="77777777" w:rsidR="004053BF" w:rsidRDefault="004053BF" w:rsidP="004053BF">
            <w:pPr>
              <w:spacing w:after="0" w:line="240" w:lineRule="auto"/>
              <w:jc w:val="center"/>
              <w:rPr>
                <w:rFonts w:ascii="Calibri" w:hAnsi="Calibri"/>
              </w:rPr>
            </w:pPr>
            <w:r>
              <w:rPr>
                <w:rFonts w:ascii="Calibri" w:hAnsi="Calibri"/>
              </w:rPr>
              <w:t>0.93 (0.35, 2.48)</w:t>
            </w:r>
          </w:p>
        </w:tc>
        <w:tc>
          <w:tcPr>
            <w:tcW w:w="1975" w:type="dxa"/>
            <w:tcBorders>
              <w:top w:val="nil"/>
              <w:left w:val="nil"/>
              <w:bottom w:val="nil"/>
              <w:right w:val="nil"/>
            </w:tcBorders>
            <w:shd w:val="clear" w:color="auto" w:fill="auto"/>
            <w:noWrap/>
            <w:vAlign w:val="center"/>
            <w:hideMark/>
          </w:tcPr>
          <w:p w14:paraId="364D48C9" w14:textId="77777777" w:rsidR="004053BF" w:rsidRDefault="004053BF" w:rsidP="004053BF">
            <w:pPr>
              <w:spacing w:after="0" w:line="240" w:lineRule="auto"/>
              <w:jc w:val="center"/>
              <w:rPr>
                <w:rFonts w:ascii="Calibri" w:hAnsi="Calibri"/>
              </w:rPr>
            </w:pPr>
            <w:r>
              <w:rPr>
                <w:rFonts w:ascii="Calibri" w:hAnsi="Calibri"/>
              </w:rPr>
              <w:t>1.70 (0.53, 5.47)</w:t>
            </w:r>
          </w:p>
        </w:tc>
        <w:tc>
          <w:tcPr>
            <w:tcW w:w="1200" w:type="dxa"/>
            <w:tcBorders>
              <w:top w:val="nil"/>
              <w:left w:val="nil"/>
              <w:bottom w:val="nil"/>
              <w:right w:val="nil"/>
            </w:tcBorders>
            <w:shd w:val="clear" w:color="auto" w:fill="auto"/>
            <w:vAlign w:val="center"/>
            <w:hideMark/>
          </w:tcPr>
          <w:p w14:paraId="4DEE2547" w14:textId="77777777" w:rsidR="004053BF" w:rsidRDefault="004053BF" w:rsidP="004053BF">
            <w:pPr>
              <w:spacing w:after="0" w:line="240" w:lineRule="auto"/>
              <w:jc w:val="center"/>
              <w:rPr>
                <w:rFonts w:ascii="Calibri" w:hAnsi="Calibri"/>
              </w:rPr>
            </w:pPr>
            <w:r>
              <w:rPr>
                <w:rFonts w:ascii="Calibri" w:hAnsi="Calibri"/>
              </w:rPr>
              <w:t>0.9702</w:t>
            </w:r>
          </w:p>
        </w:tc>
      </w:tr>
      <w:tr w:rsidR="004053BF" w:rsidRPr="00A12400" w14:paraId="6D033726" w14:textId="77777777" w:rsidTr="004053BF">
        <w:trPr>
          <w:trHeight w:val="397"/>
        </w:trPr>
        <w:tc>
          <w:tcPr>
            <w:tcW w:w="2020" w:type="dxa"/>
            <w:tcBorders>
              <w:top w:val="nil"/>
              <w:left w:val="nil"/>
              <w:bottom w:val="nil"/>
              <w:right w:val="nil"/>
            </w:tcBorders>
            <w:shd w:val="clear" w:color="auto" w:fill="auto"/>
            <w:noWrap/>
            <w:vAlign w:val="center"/>
            <w:hideMark/>
          </w:tcPr>
          <w:p w14:paraId="0E6D2D29" w14:textId="77777777" w:rsidR="004053BF" w:rsidRPr="00F9655D" w:rsidRDefault="004053BF" w:rsidP="00EA40B5">
            <w:pPr>
              <w:spacing w:after="0" w:line="240" w:lineRule="auto"/>
              <w:rPr>
                <w:rFonts w:eastAsia="Times New Roman"/>
                <w:vertAlign w:val="superscript"/>
              </w:rPr>
            </w:pPr>
            <w:r w:rsidRPr="00F9655D">
              <w:rPr>
                <w:rFonts w:eastAsia="Times New Roman"/>
              </w:rPr>
              <w:t>High risk drug use</w:t>
            </w:r>
            <w:r>
              <w:rPr>
                <w:rFonts w:eastAsia="Times New Roman"/>
                <w:vertAlign w:val="superscript"/>
              </w:rPr>
              <w:t>a</w:t>
            </w:r>
          </w:p>
        </w:tc>
        <w:tc>
          <w:tcPr>
            <w:tcW w:w="1397" w:type="dxa"/>
            <w:tcBorders>
              <w:top w:val="nil"/>
              <w:left w:val="nil"/>
              <w:bottom w:val="nil"/>
              <w:right w:val="nil"/>
            </w:tcBorders>
            <w:shd w:val="clear" w:color="auto" w:fill="auto"/>
            <w:noWrap/>
            <w:vAlign w:val="center"/>
            <w:hideMark/>
          </w:tcPr>
          <w:p w14:paraId="0D6A3BDD"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3F874914" w14:textId="77777777" w:rsidR="004053BF" w:rsidRDefault="004053BF" w:rsidP="004053BF">
            <w:pPr>
              <w:spacing w:after="0" w:line="240" w:lineRule="auto"/>
              <w:jc w:val="center"/>
              <w:rPr>
                <w:rFonts w:ascii="Calibri" w:hAnsi="Calibri"/>
                <w:color w:val="000000"/>
              </w:rPr>
            </w:pPr>
            <w:r>
              <w:rPr>
                <w:rFonts w:ascii="Calibri" w:hAnsi="Calibri"/>
                <w:color w:val="000000"/>
              </w:rPr>
              <w:t>2.94 (1.62, 5.34)</w:t>
            </w:r>
          </w:p>
        </w:tc>
        <w:tc>
          <w:tcPr>
            <w:tcW w:w="2300" w:type="dxa"/>
            <w:tcBorders>
              <w:top w:val="nil"/>
              <w:left w:val="nil"/>
              <w:bottom w:val="nil"/>
              <w:right w:val="nil"/>
            </w:tcBorders>
            <w:shd w:val="clear" w:color="auto" w:fill="auto"/>
            <w:noWrap/>
            <w:vAlign w:val="center"/>
            <w:hideMark/>
          </w:tcPr>
          <w:p w14:paraId="440B5C28" w14:textId="77777777" w:rsidR="004053BF" w:rsidRDefault="004053BF" w:rsidP="004053BF">
            <w:pPr>
              <w:spacing w:after="0" w:line="240" w:lineRule="auto"/>
              <w:jc w:val="center"/>
              <w:rPr>
                <w:rFonts w:ascii="Calibri" w:hAnsi="Calibri"/>
                <w:color w:val="000000"/>
              </w:rPr>
            </w:pPr>
            <w:r>
              <w:rPr>
                <w:rFonts w:ascii="Calibri" w:hAnsi="Calibri"/>
                <w:color w:val="000000"/>
              </w:rPr>
              <w:t>2.47 (1.27, 4.81)</w:t>
            </w:r>
          </w:p>
        </w:tc>
        <w:tc>
          <w:tcPr>
            <w:tcW w:w="2080" w:type="dxa"/>
            <w:tcBorders>
              <w:top w:val="nil"/>
              <w:left w:val="nil"/>
              <w:bottom w:val="nil"/>
              <w:right w:val="nil"/>
            </w:tcBorders>
            <w:shd w:val="clear" w:color="auto" w:fill="auto"/>
            <w:noWrap/>
            <w:vAlign w:val="center"/>
            <w:hideMark/>
          </w:tcPr>
          <w:p w14:paraId="02DB46D9" w14:textId="77777777" w:rsidR="004053BF" w:rsidRDefault="004053BF" w:rsidP="004053BF">
            <w:pPr>
              <w:spacing w:after="0" w:line="240" w:lineRule="auto"/>
              <w:jc w:val="center"/>
              <w:rPr>
                <w:rFonts w:ascii="Calibri" w:hAnsi="Calibri"/>
              </w:rPr>
            </w:pPr>
            <w:r>
              <w:rPr>
                <w:rFonts w:ascii="Calibri" w:hAnsi="Calibri"/>
              </w:rPr>
              <w:t>2.20 (0.75, 6.45)</w:t>
            </w:r>
          </w:p>
        </w:tc>
        <w:tc>
          <w:tcPr>
            <w:tcW w:w="1975" w:type="dxa"/>
            <w:tcBorders>
              <w:top w:val="nil"/>
              <w:left w:val="nil"/>
              <w:bottom w:val="nil"/>
              <w:right w:val="nil"/>
            </w:tcBorders>
            <w:shd w:val="clear" w:color="auto" w:fill="auto"/>
            <w:noWrap/>
            <w:vAlign w:val="center"/>
            <w:hideMark/>
          </w:tcPr>
          <w:p w14:paraId="31399DEB" w14:textId="77777777" w:rsidR="004053BF" w:rsidRDefault="009E3803" w:rsidP="004053BF">
            <w:pPr>
              <w:spacing w:after="0" w:line="240" w:lineRule="auto"/>
              <w:jc w:val="center"/>
              <w:rPr>
                <w:rFonts w:ascii="Calibri" w:hAnsi="Calibri"/>
              </w:rPr>
            </w:pPr>
            <w:r>
              <w:rPr>
                <w:rFonts w:ascii="Calibri" w:hAnsi="Calibri"/>
              </w:rPr>
              <w:t>0.42</w:t>
            </w:r>
            <w:r w:rsidR="004053BF">
              <w:rPr>
                <w:rFonts w:ascii="Calibri" w:hAnsi="Calibri"/>
              </w:rPr>
              <w:t xml:space="preserve"> (0.04, 4.01)</w:t>
            </w:r>
          </w:p>
        </w:tc>
        <w:tc>
          <w:tcPr>
            <w:tcW w:w="1200" w:type="dxa"/>
            <w:tcBorders>
              <w:top w:val="nil"/>
              <w:left w:val="nil"/>
              <w:bottom w:val="nil"/>
              <w:right w:val="nil"/>
            </w:tcBorders>
            <w:shd w:val="clear" w:color="auto" w:fill="auto"/>
            <w:vAlign w:val="center"/>
            <w:hideMark/>
          </w:tcPr>
          <w:p w14:paraId="0A6C04DD" w14:textId="77777777" w:rsidR="004053BF" w:rsidRDefault="004053BF" w:rsidP="004053BF">
            <w:pPr>
              <w:spacing w:after="0" w:line="240" w:lineRule="auto"/>
              <w:jc w:val="center"/>
              <w:rPr>
                <w:rFonts w:ascii="Calibri" w:hAnsi="Calibri"/>
              </w:rPr>
            </w:pPr>
            <w:r>
              <w:rPr>
                <w:rFonts w:ascii="Calibri" w:hAnsi="Calibri"/>
              </w:rPr>
              <w:t>0.0018</w:t>
            </w:r>
          </w:p>
        </w:tc>
      </w:tr>
      <w:tr w:rsidR="004053BF" w:rsidRPr="00A12400" w14:paraId="0A15C183" w14:textId="77777777" w:rsidTr="004053BF">
        <w:trPr>
          <w:trHeight w:val="397"/>
        </w:trPr>
        <w:tc>
          <w:tcPr>
            <w:tcW w:w="2020" w:type="dxa"/>
            <w:tcBorders>
              <w:top w:val="nil"/>
              <w:left w:val="nil"/>
              <w:bottom w:val="nil"/>
              <w:right w:val="nil"/>
            </w:tcBorders>
            <w:shd w:val="clear" w:color="auto" w:fill="auto"/>
            <w:noWrap/>
            <w:vAlign w:val="center"/>
            <w:hideMark/>
          </w:tcPr>
          <w:p w14:paraId="2F6794BB" w14:textId="77777777" w:rsidR="004053BF" w:rsidRPr="00F9655D" w:rsidRDefault="004053BF" w:rsidP="00EA40B5">
            <w:pPr>
              <w:spacing w:after="0" w:line="240" w:lineRule="auto"/>
              <w:rPr>
                <w:rFonts w:eastAsia="Times New Roman"/>
                <w:vertAlign w:val="superscript"/>
              </w:rPr>
            </w:pPr>
            <w:r>
              <w:rPr>
                <w:rFonts w:eastAsia="Times New Roman"/>
              </w:rPr>
              <w:t>High risk drinking</w:t>
            </w:r>
            <w:r>
              <w:rPr>
                <w:rFonts w:eastAsia="Times New Roman"/>
                <w:vertAlign w:val="superscript"/>
              </w:rPr>
              <w:t>b</w:t>
            </w:r>
          </w:p>
        </w:tc>
        <w:tc>
          <w:tcPr>
            <w:tcW w:w="1397" w:type="dxa"/>
            <w:tcBorders>
              <w:top w:val="nil"/>
              <w:left w:val="nil"/>
              <w:bottom w:val="nil"/>
              <w:right w:val="nil"/>
            </w:tcBorders>
            <w:shd w:val="clear" w:color="auto" w:fill="auto"/>
            <w:noWrap/>
            <w:vAlign w:val="center"/>
            <w:hideMark/>
          </w:tcPr>
          <w:p w14:paraId="33C1A160"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2658B8BE" w14:textId="77777777" w:rsidR="004053BF" w:rsidRDefault="004053BF" w:rsidP="004053BF">
            <w:pPr>
              <w:spacing w:after="0" w:line="240" w:lineRule="auto"/>
              <w:jc w:val="center"/>
              <w:rPr>
                <w:rFonts w:ascii="Calibri" w:hAnsi="Calibri"/>
                <w:color w:val="000000"/>
              </w:rPr>
            </w:pPr>
            <w:r>
              <w:rPr>
                <w:rFonts w:ascii="Calibri" w:hAnsi="Calibri"/>
                <w:color w:val="000000"/>
              </w:rPr>
              <w:t>2.04 (1.17, 3.55)</w:t>
            </w:r>
          </w:p>
        </w:tc>
        <w:tc>
          <w:tcPr>
            <w:tcW w:w="2300" w:type="dxa"/>
            <w:tcBorders>
              <w:top w:val="nil"/>
              <w:left w:val="nil"/>
              <w:bottom w:val="nil"/>
              <w:right w:val="nil"/>
            </w:tcBorders>
            <w:shd w:val="clear" w:color="auto" w:fill="auto"/>
            <w:noWrap/>
            <w:vAlign w:val="center"/>
            <w:hideMark/>
          </w:tcPr>
          <w:p w14:paraId="34B414D6" w14:textId="77777777" w:rsidR="004053BF" w:rsidRDefault="004053BF" w:rsidP="004053BF">
            <w:pPr>
              <w:spacing w:after="0" w:line="240" w:lineRule="auto"/>
              <w:jc w:val="center"/>
              <w:rPr>
                <w:rFonts w:ascii="Calibri" w:hAnsi="Calibri"/>
                <w:color w:val="000000"/>
              </w:rPr>
            </w:pPr>
            <w:r>
              <w:rPr>
                <w:rFonts w:ascii="Calibri" w:hAnsi="Calibri"/>
                <w:color w:val="000000"/>
              </w:rPr>
              <w:t>1.15 (0.61, 2.17)</w:t>
            </w:r>
          </w:p>
        </w:tc>
        <w:tc>
          <w:tcPr>
            <w:tcW w:w="2080" w:type="dxa"/>
            <w:tcBorders>
              <w:top w:val="nil"/>
              <w:left w:val="nil"/>
              <w:bottom w:val="nil"/>
              <w:right w:val="nil"/>
            </w:tcBorders>
            <w:shd w:val="clear" w:color="auto" w:fill="auto"/>
            <w:noWrap/>
            <w:vAlign w:val="center"/>
            <w:hideMark/>
          </w:tcPr>
          <w:p w14:paraId="7B9017FA" w14:textId="77777777" w:rsidR="004053BF" w:rsidRDefault="004053BF" w:rsidP="004053BF">
            <w:pPr>
              <w:spacing w:after="0" w:line="240" w:lineRule="auto"/>
              <w:jc w:val="center"/>
              <w:rPr>
                <w:rFonts w:ascii="Calibri" w:hAnsi="Calibri"/>
              </w:rPr>
            </w:pPr>
            <w:r>
              <w:rPr>
                <w:rFonts w:ascii="Calibri" w:hAnsi="Calibri"/>
              </w:rPr>
              <w:t>1.76 (0.63, 4.91)</w:t>
            </w:r>
          </w:p>
        </w:tc>
        <w:tc>
          <w:tcPr>
            <w:tcW w:w="1975" w:type="dxa"/>
            <w:tcBorders>
              <w:top w:val="nil"/>
              <w:left w:val="nil"/>
              <w:bottom w:val="nil"/>
              <w:right w:val="nil"/>
            </w:tcBorders>
            <w:shd w:val="clear" w:color="auto" w:fill="auto"/>
            <w:noWrap/>
            <w:vAlign w:val="center"/>
            <w:hideMark/>
          </w:tcPr>
          <w:p w14:paraId="61F4C189" w14:textId="77777777" w:rsidR="004053BF" w:rsidRDefault="004053BF" w:rsidP="004053BF">
            <w:pPr>
              <w:spacing w:after="0" w:line="240" w:lineRule="auto"/>
              <w:jc w:val="center"/>
              <w:rPr>
                <w:rFonts w:ascii="Calibri" w:hAnsi="Calibri"/>
              </w:rPr>
            </w:pPr>
            <w:r>
              <w:rPr>
                <w:rFonts w:ascii="Calibri" w:hAnsi="Calibri"/>
              </w:rPr>
              <w:t>1.87 (0.60, 5.83)</w:t>
            </w:r>
          </w:p>
        </w:tc>
        <w:tc>
          <w:tcPr>
            <w:tcW w:w="1200" w:type="dxa"/>
            <w:tcBorders>
              <w:top w:val="nil"/>
              <w:left w:val="nil"/>
              <w:bottom w:val="nil"/>
              <w:right w:val="nil"/>
            </w:tcBorders>
            <w:shd w:val="clear" w:color="auto" w:fill="auto"/>
            <w:vAlign w:val="center"/>
            <w:hideMark/>
          </w:tcPr>
          <w:p w14:paraId="05B19E62" w14:textId="77777777" w:rsidR="004053BF" w:rsidRDefault="004053BF" w:rsidP="004053BF">
            <w:pPr>
              <w:spacing w:after="0" w:line="240" w:lineRule="auto"/>
              <w:jc w:val="center"/>
              <w:rPr>
                <w:rFonts w:ascii="Calibri" w:hAnsi="Calibri"/>
              </w:rPr>
            </w:pPr>
            <w:r>
              <w:rPr>
                <w:rFonts w:ascii="Calibri" w:hAnsi="Calibri"/>
              </w:rPr>
              <w:t>0.1365</w:t>
            </w:r>
          </w:p>
        </w:tc>
      </w:tr>
      <w:tr w:rsidR="004053BF" w:rsidRPr="00A12400" w14:paraId="654D10D3" w14:textId="77777777" w:rsidTr="004053BF">
        <w:trPr>
          <w:trHeight w:val="397"/>
        </w:trPr>
        <w:tc>
          <w:tcPr>
            <w:tcW w:w="2020" w:type="dxa"/>
            <w:tcBorders>
              <w:top w:val="nil"/>
              <w:left w:val="nil"/>
              <w:bottom w:val="nil"/>
              <w:right w:val="nil"/>
            </w:tcBorders>
            <w:shd w:val="clear" w:color="auto" w:fill="auto"/>
            <w:noWrap/>
            <w:vAlign w:val="center"/>
            <w:hideMark/>
          </w:tcPr>
          <w:p w14:paraId="7FAD82FF" w14:textId="77777777" w:rsidR="004053BF" w:rsidRPr="00F9655D" w:rsidRDefault="004053BF" w:rsidP="00EA40B5">
            <w:pPr>
              <w:spacing w:after="0" w:line="240" w:lineRule="auto"/>
              <w:rPr>
                <w:rFonts w:eastAsia="Times New Roman"/>
                <w:vertAlign w:val="superscript"/>
              </w:rPr>
            </w:pPr>
            <w:r>
              <w:rPr>
                <w:rFonts w:eastAsia="Times New Roman"/>
              </w:rPr>
              <w:t>Anxiety disorder</w:t>
            </w:r>
            <w:r>
              <w:rPr>
                <w:rFonts w:eastAsia="Times New Roman"/>
                <w:vertAlign w:val="superscript"/>
              </w:rPr>
              <w:t>c</w:t>
            </w:r>
          </w:p>
        </w:tc>
        <w:tc>
          <w:tcPr>
            <w:tcW w:w="1397" w:type="dxa"/>
            <w:tcBorders>
              <w:top w:val="nil"/>
              <w:left w:val="nil"/>
              <w:bottom w:val="nil"/>
              <w:right w:val="nil"/>
            </w:tcBorders>
            <w:shd w:val="clear" w:color="auto" w:fill="auto"/>
            <w:noWrap/>
            <w:vAlign w:val="center"/>
            <w:hideMark/>
          </w:tcPr>
          <w:p w14:paraId="3E876A9F"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6C122482" w14:textId="77777777" w:rsidR="004053BF" w:rsidRDefault="004053BF" w:rsidP="004053BF">
            <w:pPr>
              <w:spacing w:after="0" w:line="240" w:lineRule="auto"/>
              <w:jc w:val="center"/>
              <w:rPr>
                <w:rFonts w:ascii="Calibri" w:hAnsi="Calibri"/>
                <w:color w:val="000000"/>
              </w:rPr>
            </w:pPr>
            <w:r>
              <w:rPr>
                <w:rFonts w:ascii="Calibri" w:hAnsi="Calibri"/>
                <w:color w:val="000000"/>
              </w:rPr>
              <w:t>2.84 (0.99, 8.13)</w:t>
            </w:r>
          </w:p>
        </w:tc>
        <w:tc>
          <w:tcPr>
            <w:tcW w:w="2300" w:type="dxa"/>
            <w:tcBorders>
              <w:top w:val="nil"/>
              <w:left w:val="nil"/>
              <w:bottom w:val="nil"/>
              <w:right w:val="nil"/>
            </w:tcBorders>
            <w:shd w:val="clear" w:color="auto" w:fill="auto"/>
            <w:noWrap/>
            <w:vAlign w:val="center"/>
            <w:hideMark/>
          </w:tcPr>
          <w:p w14:paraId="0F0F8BC3" w14:textId="77777777" w:rsidR="004053BF" w:rsidRDefault="004053BF" w:rsidP="004053BF">
            <w:pPr>
              <w:spacing w:after="0" w:line="240" w:lineRule="auto"/>
              <w:jc w:val="center"/>
              <w:rPr>
                <w:rFonts w:ascii="Calibri" w:hAnsi="Calibri"/>
                <w:color w:val="000000"/>
              </w:rPr>
            </w:pPr>
            <w:r>
              <w:rPr>
                <w:rFonts w:ascii="Calibri" w:hAnsi="Calibri"/>
                <w:color w:val="000000"/>
              </w:rPr>
              <w:t>3.75 (1.40, 10.04)</w:t>
            </w:r>
          </w:p>
        </w:tc>
        <w:tc>
          <w:tcPr>
            <w:tcW w:w="2080" w:type="dxa"/>
            <w:tcBorders>
              <w:top w:val="nil"/>
              <w:left w:val="nil"/>
              <w:bottom w:val="nil"/>
              <w:right w:val="nil"/>
            </w:tcBorders>
            <w:shd w:val="clear" w:color="auto" w:fill="auto"/>
            <w:noWrap/>
            <w:vAlign w:val="center"/>
            <w:hideMark/>
          </w:tcPr>
          <w:p w14:paraId="6271671E" w14:textId="77777777" w:rsidR="004053BF" w:rsidRDefault="004053BF" w:rsidP="004053BF">
            <w:pPr>
              <w:spacing w:after="0" w:line="240" w:lineRule="auto"/>
              <w:jc w:val="center"/>
              <w:rPr>
                <w:rFonts w:ascii="Calibri" w:hAnsi="Calibri"/>
              </w:rPr>
            </w:pPr>
            <w:r>
              <w:rPr>
                <w:rFonts w:ascii="Calibri" w:hAnsi="Calibri"/>
              </w:rPr>
              <w:t>3.37 (0.91, 12.42)</w:t>
            </w:r>
          </w:p>
        </w:tc>
        <w:tc>
          <w:tcPr>
            <w:tcW w:w="1975" w:type="dxa"/>
            <w:tcBorders>
              <w:top w:val="nil"/>
              <w:left w:val="nil"/>
              <w:bottom w:val="nil"/>
              <w:right w:val="nil"/>
            </w:tcBorders>
            <w:shd w:val="clear" w:color="auto" w:fill="auto"/>
            <w:noWrap/>
            <w:vAlign w:val="center"/>
            <w:hideMark/>
          </w:tcPr>
          <w:p w14:paraId="338DDB57" w14:textId="77777777" w:rsidR="004053BF" w:rsidRDefault="004053BF" w:rsidP="004053BF">
            <w:pPr>
              <w:spacing w:after="0" w:line="240" w:lineRule="auto"/>
              <w:jc w:val="center"/>
              <w:rPr>
                <w:rFonts w:ascii="Calibri" w:hAnsi="Calibri"/>
              </w:rPr>
            </w:pPr>
            <w:r>
              <w:rPr>
                <w:rFonts w:ascii="Calibri" w:hAnsi="Calibri"/>
              </w:rPr>
              <w:t>6.79 (1.58, 29.12)</w:t>
            </w:r>
          </w:p>
        </w:tc>
        <w:tc>
          <w:tcPr>
            <w:tcW w:w="1200" w:type="dxa"/>
            <w:tcBorders>
              <w:top w:val="nil"/>
              <w:left w:val="nil"/>
              <w:bottom w:val="nil"/>
              <w:right w:val="nil"/>
            </w:tcBorders>
            <w:shd w:val="clear" w:color="auto" w:fill="auto"/>
            <w:vAlign w:val="center"/>
            <w:hideMark/>
          </w:tcPr>
          <w:p w14:paraId="64247298" w14:textId="77777777" w:rsidR="004053BF" w:rsidRDefault="004053BF" w:rsidP="004053BF">
            <w:pPr>
              <w:spacing w:after="0" w:line="240" w:lineRule="auto"/>
              <w:jc w:val="center"/>
              <w:rPr>
                <w:rFonts w:ascii="Calibri" w:hAnsi="Calibri"/>
              </w:rPr>
            </w:pPr>
            <w:r>
              <w:rPr>
                <w:rFonts w:ascii="Calibri" w:hAnsi="Calibri"/>
              </w:rPr>
              <w:t>0.0321</w:t>
            </w:r>
          </w:p>
        </w:tc>
      </w:tr>
      <w:tr w:rsidR="004053BF" w:rsidRPr="00A12400" w14:paraId="289C56A9" w14:textId="77777777" w:rsidTr="004053BF">
        <w:trPr>
          <w:trHeight w:val="397"/>
        </w:trPr>
        <w:tc>
          <w:tcPr>
            <w:tcW w:w="2020" w:type="dxa"/>
            <w:tcBorders>
              <w:top w:val="nil"/>
              <w:left w:val="nil"/>
              <w:bottom w:val="nil"/>
              <w:right w:val="nil"/>
            </w:tcBorders>
            <w:shd w:val="clear" w:color="auto" w:fill="auto"/>
            <w:noWrap/>
            <w:vAlign w:val="center"/>
            <w:hideMark/>
          </w:tcPr>
          <w:p w14:paraId="588B6629" w14:textId="77777777" w:rsidR="004053BF" w:rsidRPr="00F9655D" w:rsidRDefault="004053BF" w:rsidP="00EA40B5">
            <w:pPr>
              <w:spacing w:after="0" w:line="240" w:lineRule="auto"/>
              <w:rPr>
                <w:rFonts w:eastAsia="Times New Roman"/>
                <w:vertAlign w:val="superscript"/>
              </w:rPr>
            </w:pPr>
            <w:r>
              <w:rPr>
                <w:rFonts w:eastAsia="Times New Roman"/>
              </w:rPr>
              <w:t>Mood disorder</w:t>
            </w:r>
            <w:r>
              <w:rPr>
                <w:rFonts w:eastAsia="Times New Roman"/>
                <w:vertAlign w:val="superscript"/>
              </w:rPr>
              <w:t>c</w:t>
            </w:r>
          </w:p>
        </w:tc>
        <w:tc>
          <w:tcPr>
            <w:tcW w:w="1397" w:type="dxa"/>
            <w:tcBorders>
              <w:top w:val="nil"/>
              <w:left w:val="nil"/>
              <w:bottom w:val="nil"/>
              <w:right w:val="nil"/>
            </w:tcBorders>
            <w:shd w:val="clear" w:color="auto" w:fill="auto"/>
            <w:noWrap/>
            <w:vAlign w:val="center"/>
            <w:hideMark/>
          </w:tcPr>
          <w:p w14:paraId="76DB283B"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50A34A81" w14:textId="77777777" w:rsidR="004053BF" w:rsidRDefault="004053BF" w:rsidP="004053BF">
            <w:pPr>
              <w:spacing w:after="0" w:line="240" w:lineRule="auto"/>
              <w:jc w:val="center"/>
              <w:rPr>
                <w:rFonts w:ascii="Calibri" w:hAnsi="Calibri"/>
                <w:color w:val="000000"/>
              </w:rPr>
            </w:pPr>
            <w:r>
              <w:rPr>
                <w:rFonts w:ascii="Calibri" w:hAnsi="Calibri"/>
                <w:color w:val="000000"/>
              </w:rPr>
              <w:t>0.99 (0.41, 2.37)</w:t>
            </w:r>
          </w:p>
        </w:tc>
        <w:tc>
          <w:tcPr>
            <w:tcW w:w="2300" w:type="dxa"/>
            <w:tcBorders>
              <w:top w:val="nil"/>
              <w:left w:val="nil"/>
              <w:bottom w:val="nil"/>
              <w:right w:val="nil"/>
            </w:tcBorders>
            <w:shd w:val="clear" w:color="auto" w:fill="auto"/>
            <w:noWrap/>
            <w:vAlign w:val="center"/>
            <w:hideMark/>
          </w:tcPr>
          <w:p w14:paraId="236E266F" w14:textId="77777777" w:rsidR="004053BF" w:rsidRDefault="004053BF" w:rsidP="004053BF">
            <w:pPr>
              <w:spacing w:after="0" w:line="240" w:lineRule="auto"/>
              <w:jc w:val="center"/>
              <w:rPr>
                <w:rFonts w:ascii="Calibri" w:hAnsi="Calibri"/>
                <w:color w:val="000000"/>
              </w:rPr>
            </w:pPr>
            <w:r>
              <w:rPr>
                <w:rFonts w:ascii="Calibri" w:hAnsi="Calibri"/>
                <w:color w:val="000000"/>
              </w:rPr>
              <w:t>3.27 (1.60, 6.67)</w:t>
            </w:r>
          </w:p>
        </w:tc>
        <w:tc>
          <w:tcPr>
            <w:tcW w:w="2080" w:type="dxa"/>
            <w:tcBorders>
              <w:top w:val="nil"/>
              <w:left w:val="nil"/>
              <w:bottom w:val="nil"/>
              <w:right w:val="nil"/>
            </w:tcBorders>
            <w:shd w:val="clear" w:color="auto" w:fill="auto"/>
            <w:noWrap/>
            <w:vAlign w:val="center"/>
            <w:hideMark/>
          </w:tcPr>
          <w:p w14:paraId="53C5358F" w14:textId="77777777" w:rsidR="004053BF" w:rsidRDefault="004053BF" w:rsidP="004053BF">
            <w:pPr>
              <w:spacing w:after="0" w:line="240" w:lineRule="auto"/>
              <w:jc w:val="center"/>
              <w:rPr>
                <w:rFonts w:ascii="Calibri" w:hAnsi="Calibri"/>
              </w:rPr>
            </w:pPr>
            <w:r>
              <w:rPr>
                <w:rFonts w:ascii="Calibri" w:hAnsi="Calibri"/>
              </w:rPr>
              <w:t>6.97 (2.43, 19.99)</w:t>
            </w:r>
          </w:p>
        </w:tc>
        <w:tc>
          <w:tcPr>
            <w:tcW w:w="1975" w:type="dxa"/>
            <w:tcBorders>
              <w:top w:val="nil"/>
              <w:left w:val="nil"/>
              <w:bottom w:val="nil"/>
              <w:right w:val="nil"/>
            </w:tcBorders>
            <w:shd w:val="clear" w:color="auto" w:fill="auto"/>
            <w:noWrap/>
            <w:vAlign w:val="center"/>
            <w:hideMark/>
          </w:tcPr>
          <w:p w14:paraId="4FA4827E" w14:textId="77777777" w:rsidR="004053BF" w:rsidRDefault="004053BF" w:rsidP="004053BF">
            <w:pPr>
              <w:spacing w:after="0" w:line="240" w:lineRule="auto"/>
              <w:jc w:val="center"/>
              <w:rPr>
                <w:rFonts w:ascii="Calibri" w:hAnsi="Calibri"/>
              </w:rPr>
            </w:pPr>
            <w:r>
              <w:rPr>
                <w:rFonts w:ascii="Calibri" w:hAnsi="Calibri"/>
              </w:rPr>
              <w:t>4.04 (1.10, 14.83)</w:t>
            </w:r>
          </w:p>
        </w:tc>
        <w:tc>
          <w:tcPr>
            <w:tcW w:w="1200" w:type="dxa"/>
            <w:tcBorders>
              <w:top w:val="nil"/>
              <w:left w:val="nil"/>
              <w:bottom w:val="nil"/>
              <w:right w:val="nil"/>
            </w:tcBorders>
            <w:shd w:val="clear" w:color="auto" w:fill="auto"/>
            <w:vAlign w:val="center"/>
            <w:hideMark/>
          </w:tcPr>
          <w:p w14:paraId="752F09EA" w14:textId="77777777" w:rsidR="004053BF" w:rsidRDefault="004053BF" w:rsidP="004053BF">
            <w:pPr>
              <w:spacing w:after="0" w:line="240" w:lineRule="auto"/>
              <w:jc w:val="center"/>
              <w:rPr>
                <w:rFonts w:ascii="Calibri" w:hAnsi="Calibri"/>
              </w:rPr>
            </w:pPr>
            <w:r>
              <w:rPr>
                <w:rFonts w:ascii="Calibri" w:hAnsi="Calibri"/>
              </w:rPr>
              <w:t>&lt;0.0001</w:t>
            </w:r>
          </w:p>
        </w:tc>
      </w:tr>
      <w:tr w:rsidR="004053BF" w:rsidRPr="00A12400" w14:paraId="411D9C18" w14:textId="77777777" w:rsidTr="004053BF">
        <w:trPr>
          <w:trHeight w:val="397"/>
        </w:trPr>
        <w:tc>
          <w:tcPr>
            <w:tcW w:w="2020" w:type="dxa"/>
            <w:tcBorders>
              <w:top w:val="nil"/>
              <w:left w:val="nil"/>
              <w:bottom w:val="nil"/>
              <w:right w:val="nil"/>
            </w:tcBorders>
            <w:shd w:val="clear" w:color="auto" w:fill="auto"/>
            <w:noWrap/>
            <w:vAlign w:val="center"/>
            <w:hideMark/>
          </w:tcPr>
          <w:p w14:paraId="10B56697" w14:textId="77777777" w:rsidR="004053BF" w:rsidRPr="00F9655D" w:rsidRDefault="004053BF" w:rsidP="00EA40B5">
            <w:pPr>
              <w:spacing w:after="0" w:line="240" w:lineRule="auto"/>
              <w:rPr>
                <w:rFonts w:eastAsia="Times New Roman"/>
                <w:vertAlign w:val="superscript"/>
              </w:rPr>
            </w:pPr>
            <w:r w:rsidRPr="00F9655D">
              <w:rPr>
                <w:rFonts w:eastAsia="Times New Roman"/>
              </w:rPr>
              <w:t>Schizophrenia</w:t>
            </w:r>
            <w:r>
              <w:rPr>
                <w:rFonts w:eastAsia="Times New Roman"/>
                <w:vertAlign w:val="superscript"/>
              </w:rPr>
              <w:t>c</w:t>
            </w:r>
          </w:p>
        </w:tc>
        <w:tc>
          <w:tcPr>
            <w:tcW w:w="1397" w:type="dxa"/>
            <w:tcBorders>
              <w:top w:val="nil"/>
              <w:left w:val="nil"/>
              <w:bottom w:val="nil"/>
              <w:right w:val="nil"/>
            </w:tcBorders>
            <w:shd w:val="clear" w:color="auto" w:fill="auto"/>
            <w:noWrap/>
            <w:vAlign w:val="center"/>
            <w:hideMark/>
          </w:tcPr>
          <w:p w14:paraId="1A2D767D"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nil"/>
              <w:right w:val="nil"/>
            </w:tcBorders>
            <w:shd w:val="clear" w:color="auto" w:fill="auto"/>
            <w:noWrap/>
            <w:vAlign w:val="center"/>
            <w:hideMark/>
          </w:tcPr>
          <w:p w14:paraId="5D2765C3" w14:textId="77777777" w:rsidR="004053BF" w:rsidRDefault="004053BF" w:rsidP="004053BF">
            <w:pPr>
              <w:spacing w:after="0" w:line="240" w:lineRule="auto"/>
              <w:jc w:val="center"/>
              <w:rPr>
                <w:rFonts w:ascii="Calibri" w:hAnsi="Calibri"/>
                <w:color w:val="000000"/>
              </w:rPr>
            </w:pPr>
            <w:r>
              <w:rPr>
                <w:rFonts w:ascii="Calibri" w:hAnsi="Calibri"/>
                <w:color w:val="000000"/>
              </w:rPr>
              <w:t>0.94 (0.21, 4.30)</w:t>
            </w:r>
          </w:p>
        </w:tc>
        <w:tc>
          <w:tcPr>
            <w:tcW w:w="2300" w:type="dxa"/>
            <w:tcBorders>
              <w:top w:val="nil"/>
              <w:left w:val="nil"/>
              <w:bottom w:val="nil"/>
              <w:right w:val="nil"/>
            </w:tcBorders>
            <w:shd w:val="clear" w:color="auto" w:fill="auto"/>
            <w:noWrap/>
            <w:vAlign w:val="center"/>
            <w:hideMark/>
          </w:tcPr>
          <w:p w14:paraId="4B77C733" w14:textId="77777777" w:rsidR="004053BF" w:rsidRDefault="004053BF" w:rsidP="004053BF">
            <w:pPr>
              <w:spacing w:after="0" w:line="240" w:lineRule="auto"/>
              <w:jc w:val="center"/>
              <w:rPr>
                <w:rFonts w:ascii="Calibri" w:hAnsi="Calibri"/>
                <w:color w:val="000000"/>
              </w:rPr>
            </w:pPr>
            <w:r>
              <w:rPr>
                <w:rFonts w:ascii="Calibri" w:hAnsi="Calibri"/>
                <w:color w:val="000000"/>
              </w:rPr>
              <w:t>1.12 (0.27, 4.70)</w:t>
            </w:r>
          </w:p>
        </w:tc>
        <w:tc>
          <w:tcPr>
            <w:tcW w:w="2080" w:type="dxa"/>
            <w:tcBorders>
              <w:top w:val="nil"/>
              <w:left w:val="nil"/>
              <w:bottom w:val="nil"/>
              <w:right w:val="nil"/>
            </w:tcBorders>
            <w:shd w:val="clear" w:color="auto" w:fill="auto"/>
            <w:noWrap/>
            <w:vAlign w:val="center"/>
            <w:hideMark/>
          </w:tcPr>
          <w:p w14:paraId="4D21D5CE" w14:textId="77777777" w:rsidR="004053BF" w:rsidRDefault="004053BF" w:rsidP="004053BF">
            <w:pPr>
              <w:spacing w:after="0" w:line="240" w:lineRule="auto"/>
              <w:jc w:val="center"/>
              <w:rPr>
                <w:rFonts w:ascii="Calibri" w:hAnsi="Calibri"/>
              </w:rPr>
            </w:pPr>
            <w:r>
              <w:rPr>
                <w:rFonts w:ascii="Calibri" w:hAnsi="Calibri"/>
              </w:rPr>
              <w:t>1.30 (0.14, 12.38)</w:t>
            </w:r>
          </w:p>
        </w:tc>
        <w:tc>
          <w:tcPr>
            <w:tcW w:w="1975" w:type="dxa"/>
            <w:tcBorders>
              <w:top w:val="nil"/>
              <w:left w:val="nil"/>
              <w:bottom w:val="nil"/>
              <w:right w:val="nil"/>
            </w:tcBorders>
            <w:shd w:val="clear" w:color="auto" w:fill="auto"/>
            <w:noWrap/>
            <w:vAlign w:val="center"/>
            <w:hideMark/>
          </w:tcPr>
          <w:p w14:paraId="2614175B" w14:textId="77777777" w:rsidR="004053BF" w:rsidRDefault="004053BF" w:rsidP="004053BF">
            <w:pPr>
              <w:spacing w:after="0" w:line="240" w:lineRule="auto"/>
              <w:jc w:val="center"/>
              <w:rPr>
                <w:rFonts w:ascii="Calibri" w:hAnsi="Calibri"/>
              </w:rPr>
            </w:pPr>
            <w:r>
              <w:rPr>
                <w:rFonts w:ascii="Calibri" w:hAnsi="Calibri"/>
              </w:rPr>
              <w:t>1.64 (0.13, 20.75)</w:t>
            </w:r>
          </w:p>
        </w:tc>
        <w:tc>
          <w:tcPr>
            <w:tcW w:w="1200" w:type="dxa"/>
            <w:tcBorders>
              <w:top w:val="nil"/>
              <w:left w:val="nil"/>
              <w:bottom w:val="nil"/>
              <w:right w:val="nil"/>
            </w:tcBorders>
            <w:shd w:val="clear" w:color="auto" w:fill="auto"/>
            <w:vAlign w:val="center"/>
            <w:hideMark/>
          </w:tcPr>
          <w:p w14:paraId="6BD0B787" w14:textId="77777777" w:rsidR="004053BF" w:rsidRDefault="004053BF" w:rsidP="004053BF">
            <w:pPr>
              <w:spacing w:after="0" w:line="240" w:lineRule="auto"/>
              <w:jc w:val="center"/>
              <w:rPr>
                <w:rFonts w:ascii="Calibri" w:hAnsi="Calibri"/>
              </w:rPr>
            </w:pPr>
            <w:r>
              <w:rPr>
                <w:rFonts w:ascii="Calibri" w:hAnsi="Calibri"/>
              </w:rPr>
              <w:t>0.9894</w:t>
            </w:r>
          </w:p>
        </w:tc>
      </w:tr>
      <w:tr w:rsidR="004053BF" w:rsidRPr="00A12400" w14:paraId="4FE09C73" w14:textId="77777777" w:rsidTr="004053BF">
        <w:trPr>
          <w:trHeight w:val="397"/>
        </w:trPr>
        <w:tc>
          <w:tcPr>
            <w:tcW w:w="2020" w:type="dxa"/>
            <w:tcBorders>
              <w:top w:val="nil"/>
              <w:left w:val="nil"/>
              <w:bottom w:val="single" w:sz="4" w:space="0" w:color="auto"/>
              <w:right w:val="nil"/>
            </w:tcBorders>
            <w:shd w:val="clear" w:color="auto" w:fill="auto"/>
            <w:noWrap/>
            <w:vAlign w:val="center"/>
            <w:hideMark/>
          </w:tcPr>
          <w:p w14:paraId="27FA2DD8" w14:textId="77777777" w:rsidR="004053BF" w:rsidRPr="00F9655D" w:rsidRDefault="004053BF" w:rsidP="00EA40B5">
            <w:pPr>
              <w:spacing w:after="0" w:line="240" w:lineRule="auto"/>
              <w:rPr>
                <w:rFonts w:eastAsia="Times New Roman"/>
              </w:rPr>
            </w:pPr>
            <w:r w:rsidRPr="00F9655D">
              <w:rPr>
                <w:rFonts w:eastAsia="Times New Roman"/>
              </w:rPr>
              <w:t>History of self</w:t>
            </w:r>
            <w:r>
              <w:rPr>
                <w:rFonts w:eastAsia="Times New Roman"/>
              </w:rPr>
              <w:t>-</w:t>
            </w:r>
            <w:r w:rsidRPr="00F9655D">
              <w:rPr>
                <w:rFonts w:eastAsia="Times New Roman"/>
              </w:rPr>
              <w:t>harm</w:t>
            </w:r>
          </w:p>
        </w:tc>
        <w:tc>
          <w:tcPr>
            <w:tcW w:w="1397" w:type="dxa"/>
            <w:tcBorders>
              <w:top w:val="nil"/>
              <w:left w:val="nil"/>
              <w:bottom w:val="single" w:sz="4" w:space="0" w:color="auto"/>
              <w:right w:val="nil"/>
            </w:tcBorders>
            <w:shd w:val="clear" w:color="auto" w:fill="auto"/>
            <w:noWrap/>
            <w:vAlign w:val="center"/>
            <w:hideMark/>
          </w:tcPr>
          <w:p w14:paraId="43BD8B3D" w14:textId="77777777" w:rsidR="004053BF" w:rsidRDefault="004053BF" w:rsidP="004053BF">
            <w:pPr>
              <w:spacing w:after="0" w:line="240" w:lineRule="auto"/>
              <w:jc w:val="center"/>
              <w:rPr>
                <w:rFonts w:ascii="Calibri" w:hAnsi="Calibri"/>
                <w:color w:val="000000"/>
              </w:rPr>
            </w:pPr>
            <w:r>
              <w:rPr>
                <w:rFonts w:ascii="Calibri" w:hAnsi="Calibri"/>
                <w:color w:val="000000"/>
              </w:rPr>
              <w:t>1.00 (ref.)</w:t>
            </w:r>
          </w:p>
        </w:tc>
        <w:tc>
          <w:tcPr>
            <w:tcW w:w="1780" w:type="dxa"/>
            <w:tcBorders>
              <w:top w:val="nil"/>
              <w:left w:val="nil"/>
              <w:bottom w:val="single" w:sz="4" w:space="0" w:color="auto"/>
              <w:right w:val="nil"/>
            </w:tcBorders>
            <w:shd w:val="clear" w:color="auto" w:fill="auto"/>
            <w:noWrap/>
            <w:vAlign w:val="center"/>
            <w:hideMark/>
          </w:tcPr>
          <w:p w14:paraId="59937FD8" w14:textId="77777777" w:rsidR="004053BF" w:rsidRDefault="004053BF" w:rsidP="004053BF">
            <w:pPr>
              <w:spacing w:after="0" w:line="240" w:lineRule="auto"/>
              <w:jc w:val="center"/>
              <w:rPr>
                <w:rFonts w:ascii="Calibri" w:hAnsi="Calibri"/>
                <w:color w:val="000000"/>
              </w:rPr>
            </w:pPr>
            <w:r>
              <w:rPr>
                <w:rFonts w:ascii="Calibri" w:hAnsi="Calibri"/>
                <w:color w:val="000000"/>
              </w:rPr>
              <w:t>4.07 (2.22, 7.43)</w:t>
            </w:r>
          </w:p>
        </w:tc>
        <w:tc>
          <w:tcPr>
            <w:tcW w:w="2300" w:type="dxa"/>
            <w:tcBorders>
              <w:top w:val="nil"/>
              <w:left w:val="nil"/>
              <w:bottom w:val="single" w:sz="4" w:space="0" w:color="auto"/>
              <w:right w:val="nil"/>
            </w:tcBorders>
            <w:shd w:val="clear" w:color="auto" w:fill="auto"/>
            <w:noWrap/>
            <w:vAlign w:val="center"/>
            <w:hideMark/>
          </w:tcPr>
          <w:p w14:paraId="0A9C75C3" w14:textId="77777777" w:rsidR="004053BF" w:rsidRDefault="004053BF" w:rsidP="004053BF">
            <w:pPr>
              <w:spacing w:after="0" w:line="240" w:lineRule="auto"/>
              <w:jc w:val="center"/>
              <w:rPr>
                <w:rFonts w:ascii="Calibri" w:hAnsi="Calibri"/>
                <w:color w:val="000000"/>
              </w:rPr>
            </w:pPr>
            <w:r>
              <w:rPr>
                <w:rFonts w:ascii="Calibri" w:hAnsi="Calibri"/>
                <w:color w:val="000000"/>
              </w:rPr>
              <w:t>4.19 (2.21, 7.96)</w:t>
            </w:r>
          </w:p>
        </w:tc>
        <w:tc>
          <w:tcPr>
            <w:tcW w:w="2080" w:type="dxa"/>
            <w:tcBorders>
              <w:top w:val="nil"/>
              <w:left w:val="nil"/>
              <w:bottom w:val="single" w:sz="4" w:space="0" w:color="auto"/>
              <w:right w:val="nil"/>
            </w:tcBorders>
            <w:shd w:val="clear" w:color="auto" w:fill="auto"/>
            <w:noWrap/>
            <w:vAlign w:val="center"/>
            <w:hideMark/>
          </w:tcPr>
          <w:p w14:paraId="2F5E69B8" w14:textId="77777777" w:rsidR="004053BF" w:rsidRDefault="004053BF" w:rsidP="004053BF">
            <w:pPr>
              <w:spacing w:after="0" w:line="240" w:lineRule="auto"/>
              <w:jc w:val="center"/>
              <w:rPr>
                <w:rFonts w:ascii="Calibri" w:hAnsi="Calibri"/>
              </w:rPr>
            </w:pPr>
            <w:r>
              <w:rPr>
                <w:rFonts w:ascii="Calibri" w:hAnsi="Calibri"/>
              </w:rPr>
              <w:t>7.84 (2.86, 21.47)</w:t>
            </w:r>
          </w:p>
        </w:tc>
        <w:tc>
          <w:tcPr>
            <w:tcW w:w="1975" w:type="dxa"/>
            <w:tcBorders>
              <w:top w:val="nil"/>
              <w:left w:val="nil"/>
              <w:bottom w:val="single" w:sz="4" w:space="0" w:color="auto"/>
              <w:right w:val="nil"/>
            </w:tcBorders>
            <w:shd w:val="clear" w:color="auto" w:fill="auto"/>
            <w:noWrap/>
            <w:vAlign w:val="center"/>
            <w:hideMark/>
          </w:tcPr>
          <w:p w14:paraId="540A944E" w14:textId="77777777" w:rsidR="004053BF" w:rsidRDefault="004053BF" w:rsidP="004053BF">
            <w:pPr>
              <w:spacing w:after="0" w:line="240" w:lineRule="auto"/>
              <w:jc w:val="center"/>
              <w:rPr>
                <w:rFonts w:ascii="Calibri" w:hAnsi="Calibri"/>
              </w:rPr>
            </w:pPr>
            <w:r>
              <w:rPr>
                <w:rFonts w:ascii="Calibri" w:hAnsi="Calibri"/>
              </w:rPr>
              <w:t>6.49 (1.99, 21.20)</w:t>
            </w:r>
          </w:p>
        </w:tc>
        <w:tc>
          <w:tcPr>
            <w:tcW w:w="1200" w:type="dxa"/>
            <w:tcBorders>
              <w:top w:val="nil"/>
              <w:left w:val="nil"/>
              <w:bottom w:val="single" w:sz="4" w:space="0" w:color="auto"/>
              <w:right w:val="nil"/>
            </w:tcBorders>
            <w:shd w:val="clear" w:color="auto" w:fill="auto"/>
            <w:vAlign w:val="center"/>
            <w:hideMark/>
          </w:tcPr>
          <w:p w14:paraId="34E853B8" w14:textId="77777777" w:rsidR="004053BF" w:rsidRDefault="004053BF" w:rsidP="004053BF">
            <w:pPr>
              <w:spacing w:after="0" w:line="240" w:lineRule="auto"/>
              <w:jc w:val="center"/>
              <w:rPr>
                <w:rFonts w:ascii="Calibri" w:hAnsi="Calibri"/>
              </w:rPr>
            </w:pPr>
            <w:r>
              <w:rPr>
                <w:rFonts w:ascii="Calibri" w:hAnsi="Calibri"/>
              </w:rPr>
              <w:t>&lt;0.0001</w:t>
            </w:r>
          </w:p>
        </w:tc>
      </w:tr>
    </w:tbl>
    <w:p w14:paraId="76DEC31D" w14:textId="77777777" w:rsidR="004053BF" w:rsidRPr="004C1FB2" w:rsidRDefault="004053BF" w:rsidP="004053BF">
      <w:pPr>
        <w:spacing w:after="120" w:line="240" w:lineRule="auto"/>
      </w:pPr>
      <w:r>
        <w:rPr>
          <w:vertAlign w:val="superscript"/>
        </w:rPr>
        <w:t>a</w:t>
      </w:r>
      <w:r>
        <w:t>I</w:t>
      </w:r>
      <w:r w:rsidRPr="004C1FB2">
        <w:t>n the 3 months prior to incarceration</w:t>
      </w:r>
    </w:p>
    <w:p w14:paraId="5AF0197C" w14:textId="77777777" w:rsidR="004053BF" w:rsidRPr="004C1FB2" w:rsidRDefault="004053BF" w:rsidP="004053BF">
      <w:pPr>
        <w:spacing w:after="120" w:line="240" w:lineRule="auto"/>
      </w:pPr>
      <w:r>
        <w:rPr>
          <w:vertAlign w:val="superscript"/>
        </w:rPr>
        <w:t>b</w:t>
      </w:r>
      <w:r>
        <w:t>I</w:t>
      </w:r>
      <w:r w:rsidRPr="004C1FB2">
        <w:t>n the year prior to incarceration</w:t>
      </w:r>
    </w:p>
    <w:p w14:paraId="480E7DE4" w14:textId="77777777" w:rsidR="004053BF" w:rsidRDefault="004053BF" w:rsidP="003961D0">
      <w:pPr>
        <w:spacing w:after="120" w:line="240" w:lineRule="auto"/>
        <w:rPr>
          <w:b/>
        </w:rPr>
      </w:pPr>
      <w:r>
        <w:rPr>
          <w:vertAlign w:val="superscript"/>
        </w:rPr>
        <w:t>c</w:t>
      </w:r>
      <w:r>
        <w:t>S</w:t>
      </w:r>
      <w:r w:rsidRPr="004C1FB2">
        <w:t>elf-reported current diagnosis at baseline interview</w:t>
      </w:r>
    </w:p>
    <w:p w14:paraId="6F00777B" w14:textId="77777777" w:rsidR="003961D0" w:rsidRPr="0045171C" w:rsidRDefault="003961D0" w:rsidP="003961D0">
      <w:pPr>
        <w:spacing w:after="120" w:line="240" w:lineRule="auto"/>
        <w:rPr>
          <w:b/>
        </w:rPr>
        <w:sectPr w:rsidR="003961D0" w:rsidRPr="0045171C" w:rsidSect="009978E0">
          <w:pgSz w:w="16838" w:h="11906" w:orient="landscape"/>
          <w:pgMar w:top="1440" w:right="1440" w:bottom="1440" w:left="1440" w:header="709" w:footer="709" w:gutter="0"/>
          <w:cols w:space="708"/>
          <w:docGrid w:linePitch="360"/>
        </w:sectPr>
      </w:pPr>
      <w:r>
        <w:rPr>
          <w:b/>
        </w:rPr>
        <w:t xml:space="preserve">Caption: </w:t>
      </w:r>
      <w:r>
        <w:t xml:space="preserve">The table shows relative risk ratios (RRRs) for membership in each trajectory group according to baseline characteristics, estimated in the restricted sample of N=893 participants constructed for sensitivity analyses. </w:t>
      </w:r>
      <w:r w:rsidRPr="009202E2">
        <w:t>The</w:t>
      </w:r>
      <w:r w:rsidR="009F2634">
        <w:t xml:space="preserve"> p</w:t>
      </w:r>
      <w:r>
        <w:t>-values are from Wald tests of the null hypothesis that each baseline characteristic has no effect on probability of trajectory group membership, after adjustment for all other listed characteristics.</w:t>
      </w:r>
    </w:p>
    <w:p w14:paraId="7FF499D9" w14:textId="77777777" w:rsidR="00036508" w:rsidRDefault="00036508" w:rsidP="00036508">
      <w:pPr>
        <w:spacing w:after="0" w:line="480" w:lineRule="auto"/>
        <w:rPr>
          <w:b/>
        </w:rPr>
      </w:pPr>
      <w:r w:rsidRPr="004C1FB2">
        <w:rPr>
          <w:b/>
        </w:rPr>
        <w:t>Table</w:t>
      </w:r>
      <w:r>
        <w:rPr>
          <w:b/>
        </w:rPr>
        <w:t xml:space="preserve"> S7: </w:t>
      </w:r>
      <w:r w:rsidRPr="00704795">
        <w:t xml:space="preserve">Mental health service </w:t>
      </w:r>
      <w:r w:rsidR="00BB55EE">
        <w:t xml:space="preserve">in the first year following release </w:t>
      </w:r>
      <w:r w:rsidRPr="00704795">
        <w:t>by K10 trajectory group</w:t>
      </w:r>
      <w:r w:rsidR="00BB55EE">
        <w:t>s</w:t>
      </w:r>
      <w:r w:rsidR="00704795">
        <w:t xml:space="preserve"> id</w:t>
      </w:r>
      <w:r w:rsidR="00927880">
        <w:t xml:space="preserve">entified in </w:t>
      </w:r>
      <w:r w:rsidR="00CF6618">
        <w:t>sensitivity analyses (N=890</w:t>
      </w:r>
      <w:r w:rsidR="00927880">
        <w:t>)</w:t>
      </w:r>
    </w:p>
    <w:tbl>
      <w:tblPr>
        <w:tblW w:w="12773" w:type="dxa"/>
        <w:tblInd w:w="93" w:type="dxa"/>
        <w:tblBorders>
          <w:top w:val="single" w:sz="4" w:space="0" w:color="auto"/>
          <w:bottom w:val="single" w:sz="4" w:space="0" w:color="auto"/>
        </w:tblBorders>
        <w:tblLayout w:type="fixed"/>
        <w:tblLook w:val="00A0" w:firstRow="1" w:lastRow="0" w:firstColumn="1" w:lastColumn="0" w:noHBand="0" w:noVBand="0"/>
      </w:tblPr>
      <w:tblGrid>
        <w:gridCol w:w="2992"/>
        <w:gridCol w:w="1672"/>
        <w:gridCol w:w="1673"/>
        <w:gridCol w:w="1672"/>
        <w:gridCol w:w="1673"/>
        <w:gridCol w:w="1673"/>
        <w:gridCol w:w="1418"/>
      </w:tblGrid>
      <w:tr w:rsidR="00B008F4" w:rsidRPr="0044763E" w14:paraId="1F5B29C1" w14:textId="77777777" w:rsidTr="00EA40B5">
        <w:trPr>
          <w:trHeight w:val="510"/>
        </w:trPr>
        <w:tc>
          <w:tcPr>
            <w:tcW w:w="2992" w:type="dxa"/>
            <w:vMerge w:val="restart"/>
            <w:tcBorders>
              <w:top w:val="single" w:sz="4" w:space="0" w:color="auto"/>
            </w:tcBorders>
            <w:vAlign w:val="center"/>
          </w:tcPr>
          <w:p w14:paraId="65BF16E3" w14:textId="77777777" w:rsidR="00B008F4" w:rsidRPr="0017724E" w:rsidRDefault="00B008F4" w:rsidP="00EA40B5">
            <w:pPr>
              <w:spacing w:after="0" w:line="240" w:lineRule="auto"/>
              <w:rPr>
                <w:rFonts w:eastAsia="Times New Roman"/>
                <w:b/>
                <w:color w:val="000000"/>
                <w:lang w:eastAsia="en-AU"/>
              </w:rPr>
            </w:pPr>
            <w:r w:rsidRPr="0044763E">
              <w:rPr>
                <w:rFonts w:eastAsia="Times New Roman"/>
                <w:color w:val="000000"/>
                <w:lang w:eastAsia="en-AU"/>
              </w:rPr>
              <w:t> </w:t>
            </w:r>
            <w:r w:rsidR="0017724E">
              <w:rPr>
                <w:rFonts w:eastAsia="Times New Roman"/>
                <w:b/>
                <w:color w:val="000000"/>
                <w:lang w:eastAsia="en-AU"/>
              </w:rPr>
              <w:t>Statistic</w:t>
            </w:r>
          </w:p>
        </w:tc>
        <w:tc>
          <w:tcPr>
            <w:tcW w:w="8363" w:type="dxa"/>
            <w:gridSpan w:val="5"/>
            <w:tcBorders>
              <w:top w:val="single" w:sz="4" w:space="0" w:color="auto"/>
              <w:bottom w:val="single" w:sz="4" w:space="0" w:color="auto"/>
            </w:tcBorders>
            <w:vAlign w:val="center"/>
          </w:tcPr>
          <w:p w14:paraId="6EDDE272" w14:textId="77777777" w:rsidR="00B008F4" w:rsidRPr="00B008F4" w:rsidRDefault="00B008F4" w:rsidP="00EA40B5">
            <w:pPr>
              <w:spacing w:after="0" w:line="240" w:lineRule="auto"/>
              <w:jc w:val="center"/>
              <w:rPr>
                <w:rFonts w:eastAsia="Times New Roman"/>
                <w:b/>
                <w:bCs/>
                <w:i/>
                <w:color w:val="000000"/>
                <w:lang w:eastAsia="en-AU"/>
              </w:rPr>
            </w:pPr>
            <w:r>
              <w:rPr>
                <w:rFonts w:eastAsia="Times New Roman"/>
                <w:b/>
                <w:bCs/>
                <w:i/>
                <w:color w:val="000000"/>
                <w:lang w:eastAsia="en-AU"/>
              </w:rPr>
              <w:t>Trajectory group</w:t>
            </w:r>
          </w:p>
        </w:tc>
        <w:tc>
          <w:tcPr>
            <w:tcW w:w="1418" w:type="dxa"/>
            <w:vMerge w:val="restart"/>
            <w:tcBorders>
              <w:top w:val="single" w:sz="4" w:space="0" w:color="auto"/>
            </w:tcBorders>
            <w:vAlign w:val="center"/>
          </w:tcPr>
          <w:p w14:paraId="51452367" w14:textId="77777777" w:rsidR="00B008F4" w:rsidRDefault="00B008F4" w:rsidP="00EA40B5">
            <w:pPr>
              <w:spacing w:after="0" w:line="240" w:lineRule="auto"/>
              <w:jc w:val="center"/>
              <w:rPr>
                <w:rFonts w:eastAsia="Times New Roman"/>
                <w:b/>
                <w:bCs/>
                <w:color w:val="000000"/>
                <w:lang w:eastAsia="en-AU"/>
              </w:rPr>
            </w:pPr>
            <w:r w:rsidRPr="0044763E">
              <w:rPr>
                <w:rFonts w:eastAsia="Times New Roman"/>
                <w:b/>
                <w:bCs/>
                <w:color w:val="000000"/>
                <w:lang w:eastAsia="en-AU"/>
              </w:rPr>
              <w:t>Total</w:t>
            </w:r>
            <w:r w:rsidRPr="0044763E">
              <w:rPr>
                <w:rFonts w:eastAsia="Times New Roman"/>
                <w:b/>
                <w:bCs/>
                <w:color w:val="000000"/>
                <w:vertAlign w:val="superscript"/>
                <w:lang w:eastAsia="en-AU"/>
              </w:rPr>
              <w:t>a</w:t>
            </w:r>
            <w:r w:rsidRPr="0044763E">
              <w:rPr>
                <w:rFonts w:eastAsia="Times New Roman"/>
                <w:b/>
                <w:bCs/>
                <w:color w:val="000000"/>
                <w:lang w:eastAsia="en-AU"/>
              </w:rPr>
              <w:t xml:space="preserve"> </w:t>
            </w:r>
          </w:p>
          <w:p w14:paraId="646C0726" w14:textId="77777777" w:rsidR="00B008F4" w:rsidRPr="0044763E" w:rsidRDefault="00CF6618" w:rsidP="00EA40B5">
            <w:pPr>
              <w:spacing w:after="0" w:line="240" w:lineRule="auto"/>
              <w:jc w:val="center"/>
              <w:rPr>
                <w:rFonts w:eastAsia="Times New Roman"/>
                <w:b/>
                <w:bCs/>
                <w:color w:val="000000"/>
                <w:lang w:eastAsia="en-AU"/>
              </w:rPr>
            </w:pPr>
            <w:r>
              <w:rPr>
                <w:rFonts w:eastAsia="Times New Roman"/>
                <w:b/>
                <w:bCs/>
                <w:color w:val="000000"/>
                <w:lang w:eastAsia="en-AU"/>
              </w:rPr>
              <w:t>(N=890</w:t>
            </w:r>
            <w:r w:rsidR="00B008F4" w:rsidRPr="0044763E">
              <w:rPr>
                <w:rFonts w:eastAsia="Times New Roman"/>
                <w:b/>
                <w:bCs/>
                <w:color w:val="000000"/>
                <w:lang w:eastAsia="en-AU"/>
              </w:rPr>
              <w:t>)</w:t>
            </w:r>
          </w:p>
        </w:tc>
      </w:tr>
      <w:tr w:rsidR="00B008F4" w:rsidRPr="0044763E" w14:paraId="209BDC15" w14:textId="77777777" w:rsidTr="00EA40B5">
        <w:trPr>
          <w:trHeight w:val="510"/>
        </w:trPr>
        <w:tc>
          <w:tcPr>
            <w:tcW w:w="2992" w:type="dxa"/>
            <w:vMerge/>
            <w:tcBorders>
              <w:bottom w:val="single" w:sz="4" w:space="0" w:color="auto"/>
            </w:tcBorders>
            <w:vAlign w:val="center"/>
          </w:tcPr>
          <w:p w14:paraId="075D88A4" w14:textId="77777777" w:rsidR="00B008F4" w:rsidRPr="0044763E" w:rsidRDefault="00B008F4" w:rsidP="00EA40B5">
            <w:pPr>
              <w:spacing w:after="0" w:line="240" w:lineRule="auto"/>
              <w:rPr>
                <w:rFonts w:eastAsia="Times New Roman"/>
                <w:color w:val="000000"/>
                <w:lang w:eastAsia="en-AU"/>
              </w:rPr>
            </w:pPr>
          </w:p>
        </w:tc>
        <w:tc>
          <w:tcPr>
            <w:tcW w:w="1672" w:type="dxa"/>
            <w:tcBorders>
              <w:top w:val="single" w:sz="4" w:space="0" w:color="auto"/>
              <w:bottom w:val="single" w:sz="4" w:space="0" w:color="auto"/>
            </w:tcBorders>
            <w:vAlign w:val="center"/>
          </w:tcPr>
          <w:p w14:paraId="2A4F9F8C" w14:textId="77777777" w:rsidR="00B008F4" w:rsidRPr="00D933BC" w:rsidRDefault="00B008F4" w:rsidP="00EA40B5">
            <w:pPr>
              <w:spacing w:after="0" w:line="240" w:lineRule="auto"/>
              <w:jc w:val="center"/>
              <w:rPr>
                <w:rFonts w:eastAsia="Times New Roman"/>
                <w:b/>
                <w:bCs/>
                <w:i/>
                <w:color w:val="000000"/>
                <w:lang w:eastAsia="en-AU"/>
              </w:rPr>
            </w:pPr>
            <w:r w:rsidRPr="00D933BC">
              <w:rPr>
                <w:rFonts w:eastAsia="Times New Roman"/>
                <w:b/>
                <w:bCs/>
                <w:i/>
                <w:color w:val="000000"/>
                <w:lang w:eastAsia="en-AU"/>
              </w:rPr>
              <w:t>Low</w:t>
            </w:r>
          </w:p>
          <w:p w14:paraId="4BA87887" w14:textId="77777777" w:rsidR="00B008F4" w:rsidRPr="0044763E" w:rsidRDefault="00B008F4" w:rsidP="00EA40B5">
            <w:pPr>
              <w:spacing w:after="0" w:line="240" w:lineRule="auto"/>
              <w:jc w:val="center"/>
              <w:rPr>
                <w:rFonts w:eastAsia="Times New Roman"/>
                <w:b/>
                <w:bCs/>
                <w:color w:val="000000"/>
                <w:lang w:eastAsia="en-AU"/>
              </w:rPr>
            </w:pPr>
            <w:r>
              <w:rPr>
                <w:rFonts w:eastAsia="Times New Roman"/>
                <w:b/>
                <w:bCs/>
                <w:color w:val="000000"/>
                <w:lang w:eastAsia="en-AU"/>
              </w:rPr>
              <w:t xml:space="preserve"> (n=495</w:t>
            </w:r>
            <w:r w:rsidRPr="0044763E">
              <w:rPr>
                <w:rFonts w:eastAsia="Times New Roman"/>
                <w:b/>
                <w:bCs/>
                <w:color w:val="000000"/>
                <w:lang w:eastAsia="en-AU"/>
              </w:rPr>
              <w:t>)</w:t>
            </w:r>
          </w:p>
        </w:tc>
        <w:tc>
          <w:tcPr>
            <w:tcW w:w="1673" w:type="dxa"/>
            <w:tcBorders>
              <w:top w:val="single" w:sz="4" w:space="0" w:color="auto"/>
              <w:bottom w:val="single" w:sz="4" w:space="0" w:color="auto"/>
            </w:tcBorders>
            <w:vAlign w:val="center"/>
          </w:tcPr>
          <w:p w14:paraId="1924B580" w14:textId="77777777" w:rsidR="00B008F4" w:rsidRPr="0044763E" w:rsidRDefault="00B008F4" w:rsidP="00EA40B5">
            <w:pPr>
              <w:spacing w:after="0" w:line="240" w:lineRule="auto"/>
              <w:jc w:val="center"/>
              <w:rPr>
                <w:rFonts w:eastAsia="Times New Roman"/>
                <w:b/>
                <w:bCs/>
                <w:color w:val="000000"/>
                <w:lang w:eastAsia="en-AU"/>
              </w:rPr>
            </w:pPr>
            <w:r w:rsidRPr="00D933BC">
              <w:rPr>
                <w:rFonts w:eastAsia="Times New Roman"/>
                <w:b/>
                <w:bCs/>
                <w:i/>
                <w:color w:val="000000"/>
                <w:lang w:eastAsia="en-AU"/>
              </w:rPr>
              <w:t xml:space="preserve">Moderate </w:t>
            </w:r>
            <w:r>
              <w:rPr>
                <w:rFonts w:eastAsia="Times New Roman"/>
                <w:b/>
                <w:bCs/>
                <w:color w:val="000000"/>
                <w:lang w:eastAsia="en-AU"/>
              </w:rPr>
              <w:t>(n=235</w:t>
            </w:r>
            <w:r w:rsidRPr="0044763E">
              <w:rPr>
                <w:rFonts w:eastAsia="Times New Roman"/>
                <w:b/>
                <w:bCs/>
                <w:color w:val="000000"/>
                <w:lang w:eastAsia="en-AU"/>
              </w:rPr>
              <w:t>)</w:t>
            </w:r>
          </w:p>
        </w:tc>
        <w:tc>
          <w:tcPr>
            <w:tcW w:w="1672" w:type="dxa"/>
            <w:tcBorders>
              <w:top w:val="single" w:sz="4" w:space="0" w:color="auto"/>
              <w:bottom w:val="single" w:sz="4" w:space="0" w:color="auto"/>
            </w:tcBorders>
            <w:vAlign w:val="center"/>
          </w:tcPr>
          <w:p w14:paraId="3053BCE7" w14:textId="77777777" w:rsidR="00B008F4" w:rsidRPr="0044763E" w:rsidRDefault="00B008F4" w:rsidP="00EA40B5">
            <w:pPr>
              <w:spacing w:after="0" w:line="240" w:lineRule="auto"/>
              <w:jc w:val="center"/>
              <w:rPr>
                <w:rFonts w:eastAsia="Times New Roman"/>
                <w:b/>
                <w:bCs/>
                <w:color w:val="000000"/>
                <w:lang w:eastAsia="en-AU"/>
              </w:rPr>
            </w:pPr>
            <w:r w:rsidRPr="00D933BC">
              <w:rPr>
                <w:rFonts w:eastAsia="Times New Roman"/>
                <w:b/>
                <w:bCs/>
                <w:i/>
                <w:color w:val="000000"/>
                <w:lang w:eastAsia="en-AU"/>
              </w:rPr>
              <w:t>High increasing</w:t>
            </w:r>
            <w:r>
              <w:rPr>
                <w:rFonts w:eastAsia="Times New Roman"/>
                <w:b/>
                <w:bCs/>
                <w:color w:val="000000"/>
                <w:lang w:eastAsia="en-AU"/>
              </w:rPr>
              <w:t xml:space="preserve"> (n=97</w:t>
            </w:r>
            <w:r w:rsidRPr="0044763E">
              <w:rPr>
                <w:rFonts w:eastAsia="Times New Roman"/>
                <w:b/>
                <w:bCs/>
                <w:color w:val="000000"/>
                <w:lang w:eastAsia="en-AU"/>
              </w:rPr>
              <w:t>)</w:t>
            </w:r>
          </w:p>
        </w:tc>
        <w:tc>
          <w:tcPr>
            <w:tcW w:w="1673" w:type="dxa"/>
            <w:tcBorders>
              <w:top w:val="single" w:sz="4" w:space="0" w:color="auto"/>
              <w:bottom w:val="single" w:sz="4" w:space="0" w:color="auto"/>
            </w:tcBorders>
            <w:vAlign w:val="center"/>
          </w:tcPr>
          <w:p w14:paraId="1782B5C0" w14:textId="77777777" w:rsidR="00B008F4" w:rsidRPr="0044763E" w:rsidRDefault="00B008F4" w:rsidP="00EA40B5">
            <w:pPr>
              <w:spacing w:after="0" w:line="240" w:lineRule="auto"/>
              <w:jc w:val="center"/>
              <w:rPr>
                <w:rFonts w:eastAsia="Times New Roman"/>
                <w:b/>
                <w:bCs/>
                <w:color w:val="000000"/>
                <w:lang w:eastAsia="en-AU"/>
              </w:rPr>
            </w:pPr>
            <w:r w:rsidRPr="00557953">
              <w:rPr>
                <w:rFonts w:eastAsia="Times New Roman"/>
                <w:b/>
                <w:bCs/>
                <w:i/>
                <w:color w:val="000000"/>
                <w:lang w:eastAsia="en-AU"/>
              </w:rPr>
              <w:t>High declining</w:t>
            </w:r>
            <w:r>
              <w:rPr>
                <w:rFonts w:eastAsia="Times New Roman"/>
                <w:b/>
                <w:bCs/>
                <w:color w:val="000000"/>
                <w:lang w:eastAsia="en-AU"/>
              </w:rPr>
              <w:t xml:space="preserve"> (n=43</w:t>
            </w:r>
            <w:r w:rsidRPr="0044763E">
              <w:rPr>
                <w:rFonts w:eastAsia="Times New Roman"/>
                <w:b/>
                <w:bCs/>
                <w:color w:val="000000"/>
                <w:lang w:eastAsia="en-AU"/>
              </w:rPr>
              <w:t>)</w:t>
            </w:r>
          </w:p>
        </w:tc>
        <w:tc>
          <w:tcPr>
            <w:tcW w:w="1673" w:type="dxa"/>
            <w:tcBorders>
              <w:top w:val="single" w:sz="4" w:space="0" w:color="auto"/>
              <w:bottom w:val="single" w:sz="4" w:space="0" w:color="auto"/>
            </w:tcBorders>
            <w:vAlign w:val="center"/>
          </w:tcPr>
          <w:p w14:paraId="0C833356" w14:textId="77777777" w:rsidR="00B008F4" w:rsidRPr="00557953" w:rsidRDefault="00B008F4" w:rsidP="00EA40B5">
            <w:pPr>
              <w:spacing w:after="0" w:line="240" w:lineRule="auto"/>
              <w:jc w:val="center"/>
              <w:rPr>
                <w:rFonts w:eastAsia="Times New Roman"/>
                <w:b/>
                <w:bCs/>
                <w:i/>
                <w:color w:val="000000"/>
                <w:lang w:eastAsia="en-AU"/>
              </w:rPr>
            </w:pPr>
            <w:r w:rsidRPr="00557953">
              <w:rPr>
                <w:rFonts w:eastAsia="Times New Roman"/>
                <w:b/>
                <w:bCs/>
                <w:i/>
                <w:color w:val="000000"/>
                <w:lang w:eastAsia="en-AU"/>
              </w:rPr>
              <w:t xml:space="preserve">Very high </w:t>
            </w:r>
          </w:p>
          <w:p w14:paraId="205520A4" w14:textId="77777777" w:rsidR="00B008F4" w:rsidRPr="0044763E" w:rsidRDefault="00B008F4" w:rsidP="00EA40B5">
            <w:pPr>
              <w:spacing w:after="0" w:line="240" w:lineRule="auto"/>
              <w:jc w:val="center"/>
              <w:rPr>
                <w:rFonts w:eastAsia="Times New Roman"/>
                <w:b/>
                <w:bCs/>
                <w:color w:val="000000"/>
                <w:lang w:eastAsia="en-AU"/>
              </w:rPr>
            </w:pPr>
            <w:r>
              <w:rPr>
                <w:rFonts w:eastAsia="Times New Roman"/>
                <w:b/>
                <w:bCs/>
                <w:color w:val="000000"/>
                <w:lang w:eastAsia="en-AU"/>
              </w:rPr>
              <w:t>(n=17</w:t>
            </w:r>
            <w:r w:rsidRPr="0044763E">
              <w:rPr>
                <w:rFonts w:eastAsia="Times New Roman"/>
                <w:b/>
                <w:bCs/>
                <w:color w:val="000000"/>
                <w:lang w:eastAsia="en-AU"/>
              </w:rPr>
              <w:t>)</w:t>
            </w:r>
          </w:p>
        </w:tc>
        <w:tc>
          <w:tcPr>
            <w:tcW w:w="1418" w:type="dxa"/>
            <w:vMerge/>
            <w:tcBorders>
              <w:bottom w:val="single" w:sz="4" w:space="0" w:color="auto"/>
            </w:tcBorders>
            <w:vAlign w:val="center"/>
          </w:tcPr>
          <w:p w14:paraId="7CD20878" w14:textId="77777777" w:rsidR="00B008F4" w:rsidRPr="0044763E" w:rsidRDefault="00B008F4" w:rsidP="00EA40B5">
            <w:pPr>
              <w:spacing w:after="0" w:line="240" w:lineRule="auto"/>
              <w:jc w:val="center"/>
              <w:rPr>
                <w:rFonts w:eastAsia="Times New Roman"/>
                <w:b/>
                <w:bCs/>
                <w:color w:val="000000"/>
                <w:lang w:eastAsia="en-AU"/>
              </w:rPr>
            </w:pPr>
          </w:p>
        </w:tc>
      </w:tr>
      <w:tr w:rsidR="00036508" w:rsidRPr="0044763E" w14:paraId="10D4B28C" w14:textId="77777777" w:rsidTr="00EA40B5">
        <w:trPr>
          <w:trHeight w:val="567"/>
        </w:trPr>
        <w:tc>
          <w:tcPr>
            <w:tcW w:w="2992" w:type="dxa"/>
            <w:tcBorders>
              <w:top w:val="single" w:sz="4" w:space="0" w:color="auto"/>
              <w:bottom w:val="nil"/>
            </w:tcBorders>
            <w:vAlign w:val="center"/>
          </w:tcPr>
          <w:p w14:paraId="1656C81B" w14:textId="77777777" w:rsidR="00036508" w:rsidRPr="0044763E" w:rsidRDefault="00036508" w:rsidP="00EA40B5">
            <w:pPr>
              <w:spacing w:after="0" w:line="240" w:lineRule="auto"/>
              <w:rPr>
                <w:rFonts w:eastAsia="Times New Roman"/>
                <w:bCs/>
                <w:color w:val="000000"/>
                <w:vertAlign w:val="superscript"/>
                <w:lang w:eastAsia="en-AU"/>
              </w:rPr>
            </w:pPr>
            <w:r w:rsidRPr="0044763E">
              <w:rPr>
                <w:rFonts w:eastAsia="Times New Roman"/>
                <w:bCs/>
                <w:color w:val="000000"/>
                <w:lang w:eastAsia="en-AU"/>
              </w:rPr>
              <w:t>Percent (number) with any service contact</w:t>
            </w:r>
            <w:r>
              <w:rPr>
                <w:rFonts w:eastAsia="Times New Roman"/>
                <w:bCs/>
                <w:color w:val="000000"/>
                <w:vertAlign w:val="superscript"/>
                <w:lang w:eastAsia="en-AU"/>
              </w:rPr>
              <w:t>b</w:t>
            </w:r>
          </w:p>
        </w:tc>
        <w:tc>
          <w:tcPr>
            <w:tcW w:w="1672" w:type="dxa"/>
            <w:tcBorders>
              <w:top w:val="single" w:sz="4" w:space="0" w:color="auto"/>
              <w:bottom w:val="nil"/>
            </w:tcBorders>
            <w:vAlign w:val="center"/>
          </w:tcPr>
          <w:p w14:paraId="1A47694F" w14:textId="77777777" w:rsidR="00036508" w:rsidRPr="0044763E" w:rsidRDefault="00EB5C05" w:rsidP="00EA40B5">
            <w:pPr>
              <w:spacing w:after="0" w:line="240" w:lineRule="auto"/>
              <w:jc w:val="center"/>
              <w:rPr>
                <w:rFonts w:eastAsia="Times New Roman"/>
                <w:color w:val="000000"/>
                <w:lang w:eastAsia="en-AU"/>
              </w:rPr>
            </w:pPr>
            <w:r>
              <w:rPr>
                <w:rFonts w:eastAsia="Times New Roman"/>
                <w:color w:val="000000"/>
                <w:lang w:eastAsia="en-AU"/>
              </w:rPr>
              <w:t>7.3 (7</w:t>
            </w:r>
            <w:r w:rsidR="00036508" w:rsidRPr="0044763E">
              <w:rPr>
                <w:rFonts w:eastAsia="Times New Roman"/>
                <w:color w:val="000000"/>
                <w:lang w:eastAsia="en-AU"/>
              </w:rPr>
              <w:t>)</w:t>
            </w:r>
          </w:p>
        </w:tc>
        <w:tc>
          <w:tcPr>
            <w:tcW w:w="1673" w:type="dxa"/>
            <w:tcBorders>
              <w:top w:val="single" w:sz="4" w:space="0" w:color="auto"/>
              <w:bottom w:val="nil"/>
            </w:tcBorders>
            <w:vAlign w:val="center"/>
          </w:tcPr>
          <w:p w14:paraId="409FC9B3" w14:textId="77777777" w:rsidR="00036508" w:rsidRPr="0044763E" w:rsidRDefault="00EB5C05" w:rsidP="00EA40B5">
            <w:pPr>
              <w:spacing w:after="0" w:line="240" w:lineRule="auto"/>
              <w:jc w:val="center"/>
              <w:rPr>
                <w:rFonts w:eastAsia="Times New Roman"/>
                <w:color w:val="000000"/>
                <w:lang w:eastAsia="en-AU"/>
              </w:rPr>
            </w:pPr>
            <w:r>
              <w:rPr>
                <w:rFonts w:eastAsia="Times New Roman"/>
                <w:color w:val="000000"/>
                <w:lang w:eastAsia="en-AU"/>
              </w:rPr>
              <w:t>14.0 (32</w:t>
            </w:r>
            <w:r w:rsidR="00036508" w:rsidRPr="0044763E">
              <w:rPr>
                <w:rFonts w:eastAsia="Times New Roman"/>
                <w:color w:val="000000"/>
                <w:lang w:eastAsia="en-AU"/>
              </w:rPr>
              <w:t>)</w:t>
            </w:r>
          </w:p>
        </w:tc>
        <w:tc>
          <w:tcPr>
            <w:tcW w:w="1672" w:type="dxa"/>
            <w:tcBorders>
              <w:top w:val="single" w:sz="4" w:space="0" w:color="auto"/>
              <w:bottom w:val="nil"/>
            </w:tcBorders>
            <w:vAlign w:val="center"/>
          </w:tcPr>
          <w:p w14:paraId="4D09B53D" w14:textId="77777777" w:rsidR="00036508" w:rsidRPr="0044763E" w:rsidRDefault="00EB5C05" w:rsidP="00EB5C05">
            <w:pPr>
              <w:spacing w:after="0" w:line="240" w:lineRule="auto"/>
              <w:jc w:val="center"/>
              <w:rPr>
                <w:rFonts w:eastAsia="Times New Roman"/>
                <w:color w:val="000000"/>
                <w:lang w:eastAsia="en-AU"/>
              </w:rPr>
            </w:pPr>
            <w:r>
              <w:rPr>
                <w:rFonts w:eastAsia="Times New Roman"/>
                <w:color w:val="000000"/>
                <w:lang w:eastAsia="en-AU"/>
              </w:rPr>
              <w:t>27.6</w:t>
            </w:r>
            <w:r w:rsidR="0080205B">
              <w:rPr>
                <w:rFonts w:eastAsia="Times New Roman"/>
                <w:color w:val="000000"/>
                <w:lang w:eastAsia="en-AU"/>
              </w:rPr>
              <w:t xml:space="preserve"> (2</w:t>
            </w:r>
            <w:r>
              <w:rPr>
                <w:rFonts w:eastAsia="Times New Roman"/>
                <w:color w:val="000000"/>
                <w:lang w:eastAsia="en-AU"/>
              </w:rPr>
              <w:t>6</w:t>
            </w:r>
            <w:r w:rsidR="00036508" w:rsidRPr="0044763E">
              <w:rPr>
                <w:rFonts w:eastAsia="Times New Roman"/>
                <w:color w:val="000000"/>
                <w:lang w:eastAsia="en-AU"/>
              </w:rPr>
              <w:t>)</w:t>
            </w:r>
          </w:p>
        </w:tc>
        <w:tc>
          <w:tcPr>
            <w:tcW w:w="1673" w:type="dxa"/>
            <w:tcBorders>
              <w:top w:val="single" w:sz="4" w:space="0" w:color="auto"/>
              <w:bottom w:val="nil"/>
            </w:tcBorders>
            <w:vAlign w:val="center"/>
          </w:tcPr>
          <w:p w14:paraId="087ABD81" w14:textId="77777777" w:rsidR="00036508" w:rsidRPr="0044763E" w:rsidRDefault="00EB5C05" w:rsidP="00EA40B5">
            <w:pPr>
              <w:spacing w:after="0" w:line="240" w:lineRule="auto"/>
              <w:jc w:val="center"/>
              <w:rPr>
                <w:rFonts w:eastAsia="Times New Roman"/>
                <w:color w:val="000000"/>
                <w:lang w:eastAsia="en-AU"/>
              </w:rPr>
            </w:pPr>
            <w:r>
              <w:rPr>
                <w:rFonts w:eastAsia="Times New Roman"/>
                <w:color w:val="000000"/>
                <w:lang w:eastAsia="en-AU"/>
              </w:rPr>
              <w:t>22.1 (9.8</w:t>
            </w:r>
            <w:r w:rsidR="00036508" w:rsidRPr="0044763E">
              <w:rPr>
                <w:rFonts w:eastAsia="Times New Roman"/>
                <w:color w:val="000000"/>
                <w:lang w:eastAsia="en-AU"/>
              </w:rPr>
              <w:t>)</w:t>
            </w:r>
          </w:p>
        </w:tc>
        <w:tc>
          <w:tcPr>
            <w:tcW w:w="1673" w:type="dxa"/>
            <w:tcBorders>
              <w:top w:val="single" w:sz="4" w:space="0" w:color="auto"/>
              <w:bottom w:val="nil"/>
            </w:tcBorders>
            <w:vAlign w:val="center"/>
          </w:tcPr>
          <w:p w14:paraId="67C4B742" w14:textId="77777777" w:rsidR="00036508" w:rsidRPr="0044763E" w:rsidRDefault="00EB5C05" w:rsidP="00EA40B5">
            <w:pPr>
              <w:spacing w:after="0" w:line="240" w:lineRule="auto"/>
              <w:jc w:val="center"/>
              <w:rPr>
                <w:rFonts w:eastAsia="Times New Roman"/>
                <w:color w:val="000000"/>
                <w:lang w:eastAsia="en-AU"/>
              </w:rPr>
            </w:pPr>
            <w:r>
              <w:rPr>
                <w:rFonts w:eastAsia="Times New Roman"/>
                <w:color w:val="000000"/>
                <w:lang w:eastAsia="en-AU"/>
              </w:rPr>
              <w:t>30.6 (5.1</w:t>
            </w:r>
            <w:r w:rsidR="00036508" w:rsidRPr="0044763E">
              <w:rPr>
                <w:rFonts w:eastAsia="Times New Roman"/>
                <w:color w:val="000000"/>
                <w:lang w:eastAsia="en-AU"/>
              </w:rPr>
              <w:t>)</w:t>
            </w:r>
          </w:p>
        </w:tc>
        <w:tc>
          <w:tcPr>
            <w:tcW w:w="1418" w:type="dxa"/>
            <w:tcBorders>
              <w:top w:val="single" w:sz="4" w:space="0" w:color="auto"/>
              <w:bottom w:val="nil"/>
            </w:tcBorders>
            <w:vAlign w:val="center"/>
          </w:tcPr>
          <w:p w14:paraId="00B73E11" w14:textId="77777777" w:rsidR="00036508" w:rsidRPr="0044763E" w:rsidRDefault="00A0479D" w:rsidP="00B97B3C">
            <w:pPr>
              <w:spacing w:after="0" w:line="240" w:lineRule="auto"/>
              <w:jc w:val="center"/>
              <w:rPr>
                <w:rFonts w:eastAsia="Times New Roman"/>
                <w:color w:val="000000"/>
                <w:lang w:eastAsia="en-AU"/>
              </w:rPr>
            </w:pPr>
            <w:r>
              <w:rPr>
                <w:rFonts w:eastAsia="Times New Roman"/>
                <w:color w:val="000000"/>
                <w:lang w:eastAsia="en-AU"/>
              </w:rPr>
              <w:t>12.</w:t>
            </w:r>
            <w:r w:rsidR="00B97B3C">
              <w:rPr>
                <w:rFonts w:eastAsia="Times New Roman"/>
                <w:color w:val="000000"/>
                <w:lang w:eastAsia="en-AU"/>
              </w:rPr>
              <w:t>4 (110)</w:t>
            </w:r>
          </w:p>
        </w:tc>
      </w:tr>
      <w:tr w:rsidR="00036508" w:rsidRPr="0044763E" w14:paraId="5EE42A42" w14:textId="77777777" w:rsidTr="00EA40B5">
        <w:trPr>
          <w:trHeight w:val="567"/>
        </w:trPr>
        <w:tc>
          <w:tcPr>
            <w:tcW w:w="2992" w:type="dxa"/>
            <w:tcBorders>
              <w:top w:val="nil"/>
              <w:bottom w:val="nil"/>
            </w:tcBorders>
            <w:vAlign w:val="center"/>
          </w:tcPr>
          <w:p w14:paraId="4AD26A52" w14:textId="77777777" w:rsidR="00036508" w:rsidRPr="0044763E" w:rsidRDefault="00036508" w:rsidP="00EA40B5">
            <w:pPr>
              <w:spacing w:after="0" w:line="240" w:lineRule="auto"/>
              <w:rPr>
                <w:rFonts w:eastAsia="Times New Roman"/>
                <w:bCs/>
                <w:color w:val="000000"/>
                <w:vertAlign w:val="superscript"/>
                <w:lang w:eastAsia="en-AU"/>
              </w:rPr>
            </w:pPr>
            <w:r w:rsidRPr="0044763E">
              <w:rPr>
                <w:rFonts w:eastAsia="Times New Roman"/>
                <w:bCs/>
                <w:color w:val="000000"/>
                <w:lang w:eastAsia="en-AU"/>
              </w:rPr>
              <w:t>Odds ratio (95%CI)</w:t>
            </w:r>
            <w:r>
              <w:rPr>
                <w:rFonts w:eastAsia="Times New Roman"/>
                <w:bCs/>
                <w:color w:val="000000"/>
                <w:vertAlign w:val="superscript"/>
                <w:lang w:eastAsia="en-AU"/>
              </w:rPr>
              <w:t>b</w:t>
            </w:r>
          </w:p>
        </w:tc>
        <w:tc>
          <w:tcPr>
            <w:tcW w:w="1672" w:type="dxa"/>
            <w:tcBorders>
              <w:top w:val="nil"/>
              <w:bottom w:val="nil"/>
            </w:tcBorders>
            <w:vAlign w:val="center"/>
          </w:tcPr>
          <w:p w14:paraId="05459962" w14:textId="77777777" w:rsidR="00036508" w:rsidRPr="0044763E" w:rsidRDefault="00036508" w:rsidP="00EA40B5">
            <w:pPr>
              <w:spacing w:after="0" w:line="240" w:lineRule="auto"/>
              <w:jc w:val="center"/>
              <w:rPr>
                <w:rFonts w:eastAsia="Times New Roman"/>
                <w:color w:val="000000"/>
                <w:lang w:eastAsia="en-AU"/>
              </w:rPr>
            </w:pPr>
            <w:r w:rsidRPr="00F21EB8">
              <w:rPr>
                <w:rFonts w:eastAsia="Times New Roman"/>
                <w:color w:val="000000"/>
                <w:lang w:eastAsia="en-AU"/>
              </w:rPr>
              <w:t>1.0</w:t>
            </w:r>
            <w:r w:rsidRPr="0044763E">
              <w:rPr>
                <w:rFonts w:eastAsia="Times New Roman"/>
                <w:color w:val="000000"/>
                <w:lang w:eastAsia="en-AU"/>
              </w:rPr>
              <w:t xml:space="preserve"> (ref.)</w:t>
            </w:r>
          </w:p>
        </w:tc>
        <w:tc>
          <w:tcPr>
            <w:tcW w:w="1673" w:type="dxa"/>
            <w:tcBorders>
              <w:top w:val="nil"/>
              <w:bottom w:val="nil"/>
            </w:tcBorders>
            <w:vAlign w:val="center"/>
          </w:tcPr>
          <w:p w14:paraId="5A19E844" w14:textId="77777777" w:rsidR="00036508" w:rsidRPr="0044763E" w:rsidRDefault="00BE2D6F" w:rsidP="00EA40B5">
            <w:pPr>
              <w:spacing w:after="0" w:line="240" w:lineRule="auto"/>
              <w:jc w:val="center"/>
              <w:rPr>
                <w:rFonts w:eastAsia="Times New Roman"/>
                <w:color w:val="000000"/>
                <w:lang w:eastAsia="en-AU"/>
              </w:rPr>
            </w:pPr>
            <w:r>
              <w:rPr>
                <w:rFonts w:eastAsia="Times New Roman"/>
                <w:color w:val="000000"/>
                <w:lang w:eastAsia="en-AU"/>
              </w:rPr>
              <w:t>2.1</w:t>
            </w:r>
            <w:r w:rsidR="00036508" w:rsidRPr="00F21EB8">
              <w:rPr>
                <w:rFonts w:eastAsia="Times New Roman"/>
                <w:color w:val="000000"/>
                <w:lang w:eastAsia="en-AU"/>
              </w:rPr>
              <w:t xml:space="preserve"> </w:t>
            </w:r>
            <w:r w:rsidR="0050742D">
              <w:rPr>
                <w:rFonts w:eastAsia="Times New Roman"/>
                <w:color w:val="000000"/>
                <w:lang w:eastAsia="en-AU"/>
              </w:rPr>
              <w:t>(1.2</w:t>
            </w:r>
            <w:r w:rsidR="00036508" w:rsidRPr="0044763E">
              <w:rPr>
                <w:rFonts w:eastAsia="Times New Roman"/>
                <w:color w:val="000000"/>
                <w:lang w:eastAsia="en-AU"/>
              </w:rPr>
              <w:t>,</w:t>
            </w:r>
            <w:r>
              <w:rPr>
                <w:rFonts w:eastAsia="Times New Roman"/>
                <w:color w:val="000000"/>
                <w:lang w:eastAsia="en-AU"/>
              </w:rPr>
              <w:t xml:space="preserve"> 3.5</w:t>
            </w:r>
            <w:r w:rsidR="00036508" w:rsidRPr="0044763E">
              <w:rPr>
                <w:rFonts w:eastAsia="Times New Roman"/>
                <w:color w:val="000000"/>
                <w:lang w:eastAsia="en-AU"/>
              </w:rPr>
              <w:t>)</w:t>
            </w:r>
          </w:p>
        </w:tc>
        <w:tc>
          <w:tcPr>
            <w:tcW w:w="1672" w:type="dxa"/>
            <w:tcBorders>
              <w:top w:val="nil"/>
              <w:bottom w:val="nil"/>
            </w:tcBorders>
            <w:vAlign w:val="center"/>
          </w:tcPr>
          <w:p w14:paraId="2EF0643A" w14:textId="77777777" w:rsidR="00036508" w:rsidRPr="0044763E" w:rsidRDefault="00BE2D6F" w:rsidP="00BE2D6F">
            <w:pPr>
              <w:spacing w:after="0" w:line="240" w:lineRule="auto"/>
              <w:jc w:val="center"/>
              <w:rPr>
                <w:rFonts w:eastAsia="Times New Roman"/>
                <w:color w:val="000000"/>
                <w:lang w:eastAsia="en-AU"/>
              </w:rPr>
            </w:pPr>
            <w:r>
              <w:rPr>
                <w:rFonts w:eastAsia="Times New Roman"/>
                <w:color w:val="000000"/>
                <w:lang w:eastAsia="en-AU"/>
              </w:rPr>
              <w:t>4.8</w:t>
            </w:r>
            <w:r w:rsidR="00422478">
              <w:rPr>
                <w:rFonts w:eastAsia="Times New Roman"/>
                <w:color w:val="000000"/>
                <w:lang w:eastAsia="en-AU"/>
              </w:rPr>
              <w:t xml:space="preserve"> (2.</w:t>
            </w:r>
            <w:r>
              <w:rPr>
                <w:rFonts w:eastAsia="Times New Roman"/>
                <w:color w:val="000000"/>
                <w:lang w:eastAsia="en-AU"/>
              </w:rPr>
              <w:t>6</w:t>
            </w:r>
            <w:r w:rsidR="00036508" w:rsidRPr="0044763E">
              <w:rPr>
                <w:rFonts w:eastAsia="Times New Roman"/>
                <w:color w:val="000000"/>
                <w:lang w:eastAsia="en-AU"/>
              </w:rPr>
              <w:t>,</w:t>
            </w:r>
            <w:r>
              <w:rPr>
                <w:rFonts w:eastAsia="Times New Roman"/>
                <w:color w:val="000000"/>
                <w:lang w:eastAsia="en-AU"/>
              </w:rPr>
              <w:t xml:space="preserve"> 8.8</w:t>
            </w:r>
            <w:r w:rsidR="00036508" w:rsidRPr="0044763E">
              <w:rPr>
                <w:rFonts w:eastAsia="Times New Roman"/>
                <w:color w:val="000000"/>
                <w:lang w:eastAsia="en-AU"/>
              </w:rPr>
              <w:t>)</w:t>
            </w:r>
          </w:p>
        </w:tc>
        <w:tc>
          <w:tcPr>
            <w:tcW w:w="1673" w:type="dxa"/>
            <w:tcBorders>
              <w:top w:val="nil"/>
              <w:bottom w:val="nil"/>
            </w:tcBorders>
            <w:vAlign w:val="center"/>
          </w:tcPr>
          <w:p w14:paraId="5741D1A5" w14:textId="77777777" w:rsidR="00036508" w:rsidRPr="0044763E" w:rsidRDefault="006E1315" w:rsidP="00BE2D6F">
            <w:pPr>
              <w:spacing w:after="0" w:line="240" w:lineRule="auto"/>
              <w:jc w:val="center"/>
              <w:rPr>
                <w:rFonts w:eastAsia="Times New Roman"/>
                <w:color w:val="000000"/>
                <w:lang w:eastAsia="en-AU"/>
              </w:rPr>
            </w:pPr>
            <w:r>
              <w:rPr>
                <w:rFonts w:eastAsia="Times New Roman"/>
                <w:color w:val="000000"/>
                <w:lang w:eastAsia="en-AU"/>
              </w:rPr>
              <w:t>3.</w:t>
            </w:r>
            <w:r w:rsidR="00BE2D6F">
              <w:rPr>
                <w:rFonts w:eastAsia="Times New Roman"/>
                <w:color w:val="000000"/>
                <w:lang w:eastAsia="en-AU"/>
              </w:rPr>
              <w:t>6 (1.6</w:t>
            </w:r>
            <w:r w:rsidR="00036508" w:rsidRPr="0044763E">
              <w:rPr>
                <w:rFonts w:eastAsia="Times New Roman"/>
                <w:color w:val="000000"/>
                <w:lang w:eastAsia="en-AU"/>
              </w:rPr>
              <w:t>,</w:t>
            </w:r>
            <w:r w:rsidR="00BE2D6F">
              <w:rPr>
                <w:rFonts w:eastAsia="Times New Roman"/>
                <w:color w:val="000000"/>
                <w:lang w:eastAsia="en-AU"/>
              </w:rPr>
              <w:t xml:space="preserve"> 8.3</w:t>
            </w:r>
            <w:r w:rsidR="00036508" w:rsidRPr="0044763E">
              <w:rPr>
                <w:rFonts w:eastAsia="Times New Roman"/>
                <w:color w:val="000000"/>
                <w:lang w:eastAsia="en-AU"/>
              </w:rPr>
              <w:t>)</w:t>
            </w:r>
          </w:p>
        </w:tc>
        <w:tc>
          <w:tcPr>
            <w:tcW w:w="1673" w:type="dxa"/>
            <w:tcBorders>
              <w:top w:val="nil"/>
              <w:bottom w:val="nil"/>
            </w:tcBorders>
            <w:vAlign w:val="center"/>
          </w:tcPr>
          <w:p w14:paraId="13149936" w14:textId="77777777" w:rsidR="00036508" w:rsidRPr="0044763E" w:rsidRDefault="00BE2D6F" w:rsidP="00EA40B5">
            <w:pPr>
              <w:spacing w:after="0" w:line="240" w:lineRule="auto"/>
              <w:jc w:val="center"/>
              <w:rPr>
                <w:rFonts w:eastAsia="Times New Roman"/>
                <w:color w:val="000000"/>
                <w:lang w:eastAsia="en-AU"/>
              </w:rPr>
            </w:pPr>
            <w:r>
              <w:rPr>
                <w:rFonts w:eastAsia="Times New Roman"/>
                <w:color w:val="000000"/>
                <w:lang w:eastAsia="en-AU"/>
              </w:rPr>
              <w:t>5.6 (1.7</w:t>
            </w:r>
            <w:r w:rsidR="00036508" w:rsidRPr="0044763E">
              <w:rPr>
                <w:rFonts w:eastAsia="Times New Roman"/>
                <w:color w:val="000000"/>
                <w:lang w:eastAsia="en-AU"/>
              </w:rPr>
              <w:t>,</w:t>
            </w:r>
            <w:r w:rsidR="00036508" w:rsidRPr="00F21EB8">
              <w:rPr>
                <w:rFonts w:eastAsia="Times New Roman"/>
                <w:color w:val="000000"/>
                <w:lang w:eastAsia="en-AU"/>
              </w:rPr>
              <w:t xml:space="preserve"> </w:t>
            </w:r>
            <w:r>
              <w:rPr>
                <w:rFonts w:eastAsia="Times New Roman"/>
                <w:color w:val="000000"/>
                <w:lang w:eastAsia="en-AU"/>
              </w:rPr>
              <w:t>17.8</w:t>
            </w:r>
            <w:r w:rsidR="00036508" w:rsidRPr="0044763E">
              <w:rPr>
                <w:rFonts w:eastAsia="Times New Roman"/>
                <w:color w:val="000000"/>
                <w:lang w:eastAsia="en-AU"/>
              </w:rPr>
              <w:t>)</w:t>
            </w:r>
          </w:p>
        </w:tc>
        <w:tc>
          <w:tcPr>
            <w:tcW w:w="1418" w:type="dxa"/>
            <w:tcBorders>
              <w:top w:val="nil"/>
              <w:bottom w:val="nil"/>
            </w:tcBorders>
            <w:vAlign w:val="center"/>
          </w:tcPr>
          <w:p w14:paraId="1846602C" w14:textId="77777777" w:rsidR="00036508" w:rsidRPr="0044763E" w:rsidRDefault="00036508" w:rsidP="00EA40B5">
            <w:pPr>
              <w:spacing w:after="0" w:line="240" w:lineRule="auto"/>
              <w:jc w:val="center"/>
              <w:rPr>
                <w:rFonts w:eastAsia="Times New Roman"/>
                <w:color w:val="000000"/>
                <w:lang w:eastAsia="en-AU"/>
              </w:rPr>
            </w:pPr>
            <w:r w:rsidRPr="0044763E">
              <w:rPr>
                <w:rFonts w:eastAsia="Times New Roman"/>
                <w:color w:val="000000"/>
                <w:lang w:eastAsia="en-AU"/>
              </w:rPr>
              <w:t>-</w:t>
            </w:r>
          </w:p>
        </w:tc>
      </w:tr>
      <w:tr w:rsidR="00036508" w:rsidRPr="0044763E" w14:paraId="48D38FC7" w14:textId="77777777" w:rsidTr="00EA40B5">
        <w:trPr>
          <w:trHeight w:val="567"/>
        </w:trPr>
        <w:tc>
          <w:tcPr>
            <w:tcW w:w="2992" w:type="dxa"/>
            <w:tcBorders>
              <w:top w:val="nil"/>
              <w:bottom w:val="nil"/>
            </w:tcBorders>
            <w:vAlign w:val="center"/>
          </w:tcPr>
          <w:p w14:paraId="7236219B" w14:textId="77777777" w:rsidR="00036508" w:rsidRPr="0044763E" w:rsidRDefault="00036508" w:rsidP="00EA40B5">
            <w:pPr>
              <w:spacing w:after="0" w:line="240" w:lineRule="auto"/>
              <w:rPr>
                <w:rFonts w:eastAsia="Times New Roman"/>
                <w:bCs/>
                <w:color w:val="000000"/>
                <w:lang w:eastAsia="en-AU"/>
              </w:rPr>
            </w:pPr>
            <w:r>
              <w:rPr>
                <w:rFonts w:eastAsia="Times New Roman"/>
                <w:bCs/>
                <w:color w:val="000000"/>
                <w:lang w:eastAsia="en-AU"/>
              </w:rPr>
              <w:t>Median (IQR) number of days to first service contact for service users</w:t>
            </w:r>
          </w:p>
        </w:tc>
        <w:tc>
          <w:tcPr>
            <w:tcW w:w="1672" w:type="dxa"/>
            <w:tcBorders>
              <w:top w:val="nil"/>
              <w:bottom w:val="nil"/>
            </w:tcBorders>
            <w:vAlign w:val="center"/>
          </w:tcPr>
          <w:p w14:paraId="21B42C46" w14:textId="77777777" w:rsidR="00036508" w:rsidRPr="0044763E" w:rsidRDefault="00E061BD" w:rsidP="00EA40B5">
            <w:pPr>
              <w:spacing w:after="0" w:line="240" w:lineRule="auto"/>
              <w:jc w:val="center"/>
              <w:rPr>
                <w:color w:val="000000"/>
                <w:lang w:eastAsia="en-AU"/>
              </w:rPr>
            </w:pPr>
            <w:r>
              <w:rPr>
                <w:color w:val="000000"/>
                <w:lang w:eastAsia="en-AU"/>
              </w:rPr>
              <w:t>123 (7, 266)</w:t>
            </w:r>
          </w:p>
        </w:tc>
        <w:tc>
          <w:tcPr>
            <w:tcW w:w="1673" w:type="dxa"/>
            <w:tcBorders>
              <w:top w:val="nil"/>
              <w:bottom w:val="nil"/>
            </w:tcBorders>
            <w:vAlign w:val="center"/>
          </w:tcPr>
          <w:p w14:paraId="181341BD" w14:textId="77777777" w:rsidR="00036508" w:rsidRPr="0044763E" w:rsidRDefault="00A45886" w:rsidP="00F93E2F">
            <w:pPr>
              <w:spacing w:after="0" w:line="240" w:lineRule="auto"/>
              <w:jc w:val="center"/>
              <w:rPr>
                <w:color w:val="000000"/>
                <w:lang w:eastAsia="en-AU"/>
              </w:rPr>
            </w:pPr>
            <w:r>
              <w:rPr>
                <w:color w:val="000000"/>
                <w:lang w:eastAsia="en-AU"/>
              </w:rPr>
              <w:t>1</w:t>
            </w:r>
            <w:r w:rsidR="00F93E2F">
              <w:rPr>
                <w:color w:val="000000"/>
                <w:lang w:eastAsia="en-AU"/>
              </w:rPr>
              <w:t>44 (48, 222</w:t>
            </w:r>
            <w:r w:rsidR="00E061BD">
              <w:rPr>
                <w:color w:val="000000"/>
                <w:lang w:eastAsia="en-AU"/>
              </w:rPr>
              <w:t>)</w:t>
            </w:r>
          </w:p>
        </w:tc>
        <w:tc>
          <w:tcPr>
            <w:tcW w:w="1672" w:type="dxa"/>
            <w:tcBorders>
              <w:top w:val="nil"/>
              <w:bottom w:val="nil"/>
            </w:tcBorders>
            <w:vAlign w:val="center"/>
          </w:tcPr>
          <w:p w14:paraId="35CDAE00" w14:textId="77777777" w:rsidR="00036508" w:rsidRPr="0044763E" w:rsidRDefault="00E455CD" w:rsidP="00EA40B5">
            <w:pPr>
              <w:spacing w:after="0" w:line="240" w:lineRule="auto"/>
              <w:jc w:val="center"/>
              <w:rPr>
                <w:color w:val="000000"/>
                <w:lang w:eastAsia="en-AU"/>
              </w:rPr>
            </w:pPr>
            <w:r>
              <w:rPr>
                <w:color w:val="000000"/>
                <w:lang w:eastAsia="en-AU"/>
              </w:rPr>
              <w:t>86 (29, 225)</w:t>
            </w:r>
          </w:p>
        </w:tc>
        <w:tc>
          <w:tcPr>
            <w:tcW w:w="1673" w:type="dxa"/>
            <w:tcBorders>
              <w:top w:val="nil"/>
              <w:bottom w:val="nil"/>
            </w:tcBorders>
            <w:vAlign w:val="center"/>
          </w:tcPr>
          <w:p w14:paraId="2E9914A3" w14:textId="77777777" w:rsidR="00036508" w:rsidRPr="0044763E" w:rsidRDefault="00F93E2F" w:rsidP="00EA40B5">
            <w:pPr>
              <w:spacing w:after="0" w:line="240" w:lineRule="auto"/>
              <w:jc w:val="center"/>
              <w:rPr>
                <w:color w:val="000000"/>
                <w:lang w:eastAsia="en-AU"/>
              </w:rPr>
            </w:pPr>
            <w:r>
              <w:rPr>
                <w:color w:val="000000"/>
                <w:lang w:eastAsia="en-AU"/>
              </w:rPr>
              <w:t>57 (21</w:t>
            </w:r>
            <w:r w:rsidR="00E170A1">
              <w:rPr>
                <w:color w:val="000000"/>
                <w:lang w:eastAsia="en-AU"/>
              </w:rPr>
              <w:t>, 160)</w:t>
            </w:r>
          </w:p>
        </w:tc>
        <w:tc>
          <w:tcPr>
            <w:tcW w:w="1673" w:type="dxa"/>
            <w:tcBorders>
              <w:top w:val="nil"/>
              <w:bottom w:val="nil"/>
            </w:tcBorders>
            <w:vAlign w:val="center"/>
          </w:tcPr>
          <w:p w14:paraId="41B97480" w14:textId="77777777" w:rsidR="00036508" w:rsidRPr="0044763E" w:rsidRDefault="00D338A9" w:rsidP="00EA40B5">
            <w:pPr>
              <w:spacing w:after="0" w:line="240" w:lineRule="auto"/>
              <w:jc w:val="center"/>
              <w:rPr>
                <w:color w:val="000000"/>
                <w:lang w:eastAsia="en-AU"/>
              </w:rPr>
            </w:pPr>
            <w:r>
              <w:rPr>
                <w:color w:val="000000"/>
                <w:lang w:eastAsia="en-AU"/>
              </w:rPr>
              <w:t>4 (0, 7)</w:t>
            </w:r>
          </w:p>
        </w:tc>
        <w:tc>
          <w:tcPr>
            <w:tcW w:w="1418" w:type="dxa"/>
            <w:tcBorders>
              <w:top w:val="nil"/>
              <w:bottom w:val="nil"/>
            </w:tcBorders>
            <w:vAlign w:val="center"/>
          </w:tcPr>
          <w:p w14:paraId="02B730B0" w14:textId="77777777" w:rsidR="00036508" w:rsidRPr="0044763E" w:rsidRDefault="00680A5F" w:rsidP="00EA40B5">
            <w:pPr>
              <w:spacing w:after="0" w:line="240" w:lineRule="auto"/>
              <w:jc w:val="center"/>
              <w:rPr>
                <w:color w:val="000000"/>
                <w:lang w:eastAsia="en-AU"/>
              </w:rPr>
            </w:pPr>
            <w:r>
              <w:rPr>
                <w:rFonts w:cs="System"/>
                <w:bCs/>
                <w:lang w:eastAsia="en-AU"/>
              </w:rPr>
              <w:t>104</w:t>
            </w:r>
            <w:r w:rsidR="00566F3F">
              <w:rPr>
                <w:rFonts w:cs="System"/>
                <w:bCs/>
                <w:lang w:eastAsia="en-AU"/>
              </w:rPr>
              <w:t xml:space="preserve"> </w:t>
            </w:r>
            <w:r>
              <w:rPr>
                <w:rFonts w:cs="System"/>
                <w:bCs/>
                <w:lang w:eastAsia="en-AU"/>
              </w:rPr>
              <w:t>(11, 231</w:t>
            </w:r>
            <w:r w:rsidR="00566F3F">
              <w:rPr>
                <w:rFonts w:cs="System"/>
                <w:bCs/>
                <w:lang w:eastAsia="en-AU"/>
              </w:rPr>
              <w:t>)</w:t>
            </w:r>
          </w:p>
        </w:tc>
      </w:tr>
      <w:tr w:rsidR="00036508" w:rsidRPr="0044763E" w14:paraId="4DF4A90E" w14:textId="77777777" w:rsidTr="00EA40B5">
        <w:trPr>
          <w:trHeight w:val="567"/>
        </w:trPr>
        <w:tc>
          <w:tcPr>
            <w:tcW w:w="2992" w:type="dxa"/>
            <w:tcBorders>
              <w:top w:val="nil"/>
              <w:bottom w:val="single" w:sz="4" w:space="0" w:color="auto"/>
            </w:tcBorders>
            <w:vAlign w:val="center"/>
          </w:tcPr>
          <w:p w14:paraId="773F95D7" w14:textId="77777777" w:rsidR="00036508" w:rsidRPr="00F40ABA" w:rsidRDefault="00036508" w:rsidP="00EA40B5">
            <w:pPr>
              <w:spacing w:after="0" w:line="240" w:lineRule="auto"/>
              <w:rPr>
                <w:rFonts w:eastAsia="Times New Roman"/>
                <w:bCs/>
                <w:color w:val="000000"/>
                <w:vertAlign w:val="superscript"/>
                <w:lang w:eastAsia="en-AU"/>
              </w:rPr>
            </w:pPr>
            <w:r>
              <w:rPr>
                <w:rFonts w:eastAsia="Times New Roman"/>
                <w:bCs/>
                <w:color w:val="000000"/>
                <w:lang w:eastAsia="en-AU"/>
              </w:rPr>
              <w:t>Median (IQR) contact</w:t>
            </w:r>
            <w:r w:rsidRPr="0044763E">
              <w:rPr>
                <w:rFonts w:eastAsia="Times New Roman"/>
                <w:bCs/>
                <w:color w:val="000000"/>
                <w:lang w:eastAsia="en-AU"/>
              </w:rPr>
              <w:t xml:space="preserve"> hours </w:t>
            </w:r>
            <w:r>
              <w:rPr>
                <w:rFonts w:eastAsia="Times New Roman"/>
                <w:bCs/>
                <w:color w:val="000000"/>
                <w:lang w:eastAsia="en-AU"/>
              </w:rPr>
              <w:t>for</w:t>
            </w:r>
            <w:r w:rsidRPr="0044763E">
              <w:rPr>
                <w:rFonts w:eastAsia="Times New Roman"/>
                <w:bCs/>
                <w:color w:val="000000"/>
                <w:lang w:eastAsia="en-AU"/>
              </w:rPr>
              <w:t xml:space="preserve"> </w:t>
            </w:r>
            <w:r w:rsidRPr="00F21EB8">
              <w:rPr>
                <w:rFonts w:eastAsia="Times New Roman"/>
                <w:bCs/>
                <w:color w:val="000000"/>
                <w:lang w:eastAsia="en-AU"/>
              </w:rPr>
              <w:t>service users</w:t>
            </w:r>
            <w:r>
              <w:rPr>
                <w:rFonts w:eastAsia="Times New Roman"/>
                <w:bCs/>
                <w:color w:val="000000"/>
                <w:vertAlign w:val="superscript"/>
                <w:lang w:eastAsia="en-AU"/>
              </w:rPr>
              <w:t>b</w:t>
            </w:r>
          </w:p>
        </w:tc>
        <w:tc>
          <w:tcPr>
            <w:tcW w:w="1672" w:type="dxa"/>
            <w:tcBorders>
              <w:top w:val="nil"/>
              <w:bottom w:val="single" w:sz="4" w:space="0" w:color="auto"/>
            </w:tcBorders>
            <w:vAlign w:val="center"/>
          </w:tcPr>
          <w:p w14:paraId="5D645410" w14:textId="77777777" w:rsidR="00036508" w:rsidRPr="0044763E" w:rsidRDefault="002357A0" w:rsidP="00EA40B5">
            <w:pPr>
              <w:spacing w:after="0" w:line="240" w:lineRule="auto"/>
              <w:jc w:val="center"/>
              <w:rPr>
                <w:rFonts w:eastAsia="Times New Roman"/>
                <w:color w:val="000000"/>
                <w:lang w:eastAsia="en-AU"/>
              </w:rPr>
            </w:pPr>
            <w:r>
              <w:rPr>
                <w:rFonts w:eastAsia="Times New Roman"/>
                <w:color w:val="000000"/>
                <w:lang w:eastAsia="en-AU"/>
              </w:rPr>
              <w:t>2.5</w:t>
            </w:r>
            <w:r w:rsidR="00DA76DE">
              <w:rPr>
                <w:rFonts w:eastAsia="Times New Roman"/>
                <w:color w:val="000000"/>
                <w:lang w:eastAsia="en-AU"/>
              </w:rPr>
              <w:t xml:space="preserve"> (1</w:t>
            </w:r>
            <w:r w:rsidR="00C71552">
              <w:rPr>
                <w:rFonts w:eastAsia="Times New Roman"/>
                <w:color w:val="000000"/>
                <w:lang w:eastAsia="en-AU"/>
              </w:rPr>
              <w:t>.0</w:t>
            </w:r>
            <w:r w:rsidR="00DA76DE">
              <w:rPr>
                <w:rFonts w:eastAsia="Times New Roman"/>
                <w:color w:val="000000"/>
                <w:lang w:eastAsia="en-AU"/>
              </w:rPr>
              <w:t>, 3.8</w:t>
            </w:r>
            <w:r>
              <w:rPr>
                <w:rFonts w:eastAsia="Times New Roman"/>
                <w:color w:val="000000"/>
                <w:lang w:eastAsia="en-AU"/>
              </w:rPr>
              <w:t>)</w:t>
            </w:r>
          </w:p>
        </w:tc>
        <w:tc>
          <w:tcPr>
            <w:tcW w:w="1673" w:type="dxa"/>
            <w:tcBorders>
              <w:top w:val="nil"/>
              <w:bottom w:val="single" w:sz="4" w:space="0" w:color="auto"/>
            </w:tcBorders>
            <w:vAlign w:val="center"/>
          </w:tcPr>
          <w:p w14:paraId="6CF9C67F" w14:textId="77777777" w:rsidR="00036508" w:rsidRPr="0044763E" w:rsidRDefault="00DA76DE" w:rsidP="00EA40B5">
            <w:pPr>
              <w:spacing w:after="0" w:line="240" w:lineRule="auto"/>
              <w:jc w:val="center"/>
              <w:rPr>
                <w:rFonts w:eastAsia="Times New Roman"/>
                <w:color w:val="000000"/>
                <w:lang w:eastAsia="en-AU"/>
              </w:rPr>
            </w:pPr>
            <w:r>
              <w:rPr>
                <w:rFonts w:eastAsia="Times New Roman"/>
                <w:color w:val="000000"/>
                <w:lang w:eastAsia="en-AU"/>
              </w:rPr>
              <w:t>1.5 (1</w:t>
            </w:r>
            <w:r w:rsidR="00C71552">
              <w:rPr>
                <w:rFonts w:eastAsia="Times New Roman"/>
                <w:color w:val="000000"/>
                <w:lang w:eastAsia="en-AU"/>
              </w:rPr>
              <w:t>.0</w:t>
            </w:r>
            <w:r>
              <w:rPr>
                <w:rFonts w:eastAsia="Times New Roman"/>
                <w:color w:val="000000"/>
                <w:lang w:eastAsia="en-AU"/>
              </w:rPr>
              <w:t>, 4.1</w:t>
            </w:r>
            <w:r w:rsidR="000B25F1">
              <w:rPr>
                <w:rFonts w:eastAsia="Times New Roman"/>
                <w:color w:val="000000"/>
                <w:lang w:eastAsia="en-AU"/>
              </w:rPr>
              <w:t>)</w:t>
            </w:r>
          </w:p>
        </w:tc>
        <w:tc>
          <w:tcPr>
            <w:tcW w:w="1672" w:type="dxa"/>
            <w:tcBorders>
              <w:top w:val="nil"/>
              <w:bottom w:val="single" w:sz="4" w:space="0" w:color="auto"/>
            </w:tcBorders>
            <w:vAlign w:val="center"/>
          </w:tcPr>
          <w:p w14:paraId="4540EA6D" w14:textId="77777777" w:rsidR="00036508" w:rsidRPr="00F21EB8" w:rsidRDefault="00DA76DE" w:rsidP="00EA40B5">
            <w:pPr>
              <w:spacing w:after="0" w:line="240" w:lineRule="auto"/>
              <w:jc w:val="center"/>
              <w:rPr>
                <w:rFonts w:eastAsia="Times New Roman"/>
                <w:color w:val="000000"/>
                <w:lang w:eastAsia="en-AU"/>
              </w:rPr>
            </w:pPr>
            <w:r>
              <w:rPr>
                <w:rFonts w:eastAsia="Times New Roman"/>
                <w:color w:val="000000"/>
                <w:lang w:eastAsia="en-AU"/>
              </w:rPr>
              <w:t>3.6 (1.3</w:t>
            </w:r>
            <w:r w:rsidR="00EF474C">
              <w:rPr>
                <w:rFonts w:eastAsia="Times New Roman"/>
                <w:color w:val="000000"/>
                <w:lang w:eastAsia="en-AU"/>
              </w:rPr>
              <w:t>, 9.5)</w:t>
            </w:r>
          </w:p>
        </w:tc>
        <w:tc>
          <w:tcPr>
            <w:tcW w:w="1673" w:type="dxa"/>
            <w:tcBorders>
              <w:top w:val="nil"/>
              <w:bottom w:val="single" w:sz="4" w:space="0" w:color="auto"/>
            </w:tcBorders>
            <w:vAlign w:val="center"/>
          </w:tcPr>
          <w:p w14:paraId="666E2DD7" w14:textId="77777777" w:rsidR="00036508" w:rsidRPr="00F21EB8" w:rsidRDefault="00DA76DE" w:rsidP="00EA40B5">
            <w:pPr>
              <w:spacing w:after="0" w:line="240" w:lineRule="auto"/>
              <w:jc w:val="center"/>
              <w:rPr>
                <w:rFonts w:eastAsia="Times New Roman"/>
                <w:color w:val="000000"/>
                <w:lang w:eastAsia="en-AU"/>
              </w:rPr>
            </w:pPr>
            <w:r>
              <w:rPr>
                <w:rFonts w:eastAsia="Times New Roman"/>
                <w:color w:val="000000"/>
                <w:lang w:eastAsia="en-AU"/>
              </w:rPr>
              <w:t>3</w:t>
            </w:r>
            <w:r w:rsidR="00C71552">
              <w:rPr>
                <w:rFonts w:eastAsia="Times New Roman"/>
                <w:color w:val="000000"/>
                <w:lang w:eastAsia="en-AU"/>
              </w:rPr>
              <w:t>.0</w:t>
            </w:r>
            <w:r>
              <w:rPr>
                <w:rFonts w:eastAsia="Times New Roman"/>
                <w:color w:val="000000"/>
                <w:lang w:eastAsia="en-AU"/>
              </w:rPr>
              <w:t xml:space="preserve"> (1.9, 3.5</w:t>
            </w:r>
            <w:r w:rsidR="004B12E8">
              <w:rPr>
                <w:rFonts w:eastAsia="Times New Roman"/>
                <w:color w:val="000000"/>
                <w:lang w:eastAsia="en-AU"/>
              </w:rPr>
              <w:t>)</w:t>
            </w:r>
          </w:p>
        </w:tc>
        <w:tc>
          <w:tcPr>
            <w:tcW w:w="1673" w:type="dxa"/>
            <w:tcBorders>
              <w:top w:val="nil"/>
              <w:bottom w:val="single" w:sz="4" w:space="0" w:color="auto"/>
            </w:tcBorders>
            <w:vAlign w:val="center"/>
          </w:tcPr>
          <w:p w14:paraId="2BE16D92" w14:textId="77777777" w:rsidR="00036508" w:rsidRPr="00F21EB8" w:rsidRDefault="00DA76DE" w:rsidP="00EA40B5">
            <w:pPr>
              <w:spacing w:after="0" w:line="240" w:lineRule="auto"/>
              <w:jc w:val="center"/>
              <w:rPr>
                <w:rFonts w:eastAsia="Times New Roman"/>
                <w:color w:val="000000"/>
                <w:lang w:eastAsia="en-AU"/>
              </w:rPr>
            </w:pPr>
            <w:r>
              <w:rPr>
                <w:rFonts w:eastAsia="Times New Roman"/>
                <w:color w:val="000000"/>
                <w:lang w:eastAsia="en-AU"/>
              </w:rPr>
              <w:t>5.9</w:t>
            </w:r>
            <w:r w:rsidR="004B12E8">
              <w:rPr>
                <w:rFonts w:eastAsia="Times New Roman"/>
                <w:color w:val="000000"/>
                <w:lang w:eastAsia="en-AU"/>
              </w:rPr>
              <w:t xml:space="preserve"> (1.5, 11.3)</w:t>
            </w:r>
          </w:p>
        </w:tc>
        <w:tc>
          <w:tcPr>
            <w:tcW w:w="1418" w:type="dxa"/>
            <w:tcBorders>
              <w:top w:val="nil"/>
              <w:bottom w:val="single" w:sz="4" w:space="0" w:color="auto"/>
            </w:tcBorders>
            <w:vAlign w:val="center"/>
          </w:tcPr>
          <w:p w14:paraId="02353310" w14:textId="77777777" w:rsidR="00036508" w:rsidRPr="0044763E" w:rsidRDefault="004633DC" w:rsidP="004633DC">
            <w:pPr>
              <w:spacing w:after="0" w:line="240" w:lineRule="auto"/>
              <w:jc w:val="center"/>
              <w:rPr>
                <w:rFonts w:eastAsia="Times New Roman"/>
                <w:color w:val="000000"/>
                <w:lang w:eastAsia="en-AU"/>
              </w:rPr>
            </w:pPr>
            <w:r>
              <w:rPr>
                <w:rFonts w:eastAsia="Times New Roman"/>
                <w:color w:val="000000"/>
                <w:lang w:eastAsia="en-AU"/>
              </w:rPr>
              <w:t>2.6</w:t>
            </w:r>
            <w:r w:rsidR="00036508">
              <w:rPr>
                <w:rFonts w:eastAsia="Times New Roman"/>
                <w:color w:val="000000"/>
                <w:lang w:eastAsia="en-AU"/>
              </w:rPr>
              <w:t xml:space="preserve"> </w:t>
            </w:r>
            <w:r>
              <w:rPr>
                <w:rFonts w:eastAsia="Times New Roman"/>
                <w:color w:val="000000"/>
                <w:lang w:eastAsia="en-AU"/>
              </w:rPr>
              <w:t>(1</w:t>
            </w:r>
            <w:r w:rsidR="00C71552">
              <w:rPr>
                <w:rFonts w:eastAsia="Times New Roman"/>
                <w:color w:val="000000"/>
                <w:lang w:eastAsia="en-AU"/>
              </w:rPr>
              <w:t>.0</w:t>
            </w:r>
            <w:r w:rsidR="00036508" w:rsidRPr="00F21EB8">
              <w:rPr>
                <w:rFonts w:eastAsia="Times New Roman"/>
                <w:color w:val="000000"/>
                <w:lang w:eastAsia="en-AU"/>
              </w:rPr>
              <w:t>,</w:t>
            </w:r>
            <w:r>
              <w:rPr>
                <w:rFonts w:eastAsia="Times New Roman"/>
                <w:color w:val="000000"/>
                <w:lang w:eastAsia="en-AU"/>
              </w:rPr>
              <w:t xml:space="preserve"> 5</w:t>
            </w:r>
            <w:r w:rsidR="00C71552">
              <w:rPr>
                <w:rFonts w:eastAsia="Times New Roman"/>
                <w:color w:val="000000"/>
                <w:lang w:eastAsia="en-AU"/>
              </w:rPr>
              <w:t>.0</w:t>
            </w:r>
            <w:r w:rsidR="00036508" w:rsidRPr="0044763E">
              <w:rPr>
                <w:rFonts w:eastAsia="Times New Roman"/>
                <w:color w:val="000000"/>
                <w:lang w:eastAsia="en-AU"/>
              </w:rPr>
              <w:t>)</w:t>
            </w:r>
          </w:p>
        </w:tc>
      </w:tr>
    </w:tbl>
    <w:p w14:paraId="3E06596D" w14:textId="77777777" w:rsidR="00036508" w:rsidRDefault="00036508" w:rsidP="00036508">
      <w:pPr>
        <w:spacing w:after="0" w:line="240" w:lineRule="auto"/>
      </w:pPr>
      <w:r>
        <w:rPr>
          <w:vertAlign w:val="superscript"/>
        </w:rPr>
        <w:t>a</w:t>
      </w:r>
      <w:r>
        <w:t>Among participants included in K10 trajectory analyses</w:t>
      </w:r>
    </w:p>
    <w:p w14:paraId="14A18530" w14:textId="77777777" w:rsidR="00036508" w:rsidRDefault="00036508" w:rsidP="00036508">
      <w:pPr>
        <w:spacing w:after="0" w:line="240" w:lineRule="auto"/>
      </w:pPr>
      <w:r>
        <w:rPr>
          <w:vertAlign w:val="superscript"/>
        </w:rPr>
        <w:t>b</w:t>
      </w:r>
      <w:r>
        <w:t xml:space="preserve">Weighted by </w:t>
      </w:r>
      <w:r w:rsidR="00FB0802">
        <w:t>proportion of first year following release prior to first reincarceration (if any)</w:t>
      </w:r>
    </w:p>
    <w:p w14:paraId="137F4D12" w14:textId="77777777" w:rsidR="0052718A" w:rsidRPr="00F40ABA" w:rsidRDefault="0052718A" w:rsidP="00036508">
      <w:pPr>
        <w:spacing w:after="0" w:line="240" w:lineRule="auto"/>
      </w:pPr>
    </w:p>
    <w:p w14:paraId="15BC5BB9" w14:textId="77777777" w:rsidR="0052718A" w:rsidRDefault="0052718A" w:rsidP="009E13B9">
      <w:r>
        <w:rPr>
          <w:b/>
        </w:rPr>
        <w:t xml:space="preserve">Caption: </w:t>
      </w:r>
      <w:r>
        <w:t>The table shows statistics on community mental health service contact in the first year following prison release i</w:t>
      </w:r>
      <w:r w:rsidR="00F81C52">
        <w:t>n the restricted sample of N=890</w:t>
      </w:r>
      <w:r>
        <w:t xml:space="preserve"> participants constructed for sensi</w:t>
      </w:r>
      <w:r w:rsidR="002C2FD8">
        <w:t>tivity analyses and</w:t>
      </w:r>
      <w:r w:rsidR="00F81C52">
        <w:t xml:space="preserve"> who had CIMHA and QCS</w:t>
      </w:r>
      <w:r w:rsidR="00152FD7">
        <w:t xml:space="preserve"> data available.</w:t>
      </w:r>
    </w:p>
    <w:p w14:paraId="4C918B7D" w14:textId="77777777" w:rsidR="00EA40B5" w:rsidRDefault="00EA40B5" w:rsidP="009E13B9"/>
    <w:p w14:paraId="5CD08176" w14:textId="0DAC080C" w:rsidR="00EA40B5" w:rsidRPr="0052718A" w:rsidRDefault="00EA40B5" w:rsidP="009E13B9">
      <w:pPr>
        <w:sectPr w:rsidR="00EA40B5" w:rsidRPr="0052718A" w:rsidSect="00036508">
          <w:pgSz w:w="16838" w:h="11906" w:orient="landscape"/>
          <w:pgMar w:top="1440" w:right="1440" w:bottom="1440" w:left="1440" w:header="709" w:footer="709" w:gutter="0"/>
          <w:cols w:space="708"/>
          <w:docGrid w:linePitch="360"/>
        </w:sectPr>
      </w:pPr>
    </w:p>
    <w:p w14:paraId="3236A60F" w14:textId="77777777" w:rsidR="00EA40B5" w:rsidRDefault="00EA40B5">
      <w:r>
        <w:rPr>
          <w:b/>
        </w:rPr>
        <w:t xml:space="preserve">Table S8: </w:t>
      </w:r>
      <w:r>
        <w:t>Associations between baseline variables and missing K10 scores at follow up</w:t>
      </w:r>
    </w:p>
    <w:tbl>
      <w:tblPr>
        <w:tblW w:w="6096" w:type="dxa"/>
        <w:tblInd w:w="108" w:type="dxa"/>
        <w:tblLayout w:type="fixed"/>
        <w:tblLook w:val="00A0" w:firstRow="1" w:lastRow="0" w:firstColumn="1" w:lastColumn="0" w:noHBand="0" w:noVBand="0"/>
      </w:tblPr>
      <w:tblGrid>
        <w:gridCol w:w="2977"/>
        <w:gridCol w:w="3119"/>
      </w:tblGrid>
      <w:tr w:rsidR="00EA40B5" w:rsidRPr="00141193" w14:paraId="66762F43" w14:textId="77777777" w:rsidTr="00FF21D6">
        <w:trPr>
          <w:trHeight w:val="454"/>
        </w:trPr>
        <w:tc>
          <w:tcPr>
            <w:tcW w:w="2977" w:type="dxa"/>
            <w:tcBorders>
              <w:top w:val="single" w:sz="4" w:space="0" w:color="auto"/>
              <w:left w:val="nil"/>
              <w:bottom w:val="single" w:sz="4" w:space="0" w:color="auto"/>
              <w:right w:val="nil"/>
            </w:tcBorders>
            <w:noWrap/>
            <w:vAlign w:val="center"/>
          </w:tcPr>
          <w:p w14:paraId="6E5E1886" w14:textId="34849919" w:rsidR="00EA40B5" w:rsidRPr="00FF21D6" w:rsidRDefault="00FF21D6" w:rsidP="00EA40B5">
            <w:pPr>
              <w:spacing w:after="0" w:line="240" w:lineRule="auto"/>
              <w:rPr>
                <w:rFonts w:eastAsia="Times New Roman"/>
                <w:b/>
              </w:rPr>
            </w:pPr>
            <w:r w:rsidRPr="00FF21D6">
              <w:rPr>
                <w:rFonts w:eastAsia="Times New Roman"/>
                <w:b/>
              </w:rPr>
              <w:t>Baseline variable</w:t>
            </w:r>
          </w:p>
        </w:tc>
        <w:tc>
          <w:tcPr>
            <w:tcW w:w="3119" w:type="dxa"/>
            <w:tcBorders>
              <w:top w:val="single" w:sz="4" w:space="0" w:color="auto"/>
              <w:left w:val="nil"/>
              <w:bottom w:val="single" w:sz="4" w:space="0" w:color="auto"/>
              <w:right w:val="nil"/>
            </w:tcBorders>
            <w:noWrap/>
            <w:vAlign w:val="center"/>
          </w:tcPr>
          <w:p w14:paraId="2ADFCADC" w14:textId="7A941DE8" w:rsidR="00EA40B5" w:rsidRPr="00FF21D6" w:rsidRDefault="00FF21D6" w:rsidP="00FF21D6">
            <w:pPr>
              <w:spacing w:after="0" w:line="240" w:lineRule="auto"/>
              <w:jc w:val="center"/>
              <w:rPr>
                <w:b/>
                <w:color w:val="000000"/>
              </w:rPr>
            </w:pPr>
            <w:r w:rsidRPr="00FF21D6">
              <w:rPr>
                <w:b/>
                <w:color w:val="000000"/>
              </w:rPr>
              <w:t>Odds ratio (95%CI)</w:t>
            </w:r>
          </w:p>
        </w:tc>
      </w:tr>
      <w:tr w:rsidR="00EA40B5" w:rsidRPr="00141193" w14:paraId="582B3EF7" w14:textId="77777777" w:rsidTr="006B4FDF">
        <w:trPr>
          <w:trHeight w:val="454"/>
        </w:trPr>
        <w:tc>
          <w:tcPr>
            <w:tcW w:w="2977" w:type="dxa"/>
            <w:tcBorders>
              <w:top w:val="single" w:sz="4" w:space="0" w:color="auto"/>
              <w:left w:val="nil"/>
              <w:bottom w:val="nil"/>
              <w:right w:val="nil"/>
            </w:tcBorders>
            <w:noWrap/>
            <w:vAlign w:val="center"/>
          </w:tcPr>
          <w:p w14:paraId="21A15857" w14:textId="46E66345" w:rsidR="00EA40B5" w:rsidRPr="00F0072F" w:rsidRDefault="00EA40B5" w:rsidP="00EA40B5">
            <w:pPr>
              <w:spacing w:after="0" w:line="240" w:lineRule="auto"/>
              <w:rPr>
                <w:rFonts w:eastAsia="Times New Roman"/>
              </w:rPr>
            </w:pPr>
            <w:r>
              <w:rPr>
                <w:rFonts w:eastAsia="Times New Roman"/>
              </w:rPr>
              <w:t>Baseline K10</w:t>
            </w:r>
            <w:r w:rsidR="00FF21D6">
              <w:rPr>
                <w:rFonts w:eastAsia="Times New Roman"/>
              </w:rPr>
              <w:t xml:space="preserve"> score</w:t>
            </w:r>
          </w:p>
        </w:tc>
        <w:tc>
          <w:tcPr>
            <w:tcW w:w="3119" w:type="dxa"/>
            <w:tcBorders>
              <w:top w:val="single" w:sz="4" w:space="0" w:color="auto"/>
              <w:left w:val="nil"/>
              <w:bottom w:val="nil"/>
              <w:right w:val="nil"/>
            </w:tcBorders>
            <w:noWrap/>
            <w:vAlign w:val="center"/>
          </w:tcPr>
          <w:p w14:paraId="45C6C783" w14:textId="77777777" w:rsidR="00EA40B5" w:rsidRDefault="00EA40B5" w:rsidP="006B4FDF">
            <w:pPr>
              <w:spacing w:after="0" w:line="240" w:lineRule="auto"/>
              <w:jc w:val="center"/>
              <w:rPr>
                <w:color w:val="000000"/>
              </w:rPr>
            </w:pPr>
          </w:p>
        </w:tc>
      </w:tr>
      <w:tr w:rsidR="00EA40B5" w:rsidRPr="00141193" w14:paraId="6D13BCC8" w14:textId="77777777" w:rsidTr="006B4FDF">
        <w:trPr>
          <w:trHeight w:val="454"/>
        </w:trPr>
        <w:tc>
          <w:tcPr>
            <w:tcW w:w="2977" w:type="dxa"/>
            <w:tcBorders>
              <w:top w:val="nil"/>
              <w:left w:val="nil"/>
              <w:bottom w:val="nil"/>
              <w:right w:val="nil"/>
            </w:tcBorders>
            <w:noWrap/>
            <w:vAlign w:val="center"/>
          </w:tcPr>
          <w:p w14:paraId="605D320E" w14:textId="36C2CA3E" w:rsidR="00EA40B5" w:rsidRDefault="00FF21D6" w:rsidP="00FF21D6">
            <w:pPr>
              <w:spacing w:after="0" w:line="240" w:lineRule="auto"/>
              <w:ind w:left="460"/>
              <w:rPr>
                <w:rFonts w:eastAsia="Times New Roman"/>
              </w:rPr>
            </w:pPr>
            <w:r>
              <w:rPr>
                <w:rFonts w:eastAsia="Times New Roman"/>
              </w:rPr>
              <w:t>Low</w:t>
            </w:r>
          </w:p>
        </w:tc>
        <w:tc>
          <w:tcPr>
            <w:tcW w:w="3119" w:type="dxa"/>
            <w:tcBorders>
              <w:top w:val="nil"/>
              <w:left w:val="nil"/>
              <w:bottom w:val="nil"/>
              <w:right w:val="nil"/>
            </w:tcBorders>
            <w:noWrap/>
            <w:vAlign w:val="center"/>
          </w:tcPr>
          <w:p w14:paraId="72563DAA" w14:textId="697F00F6" w:rsidR="00EA40B5" w:rsidRDefault="00FF21D6" w:rsidP="006B4FDF">
            <w:pPr>
              <w:spacing w:after="0" w:line="240" w:lineRule="auto"/>
              <w:jc w:val="center"/>
              <w:rPr>
                <w:color w:val="000000"/>
              </w:rPr>
            </w:pPr>
            <w:r>
              <w:rPr>
                <w:color w:val="000000"/>
              </w:rPr>
              <w:t>1.00 (ref)</w:t>
            </w:r>
          </w:p>
        </w:tc>
      </w:tr>
      <w:tr w:rsidR="00EA40B5" w:rsidRPr="00141193" w14:paraId="2F1170F6" w14:textId="77777777" w:rsidTr="006B4FDF">
        <w:trPr>
          <w:trHeight w:val="454"/>
        </w:trPr>
        <w:tc>
          <w:tcPr>
            <w:tcW w:w="2977" w:type="dxa"/>
            <w:tcBorders>
              <w:top w:val="nil"/>
              <w:left w:val="nil"/>
              <w:bottom w:val="nil"/>
              <w:right w:val="nil"/>
            </w:tcBorders>
            <w:noWrap/>
            <w:vAlign w:val="center"/>
          </w:tcPr>
          <w:p w14:paraId="20A7D698" w14:textId="405F6625" w:rsidR="00EA40B5" w:rsidRDefault="00FF21D6" w:rsidP="00FF21D6">
            <w:pPr>
              <w:spacing w:after="0" w:line="240" w:lineRule="auto"/>
              <w:ind w:left="460"/>
              <w:rPr>
                <w:rFonts w:eastAsia="Times New Roman"/>
              </w:rPr>
            </w:pPr>
            <w:r>
              <w:rPr>
                <w:rFonts w:eastAsia="Times New Roman"/>
              </w:rPr>
              <w:t>Moderate</w:t>
            </w:r>
          </w:p>
        </w:tc>
        <w:tc>
          <w:tcPr>
            <w:tcW w:w="3119" w:type="dxa"/>
            <w:tcBorders>
              <w:top w:val="nil"/>
              <w:left w:val="nil"/>
              <w:bottom w:val="nil"/>
              <w:right w:val="nil"/>
            </w:tcBorders>
            <w:noWrap/>
            <w:vAlign w:val="center"/>
          </w:tcPr>
          <w:p w14:paraId="61E053F7" w14:textId="1BA936F3" w:rsidR="00EA40B5" w:rsidRDefault="00F27FE3" w:rsidP="006B4FDF">
            <w:pPr>
              <w:spacing w:after="0" w:line="240" w:lineRule="auto"/>
              <w:jc w:val="center"/>
              <w:rPr>
                <w:color w:val="000000"/>
              </w:rPr>
            </w:pPr>
            <w:r>
              <w:rPr>
                <w:color w:val="000000"/>
              </w:rPr>
              <w:t xml:space="preserve">0.80 </w:t>
            </w:r>
            <w:r w:rsidRPr="00F27FE3">
              <w:rPr>
                <w:color w:val="000000"/>
              </w:rPr>
              <w:t>(0.61, 1.04)</w:t>
            </w:r>
          </w:p>
        </w:tc>
      </w:tr>
      <w:tr w:rsidR="00EA40B5" w:rsidRPr="00141193" w14:paraId="05ECD0D4" w14:textId="77777777" w:rsidTr="006B4FDF">
        <w:trPr>
          <w:trHeight w:val="454"/>
        </w:trPr>
        <w:tc>
          <w:tcPr>
            <w:tcW w:w="2977" w:type="dxa"/>
            <w:tcBorders>
              <w:top w:val="nil"/>
              <w:left w:val="nil"/>
              <w:bottom w:val="nil"/>
              <w:right w:val="nil"/>
            </w:tcBorders>
            <w:noWrap/>
            <w:vAlign w:val="center"/>
          </w:tcPr>
          <w:p w14:paraId="5C439DAF" w14:textId="26DE7D06" w:rsidR="00EA40B5" w:rsidRDefault="00FF21D6" w:rsidP="00FF21D6">
            <w:pPr>
              <w:spacing w:after="0" w:line="240" w:lineRule="auto"/>
              <w:ind w:left="460"/>
              <w:rPr>
                <w:rFonts w:eastAsia="Times New Roman"/>
              </w:rPr>
            </w:pPr>
            <w:r>
              <w:rPr>
                <w:rFonts w:eastAsia="Times New Roman"/>
              </w:rPr>
              <w:t>High</w:t>
            </w:r>
          </w:p>
        </w:tc>
        <w:tc>
          <w:tcPr>
            <w:tcW w:w="3119" w:type="dxa"/>
            <w:tcBorders>
              <w:top w:val="nil"/>
              <w:left w:val="nil"/>
              <w:bottom w:val="nil"/>
              <w:right w:val="nil"/>
            </w:tcBorders>
            <w:noWrap/>
            <w:vAlign w:val="center"/>
          </w:tcPr>
          <w:p w14:paraId="290530CC" w14:textId="7B29253A" w:rsidR="00EA40B5" w:rsidRDefault="00F27FE3" w:rsidP="006B4FDF">
            <w:pPr>
              <w:spacing w:after="0" w:line="240" w:lineRule="auto"/>
              <w:jc w:val="center"/>
              <w:rPr>
                <w:color w:val="000000"/>
              </w:rPr>
            </w:pPr>
            <w:r>
              <w:rPr>
                <w:color w:val="000000"/>
              </w:rPr>
              <w:t>0.83 (0.61, 1.13)</w:t>
            </w:r>
          </w:p>
        </w:tc>
      </w:tr>
      <w:tr w:rsidR="00EA40B5" w:rsidRPr="00141193" w14:paraId="4234E650" w14:textId="77777777" w:rsidTr="006B4FDF">
        <w:trPr>
          <w:trHeight w:val="454"/>
        </w:trPr>
        <w:tc>
          <w:tcPr>
            <w:tcW w:w="2977" w:type="dxa"/>
            <w:tcBorders>
              <w:top w:val="nil"/>
              <w:left w:val="nil"/>
              <w:bottom w:val="nil"/>
              <w:right w:val="nil"/>
            </w:tcBorders>
            <w:noWrap/>
            <w:vAlign w:val="center"/>
          </w:tcPr>
          <w:p w14:paraId="23C93C1A" w14:textId="406F1204" w:rsidR="00EA40B5" w:rsidRDefault="00FF21D6" w:rsidP="00FF21D6">
            <w:pPr>
              <w:spacing w:after="0" w:line="240" w:lineRule="auto"/>
              <w:ind w:left="460"/>
              <w:rPr>
                <w:rFonts w:eastAsia="Times New Roman"/>
              </w:rPr>
            </w:pPr>
            <w:r>
              <w:rPr>
                <w:rFonts w:eastAsia="Times New Roman"/>
              </w:rPr>
              <w:t>Very high</w:t>
            </w:r>
          </w:p>
        </w:tc>
        <w:tc>
          <w:tcPr>
            <w:tcW w:w="3119" w:type="dxa"/>
            <w:tcBorders>
              <w:top w:val="nil"/>
              <w:left w:val="nil"/>
              <w:bottom w:val="nil"/>
              <w:right w:val="nil"/>
            </w:tcBorders>
            <w:noWrap/>
            <w:vAlign w:val="center"/>
          </w:tcPr>
          <w:p w14:paraId="7A1365BE" w14:textId="07F1EAED" w:rsidR="00EA40B5" w:rsidRDefault="00F27FE3" w:rsidP="006B4FDF">
            <w:pPr>
              <w:spacing w:after="0" w:line="240" w:lineRule="auto"/>
              <w:jc w:val="center"/>
              <w:rPr>
                <w:color w:val="000000"/>
              </w:rPr>
            </w:pPr>
            <w:r>
              <w:rPr>
                <w:color w:val="000000"/>
              </w:rPr>
              <w:t>0.85 (0.58, 1.25)</w:t>
            </w:r>
          </w:p>
        </w:tc>
      </w:tr>
      <w:tr w:rsidR="00EA40B5" w:rsidRPr="00141193" w14:paraId="668E936A" w14:textId="77777777" w:rsidTr="006B4FDF">
        <w:trPr>
          <w:trHeight w:val="454"/>
        </w:trPr>
        <w:tc>
          <w:tcPr>
            <w:tcW w:w="2977" w:type="dxa"/>
            <w:tcBorders>
              <w:top w:val="nil"/>
              <w:left w:val="nil"/>
              <w:bottom w:val="nil"/>
              <w:right w:val="nil"/>
            </w:tcBorders>
            <w:noWrap/>
            <w:vAlign w:val="center"/>
          </w:tcPr>
          <w:p w14:paraId="454F1337" w14:textId="6A353FE3" w:rsidR="00EA40B5" w:rsidRPr="00141193" w:rsidRDefault="00EA40B5" w:rsidP="00736728">
            <w:pPr>
              <w:spacing w:after="0" w:line="240" w:lineRule="auto"/>
              <w:rPr>
                <w:color w:val="000000"/>
              </w:rPr>
            </w:pPr>
            <w:r w:rsidRPr="00F0072F">
              <w:rPr>
                <w:rFonts w:eastAsia="Times New Roman"/>
              </w:rPr>
              <w:t>Female</w:t>
            </w:r>
          </w:p>
        </w:tc>
        <w:tc>
          <w:tcPr>
            <w:tcW w:w="3119" w:type="dxa"/>
            <w:tcBorders>
              <w:top w:val="nil"/>
              <w:left w:val="nil"/>
              <w:bottom w:val="nil"/>
              <w:right w:val="nil"/>
            </w:tcBorders>
            <w:noWrap/>
            <w:vAlign w:val="center"/>
          </w:tcPr>
          <w:p w14:paraId="05A0EC3E" w14:textId="2C0C4E26" w:rsidR="00EA40B5" w:rsidRPr="00141193" w:rsidRDefault="00F27FE3" w:rsidP="006B4FDF">
            <w:pPr>
              <w:spacing w:after="0" w:line="240" w:lineRule="auto"/>
              <w:jc w:val="center"/>
              <w:rPr>
                <w:color w:val="000000"/>
              </w:rPr>
            </w:pPr>
            <w:r w:rsidRPr="00F27FE3">
              <w:rPr>
                <w:color w:val="000000"/>
              </w:rPr>
              <w:t>0.96 (0.74, 1.25)</w:t>
            </w:r>
          </w:p>
        </w:tc>
      </w:tr>
      <w:tr w:rsidR="00EA40B5" w:rsidRPr="00141193" w14:paraId="2ED3C6E2" w14:textId="77777777" w:rsidTr="006B4FDF">
        <w:trPr>
          <w:trHeight w:val="454"/>
        </w:trPr>
        <w:tc>
          <w:tcPr>
            <w:tcW w:w="2977" w:type="dxa"/>
            <w:tcBorders>
              <w:top w:val="nil"/>
              <w:left w:val="nil"/>
              <w:bottom w:val="nil"/>
              <w:right w:val="nil"/>
            </w:tcBorders>
            <w:noWrap/>
            <w:vAlign w:val="center"/>
          </w:tcPr>
          <w:p w14:paraId="06BA32A3" w14:textId="77777777" w:rsidR="00EA40B5" w:rsidRPr="00141193" w:rsidRDefault="00EA40B5" w:rsidP="00EA40B5">
            <w:pPr>
              <w:spacing w:after="0" w:line="240" w:lineRule="auto"/>
              <w:rPr>
                <w:color w:val="000000"/>
              </w:rPr>
            </w:pPr>
            <w:r w:rsidRPr="00F0072F">
              <w:rPr>
                <w:rFonts w:eastAsia="Times New Roman"/>
              </w:rPr>
              <w:t>Age &lt;25 years</w:t>
            </w:r>
          </w:p>
        </w:tc>
        <w:tc>
          <w:tcPr>
            <w:tcW w:w="3119" w:type="dxa"/>
            <w:tcBorders>
              <w:top w:val="nil"/>
              <w:left w:val="nil"/>
              <w:bottom w:val="nil"/>
              <w:right w:val="nil"/>
            </w:tcBorders>
            <w:noWrap/>
            <w:vAlign w:val="center"/>
          </w:tcPr>
          <w:p w14:paraId="30355BA0" w14:textId="6F8D50CF" w:rsidR="00EA40B5" w:rsidRPr="00141193" w:rsidRDefault="00F27FE3" w:rsidP="006B4FDF">
            <w:pPr>
              <w:spacing w:after="0" w:line="240" w:lineRule="auto"/>
              <w:jc w:val="center"/>
              <w:rPr>
                <w:color w:val="000000"/>
              </w:rPr>
            </w:pPr>
            <w:r w:rsidRPr="00F27FE3">
              <w:rPr>
                <w:color w:val="000000"/>
              </w:rPr>
              <w:t>1.37 (1.07, 1.75)</w:t>
            </w:r>
          </w:p>
        </w:tc>
      </w:tr>
      <w:tr w:rsidR="00EA40B5" w:rsidRPr="00141193" w14:paraId="1F1FF40D" w14:textId="77777777" w:rsidTr="006B4FDF">
        <w:trPr>
          <w:trHeight w:val="454"/>
        </w:trPr>
        <w:tc>
          <w:tcPr>
            <w:tcW w:w="2977" w:type="dxa"/>
            <w:tcBorders>
              <w:top w:val="nil"/>
              <w:left w:val="nil"/>
              <w:bottom w:val="nil"/>
              <w:right w:val="nil"/>
            </w:tcBorders>
            <w:noWrap/>
            <w:vAlign w:val="center"/>
          </w:tcPr>
          <w:p w14:paraId="0D81A199" w14:textId="77777777" w:rsidR="00EA40B5" w:rsidRPr="00141193" w:rsidRDefault="00EA40B5" w:rsidP="00EA40B5">
            <w:pPr>
              <w:spacing w:after="0" w:line="240" w:lineRule="auto"/>
              <w:rPr>
                <w:color w:val="000000"/>
              </w:rPr>
            </w:pPr>
            <w:r w:rsidRPr="00F0072F">
              <w:rPr>
                <w:rFonts w:eastAsia="Times New Roman"/>
              </w:rPr>
              <w:t>Indigenous</w:t>
            </w:r>
          </w:p>
        </w:tc>
        <w:tc>
          <w:tcPr>
            <w:tcW w:w="3119" w:type="dxa"/>
            <w:tcBorders>
              <w:top w:val="nil"/>
              <w:left w:val="nil"/>
              <w:bottom w:val="nil"/>
              <w:right w:val="nil"/>
            </w:tcBorders>
            <w:noWrap/>
            <w:vAlign w:val="center"/>
          </w:tcPr>
          <w:p w14:paraId="412127B9" w14:textId="0BF96B07" w:rsidR="00EA40B5" w:rsidRPr="00141193" w:rsidRDefault="006B4FDF" w:rsidP="006B4FDF">
            <w:pPr>
              <w:spacing w:after="0" w:line="240" w:lineRule="auto"/>
              <w:jc w:val="center"/>
              <w:rPr>
                <w:color w:val="000000"/>
              </w:rPr>
            </w:pPr>
            <w:r w:rsidRPr="006B4FDF">
              <w:rPr>
                <w:color w:val="000000"/>
              </w:rPr>
              <w:t>2.52 (1.94, 3.27)</w:t>
            </w:r>
          </w:p>
        </w:tc>
      </w:tr>
      <w:tr w:rsidR="00EA40B5" w:rsidRPr="00141193" w14:paraId="60421FC7" w14:textId="77777777" w:rsidTr="006B4FDF">
        <w:trPr>
          <w:trHeight w:val="454"/>
        </w:trPr>
        <w:tc>
          <w:tcPr>
            <w:tcW w:w="2977" w:type="dxa"/>
            <w:tcBorders>
              <w:top w:val="nil"/>
              <w:left w:val="nil"/>
              <w:bottom w:val="nil"/>
              <w:right w:val="nil"/>
            </w:tcBorders>
            <w:noWrap/>
            <w:vAlign w:val="center"/>
          </w:tcPr>
          <w:p w14:paraId="27E2688C" w14:textId="77777777" w:rsidR="00EA40B5" w:rsidRPr="00141193" w:rsidRDefault="00EA40B5" w:rsidP="00EA40B5">
            <w:pPr>
              <w:spacing w:after="0" w:line="240" w:lineRule="auto"/>
              <w:rPr>
                <w:color w:val="000000"/>
              </w:rPr>
            </w:pPr>
            <w:r w:rsidRPr="00F0072F">
              <w:rPr>
                <w:rFonts w:eastAsia="Times New Roman"/>
              </w:rPr>
              <w:t>Prior incarceration</w:t>
            </w:r>
          </w:p>
        </w:tc>
        <w:tc>
          <w:tcPr>
            <w:tcW w:w="3119" w:type="dxa"/>
            <w:tcBorders>
              <w:top w:val="nil"/>
              <w:left w:val="nil"/>
              <w:bottom w:val="nil"/>
              <w:right w:val="nil"/>
            </w:tcBorders>
            <w:noWrap/>
            <w:vAlign w:val="center"/>
          </w:tcPr>
          <w:p w14:paraId="33D183D3" w14:textId="061B3DFC" w:rsidR="00EA40B5" w:rsidRPr="00141193" w:rsidRDefault="00623A88" w:rsidP="006B4FDF">
            <w:pPr>
              <w:spacing w:after="0" w:line="240" w:lineRule="auto"/>
              <w:jc w:val="center"/>
              <w:rPr>
                <w:color w:val="000000"/>
              </w:rPr>
            </w:pPr>
            <w:r>
              <w:rPr>
                <w:color w:val="000000"/>
              </w:rPr>
              <w:t>2.43 (1.92, 3.08</w:t>
            </w:r>
            <w:r w:rsidR="006B4FDF" w:rsidRPr="006B4FDF">
              <w:rPr>
                <w:color w:val="000000"/>
              </w:rPr>
              <w:t>)</w:t>
            </w:r>
          </w:p>
        </w:tc>
      </w:tr>
      <w:tr w:rsidR="00EA40B5" w:rsidRPr="00141193" w14:paraId="6FD6541E" w14:textId="77777777" w:rsidTr="006B4FDF">
        <w:trPr>
          <w:trHeight w:val="454"/>
        </w:trPr>
        <w:tc>
          <w:tcPr>
            <w:tcW w:w="2977" w:type="dxa"/>
            <w:tcBorders>
              <w:top w:val="nil"/>
              <w:left w:val="nil"/>
              <w:bottom w:val="nil"/>
              <w:right w:val="nil"/>
            </w:tcBorders>
            <w:noWrap/>
            <w:vAlign w:val="center"/>
          </w:tcPr>
          <w:p w14:paraId="63C9F353" w14:textId="77777777" w:rsidR="00EA40B5" w:rsidRPr="00141193" w:rsidRDefault="00EA40B5" w:rsidP="00EA40B5">
            <w:pPr>
              <w:spacing w:after="0" w:line="240" w:lineRule="auto"/>
              <w:rPr>
                <w:color w:val="000000"/>
              </w:rPr>
            </w:pPr>
            <w:r w:rsidRPr="00F0072F">
              <w:rPr>
                <w:rFonts w:eastAsia="Times New Roman"/>
              </w:rPr>
              <w:t>Sentence &gt;6 months</w:t>
            </w:r>
          </w:p>
        </w:tc>
        <w:tc>
          <w:tcPr>
            <w:tcW w:w="3119" w:type="dxa"/>
            <w:tcBorders>
              <w:top w:val="nil"/>
              <w:left w:val="nil"/>
              <w:bottom w:val="nil"/>
              <w:right w:val="nil"/>
            </w:tcBorders>
            <w:noWrap/>
            <w:vAlign w:val="center"/>
          </w:tcPr>
          <w:p w14:paraId="5588B5C8" w14:textId="69C57C99" w:rsidR="00EA40B5" w:rsidRPr="00141193" w:rsidRDefault="006B4FDF" w:rsidP="006B4FDF">
            <w:pPr>
              <w:spacing w:after="0" w:line="240" w:lineRule="auto"/>
              <w:jc w:val="center"/>
              <w:rPr>
                <w:color w:val="000000"/>
              </w:rPr>
            </w:pPr>
            <w:r w:rsidRPr="006B4FDF">
              <w:rPr>
                <w:color w:val="000000"/>
              </w:rPr>
              <w:t>1.17 (0.95, 1.46)</w:t>
            </w:r>
          </w:p>
        </w:tc>
      </w:tr>
      <w:tr w:rsidR="00EA40B5" w:rsidRPr="00141193" w14:paraId="61AC2A78" w14:textId="77777777" w:rsidTr="006B4FDF">
        <w:trPr>
          <w:trHeight w:val="454"/>
        </w:trPr>
        <w:tc>
          <w:tcPr>
            <w:tcW w:w="2977" w:type="dxa"/>
            <w:tcBorders>
              <w:top w:val="nil"/>
              <w:left w:val="nil"/>
              <w:bottom w:val="nil"/>
              <w:right w:val="nil"/>
            </w:tcBorders>
            <w:noWrap/>
            <w:vAlign w:val="center"/>
          </w:tcPr>
          <w:p w14:paraId="0C65F252" w14:textId="77777777" w:rsidR="00EA40B5" w:rsidRPr="00355678" w:rsidRDefault="00EA40B5" w:rsidP="00EA40B5">
            <w:pPr>
              <w:spacing w:after="0" w:line="240" w:lineRule="auto"/>
              <w:rPr>
                <w:color w:val="000000"/>
                <w:vertAlign w:val="superscript"/>
              </w:rPr>
            </w:pPr>
            <w:r w:rsidRPr="00141193">
              <w:rPr>
                <w:color w:val="000000"/>
              </w:rPr>
              <w:t>High risk drug use</w:t>
            </w:r>
            <w:r>
              <w:rPr>
                <w:color w:val="000000"/>
                <w:vertAlign w:val="superscript"/>
              </w:rPr>
              <w:t>a</w:t>
            </w:r>
          </w:p>
        </w:tc>
        <w:tc>
          <w:tcPr>
            <w:tcW w:w="3119" w:type="dxa"/>
            <w:tcBorders>
              <w:top w:val="nil"/>
              <w:left w:val="nil"/>
              <w:bottom w:val="nil"/>
              <w:right w:val="nil"/>
            </w:tcBorders>
            <w:noWrap/>
            <w:vAlign w:val="center"/>
          </w:tcPr>
          <w:p w14:paraId="3E0DEB29" w14:textId="4AA9FB21" w:rsidR="00EA40B5" w:rsidRPr="00141193" w:rsidRDefault="006B4FDF" w:rsidP="006B4FDF">
            <w:pPr>
              <w:spacing w:after="0" w:line="240" w:lineRule="auto"/>
              <w:jc w:val="center"/>
              <w:rPr>
                <w:color w:val="000000"/>
              </w:rPr>
            </w:pPr>
            <w:r w:rsidRPr="006B4FDF">
              <w:rPr>
                <w:color w:val="000000"/>
              </w:rPr>
              <w:t>1.47 (1.16, 1.90)</w:t>
            </w:r>
          </w:p>
        </w:tc>
      </w:tr>
      <w:tr w:rsidR="00EA40B5" w:rsidRPr="00141193" w14:paraId="456D43AD" w14:textId="77777777" w:rsidTr="006B4FDF">
        <w:trPr>
          <w:trHeight w:val="454"/>
        </w:trPr>
        <w:tc>
          <w:tcPr>
            <w:tcW w:w="2977" w:type="dxa"/>
            <w:tcBorders>
              <w:top w:val="nil"/>
              <w:left w:val="nil"/>
              <w:right w:val="nil"/>
            </w:tcBorders>
            <w:noWrap/>
            <w:vAlign w:val="center"/>
          </w:tcPr>
          <w:p w14:paraId="24E63867" w14:textId="77777777" w:rsidR="00EA40B5" w:rsidRPr="00355678" w:rsidRDefault="00EA40B5" w:rsidP="00EA40B5">
            <w:pPr>
              <w:spacing w:after="0" w:line="240" w:lineRule="auto"/>
              <w:rPr>
                <w:color w:val="000000"/>
                <w:vertAlign w:val="superscript"/>
              </w:rPr>
            </w:pPr>
            <w:r w:rsidRPr="00141193">
              <w:rPr>
                <w:color w:val="000000"/>
              </w:rPr>
              <w:t>High risk drinking</w:t>
            </w:r>
            <w:r>
              <w:rPr>
                <w:color w:val="000000"/>
                <w:vertAlign w:val="superscript"/>
              </w:rPr>
              <w:t>b</w:t>
            </w:r>
          </w:p>
        </w:tc>
        <w:tc>
          <w:tcPr>
            <w:tcW w:w="3119" w:type="dxa"/>
            <w:tcBorders>
              <w:top w:val="nil"/>
              <w:left w:val="nil"/>
              <w:right w:val="nil"/>
            </w:tcBorders>
            <w:noWrap/>
            <w:vAlign w:val="center"/>
          </w:tcPr>
          <w:p w14:paraId="2F0E9618" w14:textId="5735CBD9" w:rsidR="00EA40B5" w:rsidRPr="00141193" w:rsidRDefault="006B4FDF" w:rsidP="006B4FDF">
            <w:pPr>
              <w:spacing w:after="0" w:line="240" w:lineRule="auto"/>
              <w:jc w:val="center"/>
              <w:rPr>
                <w:color w:val="000000"/>
              </w:rPr>
            </w:pPr>
            <w:r w:rsidRPr="006B4FDF">
              <w:rPr>
                <w:color w:val="000000"/>
              </w:rPr>
              <w:t>1.58 (1.26, 1.98)</w:t>
            </w:r>
          </w:p>
        </w:tc>
      </w:tr>
      <w:tr w:rsidR="00EA40B5" w:rsidRPr="00141193" w14:paraId="36CA0E14" w14:textId="77777777" w:rsidTr="006B4FDF">
        <w:trPr>
          <w:trHeight w:val="454"/>
        </w:trPr>
        <w:tc>
          <w:tcPr>
            <w:tcW w:w="2977" w:type="dxa"/>
            <w:tcBorders>
              <w:top w:val="nil"/>
              <w:left w:val="nil"/>
              <w:bottom w:val="nil"/>
              <w:right w:val="nil"/>
            </w:tcBorders>
            <w:noWrap/>
            <w:vAlign w:val="center"/>
          </w:tcPr>
          <w:p w14:paraId="0BCA299B" w14:textId="77777777" w:rsidR="00EA40B5" w:rsidRPr="00355678" w:rsidRDefault="00EA40B5" w:rsidP="00EA40B5">
            <w:pPr>
              <w:spacing w:after="0" w:line="240" w:lineRule="auto"/>
              <w:rPr>
                <w:color w:val="000000"/>
                <w:vertAlign w:val="superscript"/>
              </w:rPr>
            </w:pPr>
            <w:r>
              <w:rPr>
                <w:color w:val="000000"/>
              </w:rPr>
              <w:t>Anxiety disorder</w:t>
            </w:r>
            <w:r>
              <w:rPr>
                <w:color w:val="000000"/>
                <w:vertAlign w:val="superscript"/>
              </w:rPr>
              <w:t>c</w:t>
            </w:r>
          </w:p>
        </w:tc>
        <w:tc>
          <w:tcPr>
            <w:tcW w:w="3119" w:type="dxa"/>
            <w:tcBorders>
              <w:top w:val="nil"/>
              <w:left w:val="nil"/>
              <w:bottom w:val="nil"/>
              <w:right w:val="nil"/>
            </w:tcBorders>
            <w:noWrap/>
            <w:vAlign w:val="center"/>
          </w:tcPr>
          <w:p w14:paraId="65AAD182" w14:textId="56236E6F" w:rsidR="00EA40B5" w:rsidRDefault="006B4FDF" w:rsidP="006B4FDF">
            <w:pPr>
              <w:spacing w:after="0" w:line="240" w:lineRule="auto"/>
              <w:jc w:val="center"/>
              <w:rPr>
                <w:color w:val="000000"/>
              </w:rPr>
            </w:pPr>
            <w:r w:rsidRPr="006B4FDF">
              <w:rPr>
                <w:color w:val="000000"/>
              </w:rPr>
              <w:t>1.13 (0.75, 1.69)</w:t>
            </w:r>
          </w:p>
        </w:tc>
      </w:tr>
      <w:tr w:rsidR="00EA40B5" w:rsidRPr="00141193" w14:paraId="02C3565C" w14:textId="77777777" w:rsidTr="006B4FDF">
        <w:trPr>
          <w:trHeight w:val="454"/>
        </w:trPr>
        <w:tc>
          <w:tcPr>
            <w:tcW w:w="2977" w:type="dxa"/>
            <w:tcBorders>
              <w:top w:val="nil"/>
              <w:left w:val="nil"/>
              <w:right w:val="nil"/>
            </w:tcBorders>
            <w:noWrap/>
            <w:vAlign w:val="center"/>
          </w:tcPr>
          <w:p w14:paraId="008AF687" w14:textId="77777777" w:rsidR="00EA40B5" w:rsidRPr="00355678" w:rsidRDefault="00EA40B5" w:rsidP="00EA40B5">
            <w:pPr>
              <w:spacing w:after="0" w:line="240" w:lineRule="auto"/>
              <w:rPr>
                <w:color w:val="000000"/>
                <w:vertAlign w:val="superscript"/>
              </w:rPr>
            </w:pPr>
            <w:r>
              <w:rPr>
                <w:color w:val="000000"/>
              </w:rPr>
              <w:t>Mood disorder</w:t>
            </w:r>
            <w:r>
              <w:rPr>
                <w:color w:val="000000"/>
                <w:vertAlign w:val="superscript"/>
              </w:rPr>
              <w:t>c</w:t>
            </w:r>
          </w:p>
        </w:tc>
        <w:tc>
          <w:tcPr>
            <w:tcW w:w="3119" w:type="dxa"/>
            <w:tcBorders>
              <w:top w:val="nil"/>
              <w:left w:val="nil"/>
              <w:right w:val="nil"/>
            </w:tcBorders>
            <w:noWrap/>
            <w:vAlign w:val="center"/>
          </w:tcPr>
          <w:p w14:paraId="6E2043AD" w14:textId="1997BC4F" w:rsidR="00EA40B5" w:rsidRDefault="006B4FDF" w:rsidP="006B4FDF">
            <w:pPr>
              <w:spacing w:after="0" w:line="240" w:lineRule="auto"/>
              <w:jc w:val="center"/>
              <w:rPr>
                <w:color w:val="000000"/>
              </w:rPr>
            </w:pPr>
            <w:r w:rsidRPr="006B4FDF">
              <w:rPr>
                <w:color w:val="000000"/>
              </w:rPr>
              <w:t>0.93 (0.70, 1.24)</w:t>
            </w:r>
          </w:p>
        </w:tc>
      </w:tr>
      <w:tr w:rsidR="00EA40B5" w:rsidRPr="00141193" w14:paraId="71A45256" w14:textId="77777777" w:rsidTr="006B4FDF">
        <w:trPr>
          <w:trHeight w:val="454"/>
        </w:trPr>
        <w:tc>
          <w:tcPr>
            <w:tcW w:w="2977" w:type="dxa"/>
            <w:tcBorders>
              <w:top w:val="nil"/>
              <w:left w:val="nil"/>
              <w:bottom w:val="nil"/>
              <w:right w:val="nil"/>
            </w:tcBorders>
            <w:noWrap/>
            <w:vAlign w:val="center"/>
          </w:tcPr>
          <w:p w14:paraId="1AD4B7E7" w14:textId="77777777" w:rsidR="00EA40B5" w:rsidRPr="00355678" w:rsidRDefault="00EA40B5" w:rsidP="00EA40B5">
            <w:pPr>
              <w:spacing w:after="0" w:line="240" w:lineRule="auto"/>
              <w:rPr>
                <w:vertAlign w:val="superscript"/>
              </w:rPr>
            </w:pPr>
            <w:r>
              <w:rPr>
                <w:color w:val="000000"/>
              </w:rPr>
              <w:t>Schizophrenia</w:t>
            </w:r>
            <w:r>
              <w:rPr>
                <w:color w:val="000000"/>
                <w:vertAlign w:val="superscript"/>
              </w:rPr>
              <w:t>c</w:t>
            </w:r>
          </w:p>
        </w:tc>
        <w:tc>
          <w:tcPr>
            <w:tcW w:w="3119" w:type="dxa"/>
            <w:tcBorders>
              <w:top w:val="nil"/>
              <w:left w:val="nil"/>
              <w:bottom w:val="nil"/>
              <w:right w:val="nil"/>
            </w:tcBorders>
            <w:noWrap/>
            <w:vAlign w:val="center"/>
          </w:tcPr>
          <w:p w14:paraId="6D9FEBE5" w14:textId="09C8866F" w:rsidR="00EA40B5" w:rsidRDefault="006B4FDF" w:rsidP="006B4FDF">
            <w:pPr>
              <w:spacing w:after="0" w:line="240" w:lineRule="auto"/>
              <w:jc w:val="center"/>
              <w:rPr>
                <w:color w:val="000000"/>
              </w:rPr>
            </w:pPr>
            <w:r w:rsidRPr="006B4FDF">
              <w:rPr>
                <w:color w:val="000000"/>
              </w:rPr>
              <w:t>1.34 (0.75, 2.41)</w:t>
            </w:r>
          </w:p>
        </w:tc>
      </w:tr>
      <w:tr w:rsidR="00EA40B5" w:rsidRPr="00141193" w14:paraId="4D00090F" w14:textId="77777777" w:rsidTr="006B4FDF">
        <w:trPr>
          <w:trHeight w:val="454"/>
        </w:trPr>
        <w:tc>
          <w:tcPr>
            <w:tcW w:w="2977" w:type="dxa"/>
            <w:tcBorders>
              <w:top w:val="nil"/>
              <w:left w:val="nil"/>
              <w:bottom w:val="single" w:sz="4" w:space="0" w:color="auto"/>
              <w:right w:val="nil"/>
            </w:tcBorders>
            <w:noWrap/>
            <w:vAlign w:val="center"/>
          </w:tcPr>
          <w:p w14:paraId="47F799AA" w14:textId="77777777" w:rsidR="00EA40B5" w:rsidRDefault="00EA40B5" w:rsidP="00EA40B5">
            <w:pPr>
              <w:spacing w:after="0" w:line="240" w:lineRule="auto"/>
            </w:pPr>
            <w:r>
              <w:t>History of self-harm</w:t>
            </w:r>
          </w:p>
        </w:tc>
        <w:tc>
          <w:tcPr>
            <w:tcW w:w="3119" w:type="dxa"/>
            <w:tcBorders>
              <w:top w:val="nil"/>
              <w:left w:val="nil"/>
              <w:bottom w:val="single" w:sz="4" w:space="0" w:color="auto"/>
              <w:right w:val="nil"/>
            </w:tcBorders>
            <w:noWrap/>
            <w:vAlign w:val="center"/>
          </w:tcPr>
          <w:p w14:paraId="00CEE24F" w14:textId="6EE05AED" w:rsidR="00EA40B5" w:rsidRDefault="006B4FDF" w:rsidP="006B4FDF">
            <w:pPr>
              <w:spacing w:after="0" w:line="240" w:lineRule="auto"/>
              <w:jc w:val="center"/>
              <w:rPr>
                <w:color w:val="000000"/>
              </w:rPr>
            </w:pPr>
            <w:r w:rsidRPr="006B4FDF">
              <w:rPr>
                <w:color w:val="000000"/>
              </w:rPr>
              <w:t>1.00 (0.78, 1.27)</w:t>
            </w:r>
          </w:p>
        </w:tc>
      </w:tr>
    </w:tbl>
    <w:p w14:paraId="156853C4" w14:textId="77777777" w:rsidR="00EA40B5" w:rsidRDefault="00EA40B5" w:rsidP="00EA40B5">
      <w:pPr>
        <w:spacing w:after="0" w:line="360" w:lineRule="auto"/>
      </w:pPr>
      <w:r>
        <w:rPr>
          <w:vertAlign w:val="superscript"/>
        </w:rPr>
        <w:t>a</w:t>
      </w:r>
      <w:r>
        <w:t>In the 3 months prior to incarceration</w:t>
      </w:r>
    </w:p>
    <w:p w14:paraId="5E6230C3" w14:textId="77777777" w:rsidR="00EA40B5" w:rsidRDefault="00EA40B5" w:rsidP="00EA40B5">
      <w:pPr>
        <w:spacing w:after="0" w:line="360" w:lineRule="auto"/>
      </w:pPr>
      <w:r>
        <w:rPr>
          <w:vertAlign w:val="superscript"/>
        </w:rPr>
        <w:t>b</w:t>
      </w:r>
      <w:r>
        <w:t>In the year prior to incarceration</w:t>
      </w:r>
    </w:p>
    <w:p w14:paraId="1F4C465E" w14:textId="77777777" w:rsidR="00FF21D6" w:rsidRDefault="00EA40B5" w:rsidP="00EA40B5">
      <w:r>
        <w:rPr>
          <w:vertAlign w:val="superscript"/>
        </w:rPr>
        <w:t>c</w:t>
      </w:r>
      <w:r>
        <w:t>Self-reported current diagnosis at baseline interview</w:t>
      </w:r>
    </w:p>
    <w:p w14:paraId="1BBD6AAF" w14:textId="2990CADE" w:rsidR="00EA40B5" w:rsidRDefault="00FF21D6" w:rsidP="00EA40B5">
      <w:pPr>
        <w:rPr>
          <w:b/>
        </w:rPr>
      </w:pPr>
      <w:r>
        <w:rPr>
          <w:b/>
        </w:rPr>
        <w:t>Caption:</w:t>
      </w:r>
      <w:r>
        <w:t xml:space="preserve"> The table shows results from univariate logistic regression analyses where the outcome variable was missing at least one of three K10 scores at </w:t>
      </w:r>
      <w:r w:rsidR="001C7947">
        <w:t xml:space="preserve">post-release follow </w:t>
      </w:r>
      <w:r>
        <w:t>up.</w:t>
      </w:r>
      <w:r w:rsidR="00EA40B5">
        <w:rPr>
          <w:b/>
        </w:rPr>
        <w:br w:type="page"/>
      </w:r>
    </w:p>
    <w:p w14:paraId="761773D0" w14:textId="77777777" w:rsidR="009F5303" w:rsidRPr="009E13B9" w:rsidRDefault="009F5303" w:rsidP="009F5303">
      <w:r>
        <w:rPr>
          <w:b/>
        </w:rPr>
        <w:t xml:space="preserve">Figure S1: </w:t>
      </w:r>
      <w:r>
        <w:t>Mean K10 trajectories estimated in sensitivity analyses (N=893)</w:t>
      </w:r>
    </w:p>
    <w:p w14:paraId="7CC2E7D2" w14:textId="77777777" w:rsidR="00CD7805" w:rsidRPr="00AF4C33" w:rsidRDefault="009F5303" w:rsidP="009E13B9">
      <w:r>
        <w:rPr>
          <w:b/>
        </w:rPr>
        <w:object w:dxaOrig="9720" w:dyaOrig="4321" w14:anchorId="3A133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in" o:ole="">
            <v:imagedata r:id="rId5" o:title=""/>
          </v:shape>
          <o:OLEObject Type="Embed" ProgID="AcroExch.Document.11" ShapeID="_x0000_i1025" DrawAspect="Content" ObjectID="_1377854224" r:id="rId6"/>
        </w:object>
      </w:r>
      <w:r>
        <w:rPr>
          <w:b/>
        </w:rPr>
        <w:t xml:space="preserve">Caption: </w:t>
      </w:r>
      <w:r>
        <w:t>The figure shows results from trajectory model analyses applied to the restricted sample of N=893 participants constructed for sensitivity analyses. The plotted curves show the estimated mean K10 score as a function of months since release, where negative months signify the pre-release period, for each psychological distress trajectory group. The plotted points show the mean K10 score and mean interview date weighted by the posterior probability of membership each trajectory group. The horizontal gridlines were chosen to reflect established categories of psychological distress (low, moderate, high and very high distress, in order of increasing K10 score) and the darker vertical gridline represents the time of release from custody. The estimated population percentages in each trajectory group were 53.6% (</w:t>
      </w:r>
      <w:r>
        <w:rPr>
          <w:i/>
        </w:rPr>
        <w:t>low</w:t>
      </w:r>
      <w:r>
        <w:t xml:space="preserve"> group), 27.7% (</w:t>
      </w:r>
      <w:r>
        <w:rPr>
          <w:i/>
        </w:rPr>
        <w:t>moderate</w:t>
      </w:r>
      <w:r>
        <w:t>), 11.6% (</w:t>
      </w:r>
      <w:r>
        <w:rPr>
          <w:i/>
        </w:rPr>
        <w:t>high increasing</w:t>
      </w:r>
      <w:r>
        <w:t>), 5.0% (</w:t>
      </w:r>
      <w:r>
        <w:rPr>
          <w:i/>
        </w:rPr>
        <w:t>high declining</w:t>
      </w:r>
      <w:r>
        <w:t>) and 2.2% (</w:t>
      </w:r>
      <w:r>
        <w:rPr>
          <w:i/>
        </w:rPr>
        <w:t>very high</w:t>
      </w:r>
      <w:r>
        <w:t>).</w:t>
      </w:r>
      <w:r>
        <w:rPr>
          <w:b/>
        </w:rPr>
        <w:t xml:space="preserve"> </w:t>
      </w:r>
      <w:r>
        <w:t>The mean posterior probabilities of membership within each group were 0.89, 0.77, 0.86, 0.80 and 0.95 respectively.</w:t>
      </w:r>
    </w:p>
    <w:sectPr w:rsidR="00CD7805" w:rsidRPr="00AF4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System">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s>
  <w:rsids>
    <w:rsidRoot w:val="00262559"/>
    <w:rsid w:val="000263DD"/>
    <w:rsid w:val="0003148A"/>
    <w:rsid w:val="00036508"/>
    <w:rsid w:val="000428FA"/>
    <w:rsid w:val="000905EE"/>
    <w:rsid w:val="00090B03"/>
    <w:rsid w:val="0009683A"/>
    <w:rsid w:val="000B25F1"/>
    <w:rsid w:val="000C01E9"/>
    <w:rsid w:val="000C278E"/>
    <w:rsid w:val="000D5E1A"/>
    <w:rsid w:val="000F5D50"/>
    <w:rsid w:val="0013677B"/>
    <w:rsid w:val="00152FD7"/>
    <w:rsid w:val="001606FD"/>
    <w:rsid w:val="00165C3F"/>
    <w:rsid w:val="0017724E"/>
    <w:rsid w:val="00185E16"/>
    <w:rsid w:val="001C7883"/>
    <w:rsid w:val="001C7947"/>
    <w:rsid w:val="001D3C12"/>
    <w:rsid w:val="001E1EEB"/>
    <w:rsid w:val="001E31BD"/>
    <w:rsid w:val="001E79E5"/>
    <w:rsid w:val="001F01AA"/>
    <w:rsid w:val="00226D3D"/>
    <w:rsid w:val="00231ED9"/>
    <w:rsid w:val="002357A0"/>
    <w:rsid w:val="0024643B"/>
    <w:rsid w:val="00262559"/>
    <w:rsid w:val="00267D67"/>
    <w:rsid w:val="002C2FD8"/>
    <w:rsid w:val="002C78A0"/>
    <w:rsid w:val="002D4C1C"/>
    <w:rsid w:val="002D54E8"/>
    <w:rsid w:val="002F0D0D"/>
    <w:rsid w:val="003272ED"/>
    <w:rsid w:val="00341E4E"/>
    <w:rsid w:val="00346CD5"/>
    <w:rsid w:val="003550A4"/>
    <w:rsid w:val="00361C06"/>
    <w:rsid w:val="00382864"/>
    <w:rsid w:val="00383AF6"/>
    <w:rsid w:val="003961D0"/>
    <w:rsid w:val="003C2C99"/>
    <w:rsid w:val="003C3775"/>
    <w:rsid w:val="003C5502"/>
    <w:rsid w:val="003C7184"/>
    <w:rsid w:val="003D7929"/>
    <w:rsid w:val="003E2F80"/>
    <w:rsid w:val="003F059C"/>
    <w:rsid w:val="00403E21"/>
    <w:rsid w:val="004053BF"/>
    <w:rsid w:val="00422478"/>
    <w:rsid w:val="00431923"/>
    <w:rsid w:val="0045171C"/>
    <w:rsid w:val="004633DC"/>
    <w:rsid w:val="00481A67"/>
    <w:rsid w:val="00482247"/>
    <w:rsid w:val="004948DF"/>
    <w:rsid w:val="00495821"/>
    <w:rsid w:val="004A54EE"/>
    <w:rsid w:val="004B12E8"/>
    <w:rsid w:val="004C12DD"/>
    <w:rsid w:val="004E22A9"/>
    <w:rsid w:val="0050742D"/>
    <w:rsid w:val="00513FD2"/>
    <w:rsid w:val="0052718A"/>
    <w:rsid w:val="00535B55"/>
    <w:rsid w:val="005369E2"/>
    <w:rsid w:val="00545641"/>
    <w:rsid w:val="00545F75"/>
    <w:rsid w:val="00557953"/>
    <w:rsid w:val="005600C1"/>
    <w:rsid w:val="00560E59"/>
    <w:rsid w:val="00566F3F"/>
    <w:rsid w:val="005750E7"/>
    <w:rsid w:val="005930E2"/>
    <w:rsid w:val="005B3221"/>
    <w:rsid w:val="00601746"/>
    <w:rsid w:val="006141BC"/>
    <w:rsid w:val="00623A88"/>
    <w:rsid w:val="006264C7"/>
    <w:rsid w:val="00631466"/>
    <w:rsid w:val="00663F31"/>
    <w:rsid w:val="00667980"/>
    <w:rsid w:val="00680A5F"/>
    <w:rsid w:val="00685AEB"/>
    <w:rsid w:val="006B4FDF"/>
    <w:rsid w:val="006B7C1A"/>
    <w:rsid w:val="006D6522"/>
    <w:rsid w:val="006E1315"/>
    <w:rsid w:val="006F2F5F"/>
    <w:rsid w:val="00704795"/>
    <w:rsid w:val="00720029"/>
    <w:rsid w:val="00720F9B"/>
    <w:rsid w:val="00736728"/>
    <w:rsid w:val="00741910"/>
    <w:rsid w:val="00762A0A"/>
    <w:rsid w:val="00771251"/>
    <w:rsid w:val="007C0DFB"/>
    <w:rsid w:val="007E2799"/>
    <w:rsid w:val="007E7BB2"/>
    <w:rsid w:val="007F44ED"/>
    <w:rsid w:val="0080205B"/>
    <w:rsid w:val="00817F2A"/>
    <w:rsid w:val="008241DB"/>
    <w:rsid w:val="00844C98"/>
    <w:rsid w:val="00856CB2"/>
    <w:rsid w:val="008742FC"/>
    <w:rsid w:val="008A176B"/>
    <w:rsid w:val="008A4DD8"/>
    <w:rsid w:val="008B2B08"/>
    <w:rsid w:val="008B6225"/>
    <w:rsid w:val="008C37AC"/>
    <w:rsid w:val="008E5DDA"/>
    <w:rsid w:val="008F3296"/>
    <w:rsid w:val="009202E2"/>
    <w:rsid w:val="00921E33"/>
    <w:rsid w:val="00927880"/>
    <w:rsid w:val="00954E5A"/>
    <w:rsid w:val="0099143E"/>
    <w:rsid w:val="009949DC"/>
    <w:rsid w:val="00995067"/>
    <w:rsid w:val="009978E0"/>
    <w:rsid w:val="00997FC1"/>
    <w:rsid w:val="009B0614"/>
    <w:rsid w:val="009C60D4"/>
    <w:rsid w:val="009D7723"/>
    <w:rsid w:val="009E13B9"/>
    <w:rsid w:val="009E3803"/>
    <w:rsid w:val="009F01A2"/>
    <w:rsid w:val="009F2634"/>
    <w:rsid w:val="009F5303"/>
    <w:rsid w:val="00A0479D"/>
    <w:rsid w:val="00A12400"/>
    <w:rsid w:val="00A145BD"/>
    <w:rsid w:val="00A22C39"/>
    <w:rsid w:val="00A30397"/>
    <w:rsid w:val="00A3251A"/>
    <w:rsid w:val="00A32F9E"/>
    <w:rsid w:val="00A33C58"/>
    <w:rsid w:val="00A45886"/>
    <w:rsid w:val="00A57110"/>
    <w:rsid w:val="00AA409F"/>
    <w:rsid w:val="00AF4C33"/>
    <w:rsid w:val="00AF6908"/>
    <w:rsid w:val="00B008F4"/>
    <w:rsid w:val="00B10B3F"/>
    <w:rsid w:val="00B21093"/>
    <w:rsid w:val="00B400F4"/>
    <w:rsid w:val="00B40BB8"/>
    <w:rsid w:val="00B41916"/>
    <w:rsid w:val="00B52017"/>
    <w:rsid w:val="00B666AE"/>
    <w:rsid w:val="00B67D02"/>
    <w:rsid w:val="00B7142A"/>
    <w:rsid w:val="00B71E2E"/>
    <w:rsid w:val="00B856C9"/>
    <w:rsid w:val="00B8654F"/>
    <w:rsid w:val="00B96D36"/>
    <w:rsid w:val="00B97B3C"/>
    <w:rsid w:val="00BA1CCC"/>
    <w:rsid w:val="00BB0E33"/>
    <w:rsid w:val="00BB55EE"/>
    <w:rsid w:val="00BD7226"/>
    <w:rsid w:val="00BE2BAA"/>
    <w:rsid w:val="00BE2D6F"/>
    <w:rsid w:val="00C11E56"/>
    <w:rsid w:val="00C34C9A"/>
    <w:rsid w:val="00C63E4F"/>
    <w:rsid w:val="00C67BDC"/>
    <w:rsid w:val="00C71552"/>
    <w:rsid w:val="00C909F4"/>
    <w:rsid w:val="00C920FA"/>
    <w:rsid w:val="00CA7C90"/>
    <w:rsid w:val="00CD49C3"/>
    <w:rsid w:val="00CD7805"/>
    <w:rsid w:val="00CF6618"/>
    <w:rsid w:val="00D006F2"/>
    <w:rsid w:val="00D04083"/>
    <w:rsid w:val="00D338A9"/>
    <w:rsid w:val="00D513D2"/>
    <w:rsid w:val="00D55C90"/>
    <w:rsid w:val="00D63EBA"/>
    <w:rsid w:val="00D933BC"/>
    <w:rsid w:val="00DA76DE"/>
    <w:rsid w:val="00DB5AB7"/>
    <w:rsid w:val="00DD1679"/>
    <w:rsid w:val="00DE0CC9"/>
    <w:rsid w:val="00DE77C6"/>
    <w:rsid w:val="00E061BD"/>
    <w:rsid w:val="00E076F8"/>
    <w:rsid w:val="00E170A1"/>
    <w:rsid w:val="00E455CD"/>
    <w:rsid w:val="00E93DEE"/>
    <w:rsid w:val="00EA2AFA"/>
    <w:rsid w:val="00EA40B5"/>
    <w:rsid w:val="00EB5C05"/>
    <w:rsid w:val="00EB65B5"/>
    <w:rsid w:val="00EE38C4"/>
    <w:rsid w:val="00EF474C"/>
    <w:rsid w:val="00F06F22"/>
    <w:rsid w:val="00F10123"/>
    <w:rsid w:val="00F12E9B"/>
    <w:rsid w:val="00F27FE3"/>
    <w:rsid w:val="00F3338F"/>
    <w:rsid w:val="00F4732F"/>
    <w:rsid w:val="00F54EA1"/>
    <w:rsid w:val="00F550AE"/>
    <w:rsid w:val="00F81C52"/>
    <w:rsid w:val="00F93E2F"/>
    <w:rsid w:val="00FA23DA"/>
    <w:rsid w:val="00FA7FA7"/>
    <w:rsid w:val="00FB0802"/>
    <w:rsid w:val="00FC0168"/>
    <w:rsid w:val="00FC0E26"/>
    <w:rsid w:val="00FC51E0"/>
    <w:rsid w:val="00FD6A52"/>
    <w:rsid w:val="00FD6BE7"/>
    <w:rsid w:val="00FF048D"/>
    <w:rsid w:val="00FF21D6"/>
    <w:rsid w:val="00FF6A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7F4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D9"/>
    <w:rPr>
      <w:rFonts w:ascii="Tahoma" w:hAnsi="Tahoma" w:cs="Tahoma"/>
      <w:sz w:val="16"/>
      <w:szCs w:val="16"/>
    </w:rPr>
  </w:style>
  <w:style w:type="character" w:styleId="PlaceholderText">
    <w:name w:val="Placeholder Text"/>
    <w:basedOn w:val="DefaultParagraphFont"/>
    <w:uiPriority w:val="99"/>
    <w:semiHidden/>
    <w:rsid w:val="001E79E5"/>
    <w:rPr>
      <w:color w:val="808080"/>
    </w:rPr>
  </w:style>
  <w:style w:type="character" w:styleId="CommentReference">
    <w:name w:val="annotation reference"/>
    <w:basedOn w:val="DefaultParagraphFont"/>
    <w:uiPriority w:val="99"/>
    <w:semiHidden/>
    <w:rsid w:val="0099143E"/>
    <w:rPr>
      <w:rFonts w:cs="Times New Roman"/>
      <w:sz w:val="16"/>
      <w:szCs w:val="16"/>
    </w:rPr>
  </w:style>
  <w:style w:type="paragraph" w:styleId="CommentText">
    <w:name w:val="annotation text"/>
    <w:basedOn w:val="Normal"/>
    <w:link w:val="CommentTextChar"/>
    <w:uiPriority w:val="99"/>
    <w:semiHidden/>
    <w:rsid w:val="0099143E"/>
    <w:rPr>
      <w:rFonts w:ascii="Calibri" w:eastAsia="MS Minngs" w:hAnsi="Calibri" w:cs="Times New Roman"/>
      <w:sz w:val="20"/>
      <w:szCs w:val="20"/>
    </w:rPr>
  </w:style>
  <w:style w:type="character" w:customStyle="1" w:styleId="CommentTextChar">
    <w:name w:val="Comment Text Char"/>
    <w:basedOn w:val="DefaultParagraphFont"/>
    <w:link w:val="CommentText"/>
    <w:uiPriority w:val="99"/>
    <w:semiHidden/>
    <w:rsid w:val="0099143E"/>
    <w:rPr>
      <w:rFonts w:ascii="Calibri" w:eastAsia="MS Minngs"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D9"/>
    <w:rPr>
      <w:rFonts w:ascii="Tahoma" w:hAnsi="Tahoma" w:cs="Tahoma"/>
      <w:sz w:val="16"/>
      <w:szCs w:val="16"/>
    </w:rPr>
  </w:style>
  <w:style w:type="character" w:styleId="PlaceholderText">
    <w:name w:val="Placeholder Text"/>
    <w:basedOn w:val="DefaultParagraphFont"/>
    <w:uiPriority w:val="99"/>
    <w:semiHidden/>
    <w:rsid w:val="001E79E5"/>
    <w:rPr>
      <w:color w:val="808080"/>
    </w:rPr>
  </w:style>
  <w:style w:type="character" w:styleId="CommentReference">
    <w:name w:val="annotation reference"/>
    <w:basedOn w:val="DefaultParagraphFont"/>
    <w:uiPriority w:val="99"/>
    <w:semiHidden/>
    <w:rsid w:val="0099143E"/>
    <w:rPr>
      <w:rFonts w:cs="Times New Roman"/>
      <w:sz w:val="16"/>
      <w:szCs w:val="16"/>
    </w:rPr>
  </w:style>
  <w:style w:type="paragraph" w:styleId="CommentText">
    <w:name w:val="annotation text"/>
    <w:basedOn w:val="Normal"/>
    <w:link w:val="CommentTextChar"/>
    <w:uiPriority w:val="99"/>
    <w:semiHidden/>
    <w:rsid w:val="0099143E"/>
    <w:rPr>
      <w:rFonts w:ascii="Calibri" w:eastAsia="MS Minngs" w:hAnsi="Calibri" w:cs="Times New Roman"/>
      <w:sz w:val="20"/>
      <w:szCs w:val="20"/>
    </w:rPr>
  </w:style>
  <w:style w:type="character" w:customStyle="1" w:styleId="CommentTextChar">
    <w:name w:val="Comment Text Char"/>
    <w:basedOn w:val="DefaultParagraphFont"/>
    <w:link w:val="CommentText"/>
    <w:uiPriority w:val="99"/>
    <w:semiHidden/>
    <w:rsid w:val="0099143E"/>
    <w:rPr>
      <w:rFonts w:ascii="Calibri" w:eastAsia="MS Minngs"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1943</Words>
  <Characters>11076</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c:creator>
  <cp:keywords/>
  <dc:description/>
  <cp:lastModifiedBy>Emma Thomas</cp:lastModifiedBy>
  <cp:revision>3</cp:revision>
  <dcterms:created xsi:type="dcterms:W3CDTF">2015-09-17T19:23:00Z</dcterms:created>
  <dcterms:modified xsi:type="dcterms:W3CDTF">2015-09-17T19:31:00Z</dcterms:modified>
</cp:coreProperties>
</file>