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0864" w14:textId="100A656A" w:rsidR="00E729DD" w:rsidRPr="00E729DD" w:rsidRDefault="00E729DD">
      <w:pPr>
        <w:rPr>
          <w:rFonts w:ascii="Times New Roman" w:hAnsi="Times New Roman" w:cs="Times New Roman"/>
          <w:b/>
          <w:sz w:val="24"/>
        </w:rPr>
      </w:pPr>
      <w:r w:rsidRPr="00E729DD">
        <w:rPr>
          <w:rFonts w:ascii="Times New Roman" w:hAnsi="Times New Roman" w:cs="Times New Roman"/>
          <w:b/>
          <w:sz w:val="24"/>
        </w:rPr>
        <w:t>Supplement</w:t>
      </w:r>
      <w:r w:rsidR="006208E1">
        <w:rPr>
          <w:rFonts w:ascii="Times New Roman" w:hAnsi="Times New Roman" w:cs="Times New Roman"/>
          <w:b/>
          <w:sz w:val="24"/>
        </w:rPr>
        <w:t xml:space="preserve">ary </w:t>
      </w:r>
      <w:r w:rsidRPr="00E729DD">
        <w:rPr>
          <w:rFonts w:ascii="Times New Roman" w:hAnsi="Times New Roman" w:cs="Times New Roman"/>
          <w:b/>
          <w:sz w:val="24"/>
        </w:rPr>
        <w:t>Tabl</w:t>
      </w:r>
      <w:r>
        <w:rPr>
          <w:rFonts w:ascii="Times New Roman" w:hAnsi="Times New Roman" w:cs="Times New Roman"/>
          <w:b/>
          <w:sz w:val="24"/>
        </w:rPr>
        <w:t>e</w:t>
      </w:r>
      <w:r w:rsidR="006208E1">
        <w:rPr>
          <w:rFonts w:ascii="Times New Roman" w:hAnsi="Times New Roman" w:cs="Times New Roman"/>
          <w:b/>
          <w:sz w:val="24"/>
        </w:rPr>
        <w:t xml:space="preserve"> S1.</w:t>
      </w:r>
      <w:r>
        <w:rPr>
          <w:rFonts w:ascii="Times New Roman" w:hAnsi="Times New Roman" w:cs="Times New Roman"/>
          <w:b/>
          <w:sz w:val="24"/>
        </w:rPr>
        <w:t xml:space="preserve"> Search Strategy 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544"/>
        <w:gridCol w:w="3543"/>
      </w:tblGrid>
      <w:tr w:rsidR="00E729DD" w:rsidRPr="00A91F7A" w14:paraId="7754656B" w14:textId="77777777" w:rsidTr="00E729DD">
        <w:tc>
          <w:tcPr>
            <w:tcW w:w="3545" w:type="dxa"/>
          </w:tcPr>
          <w:p w14:paraId="04A15D6F" w14:textId="77777777" w:rsidR="00E729DD" w:rsidRPr="00A91F7A" w:rsidRDefault="00E729DD" w:rsidP="00E729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MEDLINE </w:t>
            </w:r>
          </w:p>
        </w:tc>
        <w:tc>
          <w:tcPr>
            <w:tcW w:w="3402" w:type="dxa"/>
          </w:tcPr>
          <w:p w14:paraId="3D8A2D7D" w14:textId="77777777" w:rsidR="00E729DD" w:rsidRPr="00307A4C" w:rsidRDefault="00E729DD" w:rsidP="00E729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EMBASE </w:t>
            </w:r>
          </w:p>
        </w:tc>
        <w:tc>
          <w:tcPr>
            <w:tcW w:w="3544" w:type="dxa"/>
          </w:tcPr>
          <w:p w14:paraId="78FFD6CB" w14:textId="77777777" w:rsidR="00E729DD" w:rsidRPr="00307A4C" w:rsidRDefault="00E729DD" w:rsidP="00E729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PsycINFO </w:t>
            </w:r>
          </w:p>
        </w:tc>
        <w:tc>
          <w:tcPr>
            <w:tcW w:w="3543" w:type="dxa"/>
          </w:tcPr>
          <w:p w14:paraId="09E02768" w14:textId="77777777" w:rsidR="00E729DD" w:rsidRPr="00A91F7A" w:rsidRDefault="00E729DD" w:rsidP="00E729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SCOPUS </w:t>
            </w:r>
          </w:p>
        </w:tc>
      </w:tr>
      <w:tr w:rsidR="00E729DD" w:rsidRPr="00A91F7A" w14:paraId="1A0CBBE6" w14:textId="77777777" w:rsidTr="00E729DD">
        <w:tc>
          <w:tcPr>
            <w:tcW w:w="3545" w:type="dxa"/>
          </w:tcPr>
          <w:p w14:paraId="7BC3B340" w14:textId="77777777" w:rsidR="00E729DD" w:rsidRPr="00A91F7A" w:rsidRDefault="00E729DD" w:rsidP="00E72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(((myocardial infarction[TIAB] OR coronary artery disease[MeSH Terms] OR coronary heart disease[MeSH Terms] OR ischemic heart disease[tiab] OR ischaemic heart disease[tiab] OR percutaneous coronary intervention[tiab] OR coronary artery bypass graft[tiab] OR CABG[tiab] OR CHD[tiab] OR cardiac death[tiab]))) AND (anxiety disorders[MeSH Terms] OR agoraphobia[MeSH Terms] OR phobic disorders[MeSH Terms] OR panic disorder[MeSH Terms] OR anxiety disorder[tiab] OR agoraphobia[tiab] OR phobic disorder[tiab] OR panic disorder[tiab] OR panic attack[tw]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 anxiety neurosis [tw] OR phobic neurosis[tw])</w:t>
            </w:r>
          </w:p>
        </w:tc>
        <w:tc>
          <w:tcPr>
            <w:tcW w:w="3402" w:type="dxa"/>
          </w:tcPr>
          <w:p w14:paraId="1DC0A858" w14:textId="77777777" w:rsidR="00E729DD" w:rsidRPr="00A91F7A" w:rsidRDefault="00E729DD" w:rsidP="00E729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myocardial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infarction'/exp OR 'infarction'/de)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coronary artery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disease'/exp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coronary heart'/exp OR 'heart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disease'/exp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ischemic heart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disease'/exp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‘ischaemic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disease'/exp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percutaneous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oronary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coronary artery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bypass 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t’ OR ‘cabg’ OR ‘chd’ OR ‘cardiac 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death'/exp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14:paraId="030708D2" w14:textId="77777777" w:rsidR="00E729DD" w:rsidRPr="00A91F7A" w:rsidRDefault="00E729DD" w:rsidP="00E729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anxiety NEXT/1 disorder* OR 'anxiety neurosis'/syn OR 'panic disorder'/de OR 'phobia'/de OR 'anxiety disorder'/de OR 'panic attack'/de OR 'agoraphobia'/de OR 'phobic' OR 'neurosis'/de</w:t>
            </w:r>
          </w:p>
          <w:p w14:paraId="3FEA1364" w14:textId="77777777" w:rsidR="00E729DD" w:rsidRPr="00A91F7A" w:rsidRDefault="00E729DD" w:rsidP="00E72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F6B887" w14:textId="77777777" w:rsidR="00E729DD" w:rsidRPr="00A91F7A" w:rsidRDefault="00E729DD" w:rsidP="00E729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exp heart disorders/ or ischemic heart disease.mp. or coronary artery disease or myocardial infarct$ or heart infarct$ or coronary artery bypass or coronary heart disease or chd or CAD or coronary angioplasty or cardiac death </w:t>
            </w:r>
          </w:p>
          <w:p w14:paraId="4111CB50" w14:textId="77777777" w:rsidR="00E729DD" w:rsidRPr="00A91F7A" w:rsidRDefault="00E729DD" w:rsidP="00E729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A5B6" w14:textId="77777777" w:rsidR="00E729DD" w:rsidRPr="00A91F7A" w:rsidRDefault="00E729DD" w:rsidP="00E729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>exp anxiety disorder$/ or anxiety neurosis.mp. or anxiety disorder.mp. or agoraphobia.mp. or anxiety neurosis.tw. or phobic neurosis.tw. or panic attack$.tw. [mp=title, abstract, heading word, table of contents, key concepts, original title, tests &amp; measures]</w:t>
            </w:r>
          </w:p>
        </w:tc>
        <w:tc>
          <w:tcPr>
            <w:tcW w:w="3543" w:type="dxa"/>
          </w:tcPr>
          <w:p w14:paraId="542F154D" w14:textId="77777777" w:rsidR="00E729DD" w:rsidRPr="00A91F7A" w:rsidRDefault="00E729DD" w:rsidP="00E72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A">
              <w:rPr>
                <w:rFonts w:ascii="Times New Roman" w:hAnsi="Times New Roman" w:cs="Times New Roman"/>
                <w:sz w:val="24"/>
                <w:szCs w:val="24"/>
              </w:rPr>
              <w:t xml:space="preserve"> (TITLE-ABS-KEY ( "coronary artery disease" )  OR  TITLE-ABS-KEY ( "myocardial infarction" )  OR  TITLE-ABS-KEY ( "coronary heart disease" )  OR  TITLE-ABS-KEY ( "coronary angioplasty" )  OR  TITLE-ABS-KEY ( "coronary artery bypass" )  OR  TITLE-ABS-KEY ( "cardiac death" )  OR  TITLE-ABS-KEY ( "ischemic heart disease" )  OR  TITLE-ABS-KEY ( "ischaemic heart disease" )  AND  TITLE-ABS-KEY ( "anxiety disorder" )  OR  TITLE-ABS-KEY ( "panic disorder" )  OR  TITLE-ABS-KEY ( "panic attack" )  OR  TITLE-ABS-KEY ( "anxiety neurosis" )  OR  TITLE-ABS-</w:t>
            </w:r>
            <w:r w:rsidRPr="00A9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KEY ( "phobic neurosis" )  OR  TITLE-ABS-KEY ( "agoraphobia" ) )</w:t>
            </w:r>
          </w:p>
          <w:p w14:paraId="2D51112D" w14:textId="77777777" w:rsidR="00E729DD" w:rsidRPr="00A91F7A" w:rsidRDefault="00E729DD" w:rsidP="00E72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6755D" w14:textId="77777777" w:rsidR="00E729DD" w:rsidRDefault="00E729DD"/>
    <w:p w14:paraId="57FA6156" w14:textId="77777777" w:rsidR="00E729DD" w:rsidRDefault="00E729DD"/>
    <w:p w14:paraId="3B74FDE7" w14:textId="77777777" w:rsidR="00E729DD" w:rsidRDefault="00E729DD"/>
    <w:p w14:paraId="123D62B5" w14:textId="77777777" w:rsidR="00E729DD" w:rsidRDefault="00E729DD"/>
    <w:p w14:paraId="580080C9" w14:textId="77777777" w:rsidR="00E729DD" w:rsidRDefault="00E729DD"/>
    <w:p w14:paraId="2659805A" w14:textId="77777777" w:rsidR="00E729DD" w:rsidRDefault="00E729DD"/>
    <w:p w14:paraId="529DD4A9" w14:textId="77777777" w:rsidR="00E729DD" w:rsidRDefault="00E729DD"/>
    <w:p w14:paraId="0BF43AAE" w14:textId="77777777" w:rsidR="00E729DD" w:rsidRDefault="00E729DD"/>
    <w:p w14:paraId="337BCC2D" w14:textId="77777777" w:rsidR="00E729DD" w:rsidRDefault="00E729DD"/>
    <w:p w14:paraId="2F549F35" w14:textId="77777777" w:rsidR="00E729DD" w:rsidRDefault="00E729DD"/>
    <w:p w14:paraId="5C6C8B52" w14:textId="77777777" w:rsidR="00E729DD" w:rsidRDefault="00E729DD"/>
    <w:p w14:paraId="4B29A52D" w14:textId="77777777" w:rsidR="00E729DD" w:rsidRDefault="00E729DD"/>
    <w:p w14:paraId="17B287C4" w14:textId="77777777" w:rsidR="00E729DD" w:rsidRDefault="00E729DD"/>
    <w:p w14:paraId="370F2A91" w14:textId="77777777" w:rsidR="00E729DD" w:rsidRDefault="00E729DD"/>
    <w:p w14:paraId="5BE0D7A3" w14:textId="77777777" w:rsidR="00E729DD" w:rsidRDefault="00E729DD"/>
    <w:p w14:paraId="5BBD75AF" w14:textId="77777777" w:rsidR="00E729DD" w:rsidRDefault="00E729DD"/>
    <w:p w14:paraId="0E58A2E1" w14:textId="77777777" w:rsidR="00E729DD" w:rsidRDefault="00E729DD"/>
    <w:p w14:paraId="0C336201" w14:textId="6005B331" w:rsidR="00E729DD" w:rsidRDefault="00D43212" w:rsidP="00E729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</w:t>
      </w:r>
      <w:r w:rsidR="006208E1">
        <w:rPr>
          <w:rFonts w:ascii="Times New Roman" w:hAnsi="Times New Roman" w:cs="Times New Roman"/>
          <w:b/>
          <w:sz w:val="24"/>
        </w:rPr>
        <w:t>ary</w:t>
      </w:r>
      <w:r w:rsidR="00E729DD">
        <w:rPr>
          <w:rFonts w:ascii="Times New Roman" w:hAnsi="Times New Roman" w:cs="Times New Roman"/>
          <w:b/>
          <w:sz w:val="24"/>
        </w:rPr>
        <w:t xml:space="preserve"> Table</w:t>
      </w:r>
      <w:r w:rsidR="006208E1">
        <w:rPr>
          <w:rFonts w:ascii="Times New Roman" w:hAnsi="Times New Roman" w:cs="Times New Roman"/>
          <w:b/>
          <w:sz w:val="24"/>
        </w:rPr>
        <w:t xml:space="preserve"> S2.</w:t>
      </w:r>
      <w:r w:rsidR="00E729DD">
        <w:rPr>
          <w:rFonts w:ascii="Times New Roman" w:hAnsi="Times New Roman" w:cs="Times New Roman"/>
          <w:b/>
          <w:sz w:val="24"/>
        </w:rPr>
        <w:t xml:space="preserve"> </w:t>
      </w:r>
      <w:r w:rsidR="006208E1">
        <w:rPr>
          <w:rFonts w:ascii="Times New Roman" w:hAnsi="Times New Roman" w:cs="Times New Roman"/>
          <w:b/>
          <w:sz w:val="24"/>
        </w:rPr>
        <w:t>C</w:t>
      </w:r>
      <w:r w:rsidR="00E729DD" w:rsidRPr="00901E83">
        <w:rPr>
          <w:rFonts w:ascii="Times New Roman" w:hAnsi="Times New Roman" w:cs="Times New Roman"/>
          <w:b/>
          <w:sz w:val="24"/>
        </w:rPr>
        <w:t xml:space="preserve">haracteristics </w:t>
      </w:r>
      <w:r w:rsidR="00E729DD">
        <w:rPr>
          <w:rFonts w:ascii="Times New Roman" w:hAnsi="Times New Roman" w:cs="Times New Roman"/>
          <w:b/>
          <w:sz w:val="24"/>
        </w:rPr>
        <w:t xml:space="preserve">of studies included in this review </w:t>
      </w:r>
    </w:p>
    <w:tbl>
      <w:tblPr>
        <w:tblStyle w:val="GridTable4-Accent5"/>
        <w:tblW w:w="14465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1708"/>
        <w:gridCol w:w="1559"/>
        <w:gridCol w:w="2126"/>
        <w:gridCol w:w="1412"/>
        <w:gridCol w:w="1418"/>
        <w:gridCol w:w="1281"/>
        <w:gridCol w:w="1845"/>
        <w:gridCol w:w="992"/>
        <w:gridCol w:w="2124"/>
      </w:tblGrid>
      <w:tr w:rsidR="00E729DD" w:rsidRPr="00651273" w14:paraId="41B4E284" w14:textId="77777777" w:rsidTr="00E7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8" w:type="dxa"/>
            <w:hideMark/>
          </w:tcPr>
          <w:p w14:paraId="2A4374BD" w14:textId="77777777" w:rsidR="00E729DD" w:rsidRPr="00651273" w:rsidRDefault="00E729DD" w:rsidP="00E729DD">
            <w:pPr>
              <w:jc w:val="center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1559" w:type="dxa"/>
            <w:hideMark/>
          </w:tcPr>
          <w:p w14:paraId="78E24F39" w14:textId="77777777" w:rsidR="00E729DD" w:rsidRPr="00651273" w:rsidRDefault="00E729DD" w:rsidP="00E729DD">
            <w:pPr>
              <w:jc w:val="center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Recruitment</w:t>
            </w:r>
          </w:p>
        </w:tc>
        <w:tc>
          <w:tcPr>
            <w:tcW w:w="2126" w:type="dxa"/>
            <w:hideMark/>
          </w:tcPr>
          <w:p w14:paraId="1D06325F" w14:textId="77777777" w:rsidR="00E729DD" w:rsidRPr="00651273" w:rsidRDefault="00E729DD" w:rsidP="00E729DD">
            <w:pPr>
              <w:jc w:val="center"/>
              <w:rPr>
                <w:rStyle w:val="Strong"/>
                <w:rFonts w:ascii="Times New Roman" w:hAnsi="Times New Roman" w:cs="Times New Roman"/>
                <w:b/>
                <w:shd w:val="clear" w:color="auto" w:fill="FFFFFF"/>
              </w:rPr>
            </w:pPr>
            <w:r w:rsidRPr="00651273">
              <w:rPr>
                <w:rFonts w:ascii="Times New Roman" w:hAnsi="Times New Roman" w:cs="Times New Roman"/>
              </w:rPr>
              <w:t>Sample and Design</w:t>
            </w:r>
          </w:p>
        </w:tc>
        <w:tc>
          <w:tcPr>
            <w:tcW w:w="1412" w:type="dxa"/>
            <w:hideMark/>
          </w:tcPr>
          <w:p w14:paraId="11C73950" w14:textId="77777777" w:rsidR="00E729DD" w:rsidRPr="00651273" w:rsidRDefault="00E729DD" w:rsidP="00E729DD">
            <w:pPr>
              <w:jc w:val="center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Age, yrs M (SD)</w:t>
            </w:r>
          </w:p>
        </w:tc>
        <w:tc>
          <w:tcPr>
            <w:tcW w:w="1418" w:type="dxa"/>
            <w:hideMark/>
          </w:tcPr>
          <w:p w14:paraId="22EE5A87" w14:textId="77777777" w:rsidR="00E729DD" w:rsidRPr="00651273" w:rsidRDefault="00E729DD" w:rsidP="00E729DD">
            <w:pPr>
              <w:jc w:val="center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Male % (N)</w:t>
            </w:r>
          </w:p>
        </w:tc>
        <w:tc>
          <w:tcPr>
            <w:tcW w:w="1281" w:type="dxa"/>
            <w:hideMark/>
          </w:tcPr>
          <w:p w14:paraId="2D13A3D1" w14:textId="77777777" w:rsidR="00E729DD" w:rsidRPr="00651273" w:rsidRDefault="00E729DD" w:rsidP="00E729DD">
            <w:pPr>
              <w:jc w:val="center"/>
              <w:rPr>
                <w:rStyle w:val="Strong"/>
                <w:rFonts w:ascii="Times New Roman" w:hAnsi="Times New Roman" w:cs="Times New Roman"/>
                <w:b/>
                <w:shd w:val="clear" w:color="auto" w:fill="FFFFFF"/>
              </w:rPr>
            </w:pPr>
            <w:r w:rsidRPr="00651273">
              <w:rPr>
                <w:rFonts w:ascii="Times New Roman" w:hAnsi="Times New Roman" w:cs="Times New Roman"/>
              </w:rPr>
              <w:t xml:space="preserve">Anxiety </w:t>
            </w:r>
            <w:r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845" w:type="dxa"/>
            <w:hideMark/>
          </w:tcPr>
          <w:p w14:paraId="65805A4C" w14:textId="77777777" w:rsidR="00E729DD" w:rsidRPr="00651273" w:rsidRDefault="00E729DD" w:rsidP="00E729DD">
            <w:pPr>
              <w:jc w:val="center"/>
              <w:rPr>
                <w:rStyle w:val="Strong"/>
                <w:rFonts w:ascii="Times New Roman" w:hAnsi="Times New Roman" w:cs="Times New Roman"/>
                <w:b/>
                <w:shd w:val="clear" w:color="auto" w:fill="FFFFFF"/>
              </w:rPr>
            </w:pPr>
            <w:r w:rsidRPr="00651273">
              <w:rPr>
                <w:rFonts w:ascii="Times New Roman" w:hAnsi="Times New Roman" w:cs="Times New Roman"/>
              </w:rPr>
              <w:t xml:space="preserve">CHD Endpoint </w:t>
            </w:r>
          </w:p>
        </w:tc>
        <w:tc>
          <w:tcPr>
            <w:tcW w:w="992" w:type="dxa"/>
            <w:hideMark/>
          </w:tcPr>
          <w:p w14:paraId="0814F97E" w14:textId="77777777" w:rsidR="00E729DD" w:rsidRPr="00651273" w:rsidRDefault="00E729DD" w:rsidP="00E729DD">
            <w:pPr>
              <w:jc w:val="center"/>
              <w:rPr>
                <w:rStyle w:val="Strong"/>
                <w:rFonts w:ascii="Times New Roman" w:hAnsi="Times New Roman" w:cs="Times New Roman"/>
                <w:b/>
                <w:shd w:val="clear" w:color="auto" w:fill="FFFFFF"/>
              </w:rPr>
            </w:pPr>
            <w:r w:rsidRPr="00651273">
              <w:rPr>
                <w:rFonts w:ascii="Times New Roman" w:hAnsi="Times New Roman" w:cs="Times New Roman"/>
              </w:rPr>
              <w:t>Length of F/U (% F/U)</w:t>
            </w:r>
          </w:p>
        </w:tc>
        <w:tc>
          <w:tcPr>
            <w:tcW w:w="2124" w:type="dxa"/>
            <w:hideMark/>
          </w:tcPr>
          <w:p w14:paraId="27B40F1F" w14:textId="77777777" w:rsidR="00E729DD" w:rsidRPr="00651273" w:rsidRDefault="00E729DD" w:rsidP="00E729DD">
            <w:pPr>
              <w:jc w:val="center"/>
              <w:rPr>
                <w:rStyle w:val="Strong"/>
                <w:rFonts w:ascii="Times New Roman" w:hAnsi="Times New Roman" w:cs="Times New Roman"/>
                <w:b/>
                <w:shd w:val="clear" w:color="auto" w:fill="FFFFFF"/>
              </w:rPr>
            </w:pPr>
            <w:r w:rsidRPr="00651273">
              <w:rPr>
                <w:rFonts w:ascii="Times New Roman" w:hAnsi="Times New Roman" w:cs="Times New Roman"/>
              </w:rPr>
              <w:t>Effect Size Adjustment</w:t>
            </w:r>
          </w:p>
        </w:tc>
      </w:tr>
      <w:tr w:rsidR="00E729DD" w:rsidRPr="00651273" w14:paraId="73F1A232" w14:textId="77777777" w:rsidTr="00E7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</w:tcPr>
          <w:p w14:paraId="5362BC04" w14:textId="7BE579C4" w:rsidR="00E729DD" w:rsidRPr="00651273" w:rsidRDefault="00E729DD" w:rsidP="00F65BF7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Albert 2005</w:t>
            </w:r>
            <w:r w:rsidR="000F1D48">
              <w:rPr>
                <w:rFonts w:ascii="Times New Roman" w:hAnsi="Times New Roman" w:cs="Times New Roman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PEVuZE5vdGU+PENpdGU+PEF1dGhvcj5BbGJlcnQ8L0F1dGhvcj48WWVhcj4yMDA1PC9ZZWFyPjxS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 </w:instrText>
            </w:r>
            <w:r w:rsidR="00F65B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PEVuZE5vdGU+PENpdGU+PEF1dGhvcj5BbGJlcnQ8L0F1dGhvcj48WWVhcj4yMDA1PC9ZZWFyPjxS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F65BF7">
              <w:rPr>
                <w:rFonts w:ascii="Times New Roman" w:hAnsi="Times New Roman" w:cs="Times New Roman"/>
              </w:rPr>
            </w:r>
            <w:r w:rsidR="00F65BF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1" w:tooltip="Albert, 2005 #9" w:history="1">
              <w:r w:rsidR="00F65BF7">
                <w:rPr>
                  <w:rFonts w:ascii="Times New Roman" w:hAnsi="Times New Roman" w:cs="Times New Roman"/>
                  <w:noProof/>
                </w:rPr>
                <w:t>Albert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2005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2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DD3CC09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1988, USA</w:t>
            </w:r>
          </w:p>
        </w:tc>
        <w:tc>
          <w:tcPr>
            <w:tcW w:w="2126" w:type="dxa"/>
          </w:tcPr>
          <w:p w14:paraId="11471BF0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Prospective longitudinal cohort of 72 359 registered nurses (free from CVD and cancer at baseline)</w:t>
            </w:r>
            <w:r>
              <w:rPr>
                <w:rFonts w:ascii="Times New Roman" w:hAnsi="Times New Roman" w:cs="Times New Roman"/>
              </w:rPr>
              <w:t xml:space="preserve"> – occupational cohort </w:t>
            </w:r>
          </w:p>
        </w:tc>
        <w:tc>
          <w:tcPr>
            <w:tcW w:w="1412" w:type="dxa"/>
          </w:tcPr>
          <w:p w14:paraId="70076F2C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CCI ≤ 1 M = </w:t>
            </w:r>
          </w:p>
          <w:p w14:paraId="6840D288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54.5 </w:t>
            </w:r>
          </w:p>
          <w:p w14:paraId="19D9ACCF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CCI 2 M = 54.3 </w:t>
            </w:r>
          </w:p>
          <w:p w14:paraId="4EC74F46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CCI 3 M = 54.4 </w:t>
            </w:r>
          </w:p>
          <w:p w14:paraId="4F39149C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CCI ≥ 4 M = </w:t>
            </w:r>
          </w:p>
          <w:p w14:paraId="5BD878E4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1418" w:type="dxa"/>
          </w:tcPr>
          <w:p w14:paraId="1AA2A2F7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All female </w:t>
            </w:r>
          </w:p>
        </w:tc>
        <w:tc>
          <w:tcPr>
            <w:tcW w:w="1281" w:type="dxa"/>
          </w:tcPr>
          <w:p w14:paraId="6C5292ED" w14:textId="77777777" w:rsidR="00E729DD" w:rsidRDefault="00E729DD" w:rsidP="00E7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51273">
              <w:rPr>
                <w:rFonts w:ascii="Times New Roman" w:hAnsi="Times New Roman" w:cs="Times New Roman"/>
              </w:rPr>
              <w:t>ingle item, “Do you feel panicky in crowds”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51273">
              <w:rPr>
                <w:rFonts w:ascii="Times New Roman" w:hAnsi="Times New Roman" w:cs="Times New Roman"/>
              </w:rPr>
              <w:t>CCI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</w:tcPr>
          <w:p w14:paraId="36DB8CF4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Fatal CHD, SCD (NDI, death certificates, hospital records, autopsy)</w:t>
            </w:r>
          </w:p>
          <w:p w14:paraId="1FBB340D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C88E2B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12 yrs (98%)</w:t>
            </w:r>
          </w:p>
        </w:tc>
        <w:tc>
          <w:tcPr>
            <w:tcW w:w="2124" w:type="dxa"/>
          </w:tcPr>
          <w:p w14:paraId="0802F159" w14:textId="77777777" w:rsidR="00E729DD" w:rsidRPr="000F1D48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651273">
              <w:rPr>
                <w:rFonts w:ascii="Times New Roman" w:hAnsi="Times New Roman" w:cs="Times New Roman"/>
                <w:color w:val="231F20"/>
              </w:rPr>
              <w:t>None</w:t>
            </w:r>
          </w:p>
        </w:tc>
      </w:tr>
      <w:tr w:rsidR="00E729DD" w:rsidRPr="00651273" w14:paraId="7626F0E3" w14:textId="77777777" w:rsidTr="00E729DD">
        <w:tc>
          <w:tcPr>
            <w:tcW w:w="1708" w:type="dxa"/>
          </w:tcPr>
          <w:p w14:paraId="17E84137" w14:textId="6A3F4EF8" w:rsidR="00E729DD" w:rsidRPr="003E5138" w:rsidRDefault="00E729DD" w:rsidP="00F65BF7">
            <w:pPr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 xml:space="preserve">Bowen 2000 </w:t>
            </w:r>
            <w:r w:rsidRPr="003E5138">
              <w:rPr>
                <w:rFonts w:ascii="Times New Roman" w:hAnsi="Times New Roman" w:cs="Times New Roman"/>
              </w:rPr>
              <w:fldChar w:fldCharType="begin"/>
            </w:r>
            <w:r w:rsidR="00F65BF7">
              <w:rPr>
                <w:rFonts w:ascii="Times New Roman" w:hAnsi="Times New Roman" w:cs="Times New Roman"/>
              </w:rPr>
              <w:instrText xml:space="preserve"> ADDIN EN.CITE &lt;EndNote&gt;&lt;Cite&gt;&lt;Author&gt;Bowen&lt;/Author&gt;&lt;Year&gt;2000&lt;/Year&gt;&lt;RecNum&gt;9859&lt;/RecNum&gt;&lt;DisplayText&gt;(Bowen&lt;style face="italic"&gt; et al.&lt;/style&gt;, 2000)&lt;/DisplayText&gt;&lt;record&gt;&lt;rec-number&gt;9859&lt;/rec-number&gt;&lt;foreign-keys&gt;&lt;key app="EN" db-id="z00tvt9sk0vwtkesspyxw0rnvfvttv99p02d"&gt;9859&lt;/key&gt;&lt;/foreign-keys&gt;&lt;ref-type name="Journal Article"&gt;17&lt;/ref-type&gt;&lt;contributors&gt;&lt;authors&gt;&lt;author&gt;Bowen, R. C.&lt;/author&gt;&lt;author&gt;Senthilselvan, A.&lt;/author&gt;&lt;author&gt;Barale, A.&lt;/author&gt;&lt;/authors&gt;&lt;/contributors&gt;&lt;auth-address&gt;Department of Psychiatry, University of Saskatchewan, Saskatoon. bowen@duke.usask.ca&lt;/auth-address&gt;&lt;titles&gt;&lt;title&gt;Physical illness as an outcome of chronic anxiety disorders&lt;/title&gt;&lt;secondary-title&gt;Can J Psychiatry&lt;/secondary-title&gt;&lt;alt-title&gt;Canadian Journal of Psychiatry&lt;/alt-title&gt;&lt;/titles&gt;&lt;periodical&gt;&lt;full-title&gt;Can J Psychiatry&lt;/full-title&gt;&lt;/periodical&gt;&lt;alt-periodical&gt;&lt;full-title&gt;Canadian Journal of Psychiatry&lt;/full-title&gt;&lt;/alt-periodical&gt;&lt;pages&gt;459-64&lt;/pages&gt;&lt;volume&gt;45&lt;/volume&gt;&lt;number&gt;5&lt;/number&gt;&lt;edition&gt;2000/07/20&lt;/edition&gt;&lt;keywords&gt;&lt;keyword&gt;Adult&lt;/keyword&gt;&lt;keyword&gt;Anxiety Disorders/ psychology&lt;/keyword&gt;&lt;keyword&gt;Cardiovascular Diseases/etiology&lt;/keyword&gt;&lt;keyword&gt;Chronic Disease&lt;/keyword&gt;&lt;keyword&gt;Female&lt;/keyword&gt;&lt;keyword&gt;Gastrointestinal Diseases/etiology&lt;/keyword&gt;&lt;keyword&gt;Health Status&lt;/keyword&gt;&lt;keyword&gt;Humans&lt;/keyword&gt;&lt;keyword&gt;Male&lt;/keyword&gt;&lt;keyword&gt;Respiratory Tract Diseases/etiology&lt;/keyword&gt;&lt;keyword&gt;Time Factors&lt;/keyword&gt;&lt;/keywords&gt;&lt;dates&gt;&lt;year&gt;2000&lt;/year&gt;&lt;pub-dates&gt;&lt;date&gt;Jun&lt;/date&gt;&lt;/pub-dates&gt;&lt;/dates&gt;&lt;isbn&gt;0706-7437 (Print)&amp;#xD;0706-7437 (Linking)&lt;/isbn&gt;&lt;accession-num&gt;10900526&lt;/accession-num&gt;&lt;urls&gt;&lt;/urls&gt;&lt;remote-database-provider&gt;NLM&lt;/remote-database-provider&gt;&lt;language&gt;eng&lt;/language&gt;&lt;/record&gt;&lt;/Cite&gt;&lt;/EndNote&gt;</w:instrText>
            </w:r>
            <w:r w:rsidRPr="003E5138"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2" w:tooltip="Bowen, 2000 #9859" w:history="1">
              <w:r w:rsidR="00F65BF7">
                <w:rPr>
                  <w:rFonts w:ascii="Times New Roman" w:hAnsi="Times New Roman" w:cs="Times New Roman"/>
                  <w:noProof/>
                </w:rPr>
                <w:t>Bowen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2000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 w:rsidRPr="003E51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441AA7EF" w14:textId="77777777" w:rsidR="00E729DD" w:rsidRPr="003E5138" w:rsidRDefault="00E729DD" w:rsidP="00E729DD">
            <w:pPr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>1980 – 1990, Canada</w:t>
            </w:r>
          </w:p>
        </w:tc>
        <w:tc>
          <w:tcPr>
            <w:tcW w:w="2126" w:type="dxa"/>
          </w:tcPr>
          <w:p w14:paraId="4DA94434" w14:textId="77777777" w:rsidR="00E729DD" w:rsidRPr="003E5138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 xml:space="preserve">Case-control, 866 persons &gt;15 yrs old with at least 2 treated episodes of anxiety and 1791 age-sex-location matched non-anxiety control patients (all persons CVD free) - </w:t>
            </w:r>
            <w:r w:rsidRPr="003E5138">
              <w:rPr>
                <w:rFonts w:ascii="Times New Roman" w:hAnsi="Times New Roman" w:cs="Times New Roman"/>
                <w:color w:val="000000" w:themeColor="text1"/>
              </w:rPr>
              <w:t>outpatients and general practice</w:t>
            </w:r>
          </w:p>
        </w:tc>
        <w:tc>
          <w:tcPr>
            <w:tcW w:w="1412" w:type="dxa"/>
          </w:tcPr>
          <w:p w14:paraId="71AA6A8F" w14:textId="77777777" w:rsidR="00E729DD" w:rsidRPr="003E5138" w:rsidRDefault="00E729DD" w:rsidP="00E729DD">
            <w:pPr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>Anxiety M = 36.5 (12.2)</w:t>
            </w:r>
          </w:p>
          <w:p w14:paraId="31C6F0D4" w14:textId="77777777" w:rsidR="00E729DD" w:rsidRPr="003E5138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>Control M = 34.4 (14.0)</w:t>
            </w:r>
          </w:p>
        </w:tc>
        <w:tc>
          <w:tcPr>
            <w:tcW w:w="1418" w:type="dxa"/>
          </w:tcPr>
          <w:p w14:paraId="3811B8AD" w14:textId="77777777" w:rsidR="00E729DD" w:rsidRPr="003E5138" w:rsidRDefault="00E729DD" w:rsidP="00E729DD">
            <w:pPr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>Anxiety = 40.1% (347)</w:t>
            </w:r>
          </w:p>
          <w:p w14:paraId="1AE69F83" w14:textId="77777777" w:rsidR="00E729DD" w:rsidRPr="003E5138" w:rsidRDefault="00E729DD" w:rsidP="00E729DD">
            <w:pPr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 xml:space="preserve">Control = </w:t>
            </w:r>
          </w:p>
          <w:p w14:paraId="1C823630" w14:textId="77777777" w:rsidR="00E729DD" w:rsidRPr="003E5138" w:rsidRDefault="00E729DD" w:rsidP="00E729DD">
            <w:pPr>
              <w:rPr>
                <w:rFonts w:ascii="Times New Roman" w:hAnsi="Times New Roman" w:cs="Times New Roman"/>
              </w:rPr>
            </w:pPr>
            <w:r w:rsidRPr="003E5138">
              <w:rPr>
                <w:rFonts w:ascii="Times New Roman" w:hAnsi="Times New Roman" w:cs="Times New Roman"/>
              </w:rPr>
              <w:t>41.8% (749)</w:t>
            </w:r>
          </w:p>
        </w:tc>
        <w:tc>
          <w:tcPr>
            <w:tcW w:w="1281" w:type="dxa"/>
          </w:tcPr>
          <w:p w14:paraId="4A65A1DC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PD, PN, AG (ICD-9, DSM-III, DSM-III-R)</w:t>
            </w:r>
          </w:p>
          <w:p w14:paraId="37FF4745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</w:tcPr>
          <w:p w14:paraId="575DED71" w14:textId="423141FD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Fatal or non-fatal IHD, any MI, UA, MI</w:t>
            </w:r>
            <w:r w:rsidR="00F07112" w:rsidRPr="00CC7A84">
              <w:rPr>
                <w:rFonts w:ascii="Times New Roman" w:hAnsi="Times New Roman" w:cs="Times New Roman"/>
              </w:rPr>
              <w:t>, AP</w:t>
            </w:r>
            <w:r w:rsidRPr="00CC7A84">
              <w:rPr>
                <w:rFonts w:ascii="Times New Roman" w:hAnsi="Times New Roman" w:cs="Times New Roman"/>
              </w:rPr>
              <w:t xml:space="preserve"> (ICD-9 Saskatchewan</w:t>
            </w:r>
          </w:p>
          <w:p w14:paraId="496AFDEA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Health databases)  </w:t>
            </w:r>
          </w:p>
        </w:tc>
        <w:tc>
          <w:tcPr>
            <w:tcW w:w="992" w:type="dxa"/>
          </w:tcPr>
          <w:p w14:paraId="289BC922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1.5 - 10 yr (NR)</w:t>
            </w:r>
          </w:p>
        </w:tc>
        <w:tc>
          <w:tcPr>
            <w:tcW w:w="2124" w:type="dxa"/>
          </w:tcPr>
          <w:p w14:paraId="7B7FEFFF" w14:textId="2D928073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Age</w:t>
            </w:r>
            <w:r w:rsidR="000F1D48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 xml:space="preserve"> and sex</w:t>
            </w:r>
          </w:p>
        </w:tc>
      </w:tr>
      <w:tr w:rsidR="00E729DD" w:rsidRPr="00651273" w14:paraId="0CD22D6D" w14:textId="77777777" w:rsidTr="00E7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</w:tcPr>
          <w:p w14:paraId="4EF419FE" w14:textId="42E23A5A" w:rsidR="00E729DD" w:rsidRPr="00651273" w:rsidRDefault="00E729DD" w:rsidP="00F65BF7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Bringager 2008</w:t>
            </w:r>
            <w:r w:rsidR="000F1D48"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PEVuZE5vdGU+PENpdGU+PEF1dGhvcj5CcmluZ2FnZXI8L0F1dGhvcj48WWVhcj4yMDA4PC9ZZWFy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 </w:instrText>
            </w:r>
            <w:r w:rsidR="00F65B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PEVuZE5vdGU+PENpdGU+PEF1dGhvcj5CcmluZ2FnZXI8L0F1dGhvcj48WWVhcj4yMDA4PC9ZZWFy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F65BF7">
              <w:rPr>
                <w:rFonts w:ascii="Times New Roman" w:hAnsi="Times New Roman" w:cs="Times New Roman"/>
              </w:rPr>
            </w:r>
            <w:r w:rsidR="00F65BF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3" w:tooltip="Bringager, 2008 #9862" w:history="1">
              <w:r w:rsidR="00F65BF7">
                <w:rPr>
                  <w:rFonts w:ascii="Times New Roman" w:hAnsi="Times New Roman" w:cs="Times New Roman"/>
                  <w:noProof/>
                </w:rPr>
                <w:t>Bringager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2008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059603E9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1994 – 1996, Norway </w:t>
            </w:r>
          </w:p>
        </w:tc>
        <w:tc>
          <w:tcPr>
            <w:tcW w:w="2126" w:type="dxa"/>
          </w:tcPr>
          <w:p w14:paraId="6720C4EE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Prospective longitudinal cohort, 167 patients without CAD </w:t>
            </w:r>
            <w:r>
              <w:rPr>
                <w:rFonts w:ascii="Times New Roman" w:hAnsi="Times New Roman" w:cs="Times New Roman"/>
              </w:rPr>
              <w:t xml:space="preserve">– cardiology outpatient </w:t>
            </w:r>
          </w:p>
          <w:p w14:paraId="6F2FBCA5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564EC26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M = 50.4 yrs </w:t>
            </w:r>
          </w:p>
          <w:p w14:paraId="5BC417FD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D928DE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51% (85)</w:t>
            </w:r>
          </w:p>
        </w:tc>
        <w:tc>
          <w:tcPr>
            <w:tcW w:w="1281" w:type="dxa"/>
          </w:tcPr>
          <w:p w14:paraId="02018BF8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PD (SCID-I, DSM-IV)</w:t>
            </w:r>
          </w:p>
        </w:tc>
        <w:tc>
          <w:tcPr>
            <w:tcW w:w="1845" w:type="dxa"/>
          </w:tcPr>
          <w:p w14:paraId="106348DE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CAD (cardiologist assessment, bicycle ergometer test, ST segment depression ≥ 1 mm in any ECG leads during exercise,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651273">
              <w:rPr>
                <w:rFonts w:ascii="Times New Roman" w:hAnsi="Times New Roman" w:cs="Times New Roman"/>
              </w:rPr>
              <w:t>ncreasing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273">
              <w:rPr>
                <w:rFonts w:ascii="Times New Roman" w:hAnsi="Times New Roman" w:cs="Times New Roman"/>
              </w:rPr>
              <w:t xml:space="preserve">ventricular ectopic beats, </w:t>
            </w:r>
            <w:r w:rsidRPr="00651273">
              <w:rPr>
                <w:rFonts w:ascii="Times New Roman" w:hAnsi="Times New Roman" w:cs="Times New Roman"/>
              </w:rPr>
              <w:lastRenderedPageBreak/>
              <w:t>absence of an increase &gt; 30 mm Hg in systolic BP, inconclusive results referred for thallium scintigraphy or coronary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273">
              <w:rPr>
                <w:rFonts w:ascii="Times New Roman" w:hAnsi="Times New Roman" w:cs="Times New Roman"/>
              </w:rPr>
              <w:t xml:space="preserve">angiography) </w:t>
            </w:r>
          </w:p>
        </w:tc>
        <w:tc>
          <w:tcPr>
            <w:tcW w:w="992" w:type="dxa"/>
          </w:tcPr>
          <w:p w14:paraId="4BEF20BA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lastRenderedPageBreak/>
              <w:t>8.6 yrs (82%)</w:t>
            </w:r>
          </w:p>
        </w:tc>
        <w:tc>
          <w:tcPr>
            <w:tcW w:w="2124" w:type="dxa"/>
          </w:tcPr>
          <w:p w14:paraId="2FC75344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None</w:t>
            </w:r>
          </w:p>
        </w:tc>
      </w:tr>
      <w:tr w:rsidR="00E729DD" w:rsidRPr="00651273" w14:paraId="6A1222E5" w14:textId="77777777" w:rsidTr="00E729DD">
        <w:tc>
          <w:tcPr>
            <w:tcW w:w="1708" w:type="dxa"/>
          </w:tcPr>
          <w:p w14:paraId="76255A47" w14:textId="3B9F6FF5" w:rsidR="00E729DD" w:rsidRPr="00CC7A84" w:rsidRDefault="00E729DD" w:rsidP="00F65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7A84">
              <w:rPr>
                <w:rFonts w:ascii="Times New Roman" w:hAnsi="Times New Roman" w:cs="Times New Roman"/>
                <w:color w:val="000000" w:themeColor="text1"/>
              </w:rPr>
              <w:lastRenderedPageBreak/>
              <w:t>Chen 2009</w:t>
            </w:r>
            <w:r w:rsidR="000F1D4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  <w:r w:rsidRPr="00CC7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7A84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PEVuZE5vdGU+PENpdGU+PEF1dGhvcj5DaGVuPC9BdXRob3I+PFllYXI+MjAwOTwvWWVhcj48UmVj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==
</w:fldData>
              </w:fldChar>
            </w:r>
            <w:r w:rsidR="00F65BF7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="00F65BF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PEVuZE5vdGU+PENpdGU+PEF1dGhvcj5DaGVuPC9BdXRob3I+PFllYXI+MjAwOTwvWWVhcj48UmVj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==
</w:fldData>
              </w:fldChar>
            </w:r>
            <w:r w:rsidR="00F65BF7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="00F65BF7">
              <w:rPr>
                <w:rFonts w:ascii="Times New Roman" w:hAnsi="Times New Roman" w:cs="Times New Roman"/>
                <w:color w:val="000000" w:themeColor="text1"/>
              </w:rPr>
            </w:r>
            <w:r w:rsidR="00F65BF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CC7A84">
              <w:rPr>
                <w:rFonts w:ascii="Times New Roman" w:hAnsi="Times New Roman" w:cs="Times New Roman"/>
                <w:color w:val="000000" w:themeColor="text1"/>
              </w:rPr>
            </w:r>
            <w:r w:rsidRPr="00CC7A84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  <w:color w:val="000000" w:themeColor="text1"/>
              </w:rPr>
              <w:t>(</w:t>
            </w:r>
            <w:hyperlink w:anchor="_ENREF_4" w:tooltip="Chen, 2009 #9868" w:history="1">
              <w:r w:rsidR="00F65BF7">
                <w:rPr>
                  <w:rFonts w:ascii="Times New Roman" w:hAnsi="Times New Roman" w:cs="Times New Roman"/>
                  <w:noProof/>
                  <w:color w:val="000000" w:themeColor="text1"/>
                </w:rPr>
                <w:t>Chen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  <w:color w:val="000000" w:themeColor="text1"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  <w:color w:val="000000" w:themeColor="text1"/>
                </w:rPr>
                <w:t>, 2009</w:t>
              </w:r>
            </w:hyperlink>
            <w:r w:rsidR="00F65BF7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CC7A8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14:paraId="12055207" w14:textId="77777777" w:rsidR="00E729DD" w:rsidRPr="00CC7A84" w:rsidRDefault="00E729DD" w:rsidP="00E729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7A84">
              <w:rPr>
                <w:rFonts w:ascii="Times New Roman" w:hAnsi="Times New Roman" w:cs="Times New Roman"/>
                <w:color w:val="000000" w:themeColor="text1"/>
              </w:rPr>
              <w:t xml:space="preserve">2004, Taiwan </w:t>
            </w:r>
          </w:p>
        </w:tc>
        <w:tc>
          <w:tcPr>
            <w:tcW w:w="2126" w:type="dxa"/>
          </w:tcPr>
          <w:p w14:paraId="7128904F" w14:textId="77777777" w:rsidR="00E729DD" w:rsidRPr="00CC7A84" w:rsidRDefault="00E729DD" w:rsidP="00E729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7A84">
              <w:rPr>
                <w:rFonts w:ascii="Times New Roman" w:hAnsi="Times New Roman" w:cs="Times New Roman"/>
                <w:color w:val="000000" w:themeColor="text1"/>
              </w:rPr>
              <w:t xml:space="preserve">Case-control, 9641 PD patients matched to 28923 non-PD patients – outpatients and general practice </w:t>
            </w:r>
          </w:p>
        </w:tc>
        <w:tc>
          <w:tcPr>
            <w:tcW w:w="1412" w:type="dxa"/>
          </w:tcPr>
          <w:p w14:paraId="3C3528A0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60% &lt; 45 yrs </w:t>
            </w:r>
          </w:p>
        </w:tc>
        <w:tc>
          <w:tcPr>
            <w:tcW w:w="1418" w:type="dxa"/>
          </w:tcPr>
          <w:p w14:paraId="5E645AC3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PD 38.4% (3705)</w:t>
            </w:r>
          </w:p>
          <w:p w14:paraId="4AFAE679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Non-PD </w:t>
            </w:r>
          </w:p>
          <w:p w14:paraId="16687E8F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38.4% (11,115)</w:t>
            </w:r>
          </w:p>
        </w:tc>
        <w:tc>
          <w:tcPr>
            <w:tcW w:w="1281" w:type="dxa"/>
          </w:tcPr>
          <w:p w14:paraId="41CBFC2E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PD (ICD-9, Taiwan NHIRD)</w:t>
            </w:r>
          </w:p>
        </w:tc>
        <w:tc>
          <w:tcPr>
            <w:tcW w:w="1845" w:type="dxa"/>
          </w:tcPr>
          <w:p w14:paraId="49964E72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AMI (ICD-9, NHIRD)</w:t>
            </w:r>
          </w:p>
        </w:tc>
        <w:tc>
          <w:tcPr>
            <w:tcW w:w="992" w:type="dxa"/>
          </w:tcPr>
          <w:p w14:paraId="264C4E2C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1 yr (NR)</w:t>
            </w:r>
          </w:p>
        </w:tc>
        <w:tc>
          <w:tcPr>
            <w:tcW w:w="2124" w:type="dxa"/>
          </w:tcPr>
          <w:p w14:paraId="585FB0E5" w14:textId="51AC45FC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Sex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age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DM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*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hyperlipidemia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*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renal disease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*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income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*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and urbanization level</w:t>
            </w:r>
            <w:r w:rsidR="005559BF">
              <w:rPr>
                <w:rFonts w:ascii="Times New Roman" w:hAnsi="Times New Roman" w:cs="Times New Roman"/>
                <w:vertAlign w:val="superscript"/>
              </w:rPr>
              <w:t>*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.</w:t>
            </w:r>
          </w:p>
        </w:tc>
      </w:tr>
      <w:tr w:rsidR="00F07112" w:rsidRPr="00651273" w14:paraId="5BA050E0" w14:textId="77777777" w:rsidTr="00E7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</w:tcPr>
          <w:p w14:paraId="1C2F2467" w14:textId="59B3AC90" w:rsidR="00F07112" w:rsidRPr="00CC7A84" w:rsidRDefault="00F07112" w:rsidP="00F65BF7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Gomez-Caminero 2005 </w:t>
            </w:r>
            <w:r w:rsidRPr="00CC7A84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PEVuZE5vdGU+PENpdGU+PEF1dGhvcj5Hb21lei1DYW1pbmVybzwvQXV0aG9yPjxZZWFyPjIwMDU8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 </w:instrText>
            </w:r>
            <w:r w:rsidR="00F65B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PEVuZE5vdGU+PENpdGU+PEF1dGhvcj5Hb21lei1DYW1pbmVybzwvQXV0aG9yPjxZZWFyPjIwMDU8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F65BF7">
              <w:rPr>
                <w:rFonts w:ascii="Times New Roman" w:hAnsi="Times New Roman" w:cs="Times New Roman"/>
              </w:rPr>
            </w:r>
            <w:r w:rsidR="00F65BF7">
              <w:rPr>
                <w:rFonts w:ascii="Times New Roman" w:hAnsi="Times New Roman" w:cs="Times New Roman"/>
              </w:rPr>
              <w:fldChar w:fldCharType="end"/>
            </w:r>
            <w:r w:rsidRPr="00CC7A84">
              <w:rPr>
                <w:rFonts w:ascii="Times New Roman" w:hAnsi="Times New Roman" w:cs="Times New Roman"/>
              </w:rPr>
            </w:r>
            <w:r w:rsidRPr="00CC7A84"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5" w:tooltip="Gomez-Caminero, 2005 #1699" w:history="1">
              <w:r w:rsidR="00F65BF7">
                <w:rPr>
                  <w:rFonts w:ascii="Times New Roman" w:hAnsi="Times New Roman" w:cs="Times New Roman"/>
                  <w:noProof/>
                </w:rPr>
                <w:t>Gomez-Caminero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2005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 w:rsidRPr="00CC7A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57944D12" w14:textId="03D4D15E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1997 – 2002, USA </w:t>
            </w:r>
          </w:p>
        </w:tc>
        <w:tc>
          <w:tcPr>
            <w:tcW w:w="2126" w:type="dxa"/>
          </w:tcPr>
          <w:p w14:paraId="6F5D9A95" w14:textId="1670A6AB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Case-control, 39,290 PD matched with 39,290 non-PD (all persons aged 18 – 55 yrs without CVD or CHD) – in and out-patients </w:t>
            </w:r>
          </w:p>
        </w:tc>
        <w:tc>
          <w:tcPr>
            <w:tcW w:w="1412" w:type="dxa"/>
          </w:tcPr>
          <w:p w14:paraId="7AB6A557" w14:textId="77777777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PD M = 36.3 (9.2)</w:t>
            </w:r>
          </w:p>
          <w:p w14:paraId="7500274F" w14:textId="4BF1F5CA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No-PD M = 35.8 (10)</w:t>
            </w:r>
          </w:p>
        </w:tc>
        <w:tc>
          <w:tcPr>
            <w:tcW w:w="1418" w:type="dxa"/>
          </w:tcPr>
          <w:p w14:paraId="1C6F118A" w14:textId="77777777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PD 32.1% (12,599)</w:t>
            </w:r>
          </w:p>
          <w:p w14:paraId="21F0F22B" w14:textId="6C0095B9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No-PD 41.1% (16,117)</w:t>
            </w:r>
          </w:p>
        </w:tc>
        <w:tc>
          <w:tcPr>
            <w:tcW w:w="1281" w:type="dxa"/>
          </w:tcPr>
          <w:p w14:paraId="338727D3" w14:textId="6D7CDC0E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PD (ICD-9, IHCIS)</w:t>
            </w:r>
          </w:p>
        </w:tc>
        <w:tc>
          <w:tcPr>
            <w:tcW w:w="1845" w:type="dxa"/>
          </w:tcPr>
          <w:p w14:paraId="630F9913" w14:textId="6A12FD0B" w:rsidR="00F07112" w:rsidRPr="00CC7A84" w:rsidRDefault="00F07112" w:rsidP="00F0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CHD, AMI, UA, AP (ICD-9, IHCIS)</w:t>
            </w:r>
          </w:p>
        </w:tc>
        <w:tc>
          <w:tcPr>
            <w:tcW w:w="992" w:type="dxa"/>
          </w:tcPr>
          <w:p w14:paraId="68705C6B" w14:textId="758287DA" w:rsidR="00F07112" w:rsidRPr="00CC7A84" w:rsidRDefault="00F07112" w:rsidP="00F07112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Median 1.5 yr (NR)</w:t>
            </w:r>
          </w:p>
        </w:tc>
        <w:tc>
          <w:tcPr>
            <w:tcW w:w="2124" w:type="dxa"/>
          </w:tcPr>
          <w:p w14:paraId="2BA2B5E0" w14:textId="7ABBEBEB" w:rsidR="00F07112" w:rsidRPr="00CC7A84" w:rsidRDefault="00F07112" w:rsidP="00F0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Age, gender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smoking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depression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hypertension, obesity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ACE inhibitors,</w:t>
            </w:r>
          </w:p>
          <w:p w14:paraId="39967201" w14:textId="1C2819A2" w:rsidR="00F07112" w:rsidRPr="00CC7A84" w:rsidRDefault="00F07112" w:rsidP="00F0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calcium channel blockers, beta blockers, diuretics, statins, and antidepressants</w:t>
            </w:r>
          </w:p>
        </w:tc>
      </w:tr>
      <w:tr w:rsidR="00E729DD" w:rsidRPr="00651273" w14:paraId="16A6B745" w14:textId="77777777" w:rsidTr="00E729DD">
        <w:tc>
          <w:tcPr>
            <w:tcW w:w="1708" w:type="dxa"/>
          </w:tcPr>
          <w:p w14:paraId="005E3C7D" w14:textId="454767C8" w:rsidR="00E729DD" w:rsidRPr="00651273" w:rsidRDefault="00E729DD" w:rsidP="00F65BF7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Jakobsen 2008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PEVuZE5vdGU+PENpdGU+PEF1dGhvcj5KYWtvYnNlbjwvQXV0aG9yPjxZZWFyPjIwMDg8L1llYXI+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 </w:instrText>
            </w:r>
            <w:r w:rsidR="00F65B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PEVuZE5vdGU+PENpdGU+PEF1dGhvcj5KYWtvYnNlbjwvQXV0aG9yPjxZZWFyPjIwMDg8L1llYXI+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F65BF7">
              <w:rPr>
                <w:rFonts w:ascii="Times New Roman" w:hAnsi="Times New Roman" w:cs="Times New Roman"/>
              </w:rPr>
            </w:r>
            <w:r w:rsidR="00F65BF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6" w:tooltip="Jakobsen, 2008 #9939" w:history="1">
              <w:r w:rsidR="00F65BF7">
                <w:rPr>
                  <w:rFonts w:ascii="Times New Roman" w:hAnsi="Times New Roman" w:cs="Times New Roman"/>
                  <w:noProof/>
                </w:rPr>
                <w:t>Jakobsen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2008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3A432828" w14:textId="77777777" w:rsidR="00E729DD" w:rsidRPr="00651273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1977 – 2000  Denmark</w:t>
            </w:r>
          </w:p>
        </w:tc>
        <w:tc>
          <w:tcPr>
            <w:tcW w:w="2126" w:type="dxa"/>
          </w:tcPr>
          <w:p w14:paraId="3D684878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Case-control, 13,970 with anxiety and 61,891 controls (all free from CHD, AMI)</w:t>
            </w:r>
            <w:r>
              <w:rPr>
                <w:rFonts w:ascii="Times New Roman" w:hAnsi="Times New Roman" w:cs="Times New Roman"/>
              </w:rPr>
              <w:t xml:space="preserve"> – psychiatric in- and out-patients </w:t>
            </w:r>
          </w:p>
        </w:tc>
        <w:tc>
          <w:tcPr>
            <w:tcW w:w="1412" w:type="dxa"/>
          </w:tcPr>
          <w:p w14:paraId="64B105D3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418" w:type="dxa"/>
          </w:tcPr>
          <w:p w14:paraId="76394E82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27.2% (20,618)</w:t>
            </w:r>
          </w:p>
        </w:tc>
        <w:tc>
          <w:tcPr>
            <w:tcW w:w="1281" w:type="dxa"/>
          </w:tcPr>
          <w:p w14:paraId="0F85CFC9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AN (ICD-8), or PD (ICD-10)</w:t>
            </w:r>
          </w:p>
          <w:p w14:paraId="1B80FD8E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(Danish Psychiatric Central Research Register)</w:t>
            </w:r>
          </w:p>
        </w:tc>
        <w:tc>
          <w:tcPr>
            <w:tcW w:w="1845" w:type="dxa"/>
          </w:tcPr>
          <w:p w14:paraId="3E8BF884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AMI (Codes of Death Register, National patient Register, ICD-8, ICD-10)</w:t>
            </w:r>
          </w:p>
        </w:tc>
        <w:tc>
          <w:tcPr>
            <w:tcW w:w="992" w:type="dxa"/>
          </w:tcPr>
          <w:p w14:paraId="1AC9C82E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24 yr (NR)</w:t>
            </w:r>
          </w:p>
        </w:tc>
        <w:tc>
          <w:tcPr>
            <w:tcW w:w="2124" w:type="dxa"/>
          </w:tcPr>
          <w:p w14:paraId="4A115996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Age, sex</w:t>
            </w:r>
          </w:p>
        </w:tc>
      </w:tr>
      <w:tr w:rsidR="00E729DD" w:rsidRPr="00651273" w14:paraId="47EC304E" w14:textId="77777777" w:rsidTr="00E7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</w:tcPr>
          <w:p w14:paraId="14D19B80" w14:textId="327F1ED0" w:rsidR="00E729DD" w:rsidRPr="00651273" w:rsidRDefault="00E729DD" w:rsidP="00F65BF7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Janszky 2010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 w:rsidR="00F65BF7">
              <w:rPr>
                <w:rFonts w:ascii="Times New Roman" w:hAnsi="Times New Roman" w:cs="Times New Roman"/>
              </w:rPr>
              <w:instrText xml:space="preserve"> ADDIN EN.CITE &lt;EndNote&gt;&lt;Cite&gt;&lt;Author&gt;Janszky&lt;/Author&gt;&lt;Year&gt;2010&lt;/Year&gt;&lt;RecNum&gt;9940&lt;/RecNum&gt;&lt;DisplayText&gt;(Janszky&lt;style face="italic"&gt; et al.&lt;/style&gt;, 2010)&lt;/DisplayText&gt;&lt;record&gt;&lt;rec-number&gt;9940&lt;/rec-number&gt;&lt;foreign-keys&gt;&lt;key app="EN" db-id="z00tvt9sk0vwtkesspyxw0rnvfvttv99p02d"&gt;9940&lt;/key&gt;&lt;/foreign-keys&gt;&lt;ref-type name="Journal Article"&gt;17&lt;/ref-type&gt;&lt;contributors&gt;&lt;authors&gt;&lt;author&gt;Janszky, I.&lt;/author&gt;&lt;author&gt;Ahnve, S.&lt;/author&gt;&lt;author&gt;Lundberg, I.&lt;/author&gt;&lt;author&gt;Hemmingsson, T.&lt;/author&gt;&lt;/authors&gt;&lt;/contributors&gt;&lt;auth-address&gt;Department of Public Health Sciences, Karolinska Institutet, Stockholm, Sweden. imre.janszky@ki.se&lt;/auth-address&gt;&lt;titles&gt;&lt;title&gt;Early-onset depression, anxiety, and risk of subsequent coronary heart disease: 37-year follow-up of 49,321 young Swedish men&lt;/title&gt;&lt;secondary-title&gt;Journal of the American College Cardiology&lt;/secondary-title&gt;&lt;alt-title&gt;Journal of the American College of Cardiology&lt;/alt-title&gt;&lt;/titles&gt;&lt;alt-periodical&gt;&lt;full-title&gt;Journal of the American College of Cardiology&lt;/full-title&gt;&lt;/alt-periodical&gt;&lt;pages&gt;31-7&lt;/pages&gt;&lt;volume&gt;56&lt;/volume&gt;&lt;number&gt;1&lt;/number&gt;&lt;edition&gt;2010/07/14&lt;/edition&gt;&lt;keywords&gt;&lt;keyword&gt;Adolescent&lt;/keyword&gt;&lt;keyword&gt;Anxiety Disorders/ complications&lt;/keyword&gt;&lt;keyword&gt;Coronary Disease/ etiology&lt;/keyword&gt;&lt;keyword&gt;Depression/ complications&lt;/keyword&gt;&lt;keyword&gt;Follow-Up Studies&lt;/keyword&gt;&lt;keyword&gt;Humans&lt;/keyword&gt;&lt;keyword&gt;Male&lt;/keyword&gt;&lt;keyword&gt;Middle Aged&lt;/keyword&gt;&lt;keyword&gt;Myocardial Infarction/etiology&lt;/keyword&gt;&lt;keyword&gt;Registries&lt;/keyword&gt;&lt;keyword&gt;Risk Factors&lt;/keyword&gt;&lt;keyword&gt;Sweden&lt;/keyword&gt;&lt;keyword&gt;Young Adult&lt;/keyword&gt;&lt;/keywords&gt;&lt;dates&gt;&lt;year&gt;2010&lt;/year&gt;&lt;pub-dates&gt;&lt;date&gt;Jun 29&lt;/date&gt;&lt;/pub-dates&gt;&lt;/dates&gt;&lt;isbn&gt;1558-3597 (Electronic)&amp;#xD;0735-1097 (Linking)&lt;/isbn&gt;&lt;accession-num&gt;20620714&lt;/accession-num&gt;&lt;urls&gt;&lt;/urls&gt;&lt;electronic-resource-num&gt;10.1016/j.jacc.2010.03.033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7" w:tooltip="Janszky, 2010 #9940" w:history="1">
              <w:r w:rsidR="00F65BF7">
                <w:rPr>
                  <w:rFonts w:ascii="Times New Roman" w:hAnsi="Times New Roman" w:cs="Times New Roman"/>
                  <w:noProof/>
                </w:rPr>
                <w:t>Janszky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2010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48473146" w14:textId="77777777" w:rsidR="00E729DD" w:rsidRPr="00651273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1969  - 1970 Sweden </w:t>
            </w:r>
          </w:p>
        </w:tc>
        <w:tc>
          <w:tcPr>
            <w:tcW w:w="2126" w:type="dxa"/>
          </w:tcPr>
          <w:p w14:paraId="6E3A37F9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Retrospective cohort, 49,321 </w:t>
            </w:r>
            <w:r>
              <w:rPr>
                <w:rFonts w:ascii="Times New Roman" w:hAnsi="Times New Roman" w:cs="Times New Roman"/>
              </w:rPr>
              <w:t xml:space="preserve">– military </w:t>
            </w:r>
            <w:r w:rsidRPr="00651273">
              <w:rPr>
                <w:rFonts w:ascii="Times New Roman" w:hAnsi="Times New Roman" w:cs="Times New Roman"/>
              </w:rPr>
              <w:t xml:space="preserve">conscripts </w:t>
            </w:r>
          </w:p>
        </w:tc>
        <w:tc>
          <w:tcPr>
            <w:tcW w:w="1412" w:type="dxa"/>
          </w:tcPr>
          <w:p w14:paraId="4A823ABA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Range 18 to 20 yrs </w:t>
            </w:r>
          </w:p>
        </w:tc>
        <w:tc>
          <w:tcPr>
            <w:tcW w:w="1418" w:type="dxa"/>
          </w:tcPr>
          <w:p w14:paraId="0113C160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100 (49,321)</w:t>
            </w:r>
          </w:p>
        </w:tc>
        <w:tc>
          <w:tcPr>
            <w:tcW w:w="1281" w:type="dxa"/>
          </w:tcPr>
          <w:p w14:paraId="6DEE1E25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AN (ICD-8)</w:t>
            </w:r>
          </w:p>
        </w:tc>
        <w:tc>
          <w:tcPr>
            <w:tcW w:w="1845" w:type="dxa"/>
          </w:tcPr>
          <w:p w14:paraId="630759F7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CHD, AMI (Swedish Health Registers)</w:t>
            </w:r>
          </w:p>
        </w:tc>
        <w:tc>
          <w:tcPr>
            <w:tcW w:w="992" w:type="dxa"/>
          </w:tcPr>
          <w:p w14:paraId="2C134D18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37 yr</w:t>
            </w:r>
            <w:r>
              <w:rPr>
                <w:rFonts w:ascii="Times New Roman" w:hAnsi="Times New Roman" w:cs="Times New Roman"/>
              </w:rPr>
              <w:t xml:space="preserve"> (NR)</w:t>
            </w:r>
            <w:r w:rsidRPr="006512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</w:tcPr>
          <w:p w14:paraId="7B816EED" w14:textId="4BE23DBE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Smoking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*¥</w:t>
            </w:r>
            <w:r w:rsidRPr="00651273">
              <w:rPr>
                <w:rFonts w:ascii="Times New Roman" w:hAnsi="Times New Roman" w:cs="Times New Roman"/>
              </w:rPr>
              <w:t xml:space="preserve"> body</w:t>
            </w:r>
          </w:p>
          <w:p w14:paraId="2F8978CD" w14:textId="2782070A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length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651273">
              <w:rPr>
                <w:rFonts w:ascii="Times New Roman" w:hAnsi="Times New Roman" w:cs="Times New Roman"/>
              </w:rPr>
              <w:t>, DM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¥</w:t>
            </w:r>
            <w:r w:rsidRPr="00651273">
              <w:rPr>
                <w:rFonts w:ascii="Times New Roman" w:hAnsi="Times New Roman" w:cs="Times New Roman"/>
              </w:rPr>
              <w:t>, systolic BP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*¥</w:t>
            </w:r>
            <w:r w:rsidRPr="00651273">
              <w:rPr>
                <w:rFonts w:ascii="Times New Roman" w:hAnsi="Times New Roman" w:cs="Times New Roman"/>
              </w:rPr>
              <w:t xml:space="preserve">, alcohol </w:t>
            </w:r>
            <w:r w:rsidRPr="00651273">
              <w:rPr>
                <w:rFonts w:ascii="Times New Roman" w:hAnsi="Times New Roman" w:cs="Times New Roman"/>
              </w:rPr>
              <w:lastRenderedPageBreak/>
              <w:t>use, physical activity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*¥</w:t>
            </w:r>
            <w:r w:rsidRPr="00651273">
              <w:rPr>
                <w:rFonts w:ascii="Times New Roman" w:hAnsi="Times New Roman" w:cs="Times New Roman"/>
              </w:rPr>
              <w:t>, father’s occupation</w:t>
            </w:r>
            <w:r w:rsidR="001332FA">
              <w:rPr>
                <w:rFonts w:ascii="Times New Roman" w:hAnsi="Times New Roman" w:cs="Times New Roman"/>
                <w:vertAlign w:val="superscript"/>
              </w:rPr>
              <w:t>*</w:t>
            </w:r>
            <w:r w:rsidRPr="00651273">
              <w:rPr>
                <w:rFonts w:ascii="Times New Roman" w:hAnsi="Times New Roman" w:cs="Times New Roman"/>
              </w:rPr>
              <w:t xml:space="preserve">, family history CHD, geographic area </w:t>
            </w:r>
          </w:p>
        </w:tc>
      </w:tr>
      <w:tr w:rsidR="00E729DD" w:rsidRPr="00651273" w14:paraId="1836664B" w14:textId="77777777" w:rsidTr="00E729DD">
        <w:tc>
          <w:tcPr>
            <w:tcW w:w="1708" w:type="dxa"/>
          </w:tcPr>
          <w:p w14:paraId="4B060663" w14:textId="2BC13D63" w:rsidR="00E729DD" w:rsidRPr="00651273" w:rsidRDefault="00E729DD" w:rsidP="00F65BF7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lastRenderedPageBreak/>
              <w:t>Kawachi 1994</w:t>
            </w:r>
            <w:r w:rsidR="000F1D48">
              <w:rPr>
                <w:rFonts w:ascii="Times New Roman" w:hAnsi="Times New Roman" w:cs="Times New Roman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</w:rPr>
              <w:fldChar w:fldCharType="begin"/>
            </w:r>
            <w:r w:rsidR="00F65BF7">
              <w:rPr>
                <w:rFonts w:ascii="Times New Roman" w:hAnsi="Times New Roman" w:cs="Times New Roman"/>
              </w:rPr>
              <w:instrText xml:space="preserve"> ADDIN EN.CITE &lt;EndNote&gt;&lt;Cite&gt;&lt;Author&gt;Kawachi&lt;/Author&gt;&lt;Year&gt;1994&lt;/Year&gt;&lt;RecNum&gt;2509&lt;/RecNum&gt;&lt;DisplayText&gt;(Kawachi&lt;style face="italic"&gt; et al.&lt;/style&gt;, 1994)&lt;/DisplayText&gt;&lt;record&gt;&lt;rec-number&gt;2509&lt;/rec-number&gt;&lt;foreign-keys&gt;&lt;key app="EN" db-id="z00tvt9sk0vwtkesspyxw0rnvfvttv99p02d"&gt;2509&lt;/key&gt;&lt;/foreign-keys&gt;&lt;ref-type name="Journal Article"&gt;17&lt;/ref-type&gt;&lt;contributors&gt;&lt;authors&gt;&lt;author&gt;Kawachi, I.&lt;/author&gt;&lt;author&gt;Colditz, G. A.&lt;/author&gt;&lt;author&gt;Ascherio, A.&lt;/author&gt;&lt;author&gt;Rimm, E. B.&lt;/author&gt;&lt;author&gt;Giovannucci, E.&lt;/author&gt;&lt;author&gt;Stampfer, M. J.&lt;/author&gt;&lt;author&gt;Willett, W. C.&lt;/author&gt;&lt;/authors&gt;&lt;/contributors&gt;&lt;auth-address&gt;Department of Nutrition, Harvard School of Public Health, Boston, MA 02115.&lt;/auth-address&gt;&lt;titles&gt;&lt;title&gt;Prospective study of phobic anxiety and risk of coronary heart disease in men&lt;/title&gt;&lt;secondary-title&gt;Circulation&lt;/secondary-title&gt;&lt;/titles&gt;&lt;periodical&gt;&lt;full-title&gt;Circulation&lt;/full-title&gt;&lt;/periodical&gt;&lt;pages&gt;1992-7&lt;/pages&gt;&lt;volume&gt;89&lt;/volume&gt;&lt;number&gt;5&lt;/number&gt;&lt;edition&gt;1994/05/01&lt;/edition&gt;&lt;keywords&gt;&lt;keyword&gt;Adult&lt;/keyword&gt;&lt;keyword&gt;Aged&lt;/keyword&gt;&lt;keyword&gt;Cohort Studies&lt;/keyword&gt;&lt;keyword&gt;Coronary Disease/ epidemiology/ psychology&lt;/keyword&gt;&lt;keyword&gt;Death, Sudden, Cardiac/epidemiology&lt;/keyword&gt;&lt;keyword&gt;Health Occupations&lt;/keyword&gt;&lt;keyword&gt;Humans&lt;/keyword&gt;&lt;keyword&gt;Incidence&lt;/keyword&gt;&lt;keyword&gt;Longitudinal Studies&lt;/keyword&gt;&lt;keyword&gt;Male&lt;/keyword&gt;&lt;keyword&gt;Middle Aged&lt;/keyword&gt;&lt;keyword&gt;Multivariate Analysis&lt;/keyword&gt;&lt;keyword&gt;Phobic Disorders/ epidemiology&lt;/keyword&gt;&lt;keyword&gt;Prospective Studies&lt;/keyword&gt;&lt;keyword&gt;Risk Factors&lt;/keyword&gt;&lt;keyword&gt;United States/epidemiology&lt;/keyword&gt;&lt;/keywords&gt;&lt;dates&gt;&lt;year&gt;1994&lt;/year&gt;&lt;pub-dates&gt;&lt;date&gt;May&lt;/date&gt;&lt;/pub-dates&gt;&lt;/dates&gt;&lt;isbn&gt;0009-7322 (Print)&amp;#xD;0009-7322 (Linking)&lt;/isbn&gt;&lt;accession-num&gt;8181122&lt;/accession-num&gt;&lt;urls&gt;&lt;/urls&gt;&lt;language&gt;eng&lt;/language&gt;&lt;/record&gt;&lt;/Cite&gt;&lt;/EndNote&gt;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8" w:tooltip="Kawachi, 1994 #2509" w:history="1">
              <w:r w:rsidR="00F65BF7">
                <w:rPr>
                  <w:rFonts w:ascii="Times New Roman" w:hAnsi="Times New Roman" w:cs="Times New Roman"/>
                  <w:noProof/>
                </w:rPr>
                <w:t>Kawachi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1994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412FECF1" w14:textId="77777777" w:rsidR="00E729DD" w:rsidRPr="00651273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1988, USA</w:t>
            </w:r>
          </w:p>
        </w:tc>
        <w:tc>
          <w:tcPr>
            <w:tcW w:w="2126" w:type="dxa"/>
          </w:tcPr>
          <w:p w14:paraId="66A19F62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Prospective longitudinal cohort of 33,999 health professionals (free from CVD at baseline) </w:t>
            </w:r>
            <w:r>
              <w:rPr>
                <w:rFonts w:ascii="Times New Roman" w:hAnsi="Times New Roman" w:cs="Times New Roman"/>
              </w:rPr>
              <w:t xml:space="preserve">– occupational cohort  </w:t>
            </w:r>
          </w:p>
        </w:tc>
        <w:tc>
          <w:tcPr>
            <w:tcW w:w="1412" w:type="dxa"/>
          </w:tcPr>
          <w:p w14:paraId="616C5787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Range 40 to 75 yrs</w:t>
            </w:r>
          </w:p>
        </w:tc>
        <w:tc>
          <w:tcPr>
            <w:tcW w:w="1418" w:type="dxa"/>
          </w:tcPr>
          <w:p w14:paraId="1466C996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100 (33,999)</w:t>
            </w:r>
          </w:p>
        </w:tc>
        <w:tc>
          <w:tcPr>
            <w:tcW w:w="1281" w:type="dxa"/>
          </w:tcPr>
          <w:p w14:paraId="4650366A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51273">
              <w:rPr>
                <w:rFonts w:ascii="Times New Roman" w:hAnsi="Times New Roman" w:cs="Times New Roman"/>
              </w:rPr>
              <w:t>ingle item, “Do you feel panicky in crowds”</w:t>
            </w:r>
            <w:r>
              <w:rPr>
                <w:rFonts w:ascii="Times New Roman" w:hAnsi="Times New Roman" w:cs="Times New Roman"/>
              </w:rPr>
              <w:t xml:space="preserve"> (CCI)</w:t>
            </w:r>
          </w:p>
        </w:tc>
        <w:tc>
          <w:tcPr>
            <w:tcW w:w="1845" w:type="dxa"/>
          </w:tcPr>
          <w:p w14:paraId="0E445FD2" w14:textId="77777777" w:rsidR="00E729DD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Nonfatal MI&lt; fatal-CHD, CHD (medical records, NDI, death certificates, autopsy)</w:t>
            </w:r>
          </w:p>
        </w:tc>
        <w:tc>
          <w:tcPr>
            <w:tcW w:w="992" w:type="dxa"/>
          </w:tcPr>
          <w:p w14:paraId="701CB08F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2 yr (96%) </w:t>
            </w:r>
          </w:p>
        </w:tc>
        <w:tc>
          <w:tcPr>
            <w:tcW w:w="2124" w:type="dxa"/>
          </w:tcPr>
          <w:p w14:paraId="17AE63C6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  <w:color w:val="231F20"/>
              </w:rPr>
              <w:t>None</w:t>
            </w:r>
          </w:p>
        </w:tc>
      </w:tr>
      <w:tr w:rsidR="00E729DD" w:rsidRPr="00651273" w14:paraId="6EE80858" w14:textId="77777777" w:rsidTr="00E7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</w:tcPr>
          <w:p w14:paraId="79FF0A08" w14:textId="534C119F" w:rsidR="00E729DD" w:rsidRPr="00CC7A84" w:rsidRDefault="00E729DD" w:rsidP="00F65BF7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Nabi 2010 </w:t>
            </w:r>
            <w:r w:rsidRPr="00CC7A84">
              <w:rPr>
                <w:rFonts w:ascii="Times New Roman" w:hAnsi="Times New Roman" w:cs="Times New Roman"/>
              </w:rPr>
              <w:fldChar w:fldCharType="begin"/>
            </w:r>
            <w:r w:rsidR="00F65BF7">
              <w:rPr>
                <w:rFonts w:ascii="Times New Roman" w:hAnsi="Times New Roman" w:cs="Times New Roman"/>
              </w:rPr>
              <w:instrText xml:space="preserve"> ADDIN EN.CITE &lt;EndNote&gt;&lt;Cite&gt;&lt;Author&gt;Nabi&lt;/Author&gt;&lt;Year&gt;2010&lt;/Year&gt;&lt;RecNum&gt;1697&lt;/RecNum&gt;&lt;DisplayText&gt;(Nabi&lt;style face="italic"&gt; et al.&lt;/style&gt;, 2010)&lt;/DisplayText&gt;&lt;record&gt;&lt;rec-number&gt;1697&lt;/rec-number&gt;&lt;foreign-keys&gt;&lt;key app="EN" db-id="z00tvt9sk0vwtkesspyxw0rnvfvttv99p02d"&gt;1697&lt;/key&gt;&lt;/foreign-keys&gt;&lt;ref-type name="Journal Article"&gt;17&lt;/ref-type&gt;&lt;contributors&gt;&lt;authors&gt;&lt;author&gt;Nabi, H.&lt;/author&gt;&lt;author&gt;Hall, M.&lt;/author&gt;&lt;author&gt;Koskenvuo, M.&lt;/author&gt;&lt;author&gt;Singh-Manoux, A.&lt;/author&gt;&lt;author&gt;Oksanen, T.&lt;/author&gt;&lt;author&gt;Suominen, S.&lt;/author&gt;&lt;author&gt;Kivimaki, M.&lt;/author&gt;&lt;author&gt;Vahtera, J.&lt;/author&gt;&lt;/authors&gt;&lt;/contributors&gt;&lt;auth-address&gt;INSERM, Villejuif, France. Hermann.Nabi@inserm.fr&lt;/auth-address&gt;&lt;titles&gt;&lt;title&gt;Psychological and somatic symptoms of anxiety and risk of coronary heart disease: the health and social support prospective cohort study&lt;/title&gt;&lt;secondary-title&gt;Biol Psychiatry&lt;/secondary-title&gt;&lt;/titles&gt;&lt;periodical&gt;&lt;full-title&gt;Biol Psychiatry&lt;/full-title&gt;&lt;/periodical&gt;&lt;pages&gt;378-85&lt;/pages&gt;&lt;volume&gt;67&lt;/volume&gt;&lt;number&gt;4&lt;/number&gt;&lt;edition&gt;2009/10/13&lt;/edition&gt;&lt;dates&gt;&lt;year&gt;2010&lt;/year&gt;&lt;pub-dates&gt;&lt;date&gt;Feb 15&lt;/date&gt;&lt;/pub-dates&gt;&lt;/dates&gt;&lt;isbn&gt;1873-2402 (Electronic)&amp;#xD;0006-3223 (Linking)&lt;/isbn&gt;&lt;accession-num&gt;19819425&lt;/accession-num&gt;&lt;urls&gt;&lt;/urls&gt;&lt;electronic-resource-num&gt;S0006-3223(09)01031-2 [pii]&amp;#xD;10.1016/j.biopsych.2009.07.040 [doi]&lt;/electronic-resource-num&gt;&lt;language&gt;eng&lt;/language&gt;&lt;/record&gt;&lt;/Cite&gt;&lt;/EndNote&gt;</w:instrText>
            </w:r>
            <w:r w:rsidRPr="00CC7A84"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9" w:tooltip="Nabi, 2010 #1697" w:history="1">
              <w:r w:rsidR="00F65BF7">
                <w:rPr>
                  <w:rFonts w:ascii="Times New Roman" w:hAnsi="Times New Roman" w:cs="Times New Roman"/>
                  <w:noProof/>
                </w:rPr>
                <w:t>Nabi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2010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 w:rsidRPr="00CC7A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4830DD5A" w14:textId="77777777" w:rsidR="00E729DD" w:rsidRPr="00CC7A84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1998, Finland</w:t>
            </w:r>
          </w:p>
        </w:tc>
        <w:tc>
          <w:tcPr>
            <w:tcW w:w="2126" w:type="dxa"/>
          </w:tcPr>
          <w:p w14:paraId="15A896B2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Prospective longitudinal cohort, 24,128 community dwelling persons – community sample </w:t>
            </w:r>
          </w:p>
        </w:tc>
        <w:tc>
          <w:tcPr>
            <w:tcW w:w="1412" w:type="dxa"/>
          </w:tcPr>
          <w:p w14:paraId="7FA9EBB3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Range 20 – 54 yrs</w:t>
            </w:r>
          </w:p>
        </w:tc>
        <w:tc>
          <w:tcPr>
            <w:tcW w:w="1418" w:type="dxa"/>
          </w:tcPr>
          <w:p w14:paraId="34C42558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 41 (9830)</w:t>
            </w:r>
          </w:p>
        </w:tc>
        <w:tc>
          <w:tcPr>
            <w:tcW w:w="1281" w:type="dxa"/>
          </w:tcPr>
          <w:p w14:paraId="63D9696C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Somatic panic symptoms (ICD-10, DSM-IV)</w:t>
            </w:r>
          </w:p>
        </w:tc>
        <w:tc>
          <w:tcPr>
            <w:tcW w:w="1845" w:type="dxa"/>
          </w:tcPr>
          <w:p w14:paraId="26AE46E0" w14:textId="4B2A408A" w:rsidR="00E729DD" w:rsidRPr="00CC7A84" w:rsidRDefault="00E729DD" w:rsidP="009A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Fatal and non-fatal CHD</w:t>
            </w:r>
            <w:r w:rsidR="00F07112" w:rsidRPr="00CC7A84">
              <w:rPr>
                <w:rFonts w:ascii="Times New Roman" w:hAnsi="Times New Roman" w:cs="Times New Roman"/>
              </w:rPr>
              <w:t>, AMI, U</w:t>
            </w:r>
            <w:r w:rsidR="009A79CB" w:rsidRPr="00CC7A84">
              <w:rPr>
                <w:rFonts w:ascii="Times New Roman" w:hAnsi="Times New Roman" w:cs="Times New Roman"/>
              </w:rPr>
              <w:t>A</w:t>
            </w:r>
            <w:r w:rsidRPr="00CC7A84">
              <w:rPr>
                <w:rFonts w:ascii="Times New Roman" w:hAnsi="Times New Roman" w:cs="Times New Roman"/>
              </w:rPr>
              <w:t xml:space="preserve"> (National Hospital Discharge Register, Statistics Finland Register) </w:t>
            </w:r>
          </w:p>
        </w:tc>
        <w:tc>
          <w:tcPr>
            <w:tcW w:w="992" w:type="dxa"/>
          </w:tcPr>
          <w:p w14:paraId="06E1D5C5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7 yrs (NR)</w:t>
            </w:r>
          </w:p>
        </w:tc>
        <w:tc>
          <w:tcPr>
            <w:tcW w:w="2124" w:type="dxa"/>
          </w:tcPr>
          <w:p w14:paraId="20D2AA9B" w14:textId="15380D19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C7A84">
              <w:rPr>
                <w:rFonts w:ascii="Times New Roman" w:hAnsi="Times New Roman" w:cs="Times New Roman"/>
                <w:color w:val="231F20"/>
              </w:rPr>
              <w:t>Age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education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marital status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current</w:t>
            </w:r>
          </w:p>
          <w:p w14:paraId="4CE7AD16" w14:textId="7DE94E93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  <w:color w:val="231F20"/>
              </w:rPr>
              <w:t>smoking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high alcohol intake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sedentary lifestyle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obesity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HTN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DM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  <w:color w:val="231F20"/>
              </w:rPr>
              <w:t>, antidepressant use</w:t>
            </w:r>
            <w:r w:rsidR="00673C15">
              <w:rPr>
                <w:rFonts w:ascii="Times New Roman" w:hAnsi="Times New Roman" w:cs="Times New Roman"/>
                <w:color w:val="231F20"/>
                <w:vertAlign w:val="superscript"/>
              </w:rPr>
              <w:t>*</w:t>
            </w:r>
          </w:p>
        </w:tc>
      </w:tr>
      <w:tr w:rsidR="00E729DD" w:rsidRPr="00651273" w14:paraId="13AC90B8" w14:textId="77777777" w:rsidTr="00E729DD">
        <w:tc>
          <w:tcPr>
            <w:tcW w:w="1708" w:type="dxa"/>
          </w:tcPr>
          <w:p w14:paraId="569512A0" w14:textId="14E84BB0" w:rsidR="00E729DD" w:rsidRPr="00651273" w:rsidRDefault="00E729DD" w:rsidP="00F65BF7">
            <w:pPr>
              <w:rPr>
                <w:rFonts w:ascii="Times New Roman" w:hAnsi="Times New Roman" w:cs="Times New Roman"/>
                <w:b/>
              </w:rPr>
            </w:pPr>
            <w:r w:rsidRPr="00651273">
              <w:rPr>
                <w:rFonts w:ascii="Times New Roman" w:hAnsi="Times New Roman" w:cs="Times New Roman"/>
              </w:rPr>
              <w:t>Rohacek 2012</w:t>
            </w:r>
            <w:r w:rsidR="000F1D48">
              <w:rPr>
                <w:rFonts w:ascii="Times New Roman" w:hAnsi="Times New Roman" w:cs="Times New Roman"/>
                <w:vertAlign w:val="superscript"/>
              </w:rPr>
              <w:t>e</w:t>
            </w:r>
            <w:r w:rsidR="00253DA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 w:rsidR="00F65BF7">
              <w:rPr>
                <w:rFonts w:ascii="Times New Roman" w:hAnsi="Times New Roman" w:cs="Times New Roman"/>
              </w:rPr>
              <w:instrText xml:space="preserve"> ADDIN EN.CITE &lt;EndNote&gt;&lt;Cite&gt;&lt;Author&gt;Rohacek&lt;/Author&gt;&lt;Year&gt;2012&lt;/Year&gt;&lt;RecNum&gt;10005&lt;/RecNum&gt;&lt;DisplayText&gt;(Rohacek&lt;style face="italic"&gt; et al.&lt;/style&gt;, 2012)&lt;/DisplayText&gt;&lt;record&gt;&lt;rec-number&gt;10005&lt;/rec-number&gt;&lt;foreign-keys&gt;&lt;key app="EN" db-id="z00tvt9sk0vwtkesspyxw0rnvfvttv99p02d"&gt;10005&lt;/key&gt;&lt;/foreign-keys&gt;&lt;ref-type name="Journal Article"&gt;17&lt;/ref-type&gt;&lt;contributors&gt;&lt;authors&gt;&lt;author&gt;Rohacek, M.&lt;/author&gt;&lt;author&gt;Bertolotti, A.&lt;/author&gt;&lt;author&gt;Grutzmuller, N.&lt;/author&gt;&lt;author&gt;Simmen, U.&lt;/author&gt;&lt;author&gt;Marty, H.&lt;/author&gt;&lt;author&gt;Zimmermann, H.&lt;/author&gt;&lt;author&gt;Exadaktylos, A.&lt;/author&gt;&lt;author&gt;Spyridon, A.&lt;/author&gt;&lt;/authors&gt;&lt;/contributors&gt;&lt;auth-address&gt;Department of Emergency Medicine, University Hospital Bern, Freiburgstrasse, 3010 Bern, Switzerland.&lt;/auth-address&gt;&lt;titles&gt;&lt;title&gt;The challenge of triaging chest pain patients: the Bernese university hospital experience&lt;/title&gt;&lt;secondary-title&gt;Emerg Med Int&lt;/secondary-title&gt;&lt;alt-title&gt;Emergency medicine international&lt;/alt-title&gt;&lt;short-title&gt;Emergency Medicine International&lt;/short-title&gt;&lt;/titles&gt;&lt;periodical&gt;&lt;full-title&gt;Emerg Med Int&lt;/full-title&gt;&lt;abbr-1&gt;Emergency medicine international&lt;/abbr-1&gt;&lt;/periodical&gt;&lt;alt-periodical&gt;&lt;full-title&gt;Emerg Med Int&lt;/full-title&gt;&lt;abbr-1&gt;Emergency medicine international&lt;/abbr-1&gt;&lt;/alt-periodical&gt;&lt;pages&gt;975614&lt;/pages&gt;&lt;volume&gt;2012&lt;/volume&gt;&lt;edition&gt;2011/11/25&lt;/edition&gt;&lt;dates&gt;&lt;year&gt;2012&lt;/year&gt;&lt;/dates&gt;&lt;isbn&gt;2090-2859 (Electronic)&amp;#xD;2090-2840 (Linking)&lt;/isbn&gt;&lt;accession-num&gt;22114740&lt;/accession-num&gt;&lt;urls&gt;&lt;/urls&gt;&lt;custom2&gt;PMC3205748&lt;/custom2&gt;&lt;electronic-resource-num&gt;10.1155/2012/975614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10" w:tooltip="Rohacek, 2012 #10005" w:history="1">
              <w:r w:rsidR="00F65BF7">
                <w:rPr>
                  <w:rFonts w:ascii="Times New Roman" w:hAnsi="Times New Roman" w:cs="Times New Roman"/>
                  <w:noProof/>
                </w:rPr>
                <w:t>Rohacek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2012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2FF86B4D" w14:textId="77777777" w:rsidR="00E729DD" w:rsidRPr="00651273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2005 – 2007 Switzerland </w:t>
            </w:r>
          </w:p>
        </w:tc>
        <w:tc>
          <w:tcPr>
            <w:tcW w:w="2126" w:type="dxa"/>
          </w:tcPr>
          <w:p w14:paraId="68394761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Prospective longitudinal cohort of ED attendees; 27 with PD and 164 non-ACS</w:t>
            </w:r>
            <w:r>
              <w:rPr>
                <w:rFonts w:ascii="Times New Roman" w:hAnsi="Times New Roman" w:cs="Times New Roman"/>
              </w:rPr>
              <w:t xml:space="preserve"> – in-patients and ED</w:t>
            </w:r>
          </w:p>
        </w:tc>
        <w:tc>
          <w:tcPr>
            <w:tcW w:w="1412" w:type="dxa"/>
          </w:tcPr>
          <w:p w14:paraId="78744F58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Median age 56 yrs (range 17–92) </w:t>
            </w:r>
          </w:p>
          <w:p w14:paraId="2114CD85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1D262F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63% (190) </w:t>
            </w:r>
          </w:p>
        </w:tc>
        <w:tc>
          <w:tcPr>
            <w:tcW w:w="1281" w:type="dxa"/>
          </w:tcPr>
          <w:p w14:paraId="174E9BC3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PD (DSM-IV)</w:t>
            </w:r>
          </w:p>
        </w:tc>
        <w:tc>
          <w:tcPr>
            <w:tcW w:w="1845" w:type="dxa"/>
          </w:tcPr>
          <w:p w14:paraId="3DBA54A4" w14:textId="2C450730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Revascularization, ACS</w:t>
            </w:r>
            <w:r w:rsidR="00F07112">
              <w:rPr>
                <w:rFonts w:ascii="Times New Roman" w:hAnsi="Times New Roman" w:cs="Times New Roman"/>
              </w:rPr>
              <w:t>, CHD death</w:t>
            </w:r>
            <w:r>
              <w:rPr>
                <w:rFonts w:ascii="Times New Roman" w:hAnsi="Times New Roman" w:cs="Times New Roman"/>
              </w:rPr>
              <w:t xml:space="preserve"> (hospital records)</w:t>
            </w:r>
          </w:p>
        </w:tc>
        <w:tc>
          <w:tcPr>
            <w:tcW w:w="992" w:type="dxa"/>
          </w:tcPr>
          <w:p w14:paraId="304DF863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Median 1.1 yrs (71% in PD group)</w:t>
            </w:r>
          </w:p>
        </w:tc>
        <w:tc>
          <w:tcPr>
            <w:tcW w:w="2124" w:type="dxa"/>
          </w:tcPr>
          <w:p w14:paraId="3A3EBB84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None</w:t>
            </w:r>
          </w:p>
        </w:tc>
      </w:tr>
      <w:tr w:rsidR="00E729DD" w:rsidRPr="00651273" w14:paraId="0F669060" w14:textId="77777777" w:rsidTr="00E7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8" w:type="dxa"/>
          </w:tcPr>
          <w:p w14:paraId="5E38AD8C" w14:textId="42729DDB" w:rsidR="00E729DD" w:rsidRPr="00651273" w:rsidRDefault="00E729DD" w:rsidP="00F65BF7">
            <w:pPr>
              <w:rPr>
                <w:rFonts w:ascii="Times New Roman" w:hAnsi="Times New Roman" w:cs="Times New Roman"/>
                <w:b/>
              </w:rPr>
            </w:pPr>
            <w:r w:rsidRPr="00651273">
              <w:rPr>
                <w:rFonts w:ascii="Times New Roman" w:hAnsi="Times New Roman" w:cs="Times New Roman"/>
              </w:rPr>
              <w:t>Scherrer 2010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 w:rsidR="00F65BF7">
              <w:rPr>
                <w:rFonts w:ascii="Times New Roman" w:hAnsi="Times New Roman" w:cs="Times New Roman"/>
              </w:rPr>
              <w:instrText xml:space="preserve"> ADDIN EN.CITE &lt;EndNote&gt;&lt;Cite&gt;&lt;Author&gt;Scherrer&lt;/Author&gt;&lt;Year&gt;2010&lt;/Year&gt;&lt;RecNum&gt;2211&lt;/RecNum&gt;&lt;DisplayText&gt;(Scherrer&lt;style face="italic"&gt; et al.&lt;/style&gt;, 2010)&lt;/DisplayText&gt;&lt;record&gt;&lt;rec-number&gt;2211&lt;/rec-number&gt;&lt;foreign-keys&gt;&lt;key app="EN" db-id="z00tvt9sk0vwtkesspyxw0rnvfvttv99p02d"&gt;2211&lt;/key&gt;&lt;/foreign-keys&gt;&lt;ref-type name="Journal Article"&gt;17&lt;/ref-type&gt;&lt;contributors&gt;&lt;authors&gt;&lt;author&gt;Scherrer, J. F.&lt;/author&gt;&lt;author&gt;Chrusciel, T.&lt;/author&gt;&lt;author&gt;Zeringue, A.&lt;/author&gt;&lt;author&gt;Garfield, L. D.&lt;/author&gt;&lt;author&gt;Hauptman, P. J.&lt;/author&gt;&lt;author&gt;Lustman, P. J.&lt;/author&gt;&lt;author&gt;Freedland, K. E.&lt;/author&gt;&lt;author&gt;Carney, R. M.&lt;/author&gt;&lt;author&gt;Bucholz, K. K.&lt;/author&gt;&lt;author&gt;Owen, R.&lt;/author&gt;&lt;author&gt;True, W. R.&lt;/author&gt;&lt;/authors&gt;&lt;/contributors&gt;&lt;auth-address&gt;St. Louis Veterans Affairs Medical Center, MO, USA. scherrej@psychiatry.wustl.edu&lt;/auth-address&gt;&lt;titles&gt;&lt;title&gt;Anxiety disorders increase risk for incident myocardial infarction in depressed and nondepressed Veterans Administration patients&lt;/title&gt;&lt;secondary-title&gt;American Heart Journal&lt;/secondary-title&gt;&lt;/titles&gt;&lt;periodical&gt;&lt;full-title&gt;American Heart Journal&lt;/full-title&gt;&lt;/periodical&gt;&lt;pages&gt;772-9&lt;/pages&gt;&lt;volume&gt;159&lt;/volume&gt;&lt;number&gt;5&lt;/number&gt;&lt;keywords&gt;&lt;keyword&gt;Adult&lt;/keyword&gt;&lt;keyword&gt;Aged&lt;/keyword&gt;&lt;keyword&gt;Anxiety Disorders/ epidemiology&lt;/keyword&gt;&lt;keyword&gt;Cohort Studies&lt;/keyword&gt;&lt;keyword&gt;Depression/ epidemiology&lt;/keyword&gt;&lt;keyword&gt;Female&lt;/keyword&gt;&lt;keyword&gt;Humans&lt;/keyword&gt;&lt;keyword&gt;Male&lt;/keyword&gt;&lt;keyword&gt;Middle Aged&lt;/keyword&gt;&lt;keyword&gt;Myocardial Infarction/ epidemiology/psychology&lt;/keyword&gt;&lt;keyword&gt;Obsessive-Compulsive Disorder/epidemiology&lt;/keyword&gt;&lt;keyword&gt;Proportional Hazards Models&lt;/keyword&gt;&lt;keyword&gt;Risk Factors&lt;/keyword&gt;&lt;keyword&gt;United States&lt;/keyword&gt;&lt;keyword&gt;United States Department of Veterans Affairs&lt;/keyword&gt;&lt;keyword&gt;Veterans&lt;/keyword&gt;&lt;/keywords&gt;&lt;dates&gt;&lt;year&gt;2010&lt;/year&gt;&lt;pub-dates&gt;&lt;date&gt;May&lt;/date&gt;&lt;/pub-dates&gt;&lt;/dates&gt;&lt;isbn&gt;1097-6744 (Electronic)&amp;#xD;0002-8703 (Linking)&lt;/isbn&gt;&lt;accession-num&gt;20435185&lt;/accession-num&gt;&lt;urls&gt;&lt;/urls&gt;&lt;language&gt;eng&lt;/language&gt;&lt;/record&gt;&lt;/Cite&gt;&lt;/EndNote&gt;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11" w:tooltip="Scherrer, 2010 #2211" w:history="1">
              <w:r w:rsidR="00F65BF7">
                <w:rPr>
                  <w:rFonts w:ascii="Times New Roman" w:hAnsi="Times New Roman" w:cs="Times New Roman"/>
                  <w:noProof/>
                </w:rPr>
                <w:t>Scherrer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2010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3F66B15F" w14:textId="77777777" w:rsidR="00E729DD" w:rsidRPr="00651273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1999 – 2007 USA</w:t>
            </w:r>
          </w:p>
        </w:tc>
        <w:tc>
          <w:tcPr>
            <w:tcW w:w="2126" w:type="dxa"/>
          </w:tcPr>
          <w:p w14:paraId="61AF575C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Retrospective cohort, 96,612 VHA patients with depression and </w:t>
            </w:r>
          </w:p>
          <w:p w14:paraId="1EB75A10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 xml:space="preserve">259,387 without depression </w:t>
            </w:r>
            <w:r>
              <w:rPr>
                <w:rFonts w:ascii="Times New Roman" w:hAnsi="Times New Roman" w:cs="Times New Roman"/>
              </w:rPr>
              <w:t>– in- and out-patients VHA</w:t>
            </w:r>
          </w:p>
        </w:tc>
        <w:tc>
          <w:tcPr>
            <w:tcW w:w="1412" w:type="dxa"/>
          </w:tcPr>
          <w:p w14:paraId="7B06D207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M = 55.7 (13.2)</w:t>
            </w:r>
          </w:p>
        </w:tc>
        <w:tc>
          <w:tcPr>
            <w:tcW w:w="1418" w:type="dxa"/>
          </w:tcPr>
          <w:p w14:paraId="4FB45BEA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88.2% (314092)</w:t>
            </w:r>
          </w:p>
        </w:tc>
        <w:tc>
          <w:tcPr>
            <w:tcW w:w="1281" w:type="dxa"/>
          </w:tcPr>
          <w:p w14:paraId="55370622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PD (2 outpatient or 1 inpatient ICD-9 diagnosis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1273">
              <w:rPr>
                <w:rFonts w:ascii="Times New Roman" w:hAnsi="Times New Roman" w:cs="Times New Roman"/>
              </w:rPr>
              <w:t>national VHA records)</w:t>
            </w:r>
          </w:p>
        </w:tc>
        <w:tc>
          <w:tcPr>
            <w:tcW w:w="1845" w:type="dxa"/>
          </w:tcPr>
          <w:p w14:paraId="3AF3364C" w14:textId="77777777" w:rsidR="00E729DD" w:rsidRPr="00651273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Incident MI (ICD-9 national VHA records)</w:t>
            </w:r>
          </w:p>
        </w:tc>
        <w:tc>
          <w:tcPr>
            <w:tcW w:w="992" w:type="dxa"/>
          </w:tcPr>
          <w:p w14:paraId="1F76C353" w14:textId="77777777" w:rsidR="00E729DD" w:rsidRPr="00651273" w:rsidRDefault="00E729DD" w:rsidP="00E729DD">
            <w:pPr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7 yrs (NA)</w:t>
            </w:r>
          </w:p>
        </w:tc>
        <w:tc>
          <w:tcPr>
            <w:tcW w:w="2124" w:type="dxa"/>
          </w:tcPr>
          <w:p w14:paraId="2A300618" w14:textId="3180B237" w:rsidR="00E729DD" w:rsidRPr="00651273" w:rsidRDefault="00E729DD" w:rsidP="00673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73">
              <w:rPr>
                <w:rFonts w:ascii="Times New Roman" w:hAnsi="Times New Roman" w:cs="Times New Roman"/>
              </w:rPr>
              <w:t>Age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¥</w:t>
            </w:r>
            <w:r w:rsidRPr="00651273">
              <w:rPr>
                <w:rFonts w:ascii="Times New Roman" w:hAnsi="Times New Roman" w:cs="Times New Roman"/>
              </w:rPr>
              <w:t>, gender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¥</w:t>
            </w:r>
            <w:r w:rsidRPr="00651273">
              <w:rPr>
                <w:rFonts w:ascii="Times New Roman" w:hAnsi="Times New Roman" w:cs="Times New Roman"/>
              </w:rPr>
              <w:t>, race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¥</w:t>
            </w:r>
            <w:r w:rsidRPr="00651273">
              <w:rPr>
                <w:rFonts w:ascii="Times New Roman" w:hAnsi="Times New Roman" w:cs="Times New Roman"/>
              </w:rPr>
              <w:t>, marital status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¥</w:t>
            </w:r>
            <w:r w:rsidRPr="00651273">
              <w:rPr>
                <w:rFonts w:ascii="Times New Roman" w:hAnsi="Times New Roman" w:cs="Times New Roman"/>
              </w:rPr>
              <w:t>, insurance, DM, HTN, hyperlipidemia, obesity, alcohol abuse/ dependence,  nicotine dependence</w:t>
            </w:r>
          </w:p>
        </w:tc>
      </w:tr>
      <w:tr w:rsidR="00E729DD" w:rsidRPr="00651273" w14:paraId="6F163433" w14:textId="77777777" w:rsidTr="00E729DD">
        <w:tc>
          <w:tcPr>
            <w:tcW w:w="1708" w:type="dxa"/>
          </w:tcPr>
          <w:p w14:paraId="6CBD7B8E" w14:textId="0B9F8685" w:rsidR="00E729DD" w:rsidRPr="00CC7A84" w:rsidRDefault="00E729DD" w:rsidP="00F65BF7">
            <w:pPr>
              <w:rPr>
                <w:rFonts w:ascii="Times New Roman" w:hAnsi="Times New Roman" w:cs="Times New Roman"/>
                <w:b/>
              </w:rPr>
            </w:pPr>
            <w:r w:rsidRPr="00CC7A84">
              <w:rPr>
                <w:rFonts w:ascii="Times New Roman" w:hAnsi="Times New Roman" w:cs="Times New Roman"/>
              </w:rPr>
              <w:lastRenderedPageBreak/>
              <w:t>Walters 2008</w:t>
            </w:r>
            <w:r w:rsidR="00673C15">
              <w:rPr>
                <w:rFonts w:ascii="Times New Roman" w:hAnsi="Times New Roman" w:cs="Times New Roman"/>
                <w:vertAlign w:val="superscript"/>
              </w:rPr>
              <w:t>f</w:t>
            </w:r>
            <w:r w:rsidRPr="00CC7A84">
              <w:rPr>
                <w:rFonts w:ascii="Times New Roman" w:hAnsi="Times New Roman" w:cs="Times New Roman"/>
              </w:rPr>
              <w:t xml:space="preserve"> </w:t>
            </w:r>
            <w:r w:rsidRPr="00CC7A84">
              <w:rPr>
                <w:rFonts w:ascii="Times New Roman" w:hAnsi="Times New Roman" w:cs="Times New Roman"/>
              </w:rPr>
              <w:fldChar w:fldCharType="begin">
                <w:fldData xml:space="preserve">PEVuZE5vdGU+PENpdGU+PEF1dGhvcj5XYWx0ZXJzPC9BdXRob3I+PFllYXI+MjAwODwvWWVhcj48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==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 </w:instrText>
            </w:r>
            <w:r w:rsidR="00F65BF7">
              <w:rPr>
                <w:rFonts w:ascii="Times New Roman" w:hAnsi="Times New Roman" w:cs="Times New Roman"/>
              </w:rPr>
              <w:fldChar w:fldCharType="begin">
                <w:fldData xml:space="preserve">PEVuZE5vdGU+PENpdGU+PEF1dGhvcj5XYWx0ZXJzPC9BdXRob3I+PFllYXI+MjAwODwvWWVhcj48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==
</w:fldData>
              </w:fldChar>
            </w:r>
            <w:r w:rsidR="00F65BF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F65BF7">
              <w:rPr>
                <w:rFonts w:ascii="Times New Roman" w:hAnsi="Times New Roman" w:cs="Times New Roman"/>
              </w:rPr>
            </w:r>
            <w:r w:rsidR="00F65BF7">
              <w:rPr>
                <w:rFonts w:ascii="Times New Roman" w:hAnsi="Times New Roman" w:cs="Times New Roman"/>
              </w:rPr>
              <w:fldChar w:fldCharType="end"/>
            </w:r>
            <w:r w:rsidRPr="00CC7A84">
              <w:rPr>
                <w:rFonts w:ascii="Times New Roman" w:hAnsi="Times New Roman" w:cs="Times New Roman"/>
              </w:rPr>
            </w:r>
            <w:r w:rsidRPr="00CC7A84">
              <w:rPr>
                <w:rFonts w:ascii="Times New Roman" w:hAnsi="Times New Roman" w:cs="Times New Roman"/>
              </w:rPr>
              <w:fldChar w:fldCharType="separate"/>
            </w:r>
            <w:r w:rsidR="00F65BF7">
              <w:rPr>
                <w:rFonts w:ascii="Times New Roman" w:hAnsi="Times New Roman" w:cs="Times New Roman"/>
                <w:noProof/>
              </w:rPr>
              <w:t>(</w:t>
            </w:r>
            <w:hyperlink w:anchor="_ENREF_13" w:tooltip="Walters, 2008 #10041" w:history="1">
              <w:r w:rsidR="00F65BF7">
                <w:rPr>
                  <w:rFonts w:ascii="Times New Roman" w:hAnsi="Times New Roman" w:cs="Times New Roman"/>
                  <w:noProof/>
                </w:rPr>
                <w:t>Walters</w:t>
              </w:r>
              <w:r w:rsidR="00F65BF7" w:rsidRPr="00F65BF7">
                <w:rPr>
                  <w:rFonts w:ascii="Times New Roman" w:hAnsi="Times New Roman" w:cs="Times New Roman"/>
                  <w:i/>
                  <w:noProof/>
                </w:rPr>
                <w:t xml:space="preserve"> et al.</w:t>
              </w:r>
              <w:r w:rsidR="00F65BF7">
                <w:rPr>
                  <w:rFonts w:ascii="Times New Roman" w:hAnsi="Times New Roman" w:cs="Times New Roman"/>
                  <w:noProof/>
                </w:rPr>
                <w:t>, 2008</w:t>
              </w:r>
            </w:hyperlink>
            <w:r w:rsidR="00F65BF7">
              <w:rPr>
                <w:rFonts w:ascii="Times New Roman" w:hAnsi="Times New Roman" w:cs="Times New Roman"/>
                <w:noProof/>
              </w:rPr>
              <w:t>)</w:t>
            </w:r>
            <w:r w:rsidRPr="00CC7A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14:paraId="3C39D7C5" w14:textId="77777777" w:rsidR="00E729DD" w:rsidRPr="00CC7A84" w:rsidRDefault="00E729DD" w:rsidP="00E729DD">
            <w:pPr>
              <w:tabs>
                <w:tab w:val="left" w:pos="1103"/>
              </w:tabs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1990 – 2002, UK</w:t>
            </w:r>
            <w:r w:rsidRPr="00CC7A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12176AAC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Case-control, 57,615 adults diagnosed with panic attacks/PD, and an age-sex matched sample of 347,039 persons (all free from CHD) – general practice </w:t>
            </w:r>
          </w:p>
        </w:tc>
        <w:tc>
          <w:tcPr>
            <w:tcW w:w="1412" w:type="dxa"/>
          </w:tcPr>
          <w:p w14:paraId="2764149D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M = 43 yrs </w:t>
            </w:r>
          </w:p>
        </w:tc>
        <w:tc>
          <w:tcPr>
            <w:tcW w:w="1418" w:type="dxa"/>
          </w:tcPr>
          <w:p w14:paraId="4577937E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27% (110,894)</w:t>
            </w:r>
          </w:p>
        </w:tc>
        <w:tc>
          <w:tcPr>
            <w:tcW w:w="1281" w:type="dxa"/>
          </w:tcPr>
          <w:p w14:paraId="1762150E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Panic attack/ PD (G.P. diagnosis, General Practice Research Database)</w:t>
            </w:r>
          </w:p>
        </w:tc>
        <w:tc>
          <w:tcPr>
            <w:tcW w:w="1845" w:type="dxa"/>
          </w:tcPr>
          <w:p w14:paraId="28CE6A1E" w14:textId="263076A9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Fatal CHD, CHD, MI, </w:t>
            </w:r>
            <w:r w:rsidR="00F07112" w:rsidRPr="00CC7A84">
              <w:rPr>
                <w:rFonts w:ascii="Times New Roman" w:hAnsi="Times New Roman" w:cs="Times New Roman"/>
              </w:rPr>
              <w:t xml:space="preserve">AP, </w:t>
            </w:r>
            <w:r w:rsidRPr="00CC7A84">
              <w:rPr>
                <w:rFonts w:ascii="Times New Roman" w:hAnsi="Times New Roman" w:cs="Times New Roman"/>
              </w:rPr>
              <w:t>revascularization (Read and Oxford Medical Information</w:t>
            </w:r>
          </w:p>
          <w:p w14:paraId="11C9C4F0" w14:textId="77777777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System codes General Practice Research Database)</w:t>
            </w:r>
          </w:p>
        </w:tc>
        <w:tc>
          <w:tcPr>
            <w:tcW w:w="992" w:type="dxa"/>
          </w:tcPr>
          <w:p w14:paraId="0494DBF8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Median  2 yrs </w:t>
            </w:r>
          </w:p>
          <w:p w14:paraId="5DC77615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(89% </w:t>
            </w:r>
          </w:p>
          <w:p w14:paraId="4809FE49" w14:textId="77777777" w:rsidR="00E729DD" w:rsidRPr="00CC7A84" w:rsidRDefault="00E729DD" w:rsidP="00E729DD">
            <w:pPr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 xml:space="preserve">of death cause was confirmed) </w:t>
            </w:r>
          </w:p>
        </w:tc>
        <w:tc>
          <w:tcPr>
            <w:tcW w:w="2124" w:type="dxa"/>
          </w:tcPr>
          <w:p w14:paraId="426D1D9F" w14:textId="2E158BC3" w:rsidR="00E729DD" w:rsidRPr="00CC7A84" w:rsidRDefault="00E729DD" w:rsidP="00E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A84">
              <w:rPr>
                <w:rFonts w:ascii="Times New Roman" w:hAnsi="Times New Roman" w:cs="Times New Roman"/>
              </w:rPr>
              <w:t>Age, sex, deprivation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¥</w:t>
            </w:r>
            <w:r w:rsidRPr="00CC7A84">
              <w:rPr>
                <w:rFonts w:ascii="Times New Roman" w:hAnsi="Times New Roman" w:cs="Times New Roman"/>
              </w:rPr>
              <w:t>, smoking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HTN</w:t>
            </w:r>
            <w:r w:rsidR="00673C15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high cholesterol</w:t>
            </w:r>
            <w:r w:rsidR="00673C15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DM, CVD, co-morbid psychiatric conditions</w:t>
            </w:r>
            <w:r w:rsidR="00673C15" w:rsidRPr="00673C15">
              <w:rPr>
                <w:rFonts w:ascii="Times New Roman" w:hAnsi="Times New Roman" w:cs="Times New Roman"/>
                <w:vertAlign w:val="superscript"/>
              </w:rPr>
              <w:t>*</w:t>
            </w:r>
            <w:r w:rsidRPr="00CC7A84">
              <w:rPr>
                <w:rFonts w:ascii="Times New Roman" w:hAnsi="Times New Roman" w:cs="Times New Roman"/>
              </w:rPr>
              <w:t>, number of prescribed medications</w:t>
            </w:r>
          </w:p>
        </w:tc>
      </w:tr>
    </w:tbl>
    <w:p w14:paraId="6B807451" w14:textId="2597E05C" w:rsidR="000F1D48" w:rsidRPr="000F1D48" w:rsidRDefault="00E729DD" w:rsidP="00E729DD">
      <w:pPr>
        <w:pStyle w:val="ListParagraph"/>
        <w:tabs>
          <w:tab w:val="left" w:pos="1407"/>
        </w:tabs>
        <w:spacing w:line="257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0F1D48">
        <w:rPr>
          <w:rFonts w:ascii="Times New Roman" w:hAnsi="Times New Roman" w:cs="Times New Roman"/>
          <w:i/>
          <w:sz w:val="20"/>
          <w:szCs w:val="20"/>
        </w:rPr>
        <w:t xml:space="preserve">a. </w:t>
      </w:r>
      <w:r w:rsidR="000F1D48" w:rsidRPr="000F1D48">
        <w:rPr>
          <w:rFonts w:ascii="Times New Roman" w:hAnsi="Times New Roman" w:cs="Times New Roman"/>
          <w:i/>
          <w:sz w:val="20"/>
          <w:szCs w:val="20"/>
        </w:rPr>
        <w:t>Albert et al.</w:t>
      </w:r>
      <w:r w:rsidR="000F1D48">
        <w:rPr>
          <w:rFonts w:ascii="Times New Roman" w:hAnsi="Times New Roman" w:cs="Times New Roman"/>
          <w:i/>
          <w:sz w:val="20"/>
          <w:szCs w:val="20"/>
        </w:rPr>
        <w:t xml:space="preserve"> (2005) only reported adjusted results for phobic-anxiety on the CCI. No adjusted estimates were reported for panic-symptoms. </w:t>
      </w:r>
      <w:r w:rsidR="000F1D48" w:rsidRPr="000F1D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1DD87C1" w14:textId="56EB8026" w:rsidR="00E729DD" w:rsidRPr="000F1D48" w:rsidRDefault="000F1D48" w:rsidP="00E729DD">
      <w:pPr>
        <w:pStyle w:val="ListParagraph"/>
        <w:tabs>
          <w:tab w:val="left" w:pos="1407"/>
        </w:tabs>
        <w:spacing w:line="257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b. 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>For Bringager et al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>2008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 xml:space="preserve"> the RR was calculated for total incident CAD because of missing patients at follow-up; 4/44 CAD events in the PD group, 7/71 CAD events non-PD group </w:t>
      </w:r>
    </w:p>
    <w:p w14:paraId="6AADE16F" w14:textId="18BCC197" w:rsidR="00E729DD" w:rsidRPr="000F1D48" w:rsidRDefault="000F1D48" w:rsidP="00E729DD">
      <w:pPr>
        <w:pStyle w:val="ListParagraph"/>
        <w:tabs>
          <w:tab w:val="left" w:pos="1407"/>
        </w:tabs>
        <w:spacing w:line="257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>. For Chen et al</w:t>
      </w:r>
      <w:r>
        <w:rPr>
          <w:rFonts w:ascii="Times New Roman" w:hAnsi="Times New Roman" w:cs="Times New Roman"/>
          <w:i/>
          <w:sz w:val="20"/>
          <w:szCs w:val="20"/>
        </w:rPr>
        <w:t xml:space="preserve">. (2009) 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 xml:space="preserve">analyses were restricted to persons without baseline CHD listed in Table 4 pp. 801 (adjusted HR = 1.62 (95% CI 1.41 – 1.87) </w:t>
      </w:r>
    </w:p>
    <w:p w14:paraId="46AEBA7D" w14:textId="28897008" w:rsidR="000F1D48" w:rsidRDefault="000F1D48" w:rsidP="00E729DD">
      <w:pPr>
        <w:pStyle w:val="ListParagraph"/>
        <w:tabs>
          <w:tab w:val="left" w:pos="1407"/>
        </w:tabs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d. Kawachi et al. (1994) only reported adjusted results for phobic-anxiety on the CCI. No adjusted estimates were reported for panic-symptoms. </w:t>
      </w:r>
      <w:r w:rsidRPr="000F1D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581DCFA" w14:textId="3B9BBAA6" w:rsidR="00E729DD" w:rsidRDefault="000F1D48" w:rsidP="00E729DD">
      <w:pPr>
        <w:pStyle w:val="ListParagraph"/>
        <w:tabs>
          <w:tab w:val="left" w:pos="1407"/>
        </w:tabs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>. For Rohacek et al</w:t>
      </w:r>
      <w:r>
        <w:rPr>
          <w:rFonts w:ascii="Times New Roman" w:hAnsi="Times New Roman" w:cs="Times New Roman"/>
          <w:i/>
          <w:sz w:val="20"/>
          <w:szCs w:val="20"/>
        </w:rPr>
        <w:t>. (2012)</w:t>
      </w:r>
      <w:r w:rsidR="00E729DD" w:rsidRPr="000F1D48">
        <w:rPr>
          <w:rFonts w:ascii="Times New Roman" w:hAnsi="Times New Roman" w:cs="Times New Roman"/>
          <w:i/>
          <w:sz w:val="20"/>
          <w:szCs w:val="20"/>
        </w:rPr>
        <w:t xml:space="preserve"> the RR was calculated for subsequent CHD based on patients completed follow-up; 0/26 CHD events in PD-group, 8/139 CHD events in the non-PD non-ACS patients </w:t>
      </w:r>
    </w:p>
    <w:p w14:paraId="01F84528" w14:textId="05605B64" w:rsidR="00673C15" w:rsidRDefault="00673C15" w:rsidP="00E729DD">
      <w:pPr>
        <w:pStyle w:val="ListParagraph"/>
        <w:tabs>
          <w:tab w:val="left" w:pos="1407"/>
        </w:tabs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f. Walters et al. (2008) included alcohol disorders in their adjustment for comorbid psychiatric conditions</w:t>
      </w:r>
    </w:p>
    <w:p w14:paraId="605440AE" w14:textId="0DBEB03B" w:rsidR="000F1D48" w:rsidRDefault="000F1D48" w:rsidP="00E729DD">
      <w:pPr>
        <w:pStyle w:val="ListParagraph"/>
        <w:tabs>
          <w:tab w:val="left" w:pos="1407"/>
        </w:tabs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Covariates found to be significantly different between PD groups</w:t>
      </w:r>
    </w:p>
    <w:p w14:paraId="677B7E34" w14:textId="53743E9A" w:rsidR="000F1D48" w:rsidRPr="000F1D48" w:rsidRDefault="000F1D48" w:rsidP="00E729DD">
      <w:pPr>
        <w:pStyle w:val="ListParagraph"/>
        <w:tabs>
          <w:tab w:val="left" w:pos="1407"/>
        </w:tabs>
        <w:ind w:left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¥ Covariates found to be significantly different between participants experiencing the CHD endpoint </w:t>
      </w:r>
    </w:p>
    <w:p w14:paraId="52072714" w14:textId="77777777" w:rsidR="00E729DD" w:rsidRPr="00614292" w:rsidRDefault="00E729DD" w:rsidP="00E729DD">
      <w:pPr>
        <w:rPr>
          <w:rFonts w:ascii="Times New Roman" w:hAnsi="Times New Roman" w:cs="Times New Roman"/>
          <w:i/>
          <w:sz w:val="20"/>
        </w:rPr>
      </w:pPr>
      <w:r w:rsidRPr="000F1D48">
        <w:rPr>
          <w:rFonts w:ascii="Times New Roman" w:hAnsi="Times New Roman" w:cs="Times New Roman"/>
          <w:i/>
          <w:sz w:val="20"/>
        </w:rPr>
        <w:t>AG, agoraphobia; ACE, angiotensin-converting-enzyme; ACS, acute coronary syndromes; AMI, acute myocardial infarction; AN, anxiety neurosis; AP, angina pect</w:t>
      </w:r>
      <w:r w:rsidRPr="00614292">
        <w:rPr>
          <w:rFonts w:ascii="Times New Roman" w:hAnsi="Times New Roman" w:cs="Times New Roman"/>
          <w:i/>
          <w:sz w:val="20"/>
        </w:rPr>
        <w:t xml:space="preserve">oris; AS, </w:t>
      </w:r>
      <w:r w:rsidRPr="00614292">
        <w:rPr>
          <w:rFonts w:ascii="Times New Roman" w:hAnsi="Times New Roman" w:cs="Times New Roman"/>
          <w:sz w:val="20"/>
        </w:rPr>
        <w:t xml:space="preserve">anxiety states; </w:t>
      </w:r>
      <w:r w:rsidRPr="00614292">
        <w:rPr>
          <w:rFonts w:ascii="Times New Roman" w:hAnsi="Times New Roman" w:cs="Times New Roman"/>
          <w:i/>
          <w:sz w:val="20"/>
        </w:rPr>
        <w:t xml:space="preserve">BMI, Body Mass Index; BP, blood pressure; CAD, coronary artery disease; CCI, Crown-Crisp Index; CHD, coronary heart disease; CVD, cardiovascular disease; DM, diabetes mellitus; DSM, Diagnostic and Statistical Manual of Mental Disorders; ECG, electrocardiogram; </w:t>
      </w:r>
      <w:r>
        <w:rPr>
          <w:rFonts w:ascii="Times New Roman" w:hAnsi="Times New Roman" w:cs="Times New Roman"/>
          <w:i/>
          <w:sz w:val="20"/>
        </w:rPr>
        <w:t xml:space="preserve">ED, emergency department; </w:t>
      </w:r>
      <w:r w:rsidRPr="00614292">
        <w:rPr>
          <w:rFonts w:ascii="Times New Roman" w:hAnsi="Times New Roman" w:cs="Times New Roman"/>
          <w:i/>
          <w:sz w:val="20"/>
        </w:rPr>
        <w:t xml:space="preserve">HTN, hypertension; ICD, International Classification of Diseases; IHCIS, Integrated Health Care Information Services; MI, myocardial infarction; NDI, National Death Index; NHIRD, National Health Insurance Research Database; NR, not reported; PD, panic disorder; PN, phobic neurosis; SCD, sudden cardiac death; SCID, Structured Clinical Interview for DSM; UA, unstable angina; UD, unipolar depression; UK, United Kingdom; USA, United States of America; VHA, Veterans Health Administration;  </w:t>
      </w:r>
    </w:p>
    <w:p w14:paraId="7773164F" w14:textId="77777777" w:rsidR="00E729DD" w:rsidRDefault="00E729DD" w:rsidP="00E729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52BD20F" w14:textId="77777777" w:rsidR="00E729DD" w:rsidRPr="00691D62" w:rsidRDefault="00E729DD" w:rsidP="00E729DD">
      <w:pPr>
        <w:rPr>
          <w:rFonts w:ascii="Times New Roman" w:hAnsi="Times New Roman" w:cs="Times New Roman"/>
          <w:b/>
        </w:rPr>
      </w:pPr>
      <w:r w:rsidRPr="00691D62">
        <w:rPr>
          <w:rFonts w:ascii="Times New Roman" w:hAnsi="Times New Roman" w:cs="Times New Roman"/>
          <w:b/>
        </w:rPr>
        <w:lastRenderedPageBreak/>
        <w:t xml:space="preserve">List of References to Studies </w:t>
      </w:r>
      <w:r>
        <w:rPr>
          <w:rFonts w:ascii="Times New Roman" w:hAnsi="Times New Roman" w:cs="Times New Roman"/>
          <w:b/>
        </w:rPr>
        <w:t>I</w:t>
      </w:r>
      <w:r w:rsidRPr="00691D62">
        <w:rPr>
          <w:rFonts w:ascii="Times New Roman" w:hAnsi="Times New Roman" w:cs="Times New Roman"/>
          <w:b/>
        </w:rPr>
        <w:t xml:space="preserve">ncluded in this </w:t>
      </w:r>
      <w:r>
        <w:rPr>
          <w:rFonts w:ascii="Times New Roman" w:hAnsi="Times New Roman" w:cs="Times New Roman"/>
          <w:b/>
        </w:rPr>
        <w:t>R</w:t>
      </w:r>
      <w:r w:rsidRPr="00691D62">
        <w:rPr>
          <w:rFonts w:ascii="Times New Roman" w:hAnsi="Times New Roman" w:cs="Times New Roman"/>
          <w:b/>
        </w:rPr>
        <w:t xml:space="preserve">eview </w:t>
      </w:r>
    </w:p>
    <w:p w14:paraId="4D263894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691D62">
        <w:rPr>
          <w:rFonts w:ascii="Times New Roman" w:hAnsi="Times New Roman" w:cs="Times New Roman"/>
        </w:rPr>
        <w:fldChar w:fldCharType="begin"/>
      </w:r>
      <w:r w:rsidRPr="00691D62">
        <w:rPr>
          <w:rFonts w:ascii="Times New Roman" w:hAnsi="Times New Roman" w:cs="Times New Roman"/>
        </w:rPr>
        <w:instrText xml:space="preserve"> ADDIN EN.REFLIST </w:instrText>
      </w:r>
      <w:r w:rsidRPr="00691D62">
        <w:rPr>
          <w:rFonts w:ascii="Times New Roman" w:hAnsi="Times New Roman" w:cs="Times New Roman"/>
        </w:rPr>
        <w:fldChar w:fldCharType="separate"/>
      </w:r>
      <w:r w:rsidRPr="005B2FEF">
        <w:rPr>
          <w:rFonts w:ascii="Times New Roman" w:hAnsi="Times New Roman" w:cs="Times New Roman"/>
          <w:b/>
          <w:noProof/>
          <w:sz w:val="24"/>
        </w:rPr>
        <w:t>1.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Albert CM, Chae CU, Rexrode KM, Manson JE, Kawachi I. Phobic anxiety and risk of coronary heart disease and sudden cardiac death among women.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Circulation. </w:t>
      </w:r>
      <w:r w:rsidRPr="005B2FEF">
        <w:rPr>
          <w:rFonts w:ascii="Times New Roman" w:hAnsi="Times New Roman" w:cs="Times New Roman"/>
          <w:noProof/>
          <w:sz w:val="24"/>
        </w:rPr>
        <w:t>Feb 1 2005;111(4):480-487.</w:t>
      </w:r>
    </w:p>
    <w:p w14:paraId="4E556945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2.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Bowen RC, Senthilselvan A, Barale A. Physical illness as an outcome of chronic anxiety disorders.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Can J Psychiatry. </w:t>
      </w:r>
      <w:r w:rsidRPr="005B2FEF">
        <w:rPr>
          <w:rFonts w:ascii="Times New Roman" w:hAnsi="Times New Roman" w:cs="Times New Roman"/>
          <w:noProof/>
          <w:sz w:val="24"/>
        </w:rPr>
        <w:t>Jun 2000;45(5):459-464.</w:t>
      </w:r>
    </w:p>
    <w:p w14:paraId="3DB45E4C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3.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Bringager CB, Arnesen H, Friis S, Husebye T, Dammen T. A long-term follow-up study of chest pain patients: effect of panic disorder on mortality, morbidity, and quality of life.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Cardiology. </w:t>
      </w:r>
      <w:r w:rsidRPr="005B2FEF">
        <w:rPr>
          <w:rFonts w:ascii="Times New Roman" w:hAnsi="Times New Roman" w:cs="Times New Roman"/>
          <w:noProof/>
          <w:sz w:val="24"/>
        </w:rPr>
        <w:t>2008;110(1):8-14.</w:t>
      </w:r>
    </w:p>
    <w:p w14:paraId="4B926878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4.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Chen YH, Tsai SY, Lee HC, Lin HC. Increased risk of acute myocardial infarction for patients with panic disorder: a nationwide population-based study.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Psychosom Med. </w:t>
      </w:r>
      <w:r w:rsidRPr="005B2FEF">
        <w:rPr>
          <w:rFonts w:ascii="Times New Roman" w:hAnsi="Times New Roman" w:cs="Times New Roman"/>
          <w:noProof/>
          <w:sz w:val="24"/>
        </w:rPr>
        <w:t>Sep 2009;71(7):798-804.</w:t>
      </w:r>
    </w:p>
    <w:p w14:paraId="4ABE9BC9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5.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Coryell W, Noyes R, Clancy J. Excess mortality in panic disorder: A comparison with primary unipolar depression.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Archives of General Psychiatry. </w:t>
      </w:r>
      <w:r w:rsidRPr="005B2FEF">
        <w:rPr>
          <w:rFonts w:ascii="Times New Roman" w:hAnsi="Times New Roman" w:cs="Times New Roman"/>
          <w:noProof/>
          <w:sz w:val="24"/>
        </w:rPr>
        <w:t>1982;39(6):701-703.</w:t>
      </w:r>
    </w:p>
    <w:p w14:paraId="0D6B3FD8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6.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Coryell W, Noyes Jr R, House JD. Mortality among outpatients with anxiety disorders.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American Journal of Psychiatry. </w:t>
      </w:r>
      <w:r w:rsidRPr="005B2FEF">
        <w:rPr>
          <w:rFonts w:ascii="Times New Roman" w:hAnsi="Times New Roman" w:cs="Times New Roman"/>
          <w:noProof/>
          <w:sz w:val="24"/>
        </w:rPr>
        <w:t>1986;143(4):508-510.</w:t>
      </w:r>
    </w:p>
    <w:p w14:paraId="667D026E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7.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Gomez-Caminero A, Blumentals WA, Russo LJ, Brown RR, Castilla-Puentes R. Does panic disorder increase the risk of coronary heart disease? A cohort study of a national managed care database.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Psychosom Med. </w:t>
      </w:r>
      <w:r w:rsidRPr="005B2FEF">
        <w:rPr>
          <w:rFonts w:ascii="Times New Roman" w:hAnsi="Times New Roman" w:cs="Times New Roman"/>
          <w:noProof/>
          <w:sz w:val="24"/>
        </w:rPr>
        <w:t>Sep-Oct 2005;67(5):688-691.</w:t>
      </w:r>
    </w:p>
    <w:p w14:paraId="64D3224E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8.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Jakobsen AH, Foldager L, Parker G, Munk-Jorgensen P. Quantifying links between acute myocardial infarction and depression, anxiety and schizophrenia using case register databases.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J Affect Disord. </w:t>
      </w:r>
      <w:r w:rsidRPr="005B2FEF">
        <w:rPr>
          <w:rFonts w:ascii="Times New Roman" w:hAnsi="Times New Roman" w:cs="Times New Roman"/>
          <w:noProof/>
          <w:sz w:val="24"/>
        </w:rPr>
        <w:t>Jul 2008;109(1-2):177-181.</w:t>
      </w:r>
    </w:p>
    <w:p w14:paraId="12D7FD34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9.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Janszky I, Ahnve S, Lundberg I, Hemmingsson T. Early-onset depression, anxiety, and risk of subsequent coronary heart disease: 37-year follow-up of 49,321 young Swedish men.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J Am Coll Cardiol. </w:t>
      </w:r>
      <w:r w:rsidRPr="005B2FEF">
        <w:rPr>
          <w:rFonts w:ascii="Times New Roman" w:hAnsi="Times New Roman" w:cs="Times New Roman"/>
          <w:noProof/>
          <w:sz w:val="24"/>
        </w:rPr>
        <w:t>Jun 29 2010;56(1):31-37.</w:t>
      </w:r>
    </w:p>
    <w:p w14:paraId="031978D4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10.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Kawachi I, Colditz GA, Ascherio A, et al. Prospective study of phobic anxiety and risk of coronary heart disease in men.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Circulation. </w:t>
      </w:r>
      <w:r w:rsidRPr="005B2FEF">
        <w:rPr>
          <w:rFonts w:ascii="Times New Roman" w:hAnsi="Times New Roman" w:cs="Times New Roman"/>
          <w:noProof/>
          <w:sz w:val="24"/>
        </w:rPr>
        <w:t>May 1994;89(5):1992-1997.</w:t>
      </w:r>
    </w:p>
    <w:p w14:paraId="033D14B1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lastRenderedPageBreak/>
        <w:t>11.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Nabi H, Hall M, Koskenvuo M, et al. Psychological and somatic symptoms of anxiety and risk of coronary heart disease: the health and social support prospective cohort study.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Biol Psychiatry. </w:t>
      </w:r>
      <w:r w:rsidRPr="005B2FEF">
        <w:rPr>
          <w:rFonts w:ascii="Times New Roman" w:hAnsi="Times New Roman" w:cs="Times New Roman"/>
          <w:noProof/>
          <w:sz w:val="24"/>
        </w:rPr>
        <w:t>Feb 15 2010;67(4):378-385.</w:t>
      </w:r>
    </w:p>
    <w:p w14:paraId="594F7C34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12.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Rohacek M, Bertolotti A, Grutzmuller N, et al. The challenge of triaging chest pain patients: the Bernese university hospital experience.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Emergency medicine international. </w:t>
      </w:r>
      <w:r w:rsidRPr="005B2FEF">
        <w:rPr>
          <w:rFonts w:ascii="Times New Roman" w:hAnsi="Times New Roman" w:cs="Times New Roman"/>
          <w:noProof/>
          <w:sz w:val="24"/>
        </w:rPr>
        <w:t>2012;2012:975614.</w:t>
      </w:r>
    </w:p>
    <w:p w14:paraId="595CC6AD" w14:textId="77777777" w:rsidR="00E729DD" w:rsidRPr="005B2FEF" w:rsidRDefault="00E729DD" w:rsidP="00E729DD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5B2FEF">
        <w:rPr>
          <w:rFonts w:ascii="Times New Roman" w:hAnsi="Times New Roman" w:cs="Times New Roman"/>
          <w:b/>
          <w:noProof/>
          <w:sz w:val="24"/>
        </w:rPr>
        <w:t>13.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Scherrer JF, Chrusciel T, Zeringue A, et al. Anxiety disorders increase risk for incident myocardial infarction in depressed and nondepressed Veterans Administration patients.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American Heart Journal. </w:t>
      </w:r>
      <w:r w:rsidRPr="005B2FEF">
        <w:rPr>
          <w:rFonts w:ascii="Times New Roman" w:hAnsi="Times New Roman" w:cs="Times New Roman"/>
          <w:noProof/>
          <w:sz w:val="24"/>
        </w:rPr>
        <w:t>May 2010;159(5):772-779.</w:t>
      </w:r>
    </w:p>
    <w:p w14:paraId="573ED3B5" w14:textId="77777777" w:rsidR="00E729DD" w:rsidRPr="005B2FEF" w:rsidRDefault="00E729DD" w:rsidP="00E729DD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bookmarkStart w:id="0" w:name="_ENREF_14"/>
      <w:r w:rsidRPr="005B2FEF">
        <w:rPr>
          <w:rFonts w:ascii="Times New Roman" w:hAnsi="Times New Roman" w:cs="Times New Roman"/>
          <w:b/>
          <w:noProof/>
          <w:sz w:val="24"/>
        </w:rPr>
        <w:t>14.</w:t>
      </w:r>
      <w:r w:rsidRPr="005B2FEF">
        <w:rPr>
          <w:rFonts w:ascii="Times New Roman" w:hAnsi="Times New Roman" w:cs="Times New Roman"/>
          <w:noProof/>
          <w:sz w:val="24"/>
        </w:rPr>
        <w:tab/>
        <w:t xml:space="preserve">Walters K, Rait G, Petersen I, Williams R, Nazareth I. Panic disorder and risk of new onset coronary heart disease, acute myocardial infarction, and cardiac mortality: cohort study using the general practice research database. </w:t>
      </w:r>
      <w:r w:rsidRPr="005B2FEF">
        <w:rPr>
          <w:rFonts w:ascii="Times New Roman" w:hAnsi="Times New Roman" w:cs="Times New Roman"/>
          <w:i/>
          <w:noProof/>
          <w:sz w:val="24"/>
        </w:rPr>
        <w:t xml:space="preserve">Eur Heart J. </w:t>
      </w:r>
      <w:r w:rsidRPr="005B2FEF">
        <w:rPr>
          <w:rFonts w:ascii="Times New Roman" w:hAnsi="Times New Roman" w:cs="Times New Roman"/>
          <w:noProof/>
          <w:sz w:val="24"/>
        </w:rPr>
        <w:t>Dec 2008;29(24):2981-2988.</w:t>
      </w:r>
      <w:bookmarkEnd w:id="0"/>
    </w:p>
    <w:p w14:paraId="204CA012" w14:textId="77777777" w:rsidR="00E729DD" w:rsidRDefault="00E729DD" w:rsidP="00E729DD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</w:p>
    <w:p w14:paraId="36A599CC" w14:textId="77777777" w:rsidR="00E729DD" w:rsidRPr="00393D45" w:rsidRDefault="00E729DD" w:rsidP="00E729DD">
      <w:pPr>
        <w:rPr>
          <w:rFonts w:ascii="Times New Roman" w:hAnsi="Times New Roman" w:cs="Times New Roman"/>
          <w:i/>
        </w:rPr>
      </w:pPr>
      <w:r w:rsidRPr="00691D62">
        <w:rPr>
          <w:rFonts w:ascii="Times New Roman" w:hAnsi="Times New Roman" w:cs="Times New Roman"/>
        </w:rPr>
        <w:fldChar w:fldCharType="end"/>
      </w:r>
    </w:p>
    <w:p w14:paraId="796D3F37" w14:textId="77777777" w:rsidR="00E729DD" w:rsidRDefault="00E729DD"/>
    <w:p w14:paraId="65E9D525" w14:textId="77777777" w:rsidR="003F039B" w:rsidRDefault="003F039B"/>
    <w:p w14:paraId="56A2D7AA" w14:textId="77777777" w:rsidR="003F039B" w:rsidRDefault="003F039B"/>
    <w:p w14:paraId="40386BD3" w14:textId="77777777" w:rsidR="003F039B" w:rsidRDefault="003F039B"/>
    <w:p w14:paraId="4F8D5A0A" w14:textId="77777777" w:rsidR="003F039B" w:rsidRDefault="003F039B"/>
    <w:p w14:paraId="7CC40A0B" w14:textId="77777777" w:rsidR="003F039B" w:rsidRDefault="003F039B"/>
    <w:p w14:paraId="07C25517" w14:textId="77777777" w:rsidR="003F039B" w:rsidRDefault="003F039B"/>
    <w:p w14:paraId="45470808" w14:textId="77777777" w:rsidR="003F039B" w:rsidRDefault="003F039B"/>
    <w:p w14:paraId="510BE8FB" w14:textId="77777777" w:rsidR="003F039B" w:rsidRDefault="003F039B"/>
    <w:p w14:paraId="50F5C95D" w14:textId="77777777" w:rsidR="003F039B" w:rsidRDefault="003F039B"/>
    <w:p w14:paraId="06EC1E49" w14:textId="76667124" w:rsidR="003F039B" w:rsidRPr="000E3766" w:rsidRDefault="00D43212" w:rsidP="003F03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</w:t>
      </w:r>
      <w:r w:rsidR="006208E1">
        <w:rPr>
          <w:rFonts w:ascii="Times New Roman" w:hAnsi="Times New Roman" w:cs="Times New Roman"/>
          <w:b/>
        </w:rPr>
        <w:t>ary Table</w:t>
      </w:r>
      <w:r w:rsidR="003F039B" w:rsidRPr="000E3766">
        <w:rPr>
          <w:rFonts w:ascii="Times New Roman" w:hAnsi="Times New Roman" w:cs="Times New Roman"/>
          <w:b/>
        </w:rPr>
        <w:t xml:space="preserve"> </w:t>
      </w:r>
      <w:r w:rsidR="006208E1">
        <w:rPr>
          <w:rFonts w:ascii="Times New Roman" w:hAnsi="Times New Roman" w:cs="Times New Roman"/>
          <w:b/>
        </w:rPr>
        <w:t>S</w:t>
      </w:r>
      <w:r w:rsidR="003F039B">
        <w:rPr>
          <w:rFonts w:ascii="Times New Roman" w:hAnsi="Times New Roman" w:cs="Times New Roman"/>
          <w:b/>
        </w:rPr>
        <w:t xml:space="preserve">3. </w:t>
      </w:r>
      <w:r w:rsidR="003F039B" w:rsidRPr="000E3766">
        <w:rPr>
          <w:rFonts w:ascii="Times New Roman" w:hAnsi="Times New Roman" w:cs="Times New Roman"/>
          <w:b/>
        </w:rPr>
        <w:t xml:space="preserve">Adjudication of risk of bias </w:t>
      </w:r>
      <w:r w:rsidR="003F039B">
        <w:rPr>
          <w:rFonts w:ascii="Times New Roman" w:hAnsi="Times New Roman" w:cs="Times New Roman"/>
          <w:b/>
        </w:rPr>
        <w:t xml:space="preserve">at main CHD outcome level </w:t>
      </w:r>
      <w:r w:rsidR="003F039B" w:rsidRPr="000E3766">
        <w:rPr>
          <w:rFonts w:ascii="Times New Roman" w:hAnsi="Times New Roman" w:cs="Times New Roman"/>
          <w:b/>
        </w:rPr>
        <w:t xml:space="preserve">according to </w:t>
      </w:r>
      <w:r w:rsidR="003F039B" w:rsidRPr="00881371">
        <w:rPr>
          <w:rFonts w:ascii="Times New Roman" w:hAnsi="Times New Roman" w:cs="Times New Roman"/>
          <w:b/>
        </w:rPr>
        <w:t>RTI item bank</w:t>
      </w:r>
      <w:r w:rsidR="003F039B">
        <w:rPr>
          <w:rFonts w:ascii="Times New Roman" w:hAnsi="Times New Roman" w:cs="Times New Roman"/>
          <w:b/>
        </w:rPr>
        <w:t xml:space="preserve"> </w:t>
      </w:r>
    </w:p>
    <w:tbl>
      <w:tblPr>
        <w:tblStyle w:val="GridTable4-Accent5"/>
        <w:tblW w:w="0" w:type="auto"/>
        <w:tblInd w:w="-431" w:type="dxa"/>
        <w:tblLook w:val="04A0" w:firstRow="1" w:lastRow="0" w:firstColumn="1" w:lastColumn="0" w:noHBand="0" w:noVBand="1"/>
      </w:tblPr>
      <w:tblGrid>
        <w:gridCol w:w="1451"/>
        <w:gridCol w:w="763"/>
        <w:gridCol w:w="795"/>
        <w:gridCol w:w="923"/>
        <w:gridCol w:w="873"/>
        <w:gridCol w:w="958"/>
        <w:gridCol w:w="983"/>
        <w:gridCol w:w="845"/>
        <w:gridCol w:w="847"/>
        <w:gridCol w:w="863"/>
        <w:gridCol w:w="832"/>
        <w:gridCol w:w="824"/>
        <w:gridCol w:w="750"/>
      </w:tblGrid>
      <w:tr w:rsidR="00CC7A84" w:rsidRPr="00532DA6" w14:paraId="03F828A9" w14:textId="77777777" w:rsidTr="00CC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2B527FBB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Risk of bias item </w:t>
            </w:r>
          </w:p>
        </w:tc>
        <w:tc>
          <w:tcPr>
            <w:tcW w:w="763" w:type="dxa"/>
          </w:tcPr>
          <w:p w14:paraId="16FAFF07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Albert 2005</w:t>
            </w:r>
          </w:p>
        </w:tc>
        <w:tc>
          <w:tcPr>
            <w:tcW w:w="795" w:type="dxa"/>
          </w:tcPr>
          <w:p w14:paraId="36167E12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Bowen 2000</w:t>
            </w:r>
          </w:p>
        </w:tc>
        <w:tc>
          <w:tcPr>
            <w:tcW w:w="923" w:type="dxa"/>
          </w:tcPr>
          <w:p w14:paraId="17EF39CE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Bringager 2008</w:t>
            </w:r>
          </w:p>
        </w:tc>
        <w:tc>
          <w:tcPr>
            <w:tcW w:w="873" w:type="dxa"/>
          </w:tcPr>
          <w:p w14:paraId="4F894F54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Chen 2009</w:t>
            </w:r>
          </w:p>
        </w:tc>
        <w:tc>
          <w:tcPr>
            <w:tcW w:w="958" w:type="dxa"/>
          </w:tcPr>
          <w:p w14:paraId="5AF290ED" w14:textId="77777777" w:rsidR="00CC7A84" w:rsidRPr="00CC7A84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 w:cs="Times New Roman"/>
                <w:sz w:val="18"/>
                <w:szCs w:val="18"/>
              </w:rPr>
              <w:t>Gomez-Caminero 2005</w:t>
            </w:r>
          </w:p>
        </w:tc>
        <w:tc>
          <w:tcPr>
            <w:tcW w:w="983" w:type="dxa"/>
          </w:tcPr>
          <w:p w14:paraId="26AEB97A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Jakobsen 2008</w:t>
            </w:r>
          </w:p>
        </w:tc>
        <w:tc>
          <w:tcPr>
            <w:tcW w:w="845" w:type="dxa"/>
          </w:tcPr>
          <w:p w14:paraId="180E4DF2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Janszky 2010</w:t>
            </w:r>
          </w:p>
        </w:tc>
        <w:tc>
          <w:tcPr>
            <w:tcW w:w="847" w:type="dxa"/>
          </w:tcPr>
          <w:p w14:paraId="77D10178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Kawachi 1994</w:t>
            </w:r>
          </w:p>
        </w:tc>
        <w:tc>
          <w:tcPr>
            <w:tcW w:w="863" w:type="dxa"/>
          </w:tcPr>
          <w:p w14:paraId="28326084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Nabi 2010</w:t>
            </w:r>
          </w:p>
        </w:tc>
        <w:tc>
          <w:tcPr>
            <w:tcW w:w="832" w:type="dxa"/>
          </w:tcPr>
          <w:p w14:paraId="2FAD6E9D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Rohacek 2012</w:t>
            </w:r>
          </w:p>
        </w:tc>
        <w:tc>
          <w:tcPr>
            <w:tcW w:w="824" w:type="dxa"/>
          </w:tcPr>
          <w:p w14:paraId="2B793B87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Scherrer 2010</w:t>
            </w:r>
          </w:p>
        </w:tc>
        <w:tc>
          <w:tcPr>
            <w:tcW w:w="750" w:type="dxa"/>
          </w:tcPr>
          <w:p w14:paraId="64ED7040" w14:textId="77777777" w:rsidR="00CC7A84" w:rsidRPr="00532DA6" w:rsidRDefault="00CC7A84" w:rsidP="000F41B6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Walters 2008</w:t>
            </w:r>
          </w:p>
        </w:tc>
      </w:tr>
      <w:tr w:rsidR="00CC7A84" w:rsidRPr="00532DA6" w14:paraId="547BCC8F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623C93F7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1. Retrospective/ prospective</w:t>
            </w:r>
          </w:p>
        </w:tc>
        <w:tc>
          <w:tcPr>
            <w:tcW w:w="763" w:type="dxa"/>
          </w:tcPr>
          <w:p w14:paraId="490549E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Prosp</w:t>
            </w:r>
          </w:p>
        </w:tc>
        <w:tc>
          <w:tcPr>
            <w:tcW w:w="795" w:type="dxa"/>
          </w:tcPr>
          <w:p w14:paraId="6AF07D8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Retro </w:t>
            </w:r>
          </w:p>
        </w:tc>
        <w:tc>
          <w:tcPr>
            <w:tcW w:w="923" w:type="dxa"/>
          </w:tcPr>
          <w:p w14:paraId="270C8BB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Prosp</w:t>
            </w:r>
          </w:p>
        </w:tc>
        <w:tc>
          <w:tcPr>
            <w:tcW w:w="873" w:type="dxa"/>
          </w:tcPr>
          <w:p w14:paraId="2759E0D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Retro</w:t>
            </w:r>
          </w:p>
        </w:tc>
        <w:tc>
          <w:tcPr>
            <w:tcW w:w="958" w:type="dxa"/>
          </w:tcPr>
          <w:p w14:paraId="2FA8A579" w14:textId="77777777" w:rsidR="00CC7A84" w:rsidRPr="00CC7A84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Retro</w:t>
            </w:r>
          </w:p>
        </w:tc>
        <w:tc>
          <w:tcPr>
            <w:tcW w:w="983" w:type="dxa"/>
          </w:tcPr>
          <w:p w14:paraId="73E0D0E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Retro </w:t>
            </w:r>
          </w:p>
        </w:tc>
        <w:tc>
          <w:tcPr>
            <w:tcW w:w="845" w:type="dxa"/>
          </w:tcPr>
          <w:p w14:paraId="12BBCFE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Prosp</w:t>
            </w:r>
          </w:p>
        </w:tc>
        <w:tc>
          <w:tcPr>
            <w:tcW w:w="847" w:type="dxa"/>
          </w:tcPr>
          <w:p w14:paraId="4A2335DE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Prosp</w:t>
            </w:r>
          </w:p>
        </w:tc>
        <w:tc>
          <w:tcPr>
            <w:tcW w:w="863" w:type="dxa"/>
          </w:tcPr>
          <w:p w14:paraId="43D66FE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Prosp</w:t>
            </w:r>
          </w:p>
        </w:tc>
        <w:tc>
          <w:tcPr>
            <w:tcW w:w="832" w:type="dxa"/>
          </w:tcPr>
          <w:p w14:paraId="148F93C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Prosp</w:t>
            </w:r>
          </w:p>
        </w:tc>
        <w:tc>
          <w:tcPr>
            <w:tcW w:w="824" w:type="dxa"/>
          </w:tcPr>
          <w:p w14:paraId="6324651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Retro</w:t>
            </w:r>
          </w:p>
        </w:tc>
        <w:tc>
          <w:tcPr>
            <w:tcW w:w="750" w:type="dxa"/>
          </w:tcPr>
          <w:p w14:paraId="06465D7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Retro </w:t>
            </w:r>
          </w:p>
        </w:tc>
      </w:tr>
      <w:tr w:rsidR="00CC7A84" w:rsidRPr="00532DA6" w14:paraId="21E85CA4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2C63643D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2. Inclusion/ exclusion criteria stated </w:t>
            </w:r>
          </w:p>
        </w:tc>
        <w:tc>
          <w:tcPr>
            <w:tcW w:w="763" w:type="dxa"/>
          </w:tcPr>
          <w:p w14:paraId="7C094D4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0BE683D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255BDFD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50A6F8B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31E197E3" w14:textId="77777777" w:rsidR="00CC7A84" w:rsidRPr="00CC7A84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368C9C3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Partially </w:t>
            </w:r>
          </w:p>
        </w:tc>
        <w:tc>
          <w:tcPr>
            <w:tcW w:w="845" w:type="dxa"/>
          </w:tcPr>
          <w:p w14:paraId="4B52693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339A238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3B523B7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32" w:type="dxa"/>
          </w:tcPr>
          <w:p w14:paraId="5CBF8E3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Partially</w:t>
            </w:r>
          </w:p>
        </w:tc>
        <w:tc>
          <w:tcPr>
            <w:tcW w:w="824" w:type="dxa"/>
          </w:tcPr>
          <w:p w14:paraId="3BBF628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383344E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33043324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6A36D4EB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3. Inclusion/ exclusion criteria reliable </w:t>
            </w:r>
          </w:p>
        </w:tc>
        <w:tc>
          <w:tcPr>
            <w:tcW w:w="763" w:type="dxa"/>
          </w:tcPr>
          <w:p w14:paraId="5493374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795" w:type="dxa"/>
          </w:tcPr>
          <w:p w14:paraId="2EBD6F7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3469468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45C361E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3E5B80DF" w14:textId="77777777" w:rsidR="00CC7A84" w:rsidRPr="00CC7A84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576BCCC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5D9C632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5394E67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63" w:type="dxa"/>
          </w:tcPr>
          <w:p w14:paraId="1259995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125CE7C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24" w:type="dxa"/>
          </w:tcPr>
          <w:p w14:paraId="1134FEE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3923F1E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640A8869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432AA819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4.  Inclusion/ exclusion criteria uniform </w:t>
            </w:r>
          </w:p>
        </w:tc>
        <w:tc>
          <w:tcPr>
            <w:tcW w:w="763" w:type="dxa"/>
          </w:tcPr>
          <w:p w14:paraId="567F8D8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795" w:type="dxa"/>
          </w:tcPr>
          <w:p w14:paraId="7664D0E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14AF007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873" w:type="dxa"/>
          </w:tcPr>
          <w:p w14:paraId="18B29BD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7C3FB7B1" w14:textId="77777777" w:rsidR="00CC7A84" w:rsidRPr="00CC7A84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3376F06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74F2211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07EC88F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63" w:type="dxa"/>
          </w:tcPr>
          <w:p w14:paraId="184F06E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2AC9AFD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24" w:type="dxa"/>
          </w:tcPr>
          <w:p w14:paraId="166B29E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2833BDF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1E2DA06E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03201763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5. Recruitment across groups </w:t>
            </w:r>
          </w:p>
        </w:tc>
        <w:tc>
          <w:tcPr>
            <w:tcW w:w="763" w:type="dxa"/>
          </w:tcPr>
          <w:p w14:paraId="012DF26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5AB83CA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23" w:type="dxa"/>
          </w:tcPr>
          <w:p w14:paraId="68FC5D4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34927E5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58" w:type="dxa"/>
          </w:tcPr>
          <w:p w14:paraId="4BF0BEC5" w14:textId="77777777" w:rsidR="00CC7A84" w:rsidRPr="00CC7A84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83" w:type="dxa"/>
          </w:tcPr>
          <w:p w14:paraId="6DD365A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61EEB81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1E18314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2127471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7ADFE09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24" w:type="dxa"/>
          </w:tcPr>
          <w:p w14:paraId="79B84F3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2EC3876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677CB6FF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7707008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6. S</w:t>
            </w:r>
            <w:r w:rsidRPr="00532DA6">
              <w:rPr>
                <w:rFonts w:ascii="Arial Narrow" w:hAnsi="Arial Narrow" w:cs="Times New Roman"/>
                <w:b w:val="0"/>
                <w:bCs w:val="0"/>
                <w:iCs/>
                <w:sz w:val="18"/>
                <w:szCs w:val="18"/>
              </w:rPr>
              <w:t>tatistical power</w:t>
            </w:r>
            <w:r w:rsidRPr="00532DA6">
              <w:rPr>
                <w:rFonts w:ascii="Arial Narrow" w:hAnsi="Arial Narrow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</w:tcPr>
          <w:p w14:paraId="0F86B51B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3DDE8A4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1D6A90F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1C492EA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624D1724" w14:textId="77777777" w:rsidR="00CC7A84" w:rsidRPr="00CC7A84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427DB3EB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6B6C112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2BDB6D7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1C028B8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28B0719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1402B81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475D75CB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1261BF65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36855511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7. Detail of exposure </w:t>
            </w:r>
          </w:p>
        </w:tc>
        <w:tc>
          <w:tcPr>
            <w:tcW w:w="763" w:type="dxa"/>
          </w:tcPr>
          <w:p w14:paraId="341D2D6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</w:p>
        </w:tc>
        <w:tc>
          <w:tcPr>
            <w:tcW w:w="795" w:type="dxa"/>
          </w:tcPr>
          <w:p w14:paraId="5E63225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</w:p>
        </w:tc>
        <w:tc>
          <w:tcPr>
            <w:tcW w:w="923" w:type="dxa"/>
          </w:tcPr>
          <w:p w14:paraId="1C29CC6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High</w:t>
            </w:r>
          </w:p>
        </w:tc>
        <w:tc>
          <w:tcPr>
            <w:tcW w:w="873" w:type="dxa"/>
          </w:tcPr>
          <w:p w14:paraId="0A93995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</w:p>
        </w:tc>
        <w:tc>
          <w:tcPr>
            <w:tcW w:w="958" w:type="dxa"/>
          </w:tcPr>
          <w:p w14:paraId="33BD82D0" w14:textId="77777777" w:rsidR="00CC7A84" w:rsidRPr="00CC7A84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Medium</w:t>
            </w:r>
          </w:p>
        </w:tc>
        <w:tc>
          <w:tcPr>
            <w:tcW w:w="983" w:type="dxa"/>
          </w:tcPr>
          <w:p w14:paraId="0850390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  <w:r w:rsidRPr="00532DA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</w:tcPr>
          <w:p w14:paraId="08A8CF1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847" w:type="dxa"/>
          </w:tcPr>
          <w:p w14:paraId="4F1D370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</w:p>
        </w:tc>
        <w:tc>
          <w:tcPr>
            <w:tcW w:w="863" w:type="dxa"/>
          </w:tcPr>
          <w:p w14:paraId="2ED54F6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</w:p>
        </w:tc>
        <w:tc>
          <w:tcPr>
            <w:tcW w:w="832" w:type="dxa"/>
          </w:tcPr>
          <w:p w14:paraId="4853006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Medium</w:t>
            </w:r>
          </w:p>
        </w:tc>
        <w:tc>
          <w:tcPr>
            <w:tcW w:w="824" w:type="dxa"/>
          </w:tcPr>
          <w:p w14:paraId="3344145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750" w:type="dxa"/>
          </w:tcPr>
          <w:p w14:paraId="55CC1C2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>ium</w:t>
            </w:r>
          </w:p>
        </w:tc>
      </w:tr>
      <w:tr w:rsidR="00CC7A84" w:rsidRPr="00532DA6" w14:paraId="31BA1A1E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4AF83F63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8. Specification of outcomes  </w:t>
            </w:r>
          </w:p>
        </w:tc>
        <w:tc>
          <w:tcPr>
            <w:tcW w:w="763" w:type="dxa"/>
          </w:tcPr>
          <w:p w14:paraId="30A48D8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795" w:type="dxa"/>
          </w:tcPr>
          <w:p w14:paraId="33D7839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6DDEF24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1D011B6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45130755" w14:textId="77777777" w:rsidR="00CC7A84" w:rsidRPr="00CC7A84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060D221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40E1C0D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2FB0EFC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863" w:type="dxa"/>
          </w:tcPr>
          <w:p w14:paraId="31EC353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4DC212C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24" w:type="dxa"/>
          </w:tcPr>
          <w:p w14:paraId="29569AE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7A8093F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47351F82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4B88B635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9. A</w:t>
            </w:r>
            <w:r w:rsidRPr="00532DA6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ppropriate comparison group</w:t>
            </w:r>
          </w:p>
        </w:tc>
        <w:tc>
          <w:tcPr>
            <w:tcW w:w="763" w:type="dxa"/>
          </w:tcPr>
          <w:p w14:paraId="56C2E9C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0E8EEE3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1C5601B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2A8D5AE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0F720CFC" w14:textId="77777777" w:rsidR="00CC7A84" w:rsidRPr="00CC7A84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2568C8A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3FE7B0B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367295A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64E4CEB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38DBE7A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24" w:type="dxa"/>
          </w:tcPr>
          <w:p w14:paraId="6753A87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0F72EE8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2137AF31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C06AB19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10. Attempt to Balance</w:t>
            </w:r>
          </w:p>
        </w:tc>
        <w:tc>
          <w:tcPr>
            <w:tcW w:w="763" w:type="dxa"/>
          </w:tcPr>
          <w:p w14:paraId="06DEB50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28D28F7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30D60F7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1F1AFB4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2A757845" w14:textId="77777777" w:rsidR="00CC7A84" w:rsidRPr="00CC7A84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C7A84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7793BFC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7A308DB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33BA1C5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No </w:t>
            </w:r>
          </w:p>
        </w:tc>
        <w:tc>
          <w:tcPr>
            <w:tcW w:w="863" w:type="dxa"/>
          </w:tcPr>
          <w:p w14:paraId="05DF2F7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5E2CE8F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7BF1DB1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086EE44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3FCEFE25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70489DE6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11. Adjustment for unintended exposure</w:t>
            </w:r>
          </w:p>
        </w:tc>
        <w:tc>
          <w:tcPr>
            <w:tcW w:w="763" w:type="dxa"/>
          </w:tcPr>
          <w:p w14:paraId="2CDE7C1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6E4C2C3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7B4A19D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64CE4CB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58" w:type="dxa"/>
          </w:tcPr>
          <w:p w14:paraId="3A9B5E6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7581CA7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5" w:type="dxa"/>
          </w:tcPr>
          <w:p w14:paraId="0F404B4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7" w:type="dxa"/>
          </w:tcPr>
          <w:p w14:paraId="309406B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39D21E8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4CE9F38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4630CE7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596CD90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444BE906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02F89D0C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12. Variation in execution of </w:t>
            </w:r>
            <w:r w:rsidRPr="00532DA6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protocol</w:t>
            </w:r>
          </w:p>
        </w:tc>
        <w:tc>
          <w:tcPr>
            <w:tcW w:w="763" w:type="dxa"/>
          </w:tcPr>
          <w:p w14:paraId="16AD936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1BFC992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23" w:type="dxa"/>
          </w:tcPr>
          <w:p w14:paraId="448D647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532DA6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7F54BCA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58" w:type="dxa"/>
          </w:tcPr>
          <w:p w14:paraId="3E74412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83" w:type="dxa"/>
          </w:tcPr>
          <w:p w14:paraId="0CF4353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5" w:type="dxa"/>
          </w:tcPr>
          <w:p w14:paraId="0FAAFDE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7" w:type="dxa"/>
          </w:tcPr>
          <w:p w14:paraId="2DDAC50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3CC690E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32" w:type="dxa"/>
          </w:tcPr>
          <w:p w14:paraId="28B1366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3180AA0B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50" w:type="dxa"/>
          </w:tcPr>
          <w:p w14:paraId="30082A4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CC7A84" w:rsidRPr="00532DA6" w14:paraId="74B950B4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2F375A3B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13. </w:t>
            </w:r>
            <w:r w:rsidRPr="00532DA6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Blind outcomes assessment</w:t>
            </w:r>
          </w:p>
        </w:tc>
        <w:tc>
          <w:tcPr>
            <w:tcW w:w="763" w:type="dxa"/>
          </w:tcPr>
          <w:p w14:paraId="798D551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3E06FE8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23" w:type="dxa"/>
          </w:tcPr>
          <w:p w14:paraId="2D5FFF9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56DC858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58" w:type="dxa"/>
          </w:tcPr>
          <w:p w14:paraId="6EF7944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83" w:type="dxa"/>
          </w:tcPr>
          <w:p w14:paraId="2AFF849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278E5BD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7" w:type="dxa"/>
          </w:tcPr>
          <w:p w14:paraId="1B6514EE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0FE0A43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380781F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24" w:type="dxa"/>
          </w:tcPr>
          <w:p w14:paraId="13124B0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750" w:type="dxa"/>
          </w:tcPr>
          <w:p w14:paraId="3FD54B5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</w:tr>
      <w:tr w:rsidR="00CC7A84" w:rsidRPr="00532DA6" w14:paraId="4F16BF02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0459F764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14. Exposures assessed using valid and reliable measures</w:t>
            </w:r>
          </w:p>
        </w:tc>
        <w:tc>
          <w:tcPr>
            <w:tcW w:w="763" w:type="dxa"/>
          </w:tcPr>
          <w:p w14:paraId="0A745D5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2D2CC9C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2A460A4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5C05DD2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6267BA8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406CEC2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2DAC2C5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412F05B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43FA0E3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32" w:type="dxa"/>
          </w:tcPr>
          <w:p w14:paraId="6B00800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24" w:type="dxa"/>
          </w:tcPr>
          <w:p w14:paraId="0D3BF51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503652E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1EAD710A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36AA82D3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15. Outcomes assessed using valid and reliable measures</w:t>
            </w:r>
          </w:p>
        </w:tc>
        <w:tc>
          <w:tcPr>
            <w:tcW w:w="763" w:type="dxa"/>
          </w:tcPr>
          <w:p w14:paraId="46699CF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5CB8628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28AA012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1CFC3DD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145E6A3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051DD6D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64C6B5B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36350FC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2CAA51C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1D0F2F8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24" w:type="dxa"/>
          </w:tcPr>
          <w:p w14:paraId="6A9E524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56C6AB7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7C431C41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7ED660EC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16. Equality of length of f/u </w:t>
            </w:r>
          </w:p>
        </w:tc>
        <w:tc>
          <w:tcPr>
            <w:tcW w:w="763" w:type="dxa"/>
          </w:tcPr>
          <w:p w14:paraId="01514B3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26BEBAF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7E1794F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69BA70A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35C9A5F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13F17D0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32555BA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0FA978F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7392AC7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5CF034E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24" w:type="dxa"/>
          </w:tcPr>
          <w:p w14:paraId="062AD87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750" w:type="dxa"/>
          </w:tcPr>
          <w:p w14:paraId="34BE1BF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</w:tr>
      <w:tr w:rsidR="00CC7A84" w:rsidRPr="00532DA6" w14:paraId="2756AEA5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359FE7CB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17. Length of f/u adequate</w:t>
            </w:r>
          </w:p>
        </w:tc>
        <w:tc>
          <w:tcPr>
            <w:tcW w:w="763" w:type="dxa"/>
          </w:tcPr>
          <w:p w14:paraId="528C2C1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14:paraId="668443E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7B2E9F3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469E925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58" w:type="dxa"/>
          </w:tcPr>
          <w:p w14:paraId="100E9DA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83" w:type="dxa"/>
          </w:tcPr>
          <w:p w14:paraId="1BC1EC5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799406E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3ED9316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63" w:type="dxa"/>
          </w:tcPr>
          <w:p w14:paraId="2D48BE2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5AB34BB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2B6D514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1BD3CC7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58D6BA19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4376AE22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18. High attrition </w:t>
            </w:r>
          </w:p>
        </w:tc>
        <w:tc>
          <w:tcPr>
            <w:tcW w:w="763" w:type="dxa"/>
          </w:tcPr>
          <w:p w14:paraId="3B031F0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01CB014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23" w:type="dxa"/>
          </w:tcPr>
          <w:p w14:paraId="63FBD1A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4EA813D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58" w:type="dxa"/>
          </w:tcPr>
          <w:p w14:paraId="03CC2EA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83" w:type="dxa"/>
          </w:tcPr>
          <w:p w14:paraId="4B255E0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7396262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7" w:type="dxa"/>
          </w:tcPr>
          <w:p w14:paraId="6243D6E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5F974EA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32" w:type="dxa"/>
          </w:tcPr>
          <w:p w14:paraId="4AB233F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24" w:type="dxa"/>
          </w:tcPr>
          <w:p w14:paraId="3181556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50" w:type="dxa"/>
          </w:tcPr>
          <w:p w14:paraId="49B5A70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</w:tr>
      <w:tr w:rsidR="00CC7A84" w:rsidRPr="00532DA6" w14:paraId="3BE50F9A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40AE2E25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19. Attrition difference </w:t>
            </w:r>
          </w:p>
        </w:tc>
        <w:tc>
          <w:tcPr>
            <w:tcW w:w="763" w:type="dxa"/>
          </w:tcPr>
          <w:p w14:paraId="752D0BD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5C2C457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23" w:type="dxa"/>
          </w:tcPr>
          <w:p w14:paraId="2971EAEE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124E7A3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58" w:type="dxa"/>
          </w:tcPr>
          <w:p w14:paraId="451A927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983" w:type="dxa"/>
          </w:tcPr>
          <w:p w14:paraId="27717C2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47B4C25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7" w:type="dxa"/>
          </w:tcPr>
          <w:p w14:paraId="7C90DCE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5C77341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32" w:type="dxa"/>
          </w:tcPr>
          <w:p w14:paraId="6416AD7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5509E79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750" w:type="dxa"/>
          </w:tcPr>
          <w:p w14:paraId="7806E75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</w:tr>
      <w:tr w:rsidR="00CC7A84" w:rsidRPr="00532DA6" w14:paraId="7780CC85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D94667A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20. Baseline differences controlled </w:t>
            </w:r>
          </w:p>
        </w:tc>
        <w:tc>
          <w:tcPr>
            <w:tcW w:w="763" w:type="dxa"/>
          </w:tcPr>
          <w:p w14:paraId="212C46D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No </w:t>
            </w:r>
          </w:p>
        </w:tc>
        <w:tc>
          <w:tcPr>
            <w:tcW w:w="795" w:type="dxa"/>
          </w:tcPr>
          <w:p w14:paraId="3AA75F6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23" w:type="dxa"/>
          </w:tcPr>
          <w:p w14:paraId="4202F6F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06C821D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2F217B0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327A737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1EACA2F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5FF434B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No </w:t>
            </w:r>
          </w:p>
        </w:tc>
        <w:tc>
          <w:tcPr>
            <w:tcW w:w="863" w:type="dxa"/>
          </w:tcPr>
          <w:p w14:paraId="36984F8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0C2F436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0C39DF6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233D08A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5F8F39CE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233307D3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21. </w:t>
            </w:r>
            <w:r w:rsidRPr="00532DA6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>Measurement of confounding variables reliable</w:t>
            </w:r>
          </w:p>
        </w:tc>
        <w:tc>
          <w:tcPr>
            <w:tcW w:w="763" w:type="dxa"/>
          </w:tcPr>
          <w:p w14:paraId="77BFE6B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795" w:type="dxa"/>
          </w:tcPr>
          <w:p w14:paraId="1802FC1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458E7AF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060F2EF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070132F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540D7C1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45" w:type="dxa"/>
          </w:tcPr>
          <w:p w14:paraId="245E149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48497C7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CD</w:t>
            </w:r>
          </w:p>
        </w:tc>
        <w:tc>
          <w:tcPr>
            <w:tcW w:w="863" w:type="dxa"/>
          </w:tcPr>
          <w:p w14:paraId="46399CC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2B3F6DA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3B5F96A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5D2495AF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7030A5F5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14A98EDF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22. C</w:t>
            </w:r>
            <w:r w:rsidRPr="00532DA6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 xml:space="preserve">onfounding variables in design/ analysis </w:t>
            </w:r>
          </w:p>
        </w:tc>
        <w:tc>
          <w:tcPr>
            <w:tcW w:w="763" w:type="dxa"/>
          </w:tcPr>
          <w:p w14:paraId="47DABE3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No </w:t>
            </w:r>
          </w:p>
        </w:tc>
        <w:tc>
          <w:tcPr>
            <w:tcW w:w="795" w:type="dxa"/>
          </w:tcPr>
          <w:p w14:paraId="2DC0A04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23" w:type="dxa"/>
          </w:tcPr>
          <w:p w14:paraId="51D151C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663C246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444ECC88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1E095EAA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5" w:type="dxa"/>
          </w:tcPr>
          <w:p w14:paraId="688170C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48CF838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5BF52BE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67A22BA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5371DE11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52610CB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2369D82F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155BA909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23. Sensitivity analysis for loss to f/u </w:t>
            </w:r>
          </w:p>
        </w:tc>
        <w:tc>
          <w:tcPr>
            <w:tcW w:w="763" w:type="dxa"/>
          </w:tcPr>
          <w:p w14:paraId="787069A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795" w:type="dxa"/>
          </w:tcPr>
          <w:p w14:paraId="0B920C0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923" w:type="dxa"/>
          </w:tcPr>
          <w:p w14:paraId="7CE432C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873" w:type="dxa"/>
          </w:tcPr>
          <w:p w14:paraId="597D962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958" w:type="dxa"/>
          </w:tcPr>
          <w:p w14:paraId="1481C5B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983" w:type="dxa"/>
          </w:tcPr>
          <w:p w14:paraId="518BA59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845" w:type="dxa"/>
          </w:tcPr>
          <w:p w14:paraId="755CB26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847" w:type="dxa"/>
          </w:tcPr>
          <w:p w14:paraId="0035E34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863" w:type="dxa"/>
          </w:tcPr>
          <w:p w14:paraId="2E5BFE9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832" w:type="dxa"/>
          </w:tcPr>
          <w:p w14:paraId="1A41E53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824" w:type="dxa"/>
          </w:tcPr>
          <w:p w14:paraId="6D03E78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  <w:tc>
          <w:tcPr>
            <w:tcW w:w="750" w:type="dxa"/>
          </w:tcPr>
          <w:p w14:paraId="49D5A00C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NA</w:t>
            </w:r>
          </w:p>
        </w:tc>
      </w:tr>
      <w:tr w:rsidR="00CC7A84" w:rsidRPr="00532DA6" w14:paraId="660844FC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2E97452A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>24. P</w:t>
            </w:r>
            <w:r w:rsidRPr="00532DA6">
              <w:rPr>
                <w:rFonts w:ascii="Arial Narrow" w:hAnsi="Arial Narrow" w:cs="Times New Roman"/>
                <w:b w:val="0"/>
                <w:sz w:val="18"/>
                <w:szCs w:val="18"/>
              </w:rPr>
              <w:t>rimary outcomes missing</w:t>
            </w:r>
          </w:p>
        </w:tc>
        <w:tc>
          <w:tcPr>
            <w:tcW w:w="763" w:type="dxa"/>
          </w:tcPr>
          <w:p w14:paraId="7C4517AC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95" w:type="dxa"/>
          </w:tcPr>
          <w:p w14:paraId="01AA234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23" w:type="dxa"/>
          </w:tcPr>
          <w:p w14:paraId="77178BE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5D5E9FC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58" w:type="dxa"/>
          </w:tcPr>
          <w:p w14:paraId="34F9952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83" w:type="dxa"/>
          </w:tcPr>
          <w:p w14:paraId="65DB54E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5" w:type="dxa"/>
          </w:tcPr>
          <w:p w14:paraId="2A54FF0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47" w:type="dxa"/>
          </w:tcPr>
          <w:p w14:paraId="19C98D76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63" w:type="dxa"/>
          </w:tcPr>
          <w:p w14:paraId="6444A56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32" w:type="dxa"/>
          </w:tcPr>
          <w:p w14:paraId="38897F50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0DE5EA5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750" w:type="dxa"/>
          </w:tcPr>
          <w:p w14:paraId="485AFF7D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CC7A84" w:rsidRPr="00532DA6" w14:paraId="548A7A0E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664B6AEF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27. Appropriate statistics for outcome  </w:t>
            </w:r>
          </w:p>
        </w:tc>
        <w:tc>
          <w:tcPr>
            <w:tcW w:w="763" w:type="dxa"/>
          </w:tcPr>
          <w:p w14:paraId="76524889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795" w:type="dxa"/>
          </w:tcPr>
          <w:p w14:paraId="4DB59752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4A7AFFD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6BB5361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11E14CEB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0B50847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2AF61425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3D6FA1E7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863" w:type="dxa"/>
          </w:tcPr>
          <w:p w14:paraId="7EA2DD9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491AE02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27157E4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7E99276D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74A45741" w14:textId="77777777" w:rsidTr="00CC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F7955DB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28. Appropriate interpretation </w:t>
            </w:r>
          </w:p>
        </w:tc>
        <w:tc>
          <w:tcPr>
            <w:tcW w:w="763" w:type="dxa"/>
          </w:tcPr>
          <w:p w14:paraId="4CDFAC8B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795" w:type="dxa"/>
          </w:tcPr>
          <w:p w14:paraId="3BEB1F3F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461A8A0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73" w:type="dxa"/>
          </w:tcPr>
          <w:p w14:paraId="032F1095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14:paraId="4A7EB77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83" w:type="dxa"/>
          </w:tcPr>
          <w:p w14:paraId="7A516C14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20AC344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095E48C2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863" w:type="dxa"/>
          </w:tcPr>
          <w:p w14:paraId="011A0077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5D907B5E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Partially </w:t>
            </w:r>
          </w:p>
        </w:tc>
        <w:tc>
          <w:tcPr>
            <w:tcW w:w="824" w:type="dxa"/>
          </w:tcPr>
          <w:p w14:paraId="0AD9B073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5C52EEE9" w14:textId="77777777" w:rsidR="00CC7A84" w:rsidRPr="00532DA6" w:rsidRDefault="00CC7A84" w:rsidP="000F41B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CC7A84" w:rsidRPr="00532DA6" w14:paraId="661777AB" w14:textId="77777777" w:rsidTr="00CC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FB4470E" w14:textId="77777777" w:rsidR="00CC7A84" w:rsidRPr="00532DA6" w:rsidRDefault="00CC7A84" w:rsidP="000F41B6">
            <w:pPr>
              <w:spacing w:after="24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2DA6">
              <w:rPr>
                <w:rFonts w:ascii="Arial Narrow" w:hAnsi="Arial Narrow"/>
                <w:b w:val="0"/>
                <w:sz w:val="18"/>
                <w:szCs w:val="18"/>
              </w:rPr>
              <w:t xml:space="preserve">29. </w:t>
            </w:r>
            <w:r w:rsidRPr="00532DA6"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  <w:t xml:space="preserve">Funding </w:t>
            </w:r>
          </w:p>
        </w:tc>
        <w:tc>
          <w:tcPr>
            <w:tcW w:w="763" w:type="dxa"/>
          </w:tcPr>
          <w:p w14:paraId="2216DA6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795" w:type="dxa"/>
          </w:tcPr>
          <w:p w14:paraId="61C54DA0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923" w:type="dxa"/>
          </w:tcPr>
          <w:p w14:paraId="693FD36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73" w:type="dxa"/>
          </w:tcPr>
          <w:p w14:paraId="509E2648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58" w:type="dxa"/>
          </w:tcPr>
          <w:p w14:paraId="354A5F1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983" w:type="dxa"/>
          </w:tcPr>
          <w:p w14:paraId="012E93A1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5" w:type="dxa"/>
          </w:tcPr>
          <w:p w14:paraId="72E249A6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47" w:type="dxa"/>
          </w:tcPr>
          <w:p w14:paraId="6E304E0E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 xml:space="preserve">Yes </w:t>
            </w:r>
          </w:p>
        </w:tc>
        <w:tc>
          <w:tcPr>
            <w:tcW w:w="863" w:type="dxa"/>
          </w:tcPr>
          <w:p w14:paraId="4E2F51EA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832" w:type="dxa"/>
          </w:tcPr>
          <w:p w14:paraId="08666E5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824" w:type="dxa"/>
          </w:tcPr>
          <w:p w14:paraId="5CA34AB4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750" w:type="dxa"/>
          </w:tcPr>
          <w:p w14:paraId="7F75D273" w14:textId="77777777" w:rsidR="00CC7A84" w:rsidRPr="00532DA6" w:rsidRDefault="00CC7A84" w:rsidP="000F41B6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532DA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</w:tbl>
    <w:p w14:paraId="2D56B88F" w14:textId="77777777" w:rsidR="003F039B" w:rsidRPr="00CC43DC" w:rsidRDefault="003F039B" w:rsidP="003F039B">
      <w:pPr>
        <w:spacing w:after="0" w:line="360" w:lineRule="auto"/>
        <w:rPr>
          <w:rFonts w:ascii="Times New Roman" w:hAnsi="Times New Roman" w:cs="Times New Roman"/>
          <w:i/>
        </w:rPr>
      </w:pPr>
      <w:r w:rsidRPr="00881371">
        <w:rPr>
          <w:rFonts w:ascii="Times New Roman" w:hAnsi="Times New Roman" w:cs="Times New Roman"/>
          <w:i/>
        </w:rPr>
        <w:t>RTI item #25 and # 26 dropped</w:t>
      </w:r>
      <w:r>
        <w:rPr>
          <w:rFonts w:ascii="Times New Roman" w:hAnsi="Times New Roman" w:cs="Times New Roman"/>
          <w:i/>
        </w:rPr>
        <w:t xml:space="preserve">; </w:t>
      </w:r>
      <w:r w:rsidRPr="00CC43DC">
        <w:rPr>
          <w:rFonts w:ascii="Times New Roman" w:hAnsi="Times New Roman" w:cs="Times New Roman"/>
          <w:i/>
        </w:rPr>
        <w:t xml:space="preserve">Risk of bias determined from the included studies and </w:t>
      </w:r>
      <w:r>
        <w:rPr>
          <w:rFonts w:ascii="Times New Roman" w:hAnsi="Times New Roman" w:cs="Times New Roman"/>
          <w:i/>
        </w:rPr>
        <w:t>original protocols where referred to</w:t>
      </w:r>
      <w:r w:rsidRPr="00CC43DC">
        <w:rPr>
          <w:rFonts w:ascii="Times New Roman" w:hAnsi="Times New Roman" w:cs="Times New Roman"/>
          <w:i/>
        </w:rPr>
        <w:t xml:space="preserve">; CD, cannot determine; f/u, follow-up; NA, not applicable </w:t>
      </w:r>
    </w:p>
    <w:p w14:paraId="72F30CD4" w14:textId="77777777" w:rsidR="003F039B" w:rsidRDefault="003F039B" w:rsidP="003F039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71401AC5" w14:textId="77777777" w:rsidR="003F039B" w:rsidRPr="00881371" w:rsidRDefault="003F039B" w:rsidP="003F039B">
      <w:pPr>
        <w:spacing w:after="0" w:line="360" w:lineRule="auto"/>
        <w:rPr>
          <w:rFonts w:ascii="Times New Roman" w:hAnsi="Times New Roman" w:cs="Times New Roman"/>
          <w:b/>
        </w:rPr>
      </w:pPr>
      <w:r w:rsidRPr="00881371">
        <w:rPr>
          <w:rFonts w:ascii="Times New Roman" w:hAnsi="Times New Roman" w:cs="Times New Roman"/>
          <w:b/>
        </w:rPr>
        <w:t>List of RTI item bank items</w:t>
      </w:r>
      <w:r>
        <w:rPr>
          <w:rFonts w:ascii="Times New Roman" w:hAnsi="Times New Roman" w:cs="Times New Roman"/>
          <w:b/>
        </w:rPr>
        <w:t xml:space="preserve"> (V</w:t>
      </w:r>
      <w:r w:rsidRPr="00253969">
        <w:rPr>
          <w:rFonts w:ascii="Times New Roman" w:hAnsi="Times New Roman" w:cs="Times New Roman"/>
          <w:b/>
        </w:rPr>
        <w:t xml:space="preserve">iswanathan </w:t>
      </w:r>
      <w:r>
        <w:rPr>
          <w:rFonts w:ascii="Times New Roman" w:hAnsi="Times New Roman" w:cs="Times New Roman"/>
          <w:b/>
        </w:rPr>
        <w:t>&amp;</w:t>
      </w:r>
      <w:r w:rsidRPr="00253969">
        <w:rPr>
          <w:rFonts w:ascii="Times New Roman" w:hAnsi="Times New Roman" w:cs="Times New Roman"/>
          <w:b/>
        </w:rPr>
        <w:t xml:space="preserve"> Berkman 2012</w:t>
      </w:r>
      <w:r>
        <w:rPr>
          <w:rFonts w:ascii="Times New Roman" w:hAnsi="Times New Roman" w:cs="Times New Roman"/>
          <w:b/>
        </w:rPr>
        <w:t>)</w:t>
      </w:r>
    </w:p>
    <w:p w14:paraId="434FFE36" w14:textId="77777777" w:rsidR="003F039B" w:rsidRPr="00881371" w:rsidRDefault="003F039B" w:rsidP="003F039B">
      <w:pPr>
        <w:pStyle w:val="ListParagraph"/>
        <w:numPr>
          <w:ilvl w:val="0"/>
          <w:numId w:val="1"/>
        </w:numPr>
        <w:spacing w:after="0" w:line="360" w:lineRule="auto"/>
        <w:ind w:left="568" w:hanging="284"/>
        <w:rPr>
          <w:rFonts w:ascii="Times New Roman" w:hAnsi="Times New Roman" w:cs="Times New Roman"/>
        </w:rPr>
      </w:pPr>
      <w:r w:rsidRPr="00881371">
        <w:rPr>
          <w:rFonts w:ascii="Times New Roman" w:hAnsi="Times New Roman" w:cs="Times New Roman"/>
          <w:bCs/>
        </w:rPr>
        <w:t>Is the study design prospective, retrospective, or mixed?</w:t>
      </w:r>
    </w:p>
    <w:p w14:paraId="6ED84730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>Are critical inclusion/exclusion criteria clearly stated (does not require the reader to infer)?</w:t>
      </w:r>
    </w:p>
    <w:p w14:paraId="7A2FFA04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  <w:i/>
          <w:iCs/>
        </w:rPr>
      </w:pPr>
      <w:r w:rsidRPr="00881371">
        <w:rPr>
          <w:rFonts w:ascii="Times New Roman" w:hAnsi="Times New Roman" w:cs="Times New Roman"/>
          <w:bCs/>
        </w:rPr>
        <w:t>Are the inclusion/exclusion criteria measured using valid and reliable measures?</w:t>
      </w:r>
    </w:p>
    <w:p w14:paraId="1D9755C7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  <w:iCs/>
        </w:rPr>
        <w:t>Did the study apply inclusion/exclusion criteria uniformly to all comparison groups/arms of the study?</w:t>
      </w:r>
    </w:p>
    <w:p w14:paraId="51C2838A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>Was the strategy for recruiting participants into the study the same across study groups/arms of the study?</w:t>
      </w:r>
    </w:p>
    <w:p w14:paraId="2E3D3394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>Was the sample size sufficiently large to detect a clinically significant difference of 5% or more between groups in at least one primary outcome measure?</w:t>
      </w:r>
    </w:p>
    <w:p w14:paraId="7CF08490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What is the level of detail in describing the intervention or exposure? </w:t>
      </w:r>
    </w:p>
    <w:p w14:paraId="321A7350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lastRenderedPageBreak/>
        <w:t>Are the important outcomes pre-specified by the researchers? Do not consider harms in answering this question unless they should have been pre-specified.</w:t>
      </w:r>
    </w:p>
    <w:p w14:paraId="3BC6863A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>Is the selection of the comparison group appropriate, after taking into account feasibility and ethical considerations</w:t>
      </w:r>
    </w:p>
    <w:p w14:paraId="4A182175" w14:textId="77777777" w:rsidR="003F039B" w:rsidRPr="00881371" w:rsidRDefault="003F039B" w:rsidP="003F039B">
      <w:pPr>
        <w:pStyle w:val="ListParagraph"/>
        <w:numPr>
          <w:ilvl w:val="0"/>
          <w:numId w:val="1"/>
        </w:numPr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Any attempt to balance the allocation between the groups (e.g., through stratification, matching, propensity scores).</w:t>
      </w:r>
    </w:p>
    <w:p w14:paraId="1AC85CCC" w14:textId="77777777" w:rsidR="003F039B" w:rsidRPr="00881371" w:rsidRDefault="003F039B" w:rsidP="003F039B">
      <w:pPr>
        <w:pStyle w:val="ListParagraph"/>
        <w:numPr>
          <w:ilvl w:val="0"/>
          <w:numId w:val="1"/>
        </w:numPr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Did researchers isolate the impact from a concurrent intervention or an unintended exposure that might bias results, e.g., through multivariate analysis, stratification, or subgroup analysis?</w:t>
      </w:r>
    </w:p>
    <w:p w14:paraId="139CC90A" w14:textId="77777777" w:rsidR="003F039B" w:rsidRPr="00881371" w:rsidRDefault="003F039B" w:rsidP="003F039B">
      <w:pPr>
        <w:pStyle w:val="ListParagraph"/>
        <w:numPr>
          <w:ilvl w:val="0"/>
          <w:numId w:val="1"/>
        </w:numPr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Did execution of the study vary from the intervention protocol proposed by the investigators and therefore compromise the conclusions of the study?</w:t>
      </w:r>
    </w:p>
    <w:p w14:paraId="00D950B0" w14:textId="77777777" w:rsidR="003F039B" w:rsidRPr="00881371" w:rsidRDefault="003F039B" w:rsidP="003F039B">
      <w:pPr>
        <w:pStyle w:val="ListParagraph"/>
        <w:numPr>
          <w:ilvl w:val="0"/>
          <w:numId w:val="1"/>
        </w:numPr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Were the outcome assessors blinded to the intervention or exposure status of participants?</w:t>
      </w:r>
    </w:p>
    <w:p w14:paraId="2BF9316D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Are interventions/exposures assessed using valid and reliable measures, implemented consistently across all study participants?</w:t>
      </w:r>
    </w:p>
    <w:p w14:paraId="11E9F300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Are outcomes assessed using valid and reliable measures, implemented consistently across all study participants?</w:t>
      </w:r>
    </w:p>
    <w:p w14:paraId="571C0228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Is the length of follow-up the same for all groups?</w:t>
      </w:r>
    </w:p>
    <w:p w14:paraId="688B8EBC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Is the length of time following the intervention/exposure sufficient to support the evaluation of primary outcomes and harms?</w:t>
      </w:r>
    </w:p>
    <w:p w14:paraId="4CEFAE7E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Did attrition from any group exceed 20 percent for &lt;1 year follow-up and 30 percent for &gt; 1 year follow-up? </w:t>
      </w:r>
    </w:p>
    <w:p w14:paraId="2205FCB4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Did attrition from any group exceed [x] percent?</w:t>
      </w:r>
    </w:p>
    <w:p w14:paraId="5ABC5291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Does the analysis control for baseline differences between groups?</w:t>
      </w:r>
    </w:p>
    <w:p w14:paraId="05B861F7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Are confounding and/or effect modifying variables assessed using valid and reliable measures across all study participants?</w:t>
      </w:r>
    </w:p>
    <w:p w14:paraId="0D92F9AE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Were the important confounding and effect modifying variables taken into account in the design and/or analysis (e.g., through matching, stratification, interaction terms, multivariate analysis, or other statistical adjustment)?</w:t>
      </w:r>
    </w:p>
    <w:p w14:paraId="5A813D7C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In cases of high loss to follow-up (or differential loss to follow-up), is the impact assessed (e.g., through sensitivity analysis or other adjustment method)?</w:t>
      </w:r>
    </w:p>
    <w:p w14:paraId="2B209D82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Are any important primary outcomes missing from the results? </w:t>
      </w:r>
    </w:p>
    <w:p w14:paraId="1D474771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Are the statistical methods used to assess the primary benefit outcomes appropriate to the data?</w:t>
      </w:r>
    </w:p>
    <w:p w14:paraId="528C6AE7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  <w:i/>
          <w:iCs/>
        </w:rPr>
      </w:pPr>
      <w:r w:rsidRPr="00881371">
        <w:rPr>
          <w:rFonts w:ascii="Times New Roman" w:hAnsi="Times New Roman" w:cs="Times New Roman"/>
          <w:bCs/>
        </w:rPr>
        <w:t xml:space="preserve"> </w:t>
      </w:r>
      <w:r w:rsidRPr="00881371">
        <w:rPr>
          <w:rFonts w:ascii="Times New Roman" w:hAnsi="Times New Roman" w:cs="Times New Roman"/>
          <w:bCs/>
          <w:i/>
        </w:rPr>
        <w:t xml:space="preserve">Are any important harms or adverse events that may be a consequence of the intervention/exposure missing from the results? </w:t>
      </w:r>
      <w:r w:rsidRPr="00881371">
        <w:rPr>
          <w:rFonts w:ascii="Times New Roman" w:hAnsi="Times New Roman" w:cs="Times New Roman"/>
          <w:bCs/>
          <w:i/>
          <w:iCs/>
        </w:rPr>
        <w:t>(dropped)</w:t>
      </w:r>
    </w:p>
    <w:p w14:paraId="6FEE0A3D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  <w:iCs/>
        </w:rPr>
      </w:pPr>
      <w:r w:rsidRPr="00881371">
        <w:rPr>
          <w:rFonts w:ascii="Times New Roman" w:hAnsi="Times New Roman" w:cs="Times New Roman"/>
          <w:bCs/>
          <w:i/>
          <w:iCs/>
        </w:rPr>
        <w:lastRenderedPageBreak/>
        <w:t xml:space="preserve"> </w:t>
      </w:r>
      <w:r w:rsidRPr="00881371">
        <w:rPr>
          <w:rFonts w:ascii="Times New Roman" w:hAnsi="Times New Roman" w:cs="Times New Roman"/>
          <w:bCs/>
          <w:iCs/>
        </w:rPr>
        <w:t>Are the statistical methods used to assess the main harm or adverse event outcomes appropriate to the data?</w:t>
      </w:r>
    </w:p>
    <w:p w14:paraId="1A0BBCB3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Are results believable taking study limitations into consideration?</w:t>
      </w:r>
    </w:p>
    <w:p w14:paraId="4F52E04A" w14:textId="77777777" w:rsidR="003F039B" w:rsidRPr="00881371" w:rsidRDefault="003F039B" w:rsidP="003F0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rPr>
          <w:rFonts w:ascii="Times New Roman" w:hAnsi="Times New Roman" w:cs="Times New Roman"/>
          <w:bCs/>
        </w:rPr>
      </w:pPr>
      <w:r w:rsidRPr="00881371">
        <w:rPr>
          <w:rFonts w:ascii="Times New Roman" w:hAnsi="Times New Roman" w:cs="Times New Roman"/>
          <w:bCs/>
        </w:rPr>
        <w:t xml:space="preserve"> Is the source of funding identified?</w:t>
      </w:r>
    </w:p>
    <w:p w14:paraId="397358BD" w14:textId="77777777" w:rsidR="003F039B" w:rsidRDefault="003F039B" w:rsidP="003F039B">
      <w:pPr>
        <w:spacing w:after="0" w:line="360" w:lineRule="auto"/>
        <w:rPr>
          <w:rFonts w:ascii="Times New Roman" w:hAnsi="Times New Roman" w:cs="Times New Roman"/>
        </w:rPr>
      </w:pPr>
    </w:p>
    <w:p w14:paraId="19202D0B" w14:textId="77777777" w:rsidR="003F039B" w:rsidRDefault="003F039B" w:rsidP="003F03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53969">
        <w:rPr>
          <w:rFonts w:ascii="Times New Roman" w:hAnsi="Times New Roman" w:cs="Times New Roman"/>
        </w:rPr>
        <w:t>iswanathan M, Berkman ND. Development of the RTI item bank on risk of bias and precision of observational studies. J Clin Epidemiol 2012;65:2.163-78</w:t>
      </w:r>
    </w:p>
    <w:p w14:paraId="4580FD66" w14:textId="102BBE2D" w:rsidR="00F65BF7" w:rsidRPr="00F65BF7" w:rsidRDefault="003F039B" w:rsidP="00425628">
      <w:pPr>
        <w:spacing w:after="0" w:line="240" w:lineRule="auto"/>
        <w:rPr>
          <w:rFonts w:ascii="Calibri" w:hAnsi="Calibri" w:cs="Times New Roman"/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</w:p>
    <w:p w14:paraId="0203A9EE" w14:textId="21B55B6C" w:rsidR="00F65BF7" w:rsidRDefault="00F65BF7" w:rsidP="00F65BF7">
      <w:pPr>
        <w:spacing w:line="240" w:lineRule="auto"/>
        <w:rPr>
          <w:rFonts w:ascii="Times New Roman" w:hAnsi="Times New Roman" w:cs="Times New Roman"/>
          <w:noProof/>
        </w:rPr>
      </w:pPr>
    </w:p>
    <w:p w14:paraId="003AC902" w14:textId="34CB9AF0" w:rsidR="003F039B" w:rsidRDefault="003F039B" w:rsidP="003F039B">
      <w:r>
        <w:rPr>
          <w:rFonts w:ascii="Times New Roman" w:hAnsi="Times New Roman" w:cs="Times New Roman"/>
        </w:rPr>
        <w:fldChar w:fldCharType="end"/>
      </w:r>
    </w:p>
    <w:p w14:paraId="6A3E0B7E" w14:textId="77777777" w:rsidR="003F039B" w:rsidRDefault="003F039B"/>
    <w:p w14:paraId="3EBB7C04" w14:textId="77777777" w:rsidR="003F039B" w:rsidRDefault="003F039B"/>
    <w:p w14:paraId="39916CDC" w14:textId="77777777" w:rsidR="003F039B" w:rsidRDefault="003F039B"/>
    <w:p w14:paraId="1B0A11BC" w14:textId="77777777" w:rsidR="003F039B" w:rsidRDefault="003F039B"/>
    <w:p w14:paraId="6C571CA8" w14:textId="77777777" w:rsidR="003F039B" w:rsidRDefault="003F039B"/>
    <w:p w14:paraId="64F33E2F" w14:textId="77777777" w:rsidR="003F039B" w:rsidRDefault="003F039B"/>
    <w:p w14:paraId="62A5734E" w14:textId="77777777" w:rsidR="003F039B" w:rsidRDefault="003F039B"/>
    <w:p w14:paraId="00455633" w14:textId="77777777" w:rsidR="003F039B" w:rsidRDefault="003F039B"/>
    <w:p w14:paraId="7F08945A" w14:textId="77777777" w:rsidR="003F039B" w:rsidRDefault="003F039B"/>
    <w:p w14:paraId="073038E3" w14:textId="77777777" w:rsidR="003F039B" w:rsidRDefault="003F039B"/>
    <w:p w14:paraId="60030573" w14:textId="77777777" w:rsidR="003F039B" w:rsidRDefault="003F039B"/>
    <w:p w14:paraId="6EF4F453" w14:textId="77777777" w:rsidR="003F039B" w:rsidRDefault="003F039B"/>
    <w:p w14:paraId="122D66B7" w14:textId="77777777" w:rsidR="001169FF" w:rsidRDefault="001169FF">
      <w:pPr>
        <w:rPr>
          <w:rFonts w:ascii="Times New Roman" w:hAnsi="Times New Roman" w:cs="Times New Roman"/>
          <w:b/>
          <w:sz w:val="24"/>
        </w:rPr>
      </w:pPr>
    </w:p>
    <w:p w14:paraId="21261248" w14:textId="12582937" w:rsidR="00835FCA" w:rsidRPr="00F272F9" w:rsidRDefault="00D43212" w:rsidP="00835F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 w:rsidR="006208E1">
        <w:rPr>
          <w:rFonts w:ascii="Times New Roman" w:hAnsi="Times New Roman" w:cs="Times New Roman"/>
          <w:b/>
          <w:sz w:val="24"/>
          <w:szCs w:val="24"/>
        </w:rPr>
        <w:t>ary Table S</w:t>
      </w:r>
      <w:r w:rsidR="001169FF" w:rsidRPr="00F24F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5FCA">
        <w:rPr>
          <w:rFonts w:ascii="Times New Roman" w:hAnsi="Times New Roman" w:cs="Times New Roman"/>
          <w:b/>
          <w:sz w:val="24"/>
        </w:rPr>
        <w:t xml:space="preserve">Meta-regression results to identify sources of heterogeneity in MACE endpoint at psychiatric-level </w:t>
      </w: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5"/>
        <w:gridCol w:w="1417"/>
      </w:tblGrid>
      <w:tr w:rsidR="00835FCA" w:rsidRPr="00F272F9" w14:paraId="0E1A9D58" w14:textId="77777777" w:rsidTr="00E3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C98268A" w14:textId="77777777" w:rsidR="00835FCA" w:rsidRPr="00F272F9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Moderator </w:t>
            </w:r>
            <w:r w:rsidRPr="00F272F9">
              <w:rPr>
                <w:rFonts w:ascii="Times New Roman" w:hAnsi="Times New Roman" w:cs="Times New Roman"/>
                <w:sz w:val="24"/>
              </w:rPr>
              <w:t>Covariate</w:t>
            </w:r>
          </w:p>
        </w:tc>
        <w:tc>
          <w:tcPr>
            <w:tcW w:w="2835" w:type="dxa"/>
          </w:tcPr>
          <w:p w14:paraId="040B5E2E" w14:textId="77777777" w:rsidR="00835FCA" w:rsidRPr="00F272F9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adjHR (95% CI)</w:t>
            </w:r>
          </w:p>
        </w:tc>
        <w:tc>
          <w:tcPr>
            <w:tcW w:w="1417" w:type="dxa"/>
          </w:tcPr>
          <w:p w14:paraId="4328C501" w14:textId="77777777" w:rsidR="00835FCA" w:rsidRPr="007907FF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835FCA" w:rsidRPr="00F272F9" w14:paraId="26B90FEE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12F49D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Depression excluded</w:t>
            </w:r>
          </w:p>
        </w:tc>
        <w:tc>
          <w:tcPr>
            <w:tcW w:w="2835" w:type="dxa"/>
          </w:tcPr>
          <w:p w14:paraId="283EF4FE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1.57 (1.43 – 1.72)</w:t>
            </w:r>
          </w:p>
        </w:tc>
        <w:tc>
          <w:tcPr>
            <w:tcW w:w="1417" w:type="dxa"/>
          </w:tcPr>
          <w:p w14:paraId="12497278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</w:t>
            </w:r>
          </w:p>
        </w:tc>
      </w:tr>
      <w:tr w:rsidR="00835FCA" w:rsidRPr="00F272F9" w14:paraId="69216160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A4E8FE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Depression adjusted</w:t>
            </w:r>
          </w:p>
        </w:tc>
        <w:tc>
          <w:tcPr>
            <w:tcW w:w="2835" w:type="dxa"/>
          </w:tcPr>
          <w:p w14:paraId="658B0F58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 (.75 – 1.64)</w:t>
            </w:r>
          </w:p>
        </w:tc>
        <w:tc>
          <w:tcPr>
            <w:tcW w:w="1417" w:type="dxa"/>
          </w:tcPr>
          <w:p w14:paraId="22D89037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87*</w:t>
            </w:r>
          </w:p>
        </w:tc>
      </w:tr>
      <w:tr w:rsidR="00835FCA" w:rsidRPr="00F272F9" w14:paraId="3E973569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A18015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Comorbid depression</w:t>
            </w:r>
          </w:p>
        </w:tc>
        <w:tc>
          <w:tcPr>
            <w:tcW w:w="2835" w:type="dxa"/>
          </w:tcPr>
          <w:p w14:paraId="0EBB882A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 (1.07 – 1.39)</w:t>
            </w:r>
          </w:p>
        </w:tc>
        <w:tc>
          <w:tcPr>
            <w:tcW w:w="1417" w:type="dxa"/>
          </w:tcPr>
          <w:p w14:paraId="4B636143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</w:t>
            </w:r>
          </w:p>
        </w:tc>
      </w:tr>
      <w:tr w:rsidR="00835FCA" w:rsidRPr="00F272F9" w14:paraId="12730CE2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9E8D077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Out-patients</w:t>
            </w:r>
          </w:p>
        </w:tc>
        <w:tc>
          <w:tcPr>
            <w:tcW w:w="2835" w:type="dxa"/>
          </w:tcPr>
          <w:p w14:paraId="03923E79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1.46 (1.06 – 2.00)</w:t>
            </w:r>
          </w:p>
        </w:tc>
        <w:tc>
          <w:tcPr>
            <w:tcW w:w="1417" w:type="dxa"/>
          </w:tcPr>
          <w:p w14:paraId="1C73683F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835FCA" w:rsidRPr="00F272F9" w14:paraId="1C0DCFC5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C20554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In-patients</w:t>
            </w:r>
          </w:p>
        </w:tc>
        <w:tc>
          <w:tcPr>
            <w:tcW w:w="2835" w:type="dxa"/>
          </w:tcPr>
          <w:p w14:paraId="48534F71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1.39 (1.17 – 1.65)</w:t>
            </w:r>
          </w:p>
        </w:tc>
        <w:tc>
          <w:tcPr>
            <w:tcW w:w="1417" w:type="dxa"/>
          </w:tcPr>
          <w:p w14:paraId="3F1B796B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835FCA" w:rsidRPr="00F272F9" w14:paraId="3C92772C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E8807F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Panic only</w:t>
            </w:r>
          </w:p>
        </w:tc>
        <w:tc>
          <w:tcPr>
            <w:tcW w:w="2835" w:type="dxa"/>
          </w:tcPr>
          <w:p w14:paraId="6A96705C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1.31 (1.07 – 1.62)</w:t>
            </w:r>
          </w:p>
        </w:tc>
        <w:tc>
          <w:tcPr>
            <w:tcW w:w="1417" w:type="dxa"/>
          </w:tcPr>
          <w:p w14:paraId="28616CAA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835FCA" w:rsidRPr="00F272F9" w14:paraId="328FD751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9F29C6A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16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Anxiety Neurosis</w:t>
            </w:r>
          </w:p>
        </w:tc>
        <w:tc>
          <w:tcPr>
            <w:tcW w:w="2835" w:type="dxa"/>
          </w:tcPr>
          <w:p w14:paraId="4B6768A5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1.81 (1.17 – 2.77)</w:t>
            </w:r>
          </w:p>
        </w:tc>
        <w:tc>
          <w:tcPr>
            <w:tcW w:w="1417" w:type="dxa"/>
          </w:tcPr>
          <w:p w14:paraId="59266F7C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835FCA" w:rsidRPr="00F272F9" w14:paraId="1C4489B5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440E26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16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Panic disorders</w:t>
            </w:r>
          </w:p>
        </w:tc>
        <w:tc>
          <w:tcPr>
            <w:tcW w:w="2835" w:type="dxa"/>
          </w:tcPr>
          <w:p w14:paraId="74DFABD5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1.40 (1.44 – 1.72)</w:t>
            </w:r>
          </w:p>
        </w:tc>
        <w:tc>
          <w:tcPr>
            <w:tcW w:w="1417" w:type="dxa"/>
          </w:tcPr>
          <w:p w14:paraId="43CFF706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835FCA" w:rsidRPr="00F272F9" w14:paraId="3000A51B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C63A725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16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Panic symptoms</w:t>
            </w:r>
          </w:p>
        </w:tc>
        <w:tc>
          <w:tcPr>
            <w:tcW w:w="2835" w:type="dxa"/>
          </w:tcPr>
          <w:p w14:paraId="660FE75E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1.37 (.94 – 1.98)</w:t>
            </w:r>
          </w:p>
        </w:tc>
        <w:tc>
          <w:tcPr>
            <w:tcW w:w="1417" w:type="dxa"/>
          </w:tcPr>
          <w:p w14:paraId="0B2BF272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:rsidRPr="00F272F9" w14:paraId="03C54AF2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CABE4C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16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Prospective</w:t>
            </w:r>
          </w:p>
        </w:tc>
        <w:tc>
          <w:tcPr>
            <w:tcW w:w="2835" w:type="dxa"/>
          </w:tcPr>
          <w:p w14:paraId="33F33A02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1.88 (1.14 – 3.12)</w:t>
            </w:r>
          </w:p>
        </w:tc>
        <w:tc>
          <w:tcPr>
            <w:tcW w:w="1417" w:type="dxa"/>
          </w:tcPr>
          <w:p w14:paraId="150534BF" w14:textId="77777777" w:rsidR="00835FCA" w:rsidRPr="00F272F9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835FCA" w:rsidRPr="00F272F9" w14:paraId="7FEA7B03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D8EB4C" w14:textId="77777777" w:rsidR="00835FCA" w:rsidRPr="00516356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16"/>
              </w:rPr>
            </w:pPr>
            <w:r w:rsidRPr="00516356">
              <w:rPr>
                <w:rFonts w:ascii="Times New Roman" w:hAnsi="Times New Roman" w:cs="Times New Roman"/>
                <w:b w:val="0"/>
                <w:sz w:val="24"/>
                <w:szCs w:val="16"/>
              </w:rPr>
              <w:t>Retrospective</w:t>
            </w:r>
          </w:p>
        </w:tc>
        <w:tc>
          <w:tcPr>
            <w:tcW w:w="2835" w:type="dxa"/>
          </w:tcPr>
          <w:p w14:paraId="16C7A418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1.32 (1.08 – 1.62)</w:t>
            </w:r>
          </w:p>
        </w:tc>
        <w:tc>
          <w:tcPr>
            <w:tcW w:w="1417" w:type="dxa"/>
          </w:tcPr>
          <w:p w14:paraId="03EEEC43" w14:textId="77777777" w:rsidR="00835FCA" w:rsidRPr="00F272F9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</w:tr>
    </w:tbl>
    <w:p w14:paraId="617E1687" w14:textId="77777777" w:rsidR="00835FCA" w:rsidRPr="00A35A6C" w:rsidRDefault="00835FCA" w:rsidP="00835FCA">
      <w:pPr>
        <w:rPr>
          <w:rFonts w:ascii="Times New Roman" w:hAnsi="Times New Roman" w:cs="Times New Roman"/>
          <w:sz w:val="24"/>
          <w:szCs w:val="16"/>
        </w:rPr>
      </w:pPr>
      <w:r w:rsidRPr="00A35A6C">
        <w:rPr>
          <w:rFonts w:ascii="Times New Roman" w:hAnsi="Times New Roman" w:cs="Times New Roman"/>
          <w:sz w:val="24"/>
          <w:szCs w:val="16"/>
        </w:rPr>
        <w:t>*Moderator covariate significant at p &lt;.05;  adjHR, adjusted hazard ratio; CI, confidence interval; MACE, major adverse cardiac event defined as documented death due to coronary heart disease, cardiac arrest (including ventricular fibrillation), sudden-cardiac death or myocardial infarction (fatal or non-fatal).</w:t>
      </w:r>
    </w:p>
    <w:p w14:paraId="3D331D5F" w14:textId="77777777" w:rsidR="00835FCA" w:rsidRDefault="00835FCA" w:rsidP="00835FCA"/>
    <w:p w14:paraId="6CFAA7AA" w14:textId="77777777" w:rsidR="00835FCA" w:rsidRDefault="00835FCA" w:rsidP="00835FCA"/>
    <w:p w14:paraId="66FF2303" w14:textId="77777777" w:rsidR="00835FCA" w:rsidRDefault="00835FCA" w:rsidP="00835FCA"/>
    <w:p w14:paraId="64EF0679" w14:textId="2233B5B8" w:rsidR="00835FCA" w:rsidRPr="00F272F9" w:rsidRDefault="00D43212" w:rsidP="00835F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</w:t>
      </w:r>
      <w:r w:rsidR="006208E1">
        <w:rPr>
          <w:rFonts w:ascii="Times New Roman" w:hAnsi="Times New Roman" w:cs="Times New Roman"/>
          <w:b/>
          <w:sz w:val="24"/>
        </w:rPr>
        <w:t>ary Table</w:t>
      </w:r>
      <w:r w:rsidR="00835FCA" w:rsidRPr="00F272F9">
        <w:rPr>
          <w:rFonts w:ascii="Times New Roman" w:hAnsi="Times New Roman" w:cs="Times New Roman"/>
          <w:b/>
          <w:sz w:val="24"/>
        </w:rPr>
        <w:t xml:space="preserve"> </w:t>
      </w:r>
      <w:r w:rsidR="006208E1">
        <w:rPr>
          <w:rFonts w:ascii="Times New Roman" w:hAnsi="Times New Roman" w:cs="Times New Roman"/>
          <w:b/>
          <w:sz w:val="24"/>
        </w:rPr>
        <w:t>S</w:t>
      </w:r>
      <w:r w:rsidR="00835FCA" w:rsidRPr="00F272F9">
        <w:rPr>
          <w:rFonts w:ascii="Times New Roman" w:hAnsi="Times New Roman" w:cs="Times New Roman"/>
          <w:b/>
          <w:sz w:val="24"/>
        </w:rPr>
        <w:t xml:space="preserve">5. </w:t>
      </w:r>
      <w:r w:rsidR="00835FCA">
        <w:rPr>
          <w:rFonts w:ascii="Times New Roman" w:hAnsi="Times New Roman" w:cs="Times New Roman"/>
          <w:b/>
          <w:sz w:val="24"/>
        </w:rPr>
        <w:t xml:space="preserve">Meta-regression results to identify sources of heterogeneity in MACE endpoint at study-level </w:t>
      </w: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5"/>
        <w:gridCol w:w="1417"/>
      </w:tblGrid>
      <w:tr w:rsidR="00835FCA" w:rsidRPr="00F272F9" w14:paraId="5827E08C" w14:textId="77777777" w:rsidTr="00E3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D84EBC" w14:textId="77777777" w:rsidR="00835FCA" w:rsidRPr="00F272F9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Moderator </w:t>
            </w:r>
            <w:r w:rsidRPr="00F272F9">
              <w:rPr>
                <w:rFonts w:ascii="Times New Roman" w:hAnsi="Times New Roman" w:cs="Times New Roman"/>
                <w:sz w:val="24"/>
              </w:rPr>
              <w:t>Covariate</w:t>
            </w:r>
          </w:p>
        </w:tc>
        <w:tc>
          <w:tcPr>
            <w:tcW w:w="2835" w:type="dxa"/>
          </w:tcPr>
          <w:p w14:paraId="45516906" w14:textId="77777777" w:rsidR="00835FCA" w:rsidRPr="00F272F9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adjHR (95% CI)</w:t>
            </w:r>
          </w:p>
        </w:tc>
        <w:tc>
          <w:tcPr>
            <w:tcW w:w="1417" w:type="dxa"/>
          </w:tcPr>
          <w:p w14:paraId="5F36E624" w14:textId="77777777" w:rsidR="00835FCA" w:rsidRPr="007907FF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835FCA" w:rsidRPr="00F272F9" w14:paraId="7FC1923A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CDE432A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Female</w:t>
            </w:r>
          </w:p>
        </w:tc>
        <w:tc>
          <w:tcPr>
            <w:tcW w:w="2835" w:type="dxa"/>
          </w:tcPr>
          <w:p w14:paraId="45C34FBD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1.66 (1.22 – 2.24)</w:t>
            </w:r>
          </w:p>
        </w:tc>
        <w:tc>
          <w:tcPr>
            <w:tcW w:w="1417" w:type="dxa"/>
          </w:tcPr>
          <w:p w14:paraId="70D6E950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835FCA" w14:paraId="0751D558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13B820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Male</w:t>
            </w:r>
          </w:p>
        </w:tc>
        <w:tc>
          <w:tcPr>
            <w:tcW w:w="2835" w:type="dxa"/>
          </w:tcPr>
          <w:p w14:paraId="4F8B839C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2.52 (1.43 – 4.46)</w:t>
            </w:r>
          </w:p>
        </w:tc>
        <w:tc>
          <w:tcPr>
            <w:tcW w:w="1417" w:type="dxa"/>
          </w:tcPr>
          <w:p w14:paraId="3644C54C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35DB8588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72578D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Age &lt; 50</w:t>
            </w:r>
          </w:p>
        </w:tc>
        <w:tc>
          <w:tcPr>
            <w:tcW w:w="2835" w:type="dxa"/>
          </w:tcPr>
          <w:p w14:paraId="62959A1B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1.75 (0.99 – 3.10)</w:t>
            </w:r>
          </w:p>
        </w:tc>
        <w:tc>
          <w:tcPr>
            <w:tcW w:w="1417" w:type="dxa"/>
          </w:tcPr>
          <w:p w14:paraId="2045EE81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835FCA" w14:paraId="030C3827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19E94DD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Age &gt; 50</w:t>
            </w:r>
          </w:p>
        </w:tc>
        <w:tc>
          <w:tcPr>
            <w:tcW w:w="2835" w:type="dxa"/>
          </w:tcPr>
          <w:p w14:paraId="7BC1AFAF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 (.56 – 1.81)</w:t>
            </w:r>
          </w:p>
        </w:tc>
        <w:tc>
          <w:tcPr>
            <w:tcW w:w="1417" w:type="dxa"/>
          </w:tcPr>
          <w:p w14:paraId="507DBEC4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835FCA" w14:paraId="1B35EA05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D2E692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Exercise Yes</w:t>
            </w:r>
          </w:p>
        </w:tc>
        <w:tc>
          <w:tcPr>
            <w:tcW w:w="2835" w:type="dxa"/>
          </w:tcPr>
          <w:p w14:paraId="63E41D92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2.51 (1.38 – 4.57)</w:t>
            </w:r>
          </w:p>
        </w:tc>
        <w:tc>
          <w:tcPr>
            <w:tcW w:w="1417" w:type="dxa"/>
          </w:tcPr>
          <w:p w14:paraId="414F5328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</w:t>
            </w:r>
          </w:p>
        </w:tc>
      </w:tr>
      <w:tr w:rsidR="00835FCA" w14:paraId="33794018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E5F760A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Exercise No</w:t>
            </w:r>
          </w:p>
        </w:tc>
        <w:tc>
          <w:tcPr>
            <w:tcW w:w="2835" w:type="dxa"/>
          </w:tcPr>
          <w:p w14:paraId="2F404EA0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1.35 (1.12 – 1.62)</w:t>
            </w:r>
          </w:p>
        </w:tc>
        <w:tc>
          <w:tcPr>
            <w:tcW w:w="1417" w:type="dxa"/>
          </w:tcPr>
          <w:p w14:paraId="511526AB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83*</w:t>
            </w:r>
          </w:p>
        </w:tc>
      </w:tr>
      <w:tr w:rsidR="00835FCA" w14:paraId="4413B2CA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D9CA79E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Tobacco Yes</w:t>
            </w:r>
          </w:p>
        </w:tc>
        <w:tc>
          <w:tcPr>
            <w:tcW w:w="2835" w:type="dxa"/>
          </w:tcPr>
          <w:p w14:paraId="0DD73C82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1.29 (1.02 – 1.63)</w:t>
            </w:r>
          </w:p>
        </w:tc>
        <w:tc>
          <w:tcPr>
            <w:tcW w:w="1417" w:type="dxa"/>
          </w:tcPr>
          <w:p w14:paraId="1538EE1E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835FCA" w14:paraId="7274555C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BECA92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Tobacco No</w:t>
            </w:r>
          </w:p>
        </w:tc>
        <w:tc>
          <w:tcPr>
            <w:tcW w:w="2835" w:type="dxa"/>
          </w:tcPr>
          <w:p w14:paraId="2C6E1F0D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1.58 (1.43 – 1.74)</w:t>
            </w:r>
          </w:p>
        </w:tc>
        <w:tc>
          <w:tcPr>
            <w:tcW w:w="1417" w:type="dxa"/>
          </w:tcPr>
          <w:p w14:paraId="17AA11AA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2692B876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3FBA9DF" w14:textId="44FB417B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Alcohol Yes</w:t>
            </w:r>
          </w:p>
        </w:tc>
        <w:tc>
          <w:tcPr>
            <w:tcW w:w="2835" w:type="dxa"/>
          </w:tcPr>
          <w:p w14:paraId="18B0CF2B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1.29 (1.02 – 1.63)</w:t>
            </w:r>
          </w:p>
        </w:tc>
        <w:tc>
          <w:tcPr>
            <w:tcW w:w="1417" w:type="dxa"/>
          </w:tcPr>
          <w:p w14:paraId="52086189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835FCA" w14:paraId="4C1ACE5C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5BB4BB9" w14:textId="760BEB4A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Alcohol No</w:t>
            </w:r>
          </w:p>
        </w:tc>
        <w:tc>
          <w:tcPr>
            <w:tcW w:w="2835" w:type="dxa"/>
          </w:tcPr>
          <w:p w14:paraId="5D54F5A3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1.58 (1.43 – 1.74)</w:t>
            </w:r>
          </w:p>
        </w:tc>
        <w:tc>
          <w:tcPr>
            <w:tcW w:w="1417" w:type="dxa"/>
          </w:tcPr>
          <w:p w14:paraId="1F604A9B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4381D4C9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B6B8626" w14:textId="424E6D65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SES Yes</w:t>
            </w:r>
          </w:p>
        </w:tc>
        <w:tc>
          <w:tcPr>
            <w:tcW w:w="2835" w:type="dxa"/>
          </w:tcPr>
          <w:p w14:paraId="27063AC5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1.37 (1.08 – 1.71)</w:t>
            </w:r>
          </w:p>
        </w:tc>
        <w:tc>
          <w:tcPr>
            <w:tcW w:w="1417" w:type="dxa"/>
          </w:tcPr>
          <w:p w14:paraId="35095EAD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835FCA" w14:paraId="2F34FBAD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CCF6DD" w14:textId="55C78ABD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SES No</w:t>
            </w:r>
          </w:p>
        </w:tc>
        <w:tc>
          <w:tcPr>
            <w:tcW w:w="2835" w:type="dxa"/>
          </w:tcPr>
          <w:p w14:paraId="60275FF0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1.54 (1.35 – 1.76)</w:t>
            </w:r>
          </w:p>
        </w:tc>
        <w:tc>
          <w:tcPr>
            <w:tcW w:w="1417" w:type="dxa"/>
          </w:tcPr>
          <w:p w14:paraId="61986A5A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3FE2C59B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EA7F4CA" w14:textId="632266B3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Diabetes Yes</w:t>
            </w:r>
          </w:p>
        </w:tc>
        <w:tc>
          <w:tcPr>
            <w:tcW w:w="2835" w:type="dxa"/>
          </w:tcPr>
          <w:p w14:paraId="2C66B42A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1.36 (1.08 – 1.71)</w:t>
            </w:r>
          </w:p>
        </w:tc>
        <w:tc>
          <w:tcPr>
            <w:tcW w:w="1417" w:type="dxa"/>
          </w:tcPr>
          <w:p w14:paraId="7B1A6D5F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35D24982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C39AF4" w14:textId="39CACC66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Diabetes No</w:t>
            </w:r>
          </w:p>
        </w:tc>
        <w:tc>
          <w:tcPr>
            <w:tcW w:w="2835" w:type="dxa"/>
          </w:tcPr>
          <w:p w14:paraId="601C8610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1.54 (1.35 – 1.76)</w:t>
            </w:r>
          </w:p>
        </w:tc>
        <w:tc>
          <w:tcPr>
            <w:tcW w:w="1417" w:type="dxa"/>
          </w:tcPr>
          <w:p w14:paraId="415004BB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835FCA" w14:paraId="106C1BCC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5AD651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lastRenderedPageBreak/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Cholesterol Yes</w:t>
            </w:r>
          </w:p>
        </w:tc>
        <w:tc>
          <w:tcPr>
            <w:tcW w:w="2835" w:type="dxa"/>
          </w:tcPr>
          <w:p w14:paraId="3ADCD651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1.29 (1.02 – 1.62)</w:t>
            </w:r>
          </w:p>
        </w:tc>
        <w:tc>
          <w:tcPr>
            <w:tcW w:w="1417" w:type="dxa"/>
          </w:tcPr>
          <w:p w14:paraId="4516A2B0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835FCA" w14:paraId="4E1F89A5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E731D21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Cholesterol No</w:t>
            </w:r>
          </w:p>
        </w:tc>
        <w:tc>
          <w:tcPr>
            <w:tcW w:w="2835" w:type="dxa"/>
          </w:tcPr>
          <w:p w14:paraId="4131416C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1.58 (1.38 – 1.80)</w:t>
            </w:r>
          </w:p>
        </w:tc>
        <w:tc>
          <w:tcPr>
            <w:tcW w:w="1417" w:type="dxa"/>
          </w:tcPr>
          <w:p w14:paraId="19A79C2F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1AB628F2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F05F3A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Hypertension Yes</w:t>
            </w:r>
          </w:p>
        </w:tc>
        <w:tc>
          <w:tcPr>
            <w:tcW w:w="2835" w:type="dxa"/>
          </w:tcPr>
          <w:p w14:paraId="6281F734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1.29 (1.02 – 1.63)</w:t>
            </w:r>
          </w:p>
        </w:tc>
        <w:tc>
          <w:tcPr>
            <w:tcW w:w="1417" w:type="dxa"/>
          </w:tcPr>
          <w:p w14:paraId="2EF57C81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835FCA" w14:paraId="2E514533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94D9BB6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  <w:vertAlign w:val="subscript"/>
              </w:rPr>
              <w:t>adj</w:t>
            </w: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Hypertension No</w:t>
            </w:r>
          </w:p>
        </w:tc>
        <w:tc>
          <w:tcPr>
            <w:tcW w:w="2835" w:type="dxa"/>
          </w:tcPr>
          <w:p w14:paraId="115B801E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1.58 (1.43 – 1.74)</w:t>
            </w:r>
          </w:p>
        </w:tc>
        <w:tc>
          <w:tcPr>
            <w:tcW w:w="1417" w:type="dxa"/>
          </w:tcPr>
          <w:p w14:paraId="7E4EC10F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295F31B1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ED88CF7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&lt; 2 Year follow-up</w:t>
            </w:r>
          </w:p>
        </w:tc>
        <w:tc>
          <w:tcPr>
            <w:tcW w:w="2835" w:type="dxa"/>
          </w:tcPr>
          <w:p w14:paraId="54A4DEF5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1.62 (1.41 – 1.86)</w:t>
            </w:r>
          </w:p>
        </w:tc>
        <w:tc>
          <w:tcPr>
            <w:tcW w:w="1417" w:type="dxa"/>
          </w:tcPr>
          <w:p w14:paraId="540A4754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5FCA" w14:paraId="01C8DA65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402146A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2-10 Year follow-up</w:t>
            </w:r>
          </w:p>
        </w:tc>
        <w:tc>
          <w:tcPr>
            <w:tcW w:w="2835" w:type="dxa"/>
          </w:tcPr>
          <w:p w14:paraId="1ED5FA6E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 (0.98 – 1.52)</w:t>
            </w:r>
          </w:p>
        </w:tc>
        <w:tc>
          <w:tcPr>
            <w:tcW w:w="1417" w:type="dxa"/>
          </w:tcPr>
          <w:p w14:paraId="11F51239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835FCA" w14:paraId="31498D2F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6F0553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&gt;10 Year follow-up</w:t>
            </w:r>
          </w:p>
        </w:tc>
        <w:tc>
          <w:tcPr>
            <w:tcW w:w="2835" w:type="dxa"/>
          </w:tcPr>
          <w:p w14:paraId="6B2BF035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1.59 (1.26 - 2.00)</w:t>
            </w:r>
          </w:p>
        </w:tc>
        <w:tc>
          <w:tcPr>
            <w:tcW w:w="1417" w:type="dxa"/>
          </w:tcPr>
          <w:p w14:paraId="0FAB14CC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835FCA" w14:paraId="3FA43DBE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DBA0AF4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North America</w:t>
            </w:r>
          </w:p>
        </w:tc>
        <w:tc>
          <w:tcPr>
            <w:tcW w:w="2835" w:type="dxa"/>
          </w:tcPr>
          <w:p w14:paraId="15432C67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1.27 (1.14 – 1.42)</w:t>
            </w:r>
          </w:p>
        </w:tc>
        <w:tc>
          <w:tcPr>
            <w:tcW w:w="1417" w:type="dxa"/>
          </w:tcPr>
          <w:p w14:paraId="4D0B2556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</w:t>
            </w:r>
          </w:p>
        </w:tc>
      </w:tr>
      <w:tr w:rsidR="00835FCA" w14:paraId="525834F6" w14:textId="77777777" w:rsidTr="00E3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AE17246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Europe</w:t>
            </w:r>
          </w:p>
        </w:tc>
        <w:tc>
          <w:tcPr>
            <w:tcW w:w="2835" w:type="dxa"/>
          </w:tcPr>
          <w:p w14:paraId="55E9AF82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1.45 (1.01 – 2.07)</w:t>
            </w:r>
          </w:p>
        </w:tc>
        <w:tc>
          <w:tcPr>
            <w:tcW w:w="1417" w:type="dxa"/>
          </w:tcPr>
          <w:p w14:paraId="00FF0465" w14:textId="77777777" w:rsidR="00835FCA" w:rsidRDefault="00835FCA" w:rsidP="006667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88*</w:t>
            </w:r>
          </w:p>
        </w:tc>
      </w:tr>
      <w:tr w:rsidR="00835FCA" w14:paraId="57675CCC" w14:textId="77777777" w:rsidTr="00E362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CF4A9E5" w14:textId="77777777" w:rsidR="00835FCA" w:rsidRPr="002E7C47" w:rsidRDefault="00835FCA" w:rsidP="0066676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E7C47">
              <w:rPr>
                <w:rFonts w:ascii="Times New Roman" w:hAnsi="Times New Roman" w:cs="Times New Roman"/>
                <w:b w:val="0"/>
                <w:sz w:val="24"/>
                <w:szCs w:val="16"/>
              </w:rPr>
              <w:t>Asia</w:t>
            </w:r>
          </w:p>
        </w:tc>
        <w:tc>
          <w:tcPr>
            <w:tcW w:w="2835" w:type="dxa"/>
          </w:tcPr>
          <w:p w14:paraId="7126840A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1.62 (1.41 – 1.86)</w:t>
            </w:r>
          </w:p>
        </w:tc>
        <w:tc>
          <w:tcPr>
            <w:tcW w:w="1417" w:type="dxa"/>
          </w:tcPr>
          <w:p w14:paraId="6DA46945" w14:textId="77777777" w:rsidR="00835FCA" w:rsidRDefault="00835FCA" w:rsidP="0066676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</w:t>
            </w:r>
          </w:p>
        </w:tc>
      </w:tr>
    </w:tbl>
    <w:p w14:paraId="335FEB22" w14:textId="77777777" w:rsidR="00835FCA" w:rsidRPr="00A35A6C" w:rsidRDefault="00835FCA" w:rsidP="00835FCA">
      <w:pPr>
        <w:rPr>
          <w:rFonts w:ascii="Times New Roman" w:hAnsi="Times New Roman" w:cs="Times New Roman"/>
          <w:sz w:val="24"/>
          <w:szCs w:val="16"/>
        </w:rPr>
      </w:pPr>
      <w:r w:rsidRPr="00A35A6C">
        <w:rPr>
          <w:rFonts w:ascii="Times New Roman" w:hAnsi="Times New Roman" w:cs="Times New Roman"/>
          <w:sz w:val="24"/>
          <w:szCs w:val="16"/>
        </w:rPr>
        <w:t xml:space="preserve">*Moderator covariate significant at p &lt;.05;  adjHR, adjusted hazard ratio; CI, confidence interval; MACE, major adverse cardiac event; SES, socio-economic status </w:t>
      </w:r>
    </w:p>
    <w:p w14:paraId="01CC35D9" w14:textId="77777777" w:rsidR="00835FCA" w:rsidRPr="00A35A6C" w:rsidRDefault="00835FCA" w:rsidP="00835FCA">
      <w:pPr>
        <w:rPr>
          <w:sz w:val="36"/>
        </w:rPr>
      </w:pPr>
      <w:r w:rsidRPr="00A35A6C">
        <w:rPr>
          <w:rFonts w:ascii="Times New Roman" w:hAnsi="Times New Roman" w:cs="Times New Roman"/>
          <w:sz w:val="24"/>
          <w:szCs w:val="16"/>
        </w:rPr>
        <w:t>MACE defined as documented death due to coronary heart disease, cardiac arrest (including ventricular fibrillation), sudden-cardiac death or myocardial infarction (fatal or non-fatal).</w:t>
      </w:r>
    </w:p>
    <w:p w14:paraId="190321FF" w14:textId="77777777" w:rsidR="00835FCA" w:rsidRDefault="00835FCA" w:rsidP="00835FCA">
      <w:pPr>
        <w:rPr>
          <w:rFonts w:ascii="Times New Roman" w:hAnsi="Times New Roman" w:cs="Times New Roman"/>
          <w:b/>
          <w:sz w:val="24"/>
          <w:szCs w:val="24"/>
        </w:rPr>
      </w:pPr>
    </w:p>
    <w:p w14:paraId="283C0204" w14:textId="77777777" w:rsidR="00835FCA" w:rsidRPr="00F65BF7" w:rsidRDefault="00835FCA" w:rsidP="00835FCA">
      <w:pPr>
        <w:rPr>
          <w:rFonts w:ascii="Times New Roman" w:hAnsi="Times New Roman" w:cs="Times New Roman"/>
          <w:sz w:val="24"/>
        </w:rPr>
      </w:pPr>
    </w:p>
    <w:p w14:paraId="0040B6E5" w14:textId="77777777" w:rsidR="001169FF" w:rsidRDefault="001169FF">
      <w:pPr>
        <w:rPr>
          <w:rFonts w:ascii="Times New Roman" w:hAnsi="Times New Roman" w:cs="Times New Roman"/>
          <w:b/>
          <w:sz w:val="24"/>
        </w:rPr>
      </w:pPr>
    </w:p>
    <w:p w14:paraId="0D2212E9" w14:textId="77777777" w:rsidR="00835FCA" w:rsidRDefault="00835FCA">
      <w:pPr>
        <w:rPr>
          <w:rFonts w:ascii="Times New Roman" w:hAnsi="Times New Roman" w:cs="Times New Roman"/>
          <w:b/>
          <w:sz w:val="24"/>
        </w:rPr>
      </w:pPr>
    </w:p>
    <w:p w14:paraId="6F3C2712" w14:textId="77777777" w:rsidR="00835FCA" w:rsidRDefault="00835FCA">
      <w:pPr>
        <w:rPr>
          <w:rFonts w:ascii="Times New Roman" w:hAnsi="Times New Roman" w:cs="Times New Roman"/>
          <w:b/>
          <w:sz w:val="24"/>
        </w:rPr>
      </w:pPr>
    </w:p>
    <w:p w14:paraId="64F1A4CF" w14:textId="0ACAC7BE" w:rsidR="00835FCA" w:rsidRPr="00F24F4E" w:rsidRDefault="00D43212" w:rsidP="00835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</w:t>
      </w:r>
      <w:r w:rsidR="006208E1">
        <w:rPr>
          <w:rFonts w:ascii="Times New Roman" w:hAnsi="Times New Roman" w:cs="Times New Roman"/>
          <w:b/>
          <w:sz w:val="24"/>
        </w:rPr>
        <w:t>ary Table</w:t>
      </w:r>
      <w:r w:rsidR="00F272F9" w:rsidRPr="00F272F9">
        <w:rPr>
          <w:rFonts w:ascii="Times New Roman" w:hAnsi="Times New Roman" w:cs="Times New Roman"/>
          <w:b/>
          <w:sz w:val="24"/>
        </w:rPr>
        <w:t xml:space="preserve"> </w:t>
      </w:r>
      <w:r w:rsidR="006208E1">
        <w:rPr>
          <w:rFonts w:ascii="Times New Roman" w:hAnsi="Times New Roman" w:cs="Times New Roman"/>
          <w:b/>
          <w:sz w:val="24"/>
        </w:rPr>
        <w:t>S</w:t>
      </w:r>
      <w:r w:rsidR="00835FCA">
        <w:rPr>
          <w:rFonts w:ascii="Times New Roman" w:hAnsi="Times New Roman" w:cs="Times New Roman"/>
          <w:b/>
          <w:sz w:val="24"/>
        </w:rPr>
        <w:t>6</w:t>
      </w:r>
      <w:r w:rsidR="00F272F9" w:rsidRPr="00F272F9">
        <w:rPr>
          <w:rFonts w:ascii="Times New Roman" w:hAnsi="Times New Roman" w:cs="Times New Roman"/>
          <w:b/>
          <w:sz w:val="24"/>
        </w:rPr>
        <w:t xml:space="preserve">. </w:t>
      </w:r>
      <w:r w:rsidR="00835FCA" w:rsidRPr="00F24F4E">
        <w:rPr>
          <w:rFonts w:ascii="Times New Roman" w:hAnsi="Times New Roman" w:cs="Times New Roman"/>
          <w:b/>
          <w:sz w:val="24"/>
          <w:szCs w:val="24"/>
        </w:rPr>
        <w:t xml:space="preserve">GRADE Assessment of Each Endpoint </w:t>
      </w:r>
    </w:p>
    <w:tbl>
      <w:tblPr>
        <w:tblStyle w:val="GridTable4-Accent5"/>
        <w:tblW w:w="13892" w:type="dxa"/>
        <w:tblInd w:w="-572" w:type="dxa"/>
        <w:tblLook w:val="04A0" w:firstRow="1" w:lastRow="0" w:firstColumn="1" w:lastColumn="0" w:noHBand="0" w:noVBand="1"/>
      </w:tblPr>
      <w:tblGrid>
        <w:gridCol w:w="2829"/>
        <w:gridCol w:w="2095"/>
        <w:gridCol w:w="2195"/>
        <w:gridCol w:w="2095"/>
        <w:gridCol w:w="2410"/>
        <w:gridCol w:w="2268"/>
      </w:tblGrid>
      <w:tr w:rsidR="00835FCA" w:rsidRPr="00F24F4E" w14:paraId="447BEBBC" w14:textId="77777777" w:rsidTr="00A3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254C95BB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GRADE Item</w:t>
            </w:r>
          </w:p>
        </w:tc>
        <w:tc>
          <w:tcPr>
            <w:tcW w:w="2095" w:type="dxa"/>
          </w:tcPr>
          <w:p w14:paraId="0618FC6E" w14:textId="77777777" w:rsidR="00835FCA" w:rsidRPr="00F24F4E" w:rsidRDefault="00835FCA" w:rsidP="0066676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 xml:space="preserve">Main CHD Endpoint </w:t>
            </w:r>
          </w:p>
        </w:tc>
        <w:tc>
          <w:tcPr>
            <w:tcW w:w="2195" w:type="dxa"/>
          </w:tcPr>
          <w:p w14:paraId="0798C51B" w14:textId="77777777" w:rsidR="00835FCA" w:rsidRPr="00F24F4E" w:rsidRDefault="00835FCA" w:rsidP="0066676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 xml:space="preserve">CHD Without Angina </w:t>
            </w:r>
          </w:p>
        </w:tc>
        <w:tc>
          <w:tcPr>
            <w:tcW w:w="2095" w:type="dxa"/>
          </w:tcPr>
          <w:p w14:paraId="0ACE58AE" w14:textId="77777777" w:rsidR="00835FCA" w:rsidRPr="00F24F4E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Fatal CHD</w:t>
            </w:r>
          </w:p>
        </w:tc>
        <w:tc>
          <w:tcPr>
            <w:tcW w:w="2410" w:type="dxa"/>
          </w:tcPr>
          <w:p w14:paraId="292CC3B5" w14:textId="77777777" w:rsidR="00835FCA" w:rsidRPr="00F24F4E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</w:t>
            </w:r>
          </w:p>
        </w:tc>
        <w:tc>
          <w:tcPr>
            <w:tcW w:w="2268" w:type="dxa"/>
          </w:tcPr>
          <w:p w14:paraId="355CCEF2" w14:textId="77777777" w:rsidR="00835FCA" w:rsidRPr="00F24F4E" w:rsidRDefault="00835FCA" w:rsidP="0066676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 xml:space="preserve">Myocardial Infarction </w:t>
            </w:r>
          </w:p>
        </w:tc>
      </w:tr>
      <w:tr w:rsidR="00835FCA" w:rsidRPr="00F24F4E" w14:paraId="22467478" w14:textId="77777777" w:rsidTr="00A3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610F729F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>Risk of bias</w:t>
            </w:r>
          </w:p>
        </w:tc>
        <w:tc>
          <w:tcPr>
            <w:tcW w:w="2095" w:type="dxa"/>
          </w:tcPr>
          <w:p w14:paraId="28AD2A1C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95" w:type="dxa"/>
          </w:tcPr>
          <w:p w14:paraId="163540AD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5" w:type="dxa"/>
          </w:tcPr>
          <w:p w14:paraId="13FEF1C9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368E63B1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0F935592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35FCA" w:rsidRPr="00F24F4E" w14:paraId="2802027B" w14:textId="77777777" w:rsidTr="00A35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03EEDC71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Inconsistency </w:t>
            </w:r>
          </w:p>
        </w:tc>
        <w:tc>
          <w:tcPr>
            <w:tcW w:w="2095" w:type="dxa"/>
          </w:tcPr>
          <w:p w14:paraId="7D8B7B0B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95" w:type="dxa"/>
          </w:tcPr>
          <w:p w14:paraId="6AFC4456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5" w:type="dxa"/>
          </w:tcPr>
          <w:p w14:paraId="6AD69472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4509C755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2330F3B4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35FCA" w:rsidRPr="00F24F4E" w14:paraId="6997B8D3" w14:textId="77777777" w:rsidTr="00A3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7025E419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>Indirectness</w:t>
            </w:r>
          </w:p>
        </w:tc>
        <w:tc>
          <w:tcPr>
            <w:tcW w:w="2095" w:type="dxa"/>
          </w:tcPr>
          <w:p w14:paraId="78AC94DB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95" w:type="dxa"/>
          </w:tcPr>
          <w:p w14:paraId="0FD7867B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5" w:type="dxa"/>
          </w:tcPr>
          <w:p w14:paraId="5A4EC5F8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B0D9828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739300EF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35FCA" w:rsidRPr="00F24F4E" w14:paraId="346CD07D" w14:textId="77777777" w:rsidTr="00A35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7C9A54FC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>Imprecision</w:t>
            </w:r>
          </w:p>
        </w:tc>
        <w:tc>
          <w:tcPr>
            <w:tcW w:w="2095" w:type="dxa"/>
          </w:tcPr>
          <w:p w14:paraId="47BB3BB0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Serious (-1)</w:t>
            </w:r>
          </w:p>
        </w:tc>
        <w:tc>
          <w:tcPr>
            <w:tcW w:w="2195" w:type="dxa"/>
          </w:tcPr>
          <w:p w14:paraId="74ED9764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Serious (-1)</w:t>
            </w:r>
          </w:p>
        </w:tc>
        <w:tc>
          <w:tcPr>
            <w:tcW w:w="2095" w:type="dxa"/>
          </w:tcPr>
          <w:p w14:paraId="59D5C9F8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Serious (-1)</w:t>
            </w:r>
          </w:p>
        </w:tc>
        <w:tc>
          <w:tcPr>
            <w:tcW w:w="2410" w:type="dxa"/>
          </w:tcPr>
          <w:p w14:paraId="79B205A2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3D8F1030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35FCA" w:rsidRPr="00F24F4E" w14:paraId="0837CE4F" w14:textId="77777777" w:rsidTr="00A3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D871716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Publication bias </w:t>
            </w:r>
          </w:p>
        </w:tc>
        <w:tc>
          <w:tcPr>
            <w:tcW w:w="2095" w:type="dxa"/>
          </w:tcPr>
          <w:p w14:paraId="528D925D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195" w:type="dxa"/>
          </w:tcPr>
          <w:p w14:paraId="1C34DECA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095" w:type="dxa"/>
          </w:tcPr>
          <w:p w14:paraId="3353BF87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410" w:type="dxa"/>
          </w:tcPr>
          <w:p w14:paraId="2EE77736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  <w:tc>
          <w:tcPr>
            <w:tcW w:w="2268" w:type="dxa"/>
          </w:tcPr>
          <w:p w14:paraId="00D50BF1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Undetected</w:t>
            </w:r>
          </w:p>
        </w:tc>
      </w:tr>
      <w:tr w:rsidR="00835FCA" w:rsidRPr="00F24F4E" w14:paraId="09D44FF3" w14:textId="77777777" w:rsidTr="00A35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5FF25130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Large effect </w:t>
            </w:r>
          </w:p>
        </w:tc>
        <w:tc>
          <w:tcPr>
            <w:tcW w:w="2095" w:type="dxa"/>
          </w:tcPr>
          <w:p w14:paraId="6E219562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95" w:type="dxa"/>
          </w:tcPr>
          <w:p w14:paraId="196CCB30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5" w:type="dxa"/>
          </w:tcPr>
          <w:p w14:paraId="7DBBAA34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237D8ED2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22DCC091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35FCA" w:rsidRPr="00F24F4E" w14:paraId="0E4077B6" w14:textId="77777777" w:rsidTr="00A3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10BC584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Plausible confounding would change the effect </w:t>
            </w:r>
          </w:p>
        </w:tc>
        <w:tc>
          <w:tcPr>
            <w:tcW w:w="2095" w:type="dxa"/>
          </w:tcPr>
          <w:p w14:paraId="2BA52130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Reduced for RR &gt; 1</w:t>
            </w:r>
          </w:p>
        </w:tc>
        <w:tc>
          <w:tcPr>
            <w:tcW w:w="2195" w:type="dxa"/>
          </w:tcPr>
          <w:p w14:paraId="78F6E5CE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Reduced for RR &gt; 1</w:t>
            </w:r>
          </w:p>
        </w:tc>
        <w:tc>
          <w:tcPr>
            <w:tcW w:w="2095" w:type="dxa"/>
          </w:tcPr>
          <w:p w14:paraId="32DB18F5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Reduced for RR &gt; 1</w:t>
            </w:r>
          </w:p>
        </w:tc>
        <w:tc>
          <w:tcPr>
            <w:tcW w:w="2410" w:type="dxa"/>
          </w:tcPr>
          <w:p w14:paraId="1A593211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Reduced for RR &gt; 1</w:t>
            </w:r>
          </w:p>
        </w:tc>
        <w:tc>
          <w:tcPr>
            <w:tcW w:w="2268" w:type="dxa"/>
          </w:tcPr>
          <w:p w14:paraId="6AE27F74" w14:textId="77777777" w:rsidR="00835FCA" w:rsidRPr="00F24F4E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Reduced for RR &gt; 1</w:t>
            </w:r>
          </w:p>
        </w:tc>
      </w:tr>
      <w:tr w:rsidR="00835FCA" w:rsidRPr="00F24F4E" w14:paraId="539D660D" w14:textId="77777777" w:rsidTr="00A35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5A3D2A40" w14:textId="77777777" w:rsidR="00835FCA" w:rsidRPr="00F24F4E" w:rsidRDefault="00835FCA" w:rsidP="0066676F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Dose response gradient </w:t>
            </w:r>
          </w:p>
        </w:tc>
        <w:tc>
          <w:tcPr>
            <w:tcW w:w="2095" w:type="dxa"/>
          </w:tcPr>
          <w:p w14:paraId="778ACEBC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95" w:type="dxa"/>
          </w:tcPr>
          <w:p w14:paraId="2329FB4F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5" w:type="dxa"/>
          </w:tcPr>
          <w:p w14:paraId="1C9AC6AA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78C42DBD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191B9E87" w14:textId="77777777" w:rsidR="00835FCA" w:rsidRPr="00F24F4E" w:rsidRDefault="00835FCA" w:rsidP="006667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4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35FCA" w:rsidRPr="00F24F4E" w14:paraId="6EC13752" w14:textId="77777777" w:rsidTr="00A3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5860E5BA" w14:textId="77777777" w:rsidR="00835FCA" w:rsidRPr="00434886" w:rsidRDefault="00835FCA" w:rsidP="006667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6">
              <w:rPr>
                <w:rFonts w:ascii="Times New Roman" w:hAnsi="Times New Roman" w:cs="Times New Roman"/>
                <w:sz w:val="24"/>
                <w:szCs w:val="24"/>
              </w:rPr>
              <w:t xml:space="preserve">Quality of evidence </w:t>
            </w:r>
          </w:p>
        </w:tc>
        <w:tc>
          <w:tcPr>
            <w:tcW w:w="2095" w:type="dxa"/>
          </w:tcPr>
          <w:p w14:paraId="1859E4B8" w14:textId="77777777" w:rsidR="00835FCA" w:rsidRPr="00434886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86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195" w:type="dxa"/>
          </w:tcPr>
          <w:p w14:paraId="4BA819A5" w14:textId="77777777" w:rsidR="00835FCA" w:rsidRPr="00434886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86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095" w:type="dxa"/>
          </w:tcPr>
          <w:p w14:paraId="0AECAEA1" w14:textId="77777777" w:rsidR="00835FCA" w:rsidRPr="00434886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86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410" w:type="dxa"/>
          </w:tcPr>
          <w:p w14:paraId="34F4083E" w14:textId="77777777" w:rsidR="00835FCA" w:rsidRPr="00434886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86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2268" w:type="dxa"/>
          </w:tcPr>
          <w:p w14:paraId="10ECFD61" w14:textId="77777777" w:rsidR="00835FCA" w:rsidRPr="00434886" w:rsidRDefault="00835FCA" w:rsidP="006667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86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</w:p>
        </w:tc>
      </w:tr>
    </w:tbl>
    <w:p w14:paraId="057430C4" w14:textId="77777777" w:rsidR="00835FCA" w:rsidRDefault="00835FCA" w:rsidP="00835FCA">
      <w:pPr>
        <w:rPr>
          <w:rFonts w:ascii="Times New Roman" w:hAnsi="Times New Roman" w:cs="Times New Roman"/>
          <w:sz w:val="24"/>
        </w:rPr>
      </w:pPr>
      <w:r w:rsidRPr="00F65BF7">
        <w:rPr>
          <w:rFonts w:ascii="Times New Roman" w:hAnsi="Times New Roman" w:cs="Times New Roman"/>
          <w:sz w:val="24"/>
        </w:rPr>
        <w:t>GRADE assessment made using</w:t>
      </w:r>
      <w:r>
        <w:rPr>
          <w:rFonts w:ascii="Times New Roman" w:hAnsi="Times New Roman" w:cs="Times New Roman"/>
          <w:sz w:val="24"/>
        </w:rPr>
        <w:t xml:space="preserve"> GRADE profiler 3.6.1 </w:t>
      </w:r>
      <w:r>
        <w:rPr>
          <w:rFonts w:ascii="Times New Roman" w:hAnsi="Times New Roman" w:cs="Times New Roman"/>
          <w:sz w:val="24"/>
        </w:rPr>
        <w:fldChar w:fldCharType="begin">
          <w:fldData xml:space="preserve">PEVuZE5vdGU+PENpdGU+PEF1dGhvcj5UaGUgR1JBREUgV29ya2luZyBHcm91cDwvQXV0aG9yPjxZ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</w:fldData>
        </w:fldChar>
      </w:r>
      <w:r>
        <w:rPr>
          <w:rFonts w:ascii="Times New Roman" w:hAnsi="Times New Roman" w:cs="Times New Roman"/>
          <w:sz w:val="24"/>
        </w:rPr>
        <w:instrText xml:space="preserve"> ADDIN EN.CITE </w:instrText>
      </w:r>
      <w:r>
        <w:rPr>
          <w:rFonts w:ascii="Times New Roman" w:hAnsi="Times New Roman" w:cs="Times New Roman"/>
          <w:sz w:val="24"/>
        </w:rPr>
        <w:fldChar w:fldCharType="begin">
          <w:fldData xml:space="preserve">PEVuZE5vdGU+PENpdGU+PEF1dGhvcj5UaGUgR1JBREUgV29ya2luZyBHcm91cDwvQXV0aG9yPjxZ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</w:fldData>
        </w:fldChar>
      </w:r>
      <w:r>
        <w:rPr>
          <w:rFonts w:ascii="Times New Roman" w:hAnsi="Times New Roman" w:cs="Times New Roman"/>
          <w:sz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(</w:t>
      </w:r>
      <w:hyperlink w:anchor="_ENREF_12" w:tooltip="The GRADE Working Group, 2013 #12093" w:history="1">
        <w:r>
          <w:rPr>
            <w:rFonts w:ascii="Times New Roman" w:hAnsi="Times New Roman" w:cs="Times New Roman"/>
            <w:noProof/>
            <w:sz w:val="24"/>
          </w:rPr>
          <w:t>The GRADE Working Group, 2013</w:t>
        </w:r>
      </w:hyperlink>
      <w:r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sz w:val="24"/>
        </w:rPr>
        <w:fldChar w:fldCharType="end"/>
      </w:r>
    </w:p>
    <w:p w14:paraId="5912D971" w14:textId="3813BB21" w:rsidR="00835FCA" w:rsidRDefault="00835FCA" w:rsidP="00835F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CHD, coronary heart disease; MACE, major adverse cardiac events</w:t>
      </w:r>
    </w:p>
    <w:p w14:paraId="316BA7AF" w14:textId="5533E50A" w:rsidR="00A35A6C" w:rsidRPr="00A35A6C" w:rsidRDefault="00A35A6C" w:rsidP="00A35A6C">
      <w:pPr>
        <w:rPr>
          <w:sz w:val="36"/>
        </w:rPr>
      </w:pPr>
      <w:r>
        <w:rPr>
          <w:rFonts w:ascii="Times New Roman" w:hAnsi="Times New Roman" w:cs="Times New Roman"/>
          <w:sz w:val="24"/>
        </w:rPr>
        <w:t xml:space="preserve">MACE defined as </w:t>
      </w:r>
      <w:r w:rsidRPr="00A35A6C">
        <w:rPr>
          <w:rFonts w:ascii="Times New Roman" w:hAnsi="Times New Roman" w:cs="Times New Roman"/>
          <w:sz w:val="24"/>
          <w:szCs w:val="16"/>
        </w:rPr>
        <w:t>documented death due to coronary heart disease, cardiac arrest (including ventricular fibrillation), sudden-cardiac death or myocardial infarction (fatal or non-fatal).</w:t>
      </w:r>
    </w:p>
    <w:p w14:paraId="0513DBA3" w14:textId="66C5BBF8" w:rsidR="002E7C47" w:rsidRDefault="002E7C47"/>
    <w:p w14:paraId="4C3C0618" w14:textId="77777777" w:rsidR="002E7C47" w:rsidRDefault="002E7C47"/>
    <w:p w14:paraId="03DE3FC2" w14:textId="77777777" w:rsidR="001169FF" w:rsidRDefault="001169FF"/>
    <w:p w14:paraId="113BA15D" w14:textId="23FFB5FA" w:rsidR="003F039B" w:rsidRDefault="00CC7A84">
      <w:r w:rsidRPr="00CC7A84">
        <w:rPr>
          <w:noProof/>
          <w:lang w:val="en-GB" w:eastAsia="en-GB"/>
        </w:rPr>
        <w:drawing>
          <wp:inline distT="0" distB="0" distL="0" distR="0" wp14:anchorId="64CB4947" wp14:editId="1DAD2789">
            <wp:extent cx="8229600" cy="422189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6D47" w14:textId="205D733B" w:rsidR="00E729DD" w:rsidRDefault="00D43212">
      <w:r>
        <w:rPr>
          <w:rFonts w:ascii="Times New Roman" w:hAnsi="Times New Roman" w:cs="Times New Roman"/>
          <w:b/>
          <w:sz w:val="24"/>
        </w:rPr>
        <w:t>Supplement</w:t>
      </w:r>
      <w:r w:rsidR="006208E1">
        <w:rPr>
          <w:rFonts w:ascii="Times New Roman" w:hAnsi="Times New Roman" w:cs="Times New Roman"/>
          <w:b/>
          <w:sz w:val="24"/>
        </w:rPr>
        <w:t>ary Fig. S1</w:t>
      </w:r>
      <w:r w:rsidR="003424A0" w:rsidRPr="003424A0">
        <w:rPr>
          <w:rFonts w:ascii="Times New Roman" w:hAnsi="Times New Roman" w:cs="Times New Roman"/>
          <w:b/>
          <w:sz w:val="24"/>
        </w:rPr>
        <w:t xml:space="preserve">. </w:t>
      </w:r>
      <w:r w:rsidR="003424A0">
        <w:rPr>
          <w:rFonts w:ascii="Times New Roman" w:hAnsi="Times New Roman" w:cs="Times New Roman"/>
          <w:b/>
          <w:sz w:val="24"/>
        </w:rPr>
        <w:t>Funnel plot depicting publication bias ascertained by log standard error graphed by log hazard ratio</w:t>
      </w:r>
      <w:r w:rsidR="006208E1">
        <w:rPr>
          <w:rFonts w:ascii="Times New Roman" w:hAnsi="Times New Roman" w:cs="Times New Roman"/>
          <w:b/>
          <w:sz w:val="24"/>
        </w:rPr>
        <w:t>.</w:t>
      </w:r>
      <w:bookmarkStart w:id="1" w:name="_GoBack"/>
      <w:bookmarkEnd w:id="1"/>
    </w:p>
    <w:p w14:paraId="154D0720" w14:textId="77777777" w:rsidR="00E729DD" w:rsidRDefault="00E729DD"/>
    <w:p w14:paraId="4717114B" w14:textId="77777777" w:rsidR="00E729DD" w:rsidRPr="00E729DD" w:rsidRDefault="00E729DD"/>
    <w:sectPr w:rsidR="00E729DD" w:rsidRPr="00E729DD" w:rsidSect="00924B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466C"/>
    <w:multiLevelType w:val="hybridMultilevel"/>
    <w:tmpl w:val="92CAEA98"/>
    <w:lvl w:ilvl="0" w:tplc="70840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0tvt9sk0vwtkesspyxw0rnvfvttv99p02d&quot;&gt;Manuscripts Copy-Converted&lt;record-ids&gt;&lt;item&gt;9&lt;/item&gt;&lt;item&gt;1697&lt;/item&gt;&lt;item&gt;1699&lt;/item&gt;&lt;item&gt;2211&lt;/item&gt;&lt;item&gt;2509&lt;/item&gt;&lt;item&gt;9859&lt;/item&gt;&lt;item&gt;9862&lt;/item&gt;&lt;item&gt;9868&lt;/item&gt;&lt;item&gt;9939&lt;/item&gt;&lt;item&gt;9940&lt;/item&gt;&lt;item&gt;10005&lt;/item&gt;&lt;item&gt;10041&lt;/item&gt;&lt;item&gt;12093&lt;/item&gt;&lt;/record-ids&gt;&lt;/item&gt;&lt;/Libraries&gt;"/>
  </w:docVars>
  <w:rsids>
    <w:rsidRoot w:val="00AB7781"/>
    <w:rsid w:val="00020FC5"/>
    <w:rsid w:val="0003249F"/>
    <w:rsid w:val="00070BC1"/>
    <w:rsid w:val="000A65CE"/>
    <w:rsid w:val="000D6A95"/>
    <w:rsid w:val="000F1D48"/>
    <w:rsid w:val="000F41B6"/>
    <w:rsid w:val="001169FF"/>
    <w:rsid w:val="00122FA6"/>
    <w:rsid w:val="001332FA"/>
    <w:rsid w:val="001362BA"/>
    <w:rsid w:val="00163A43"/>
    <w:rsid w:val="00166141"/>
    <w:rsid w:val="00187012"/>
    <w:rsid w:val="001D45D8"/>
    <w:rsid w:val="001F5DFF"/>
    <w:rsid w:val="0024235C"/>
    <w:rsid w:val="00253DAF"/>
    <w:rsid w:val="00256322"/>
    <w:rsid w:val="002A28A6"/>
    <w:rsid w:val="002C1724"/>
    <w:rsid w:val="002C605A"/>
    <w:rsid w:val="002E7C47"/>
    <w:rsid w:val="00307A4C"/>
    <w:rsid w:val="0033495A"/>
    <w:rsid w:val="003424A0"/>
    <w:rsid w:val="003512EB"/>
    <w:rsid w:val="0039064F"/>
    <w:rsid w:val="003C4264"/>
    <w:rsid w:val="003E5138"/>
    <w:rsid w:val="003E6994"/>
    <w:rsid w:val="003F039B"/>
    <w:rsid w:val="003F07D3"/>
    <w:rsid w:val="00425628"/>
    <w:rsid w:val="00434886"/>
    <w:rsid w:val="00481892"/>
    <w:rsid w:val="004A7265"/>
    <w:rsid w:val="004F0079"/>
    <w:rsid w:val="00503DD2"/>
    <w:rsid w:val="00516356"/>
    <w:rsid w:val="00547AC0"/>
    <w:rsid w:val="00553E3F"/>
    <w:rsid w:val="005559BF"/>
    <w:rsid w:val="00563D99"/>
    <w:rsid w:val="00607122"/>
    <w:rsid w:val="0060780F"/>
    <w:rsid w:val="006208E1"/>
    <w:rsid w:val="00622526"/>
    <w:rsid w:val="00627ED8"/>
    <w:rsid w:val="00656F17"/>
    <w:rsid w:val="006634D9"/>
    <w:rsid w:val="006724D3"/>
    <w:rsid w:val="00673C15"/>
    <w:rsid w:val="006A1DE5"/>
    <w:rsid w:val="006F31C2"/>
    <w:rsid w:val="006F6AC8"/>
    <w:rsid w:val="007122CF"/>
    <w:rsid w:val="007356EC"/>
    <w:rsid w:val="007907FF"/>
    <w:rsid w:val="007D37A2"/>
    <w:rsid w:val="007D5C10"/>
    <w:rsid w:val="00835FCA"/>
    <w:rsid w:val="0084532C"/>
    <w:rsid w:val="00854CCE"/>
    <w:rsid w:val="008A1F6F"/>
    <w:rsid w:val="008D4D4E"/>
    <w:rsid w:val="00917E44"/>
    <w:rsid w:val="00924B83"/>
    <w:rsid w:val="009428BB"/>
    <w:rsid w:val="00957FBD"/>
    <w:rsid w:val="009728AE"/>
    <w:rsid w:val="00990A03"/>
    <w:rsid w:val="009A5E59"/>
    <w:rsid w:val="009A79CB"/>
    <w:rsid w:val="009C6767"/>
    <w:rsid w:val="009E58E6"/>
    <w:rsid w:val="009F1D0E"/>
    <w:rsid w:val="00A20BEE"/>
    <w:rsid w:val="00A219FB"/>
    <w:rsid w:val="00A35A6C"/>
    <w:rsid w:val="00A36F83"/>
    <w:rsid w:val="00A42EC1"/>
    <w:rsid w:val="00A56564"/>
    <w:rsid w:val="00A815BC"/>
    <w:rsid w:val="00A91F7A"/>
    <w:rsid w:val="00AB750D"/>
    <w:rsid w:val="00AB7781"/>
    <w:rsid w:val="00AE3E6E"/>
    <w:rsid w:val="00AE77D2"/>
    <w:rsid w:val="00B0072D"/>
    <w:rsid w:val="00B00D84"/>
    <w:rsid w:val="00B31B92"/>
    <w:rsid w:val="00BA4340"/>
    <w:rsid w:val="00BA4EC6"/>
    <w:rsid w:val="00BC7DE4"/>
    <w:rsid w:val="00CA00F3"/>
    <w:rsid w:val="00CC4389"/>
    <w:rsid w:val="00CC7A84"/>
    <w:rsid w:val="00D24F83"/>
    <w:rsid w:val="00D353B4"/>
    <w:rsid w:val="00D43212"/>
    <w:rsid w:val="00D47104"/>
    <w:rsid w:val="00D5035C"/>
    <w:rsid w:val="00D720D5"/>
    <w:rsid w:val="00DA7496"/>
    <w:rsid w:val="00DB19A1"/>
    <w:rsid w:val="00DE32A8"/>
    <w:rsid w:val="00DE4CBF"/>
    <w:rsid w:val="00E17683"/>
    <w:rsid w:val="00E362A5"/>
    <w:rsid w:val="00E729DD"/>
    <w:rsid w:val="00E81C4B"/>
    <w:rsid w:val="00E81EF9"/>
    <w:rsid w:val="00F07112"/>
    <w:rsid w:val="00F17CCF"/>
    <w:rsid w:val="00F24F4E"/>
    <w:rsid w:val="00F272F9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3B3A"/>
  <w15:chartTrackingRefBased/>
  <w15:docId w15:val="{201850E3-BAB3-49A1-BD2F-0A6EE84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E729DD"/>
    <w:rPr>
      <w:b/>
      <w:bCs/>
    </w:rPr>
  </w:style>
  <w:style w:type="paragraph" w:styleId="ListParagraph">
    <w:name w:val="List Paragraph"/>
    <w:basedOn w:val="Normal"/>
    <w:uiPriority w:val="34"/>
    <w:qFormat/>
    <w:rsid w:val="00E729DD"/>
    <w:pPr>
      <w:spacing w:line="256" w:lineRule="auto"/>
      <w:ind w:left="720"/>
      <w:contextualSpacing/>
    </w:pPr>
  </w:style>
  <w:style w:type="table" w:styleId="GridTable4-Accent5">
    <w:name w:val="Grid Table 4 Accent 5"/>
    <w:basedOn w:val="TableNormal"/>
    <w:uiPriority w:val="49"/>
    <w:rsid w:val="00E729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5BF7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F272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User</cp:lastModifiedBy>
  <cp:revision>27</cp:revision>
  <cp:lastPrinted>2015-01-20T16:57:00Z</cp:lastPrinted>
  <dcterms:created xsi:type="dcterms:W3CDTF">2014-10-30T18:12:00Z</dcterms:created>
  <dcterms:modified xsi:type="dcterms:W3CDTF">2015-05-06T09:15:00Z</dcterms:modified>
</cp:coreProperties>
</file>