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F9" w:rsidRPr="002E34DB" w:rsidRDefault="009D668D" w:rsidP="001B39F9">
      <w:pPr>
        <w:spacing w:after="0" w:line="240" w:lineRule="auto"/>
        <w:ind w:right="-1"/>
        <w:jc w:val="both"/>
        <w:rPr>
          <w:rFonts w:ascii="Times New Roman" w:hAnsi="Times New Roman"/>
          <w:sz w:val="24"/>
          <w:szCs w:val="24"/>
        </w:rPr>
      </w:pPr>
      <w:r>
        <w:rPr>
          <w:rFonts w:ascii="Times New Roman" w:hAnsi="Times New Roman"/>
          <w:b/>
          <w:sz w:val="24"/>
          <w:szCs w:val="24"/>
        </w:rPr>
        <w:t xml:space="preserve">Supplementary </w:t>
      </w:r>
      <w:r w:rsidR="001B39F9">
        <w:rPr>
          <w:rFonts w:ascii="Times New Roman" w:hAnsi="Times New Roman"/>
          <w:b/>
          <w:sz w:val="24"/>
          <w:szCs w:val="24"/>
        </w:rPr>
        <w:t xml:space="preserve">Table </w:t>
      </w:r>
      <w:r>
        <w:rPr>
          <w:rFonts w:ascii="Times New Roman" w:hAnsi="Times New Roman"/>
          <w:b/>
          <w:sz w:val="24"/>
          <w:szCs w:val="24"/>
        </w:rPr>
        <w:t>S</w:t>
      </w:r>
      <w:r w:rsidR="001B39F9">
        <w:rPr>
          <w:rFonts w:ascii="Times New Roman" w:hAnsi="Times New Roman"/>
          <w:b/>
          <w:sz w:val="24"/>
          <w:szCs w:val="24"/>
        </w:rPr>
        <w:t>1</w:t>
      </w:r>
      <w:r w:rsidR="001B39F9" w:rsidRPr="002E34DB">
        <w:rPr>
          <w:rFonts w:ascii="Times New Roman" w:hAnsi="Times New Roman"/>
          <w:sz w:val="24"/>
          <w:szCs w:val="24"/>
        </w:rPr>
        <w:t xml:space="preserve"> </w:t>
      </w:r>
      <w:r w:rsidR="001B39F9">
        <w:rPr>
          <w:rFonts w:ascii="Times New Roman" w:hAnsi="Times New Roman"/>
          <w:sz w:val="24"/>
          <w:szCs w:val="24"/>
        </w:rPr>
        <w:t>Summary Prisoner's Dilemma decision-making</w:t>
      </w:r>
    </w:p>
    <w:tbl>
      <w:tblPr>
        <w:tblW w:w="0" w:type="auto"/>
        <w:tblInd w:w="108" w:type="dxa"/>
        <w:tblBorders>
          <w:top w:val="single" w:sz="4" w:space="0" w:color="auto"/>
          <w:bottom w:val="single" w:sz="4" w:space="0" w:color="auto"/>
        </w:tblBorders>
        <w:tblLook w:val="00A0" w:firstRow="1" w:lastRow="0" w:firstColumn="1" w:lastColumn="0" w:noHBand="0" w:noVBand="0"/>
      </w:tblPr>
      <w:tblGrid>
        <w:gridCol w:w="1643"/>
        <w:gridCol w:w="1225"/>
        <w:gridCol w:w="1399"/>
        <w:gridCol w:w="1299"/>
        <w:gridCol w:w="665"/>
        <w:gridCol w:w="893"/>
      </w:tblGrid>
      <w:tr w:rsidR="001B39F9" w:rsidRPr="002E34DB" w:rsidTr="002F0429">
        <w:trPr>
          <w:trHeight w:val="300"/>
        </w:trPr>
        <w:tc>
          <w:tcPr>
            <w:tcW w:w="0" w:type="auto"/>
            <w:tcBorders>
              <w:top w:val="single" w:sz="4" w:space="0" w:color="auto"/>
              <w:bottom w:val="nil"/>
            </w:tcBorders>
            <w:noWrap/>
            <w:vAlign w:val="center"/>
          </w:tcPr>
          <w:p w:rsidR="001B39F9" w:rsidRPr="002E34DB" w:rsidRDefault="001B39F9" w:rsidP="002F0429">
            <w:pPr>
              <w:spacing w:after="0" w:line="240" w:lineRule="auto"/>
              <w:ind w:right="-1"/>
              <w:rPr>
                <w:rFonts w:ascii="Times New Roman" w:hAnsi="Times New Roman"/>
                <w:color w:val="000000"/>
                <w:sz w:val="20"/>
                <w:szCs w:val="20"/>
                <w:lang w:eastAsia="en-GB"/>
              </w:rPr>
            </w:pPr>
            <w:r w:rsidRPr="002E34DB">
              <w:rPr>
                <w:rFonts w:ascii="Times New Roman" w:hAnsi="Times New Roman"/>
                <w:color w:val="000000"/>
                <w:sz w:val="20"/>
                <w:szCs w:val="20"/>
                <w:lang w:eastAsia="en-GB"/>
              </w:rPr>
              <w:t> </w:t>
            </w:r>
          </w:p>
        </w:tc>
        <w:tc>
          <w:tcPr>
            <w:tcW w:w="0" w:type="auto"/>
            <w:tcBorders>
              <w:top w:val="single" w:sz="4" w:space="0" w:color="auto"/>
              <w:bottom w:val="nil"/>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Control</w:t>
            </w:r>
          </w:p>
        </w:tc>
        <w:tc>
          <w:tcPr>
            <w:tcW w:w="0" w:type="auto"/>
            <w:tcBorders>
              <w:top w:val="single" w:sz="4" w:space="0" w:color="auto"/>
              <w:bottom w:val="nil"/>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remitted</w:t>
            </w:r>
            <w:r w:rsidRPr="002E34DB">
              <w:rPr>
                <w:rFonts w:ascii="Times New Roman" w:hAnsi="Times New Roman"/>
                <w:color w:val="000000"/>
                <w:sz w:val="20"/>
                <w:szCs w:val="20"/>
                <w:lang w:eastAsia="en-GB"/>
              </w:rPr>
              <w:t xml:space="preserve"> MDD</w:t>
            </w:r>
          </w:p>
        </w:tc>
        <w:tc>
          <w:tcPr>
            <w:tcW w:w="0" w:type="auto"/>
            <w:tcBorders>
              <w:top w:val="single" w:sz="4" w:space="0" w:color="auto"/>
              <w:bottom w:val="nil"/>
            </w:tcBorders>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current MDD</w:t>
            </w:r>
          </w:p>
        </w:tc>
        <w:tc>
          <w:tcPr>
            <w:tcW w:w="0" w:type="auto"/>
            <w:tcBorders>
              <w:top w:val="single" w:sz="4" w:space="0" w:color="auto"/>
              <w:bottom w:val="nil"/>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F*</w:t>
            </w:r>
          </w:p>
        </w:tc>
        <w:tc>
          <w:tcPr>
            <w:tcW w:w="0" w:type="auto"/>
            <w:tcBorders>
              <w:top w:val="single" w:sz="4" w:space="0" w:color="auto"/>
              <w:bottom w:val="nil"/>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p-values</w:t>
            </w:r>
          </w:p>
        </w:tc>
      </w:tr>
      <w:tr w:rsidR="001B39F9" w:rsidRPr="002E34DB" w:rsidTr="002F0429">
        <w:trPr>
          <w:trHeight w:val="300"/>
        </w:trPr>
        <w:tc>
          <w:tcPr>
            <w:tcW w:w="0" w:type="auto"/>
            <w:tcBorders>
              <w:top w:val="nil"/>
              <w:bottom w:val="single" w:sz="4" w:space="0" w:color="auto"/>
            </w:tcBorders>
            <w:noWrap/>
            <w:vAlign w:val="center"/>
          </w:tcPr>
          <w:p w:rsidR="001B39F9" w:rsidRPr="002E34DB" w:rsidRDefault="001B39F9" w:rsidP="002F0429">
            <w:pPr>
              <w:spacing w:after="0" w:line="240" w:lineRule="auto"/>
              <w:ind w:right="-1"/>
              <w:rPr>
                <w:rFonts w:ascii="Times New Roman" w:hAnsi="Times New Roman"/>
                <w:color w:val="000000"/>
                <w:sz w:val="20"/>
                <w:szCs w:val="20"/>
                <w:lang w:eastAsia="en-GB"/>
              </w:rPr>
            </w:pPr>
            <w:r w:rsidRPr="002E34DB">
              <w:rPr>
                <w:rFonts w:ascii="Times New Roman" w:hAnsi="Times New Roman"/>
                <w:color w:val="000000"/>
                <w:sz w:val="20"/>
                <w:szCs w:val="20"/>
                <w:lang w:eastAsia="en-GB"/>
              </w:rPr>
              <w:t> </w:t>
            </w:r>
          </w:p>
        </w:tc>
        <w:tc>
          <w:tcPr>
            <w:tcW w:w="0" w:type="auto"/>
            <w:tcBorders>
              <w:top w:val="nil"/>
              <w:bottom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mean ±SD</w:t>
            </w:r>
          </w:p>
        </w:tc>
        <w:tc>
          <w:tcPr>
            <w:tcW w:w="0" w:type="auto"/>
            <w:tcBorders>
              <w:top w:val="nil"/>
              <w:bottom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mean ±SD</w:t>
            </w:r>
          </w:p>
        </w:tc>
        <w:tc>
          <w:tcPr>
            <w:tcW w:w="0" w:type="auto"/>
            <w:tcBorders>
              <w:top w:val="nil"/>
              <w:bottom w:val="single" w:sz="4" w:space="0" w:color="auto"/>
            </w:tcBorders>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mean ±SD</w:t>
            </w:r>
          </w:p>
        </w:tc>
        <w:tc>
          <w:tcPr>
            <w:tcW w:w="0" w:type="auto"/>
            <w:tcBorders>
              <w:top w:val="nil"/>
              <w:bottom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nil"/>
              <w:bottom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r>
      <w:tr w:rsidR="001B39F9" w:rsidRPr="002E34DB" w:rsidTr="002F0429">
        <w:trPr>
          <w:trHeight w:val="300"/>
        </w:trPr>
        <w:tc>
          <w:tcPr>
            <w:tcW w:w="0" w:type="auto"/>
            <w:tcBorders>
              <w:top w:val="single" w:sz="4" w:space="0" w:color="auto"/>
            </w:tcBorders>
            <w:noWrap/>
            <w:vAlign w:val="center"/>
          </w:tcPr>
          <w:p w:rsidR="001B39F9" w:rsidRPr="002E34DB" w:rsidRDefault="001B39F9" w:rsidP="002F0429">
            <w:pPr>
              <w:spacing w:after="0" w:line="240" w:lineRule="auto"/>
              <w:ind w:right="-1"/>
              <w:rPr>
                <w:rFonts w:ascii="Times New Roman" w:hAnsi="Times New Roman"/>
                <w:i/>
                <w:iCs/>
                <w:color w:val="000000"/>
                <w:sz w:val="20"/>
                <w:szCs w:val="20"/>
                <w:lang w:eastAsia="en-GB"/>
              </w:rPr>
            </w:pPr>
          </w:p>
        </w:tc>
        <w:tc>
          <w:tcPr>
            <w:tcW w:w="0" w:type="auto"/>
            <w:tcBorders>
              <w:top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single" w:sz="4" w:space="0" w:color="auto"/>
            </w:tcBorders>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r>
      <w:tr w:rsidR="001B39F9" w:rsidRPr="002E34DB" w:rsidTr="002F0429">
        <w:trPr>
          <w:trHeight w:val="300"/>
        </w:trPr>
        <w:tc>
          <w:tcPr>
            <w:tcW w:w="0" w:type="auto"/>
            <w:noWrap/>
            <w:vAlign w:val="center"/>
          </w:tcPr>
          <w:p w:rsidR="001B39F9" w:rsidRDefault="001B39F9" w:rsidP="002F0429">
            <w:pPr>
              <w:spacing w:after="0" w:line="240" w:lineRule="auto"/>
              <w:ind w:right="-1"/>
              <w:jc w:val="both"/>
              <w:rPr>
                <w:rFonts w:ascii="Times New Roman" w:hAnsi="Times New Roman"/>
                <w:color w:val="000000"/>
                <w:sz w:val="20"/>
                <w:szCs w:val="20"/>
                <w:lang w:eastAsia="en-GB"/>
              </w:rPr>
            </w:pPr>
            <w:r>
              <w:rPr>
                <w:rFonts w:ascii="Times New Roman" w:hAnsi="Times New Roman"/>
                <w:color w:val="000000"/>
                <w:sz w:val="20"/>
                <w:szCs w:val="20"/>
                <w:lang w:eastAsia="en-GB"/>
              </w:rPr>
              <w:t>Subject Total</w:t>
            </w:r>
          </w:p>
          <w:p w:rsidR="001B39F9" w:rsidRPr="002E34DB" w:rsidRDefault="001B39F9" w:rsidP="002F0429">
            <w:pPr>
              <w:spacing w:after="0" w:line="240" w:lineRule="auto"/>
              <w:ind w:right="-1"/>
              <w:rPr>
                <w:rFonts w:ascii="Times New Roman" w:hAnsi="Times New Roman"/>
                <w:color w:val="000000"/>
                <w:sz w:val="20"/>
                <w:szCs w:val="20"/>
                <w:lang w:eastAsia="en-GB"/>
              </w:rPr>
            </w:pPr>
            <w:r>
              <w:rPr>
                <w:rFonts w:ascii="Times New Roman" w:hAnsi="Times New Roman"/>
                <w:color w:val="000000"/>
                <w:sz w:val="20"/>
                <w:szCs w:val="20"/>
                <w:lang w:eastAsia="en-GB"/>
              </w:rPr>
              <w:t>Computer Total</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158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5.8</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146.3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17.2</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156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3.5</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153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5.9</w:t>
            </w:r>
          </w:p>
        </w:tc>
        <w:tc>
          <w:tcPr>
            <w:tcW w:w="0" w:type="auto"/>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157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12.6</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140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25.4</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.309</w:t>
            </w:r>
          </w:p>
          <w:p w:rsidR="001B39F9" w:rsidRPr="002E34DB" w:rsidRDefault="001B39F9" w:rsidP="002F0429">
            <w:pPr>
              <w:spacing w:after="0" w:line="240" w:lineRule="auto"/>
              <w:ind w:right="-1"/>
              <w:rPr>
                <w:rFonts w:ascii="Times New Roman" w:hAnsi="Times New Roman"/>
                <w:color w:val="000000"/>
                <w:sz w:val="20"/>
                <w:szCs w:val="20"/>
                <w:lang w:eastAsia="en-GB"/>
              </w:rPr>
            </w:pPr>
            <w:r>
              <w:rPr>
                <w:rFonts w:ascii="Times New Roman" w:hAnsi="Times New Roman"/>
                <w:color w:val="000000"/>
                <w:sz w:val="20"/>
                <w:szCs w:val="20"/>
                <w:lang w:eastAsia="en-GB"/>
              </w:rPr>
              <w:t>3.045</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.735</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.05</w:t>
            </w:r>
          </w:p>
        </w:tc>
      </w:tr>
      <w:tr w:rsidR="001B39F9" w:rsidRPr="002E34DB" w:rsidTr="002F0429">
        <w:trPr>
          <w:trHeight w:val="300"/>
        </w:trPr>
        <w:tc>
          <w:tcPr>
            <w:tcW w:w="0" w:type="auto"/>
            <w:noWrap/>
            <w:vAlign w:val="center"/>
          </w:tcPr>
          <w:p w:rsidR="001B39F9" w:rsidRDefault="001B39F9" w:rsidP="002F0429">
            <w:pPr>
              <w:spacing w:after="0" w:line="240" w:lineRule="auto"/>
              <w:ind w:right="-1"/>
              <w:jc w:val="both"/>
              <w:rPr>
                <w:rFonts w:ascii="Times New Roman" w:hAnsi="Times New Roman"/>
                <w:color w:val="000000"/>
                <w:sz w:val="20"/>
                <w:szCs w:val="20"/>
                <w:lang w:eastAsia="en-GB"/>
              </w:rPr>
            </w:pPr>
            <w:r>
              <w:rPr>
                <w:rFonts w:ascii="Times New Roman" w:hAnsi="Times New Roman"/>
                <w:color w:val="000000"/>
                <w:sz w:val="20"/>
                <w:szCs w:val="20"/>
                <w:lang w:eastAsia="en-GB"/>
              </w:rPr>
              <w:t>Competitive Gain</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11.6</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22.2</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3</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9.4</w:t>
            </w:r>
          </w:p>
        </w:tc>
        <w:tc>
          <w:tcPr>
            <w:tcW w:w="0" w:type="auto"/>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16.7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28</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2.502</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.09</w:t>
            </w:r>
          </w:p>
        </w:tc>
      </w:tr>
    </w:tbl>
    <w:p w:rsidR="001B39F9" w:rsidRPr="00371EB7" w:rsidRDefault="001B39F9" w:rsidP="001B39F9">
      <w:pPr>
        <w:spacing w:after="0" w:line="240" w:lineRule="auto"/>
        <w:ind w:right="-1"/>
        <w:jc w:val="both"/>
        <w:rPr>
          <w:rFonts w:ascii="Times New Roman" w:hAnsi="Times New Roman"/>
        </w:rPr>
      </w:pPr>
      <w:r>
        <w:rPr>
          <w:rFonts w:ascii="Times New Roman" w:hAnsi="Times New Roman"/>
        </w:rPr>
        <w:t>Control group: N= 29, r</w:t>
      </w:r>
      <w:r w:rsidRPr="00371EB7">
        <w:rPr>
          <w:rFonts w:ascii="Times New Roman" w:hAnsi="Times New Roman"/>
        </w:rPr>
        <w:t>MDD group: N=</w:t>
      </w:r>
      <w:r>
        <w:rPr>
          <w:rFonts w:ascii="Times New Roman" w:hAnsi="Times New Roman"/>
        </w:rPr>
        <w:t xml:space="preserve"> 24</w:t>
      </w:r>
      <w:r w:rsidRPr="00371EB7">
        <w:rPr>
          <w:rFonts w:ascii="Times New Roman" w:hAnsi="Times New Roman"/>
        </w:rPr>
        <w:t>,</w:t>
      </w:r>
      <w:r>
        <w:rPr>
          <w:rFonts w:ascii="Times New Roman" w:hAnsi="Times New Roman"/>
        </w:rPr>
        <w:t xml:space="preserve"> MDD group: N=23</w:t>
      </w:r>
      <w:r w:rsidRPr="00371EB7">
        <w:rPr>
          <w:rFonts w:ascii="Times New Roman" w:hAnsi="Times New Roman"/>
        </w:rPr>
        <w:t xml:space="preserve">). </w:t>
      </w:r>
      <w:r>
        <w:rPr>
          <w:rFonts w:ascii="Times New Roman" w:hAnsi="Times New Roman"/>
        </w:rPr>
        <w:t>The unit of the outcome measure is litres.*= One-way ANOVA test (</w:t>
      </w:r>
      <w:proofErr w:type="spellStart"/>
      <w:proofErr w:type="gramStart"/>
      <w:r>
        <w:rPr>
          <w:rFonts w:ascii="Times New Roman" w:hAnsi="Times New Roman"/>
        </w:rPr>
        <w:t>df</w:t>
      </w:r>
      <w:proofErr w:type="spellEnd"/>
      <w:proofErr w:type="gramEnd"/>
      <w:r>
        <w:rPr>
          <w:rFonts w:ascii="Times New Roman" w:hAnsi="Times New Roman"/>
        </w:rPr>
        <w:t xml:space="preserve"> =2, 73). </w:t>
      </w:r>
    </w:p>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Pr>
        <w:spacing w:after="0" w:line="240" w:lineRule="auto"/>
        <w:ind w:right="284"/>
        <w:jc w:val="both"/>
        <w:rPr>
          <w:rFonts w:ascii="Times New Roman" w:hAnsi="Times New Roman"/>
          <w:b/>
          <w:sz w:val="24"/>
          <w:szCs w:val="24"/>
        </w:rPr>
      </w:pPr>
    </w:p>
    <w:p w:rsidR="001B39F9" w:rsidRDefault="001B39F9" w:rsidP="001B39F9">
      <w:pPr>
        <w:spacing w:after="0" w:line="240" w:lineRule="auto"/>
        <w:ind w:right="284"/>
        <w:jc w:val="both"/>
        <w:rPr>
          <w:rFonts w:ascii="Times New Roman" w:hAnsi="Times New Roman"/>
          <w:b/>
          <w:sz w:val="24"/>
          <w:szCs w:val="24"/>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Pr="002E34DB" w:rsidRDefault="009D668D" w:rsidP="001B39F9">
      <w:pPr>
        <w:spacing w:after="0" w:line="240" w:lineRule="auto"/>
        <w:ind w:right="-1"/>
        <w:jc w:val="both"/>
        <w:rPr>
          <w:rFonts w:ascii="Times New Roman" w:hAnsi="Times New Roman"/>
          <w:sz w:val="24"/>
          <w:szCs w:val="24"/>
        </w:rPr>
      </w:pPr>
      <w:r>
        <w:rPr>
          <w:rFonts w:ascii="Times New Roman" w:hAnsi="Times New Roman"/>
          <w:b/>
          <w:sz w:val="24"/>
          <w:szCs w:val="24"/>
        </w:rPr>
        <w:lastRenderedPageBreak/>
        <w:t xml:space="preserve">Supplementary </w:t>
      </w:r>
      <w:r w:rsidR="001B39F9">
        <w:rPr>
          <w:rFonts w:ascii="Times New Roman" w:hAnsi="Times New Roman"/>
          <w:b/>
          <w:sz w:val="24"/>
          <w:szCs w:val="24"/>
        </w:rPr>
        <w:t xml:space="preserve">Table </w:t>
      </w:r>
      <w:r>
        <w:rPr>
          <w:rFonts w:ascii="Times New Roman" w:hAnsi="Times New Roman"/>
          <w:b/>
          <w:sz w:val="24"/>
          <w:szCs w:val="24"/>
        </w:rPr>
        <w:t>S</w:t>
      </w:r>
      <w:r w:rsidR="001B39F9">
        <w:rPr>
          <w:rFonts w:ascii="Times New Roman" w:hAnsi="Times New Roman"/>
          <w:b/>
          <w:sz w:val="24"/>
          <w:szCs w:val="24"/>
        </w:rPr>
        <w:t>2</w:t>
      </w:r>
      <w:r w:rsidR="001B39F9" w:rsidRPr="002E34DB">
        <w:rPr>
          <w:rFonts w:ascii="Times New Roman" w:hAnsi="Times New Roman"/>
          <w:sz w:val="24"/>
          <w:szCs w:val="24"/>
        </w:rPr>
        <w:t xml:space="preserve"> </w:t>
      </w:r>
      <w:r w:rsidR="001B39F9">
        <w:rPr>
          <w:rFonts w:ascii="Times New Roman" w:hAnsi="Times New Roman"/>
          <w:sz w:val="24"/>
          <w:szCs w:val="24"/>
        </w:rPr>
        <w:t>Pleasantness/unpleasantness of offers in the Ultimatum Game</w:t>
      </w:r>
    </w:p>
    <w:tbl>
      <w:tblPr>
        <w:tblW w:w="0" w:type="auto"/>
        <w:tblInd w:w="108" w:type="dxa"/>
        <w:tblBorders>
          <w:top w:val="single" w:sz="4" w:space="0" w:color="auto"/>
          <w:bottom w:val="single" w:sz="4" w:space="0" w:color="auto"/>
        </w:tblBorders>
        <w:tblLook w:val="00A0" w:firstRow="1" w:lastRow="0" w:firstColumn="1" w:lastColumn="0" w:noHBand="0" w:noVBand="0"/>
      </w:tblPr>
      <w:tblGrid>
        <w:gridCol w:w="2048"/>
        <w:gridCol w:w="1064"/>
        <w:gridCol w:w="1399"/>
        <w:gridCol w:w="1299"/>
        <w:gridCol w:w="665"/>
        <w:gridCol w:w="893"/>
      </w:tblGrid>
      <w:tr w:rsidR="001B39F9" w:rsidRPr="002E34DB" w:rsidTr="002F0429">
        <w:trPr>
          <w:trHeight w:val="300"/>
        </w:trPr>
        <w:tc>
          <w:tcPr>
            <w:tcW w:w="0" w:type="auto"/>
            <w:tcBorders>
              <w:top w:val="single" w:sz="4" w:space="0" w:color="auto"/>
              <w:bottom w:val="nil"/>
            </w:tcBorders>
            <w:noWrap/>
            <w:vAlign w:val="center"/>
          </w:tcPr>
          <w:p w:rsidR="001B39F9" w:rsidRPr="002E34DB" w:rsidRDefault="001B39F9" w:rsidP="002F0429">
            <w:pPr>
              <w:spacing w:after="0" w:line="240" w:lineRule="auto"/>
              <w:ind w:right="-1"/>
              <w:rPr>
                <w:rFonts w:ascii="Times New Roman" w:hAnsi="Times New Roman"/>
                <w:color w:val="000000"/>
                <w:sz w:val="20"/>
                <w:szCs w:val="20"/>
                <w:lang w:eastAsia="en-GB"/>
              </w:rPr>
            </w:pPr>
            <w:r w:rsidRPr="002E34DB">
              <w:rPr>
                <w:rFonts w:ascii="Times New Roman" w:hAnsi="Times New Roman"/>
                <w:color w:val="000000"/>
                <w:sz w:val="20"/>
                <w:szCs w:val="20"/>
                <w:lang w:eastAsia="en-GB"/>
              </w:rPr>
              <w:t> </w:t>
            </w:r>
          </w:p>
        </w:tc>
        <w:tc>
          <w:tcPr>
            <w:tcW w:w="0" w:type="auto"/>
            <w:tcBorders>
              <w:top w:val="single" w:sz="4" w:space="0" w:color="auto"/>
              <w:bottom w:val="nil"/>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Control</w:t>
            </w:r>
          </w:p>
        </w:tc>
        <w:tc>
          <w:tcPr>
            <w:tcW w:w="0" w:type="auto"/>
            <w:tcBorders>
              <w:top w:val="single" w:sz="4" w:space="0" w:color="auto"/>
              <w:bottom w:val="nil"/>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remitted</w:t>
            </w:r>
            <w:r w:rsidRPr="002E34DB">
              <w:rPr>
                <w:rFonts w:ascii="Times New Roman" w:hAnsi="Times New Roman"/>
                <w:color w:val="000000"/>
                <w:sz w:val="20"/>
                <w:szCs w:val="20"/>
                <w:lang w:eastAsia="en-GB"/>
              </w:rPr>
              <w:t xml:space="preserve"> MDD</w:t>
            </w:r>
          </w:p>
        </w:tc>
        <w:tc>
          <w:tcPr>
            <w:tcW w:w="0" w:type="auto"/>
            <w:tcBorders>
              <w:top w:val="single" w:sz="4" w:space="0" w:color="auto"/>
              <w:bottom w:val="nil"/>
            </w:tcBorders>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current MDD</w:t>
            </w:r>
          </w:p>
        </w:tc>
        <w:tc>
          <w:tcPr>
            <w:tcW w:w="0" w:type="auto"/>
            <w:tcBorders>
              <w:top w:val="single" w:sz="4" w:space="0" w:color="auto"/>
              <w:bottom w:val="nil"/>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F*</w:t>
            </w:r>
          </w:p>
        </w:tc>
        <w:tc>
          <w:tcPr>
            <w:tcW w:w="0" w:type="auto"/>
            <w:tcBorders>
              <w:top w:val="single" w:sz="4" w:space="0" w:color="auto"/>
              <w:bottom w:val="nil"/>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p-values</w:t>
            </w:r>
          </w:p>
        </w:tc>
      </w:tr>
      <w:tr w:rsidR="001B39F9" w:rsidRPr="002E34DB" w:rsidTr="002F0429">
        <w:trPr>
          <w:trHeight w:val="300"/>
        </w:trPr>
        <w:tc>
          <w:tcPr>
            <w:tcW w:w="0" w:type="auto"/>
            <w:tcBorders>
              <w:top w:val="nil"/>
              <w:bottom w:val="single" w:sz="4" w:space="0" w:color="auto"/>
            </w:tcBorders>
            <w:noWrap/>
            <w:vAlign w:val="center"/>
          </w:tcPr>
          <w:p w:rsidR="001B39F9" w:rsidRPr="002E34DB" w:rsidRDefault="001B39F9" w:rsidP="002F0429">
            <w:pPr>
              <w:spacing w:after="0" w:line="240" w:lineRule="auto"/>
              <w:ind w:right="-1"/>
              <w:rPr>
                <w:rFonts w:ascii="Times New Roman" w:hAnsi="Times New Roman"/>
                <w:color w:val="000000"/>
                <w:sz w:val="20"/>
                <w:szCs w:val="20"/>
                <w:lang w:eastAsia="en-GB"/>
              </w:rPr>
            </w:pPr>
            <w:r w:rsidRPr="002E34DB">
              <w:rPr>
                <w:rFonts w:ascii="Times New Roman" w:hAnsi="Times New Roman"/>
                <w:color w:val="000000"/>
                <w:sz w:val="20"/>
                <w:szCs w:val="20"/>
                <w:lang w:eastAsia="en-GB"/>
              </w:rPr>
              <w:t> </w:t>
            </w:r>
          </w:p>
        </w:tc>
        <w:tc>
          <w:tcPr>
            <w:tcW w:w="0" w:type="auto"/>
            <w:tcBorders>
              <w:top w:val="nil"/>
              <w:bottom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mean ±SD</w:t>
            </w:r>
          </w:p>
        </w:tc>
        <w:tc>
          <w:tcPr>
            <w:tcW w:w="0" w:type="auto"/>
            <w:tcBorders>
              <w:top w:val="nil"/>
              <w:bottom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mean ±SD</w:t>
            </w:r>
          </w:p>
        </w:tc>
        <w:tc>
          <w:tcPr>
            <w:tcW w:w="0" w:type="auto"/>
            <w:tcBorders>
              <w:top w:val="nil"/>
              <w:bottom w:val="single" w:sz="4" w:space="0" w:color="auto"/>
            </w:tcBorders>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mean ±SD</w:t>
            </w:r>
          </w:p>
        </w:tc>
        <w:tc>
          <w:tcPr>
            <w:tcW w:w="0" w:type="auto"/>
            <w:tcBorders>
              <w:top w:val="nil"/>
              <w:bottom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nil"/>
              <w:bottom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r>
      <w:tr w:rsidR="001B39F9" w:rsidRPr="002E34DB" w:rsidTr="002F0429">
        <w:trPr>
          <w:trHeight w:val="300"/>
        </w:trPr>
        <w:tc>
          <w:tcPr>
            <w:tcW w:w="0" w:type="auto"/>
            <w:tcBorders>
              <w:top w:val="single" w:sz="4" w:space="0" w:color="auto"/>
            </w:tcBorders>
            <w:noWrap/>
            <w:vAlign w:val="center"/>
          </w:tcPr>
          <w:p w:rsidR="001B39F9" w:rsidRPr="002E34DB" w:rsidRDefault="001B39F9" w:rsidP="002F0429">
            <w:pPr>
              <w:spacing w:after="0" w:line="240" w:lineRule="auto"/>
              <w:ind w:right="-1"/>
              <w:rPr>
                <w:rFonts w:ascii="Times New Roman" w:hAnsi="Times New Roman"/>
                <w:i/>
                <w:iCs/>
                <w:color w:val="000000"/>
                <w:sz w:val="20"/>
                <w:szCs w:val="20"/>
                <w:lang w:eastAsia="en-GB"/>
              </w:rPr>
            </w:pPr>
          </w:p>
        </w:tc>
        <w:tc>
          <w:tcPr>
            <w:tcW w:w="0" w:type="auto"/>
            <w:tcBorders>
              <w:top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single" w:sz="4" w:space="0" w:color="auto"/>
            </w:tcBorders>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r>
      <w:tr w:rsidR="001B39F9" w:rsidRPr="002E34DB" w:rsidTr="002F0429">
        <w:trPr>
          <w:trHeight w:val="300"/>
        </w:trPr>
        <w:tc>
          <w:tcPr>
            <w:tcW w:w="0" w:type="auto"/>
            <w:noWrap/>
            <w:vAlign w:val="center"/>
          </w:tcPr>
          <w:p w:rsidR="001B39F9" w:rsidRDefault="001B39F9" w:rsidP="002F0429">
            <w:pPr>
              <w:spacing w:after="0" w:line="240" w:lineRule="auto"/>
              <w:ind w:right="-1"/>
              <w:jc w:val="both"/>
              <w:rPr>
                <w:rFonts w:ascii="Times New Roman" w:hAnsi="Times New Roman"/>
                <w:color w:val="000000"/>
                <w:sz w:val="20"/>
                <w:szCs w:val="20"/>
                <w:lang w:eastAsia="en-GB"/>
              </w:rPr>
            </w:pPr>
            <w:r>
              <w:rPr>
                <w:rFonts w:ascii="Times New Roman" w:hAnsi="Times New Roman"/>
                <w:color w:val="000000"/>
                <w:sz w:val="20"/>
                <w:szCs w:val="20"/>
                <w:lang w:eastAsia="en-GB"/>
              </w:rPr>
              <w:t>Fair-Pleasantness</w:t>
            </w:r>
          </w:p>
          <w:p w:rsidR="001B39F9" w:rsidRPr="002E34DB" w:rsidRDefault="001B39F9" w:rsidP="002F0429">
            <w:pPr>
              <w:spacing w:after="0" w:line="240" w:lineRule="auto"/>
              <w:ind w:right="-1"/>
              <w:rPr>
                <w:rFonts w:ascii="Times New Roman" w:hAnsi="Times New Roman"/>
                <w:color w:val="000000"/>
                <w:sz w:val="20"/>
                <w:szCs w:val="20"/>
                <w:lang w:eastAsia="en-GB"/>
              </w:rPr>
            </w:pPr>
            <w:r>
              <w:rPr>
                <w:rFonts w:ascii="Times New Roman" w:hAnsi="Times New Roman"/>
                <w:color w:val="000000"/>
                <w:sz w:val="20"/>
                <w:szCs w:val="20"/>
                <w:lang w:eastAsia="en-GB"/>
              </w:rPr>
              <w:t>Unfair-Unpleasantness</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4.6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.62</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3.1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.99</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4.7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.86</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2.7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.84</w:t>
            </w:r>
          </w:p>
        </w:tc>
        <w:tc>
          <w:tcPr>
            <w:tcW w:w="0" w:type="auto"/>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4.8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.86</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2.8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.95</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.382</w:t>
            </w:r>
          </w:p>
          <w:p w:rsidR="001B39F9" w:rsidRPr="002E34DB" w:rsidRDefault="001B39F9" w:rsidP="002F0429">
            <w:pPr>
              <w:spacing w:after="0" w:line="240" w:lineRule="auto"/>
              <w:ind w:right="-1"/>
              <w:rPr>
                <w:rFonts w:ascii="Times New Roman" w:hAnsi="Times New Roman"/>
                <w:color w:val="000000"/>
                <w:sz w:val="20"/>
                <w:szCs w:val="20"/>
                <w:lang w:eastAsia="en-GB"/>
              </w:rPr>
            </w:pPr>
            <w:r>
              <w:rPr>
                <w:rFonts w:ascii="Times New Roman" w:hAnsi="Times New Roman"/>
                <w:color w:val="000000"/>
                <w:sz w:val="20"/>
                <w:szCs w:val="20"/>
                <w:lang w:eastAsia="en-GB"/>
              </w:rPr>
              <w:t>1.730</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.684</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.183</w:t>
            </w:r>
          </w:p>
        </w:tc>
      </w:tr>
    </w:tbl>
    <w:p w:rsidR="001B39F9" w:rsidRPr="00371EB7" w:rsidRDefault="001B39F9" w:rsidP="001B39F9">
      <w:pPr>
        <w:spacing w:after="0" w:line="240" w:lineRule="auto"/>
        <w:ind w:right="-1"/>
        <w:jc w:val="both"/>
        <w:rPr>
          <w:rFonts w:ascii="Times New Roman" w:hAnsi="Times New Roman"/>
        </w:rPr>
      </w:pPr>
      <w:r>
        <w:rPr>
          <w:rFonts w:ascii="Times New Roman" w:hAnsi="Times New Roman"/>
        </w:rPr>
        <w:t xml:space="preserve">The groups do not differ on pleasantness of receiving fair or unpleasantness of receiving unfair offers </w:t>
      </w:r>
      <w:r w:rsidRPr="00371EB7">
        <w:rPr>
          <w:rFonts w:ascii="Times New Roman" w:hAnsi="Times New Roman"/>
        </w:rPr>
        <w:t>(</w:t>
      </w:r>
      <w:r>
        <w:rPr>
          <w:rFonts w:ascii="Times New Roman" w:hAnsi="Times New Roman"/>
        </w:rPr>
        <w:t>control group: N=33, r</w:t>
      </w:r>
      <w:r w:rsidRPr="00371EB7">
        <w:rPr>
          <w:rFonts w:ascii="Times New Roman" w:hAnsi="Times New Roman"/>
        </w:rPr>
        <w:t>MDD group: N=</w:t>
      </w:r>
      <w:r>
        <w:rPr>
          <w:rFonts w:ascii="Times New Roman" w:hAnsi="Times New Roman"/>
        </w:rPr>
        <w:t>35</w:t>
      </w:r>
      <w:r w:rsidRPr="00371EB7">
        <w:rPr>
          <w:rFonts w:ascii="Times New Roman" w:hAnsi="Times New Roman"/>
        </w:rPr>
        <w:t>,</w:t>
      </w:r>
      <w:r>
        <w:rPr>
          <w:rFonts w:ascii="Times New Roman" w:hAnsi="Times New Roman"/>
        </w:rPr>
        <w:t xml:space="preserve"> MDD group: N=24</w:t>
      </w:r>
      <w:r w:rsidRPr="00371EB7">
        <w:rPr>
          <w:rFonts w:ascii="Times New Roman" w:hAnsi="Times New Roman"/>
        </w:rPr>
        <w:t xml:space="preserve">). </w:t>
      </w:r>
      <w:r>
        <w:rPr>
          <w:rFonts w:ascii="Times New Roman" w:hAnsi="Times New Roman"/>
        </w:rPr>
        <w:t>*= One-way ANOVA test (</w:t>
      </w:r>
      <w:proofErr w:type="spellStart"/>
      <w:proofErr w:type="gramStart"/>
      <w:r>
        <w:rPr>
          <w:rFonts w:ascii="Times New Roman" w:hAnsi="Times New Roman"/>
        </w:rPr>
        <w:t>df</w:t>
      </w:r>
      <w:proofErr w:type="spellEnd"/>
      <w:proofErr w:type="gramEnd"/>
      <w:r>
        <w:rPr>
          <w:rFonts w:ascii="Times New Roman" w:hAnsi="Times New Roman"/>
        </w:rPr>
        <w:t xml:space="preserve"> =2, 89). </w:t>
      </w:r>
    </w:p>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Pr>
        <w:spacing w:after="0" w:line="240" w:lineRule="auto"/>
        <w:ind w:right="284"/>
        <w:jc w:val="both"/>
        <w:rPr>
          <w:rFonts w:ascii="Times New Roman" w:hAnsi="Times New Roman"/>
          <w:b/>
          <w:sz w:val="24"/>
          <w:szCs w:val="24"/>
        </w:rPr>
      </w:pPr>
    </w:p>
    <w:p w:rsidR="001B39F9" w:rsidRDefault="001B39F9" w:rsidP="001B39F9">
      <w:pPr>
        <w:spacing w:after="0" w:line="240" w:lineRule="auto"/>
        <w:ind w:right="284"/>
        <w:jc w:val="both"/>
        <w:rPr>
          <w:rFonts w:ascii="Times New Roman" w:hAnsi="Times New Roman"/>
          <w:b/>
          <w:sz w:val="24"/>
          <w:szCs w:val="24"/>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Pr="002E34DB" w:rsidRDefault="009D668D" w:rsidP="001B39F9">
      <w:pPr>
        <w:spacing w:after="0" w:line="240" w:lineRule="auto"/>
        <w:ind w:right="-1"/>
        <w:jc w:val="both"/>
        <w:rPr>
          <w:rFonts w:ascii="Times New Roman" w:hAnsi="Times New Roman"/>
          <w:sz w:val="24"/>
          <w:szCs w:val="24"/>
        </w:rPr>
      </w:pPr>
      <w:r>
        <w:rPr>
          <w:rFonts w:ascii="Times New Roman" w:hAnsi="Times New Roman"/>
          <w:b/>
          <w:sz w:val="24"/>
          <w:szCs w:val="24"/>
        </w:rPr>
        <w:lastRenderedPageBreak/>
        <w:t xml:space="preserve">Supplementary </w:t>
      </w:r>
      <w:r w:rsidR="001B39F9">
        <w:rPr>
          <w:rFonts w:ascii="Times New Roman" w:hAnsi="Times New Roman"/>
          <w:b/>
          <w:sz w:val="24"/>
          <w:szCs w:val="24"/>
        </w:rPr>
        <w:t xml:space="preserve">Table </w:t>
      </w:r>
      <w:r>
        <w:rPr>
          <w:rFonts w:ascii="Times New Roman" w:hAnsi="Times New Roman"/>
          <w:b/>
          <w:sz w:val="24"/>
          <w:szCs w:val="24"/>
        </w:rPr>
        <w:t>S</w:t>
      </w:r>
      <w:r w:rsidR="001B39F9">
        <w:rPr>
          <w:rFonts w:ascii="Times New Roman" w:hAnsi="Times New Roman"/>
          <w:b/>
          <w:sz w:val="24"/>
          <w:szCs w:val="24"/>
        </w:rPr>
        <w:t>3</w:t>
      </w:r>
      <w:r w:rsidR="001B39F9" w:rsidRPr="002E34DB">
        <w:rPr>
          <w:rFonts w:ascii="Times New Roman" w:hAnsi="Times New Roman"/>
          <w:sz w:val="24"/>
          <w:szCs w:val="24"/>
        </w:rPr>
        <w:t xml:space="preserve"> </w:t>
      </w:r>
      <w:r w:rsidR="001B39F9">
        <w:rPr>
          <w:rFonts w:ascii="Times New Roman" w:hAnsi="Times New Roman"/>
          <w:sz w:val="24"/>
          <w:szCs w:val="24"/>
        </w:rPr>
        <w:t>Response time comparisons for acceptance and rejection of donation proposals (ms)</w:t>
      </w:r>
    </w:p>
    <w:tbl>
      <w:tblPr>
        <w:tblW w:w="0" w:type="auto"/>
        <w:tblInd w:w="108" w:type="dxa"/>
        <w:tblBorders>
          <w:top w:val="single" w:sz="4" w:space="0" w:color="auto"/>
          <w:bottom w:val="single" w:sz="4" w:space="0" w:color="auto"/>
        </w:tblBorders>
        <w:tblLook w:val="00A0" w:firstRow="1" w:lastRow="0" w:firstColumn="1" w:lastColumn="0" w:noHBand="0" w:noVBand="0"/>
      </w:tblPr>
      <w:tblGrid>
        <w:gridCol w:w="1932"/>
        <w:gridCol w:w="1125"/>
        <w:gridCol w:w="1399"/>
        <w:gridCol w:w="1299"/>
        <w:gridCol w:w="665"/>
        <w:gridCol w:w="893"/>
      </w:tblGrid>
      <w:tr w:rsidR="001B39F9" w:rsidRPr="002E34DB" w:rsidTr="002F0429">
        <w:trPr>
          <w:trHeight w:val="300"/>
        </w:trPr>
        <w:tc>
          <w:tcPr>
            <w:tcW w:w="0" w:type="auto"/>
            <w:tcBorders>
              <w:top w:val="single" w:sz="4" w:space="0" w:color="auto"/>
              <w:bottom w:val="nil"/>
            </w:tcBorders>
            <w:noWrap/>
            <w:vAlign w:val="center"/>
          </w:tcPr>
          <w:p w:rsidR="001B39F9" w:rsidRPr="002E34DB" w:rsidRDefault="001B39F9" w:rsidP="002F0429">
            <w:pPr>
              <w:spacing w:after="0" w:line="240" w:lineRule="auto"/>
              <w:ind w:right="-1"/>
              <w:rPr>
                <w:rFonts w:ascii="Times New Roman" w:hAnsi="Times New Roman"/>
                <w:color w:val="000000"/>
                <w:sz w:val="20"/>
                <w:szCs w:val="20"/>
                <w:lang w:eastAsia="en-GB"/>
              </w:rPr>
            </w:pPr>
            <w:r w:rsidRPr="002E34DB">
              <w:rPr>
                <w:rFonts w:ascii="Times New Roman" w:hAnsi="Times New Roman"/>
                <w:color w:val="000000"/>
                <w:sz w:val="20"/>
                <w:szCs w:val="20"/>
                <w:lang w:eastAsia="en-GB"/>
              </w:rPr>
              <w:t> </w:t>
            </w:r>
          </w:p>
        </w:tc>
        <w:tc>
          <w:tcPr>
            <w:tcW w:w="0" w:type="auto"/>
            <w:tcBorders>
              <w:top w:val="single" w:sz="4" w:space="0" w:color="auto"/>
              <w:bottom w:val="nil"/>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Control</w:t>
            </w:r>
          </w:p>
        </w:tc>
        <w:tc>
          <w:tcPr>
            <w:tcW w:w="0" w:type="auto"/>
            <w:tcBorders>
              <w:top w:val="single" w:sz="4" w:space="0" w:color="auto"/>
              <w:bottom w:val="nil"/>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remitted</w:t>
            </w:r>
            <w:r w:rsidRPr="002E34DB">
              <w:rPr>
                <w:rFonts w:ascii="Times New Roman" w:hAnsi="Times New Roman"/>
                <w:color w:val="000000"/>
                <w:sz w:val="20"/>
                <w:szCs w:val="20"/>
                <w:lang w:eastAsia="en-GB"/>
              </w:rPr>
              <w:t xml:space="preserve"> MDD</w:t>
            </w:r>
          </w:p>
        </w:tc>
        <w:tc>
          <w:tcPr>
            <w:tcW w:w="0" w:type="auto"/>
            <w:tcBorders>
              <w:top w:val="single" w:sz="4" w:space="0" w:color="auto"/>
              <w:bottom w:val="nil"/>
            </w:tcBorders>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current MDD</w:t>
            </w:r>
          </w:p>
        </w:tc>
        <w:tc>
          <w:tcPr>
            <w:tcW w:w="0" w:type="auto"/>
            <w:tcBorders>
              <w:top w:val="single" w:sz="4" w:space="0" w:color="auto"/>
              <w:bottom w:val="nil"/>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F*</w:t>
            </w:r>
          </w:p>
        </w:tc>
        <w:tc>
          <w:tcPr>
            <w:tcW w:w="0" w:type="auto"/>
            <w:tcBorders>
              <w:top w:val="single" w:sz="4" w:space="0" w:color="auto"/>
              <w:bottom w:val="nil"/>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p-values</w:t>
            </w:r>
          </w:p>
        </w:tc>
      </w:tr>
      <w:tr w:rsidR="001B39F9" w:rsidRPr="002E34DB" w:rsidTr="002F0429">
        <w:trPr>
          <w:trHeight w:val="300"/>
        </w:trPr>
        <w:tc>
          <w:tcPr>
            <w:tcW w:w="0" w:type="auto"/>
            <w:tcBorders>
              <w:top w:val="nil"/>
              <w:bottom w:val="single" w:sz="4" w:space="0" w:color="auto"/>
            </w:tcBorders>
            <w:noWrap/>
            <w:vAlign w:val="center"/>
          </w:tcPr>
          <w:p w:rsidR="001B39F9" w:rsidRPr="002E34DB" w:rsidRDefault="001B39F9" w:rsidP="002F0429">
            <w:pPr>
              <w:spacing w:after="0" w:line="240" w:lineRule="auto"/>
              <w:ind w:right="-1"/>
              <w:rPr>
                <w:rFonts w:ascii="Times New Roman" w:hAnsi="Times New Roman"/>
                <w:color w:val="000000"/>
                <w:sz w:val="20"/>
                <w:szCs w:val="20"/>
                <w:lang w:eastAsia="en-GB"/>
              </w:rPr>
            </w:pPr>
            <w:r w:rsidRPr="002E34DB">
              <w:rPr>
                <w:rFonts w:ascii="Times New Roman" w:hAnsi="Times New Roman"/>
                <w:color w:val="000000"/>
                <w:sz w:val="20"/>
                <w:szCs w:val="20"/>
                <w:lang w:eastAsia="en-GB"/>
              </w:rPr>
              <w:t> </w:t>
            </w:r>
          </w:p>
        </w:tc>
        <w:tc>
          <w:tcPr>
            <w:tcW w:w="0" w:type="auto"/>
            <w:tcBorders>
              <w:top w:val="nil"/>
              <w:bottom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mean ±SD</w:t>
            </w:r>
          </w:p>
        </w:tc>
        <w:tc>
          <w:tcPr>
            <w:tcW w:w="0" w:type="auto"/>
            <w:tcBorders>
              <w:top w:val="nil"/>
              <w:bottom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mean ±SD</w:t>
            </w:r>
          </w:p>
        </w:tc>
        <w:tc>
          <w:tcPr>
            <w:tcW w:w="0" w:type="auto"/>
            <w:tcBorders>
              <w:top w:val="nil"/>
              <w:bottom w:val="single" w:sz="4" w:space="0" w:color="auto"/>
            </w:tcBorders>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sidRPr="002E34DB">
              <w:rPr>
                <w:rFonts w:ascii="Times New Roman" w:hAnsi="Times New Roman"/>
                <w:color w:val="000000"/>
                <w:sz w:val="20"/>
                <w:szCs w:val="20"/>
                <w:lang w:eastAsia="en-GB"/>
              </w:rPr>
              <w:t>mean ±SD</w:t>
            </w:r>
          </w:p>
        </w:tc>
        <w:tc>
          <w:tcPr>
            <w:tcW w:w="0" w:type="auto"/>
            <w:tcBorders>
              <w:top w:val="nil"/>
              <w:bottom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nil"/>
              <w:bottom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r>
      <w:tr w:rsidR="001B39F9" w:rsidRPr="002E34DB" w:rsidTr="002F0429">
        <w:trPr>
          <w:trHeight w:val="300"/>
        </w:trPr>
        <w:tc>
          <w:tcPr>
            <w:tcW w:w="0" w:type="auto"/>
            <w:tcBorders>
              <w:top w:val="single" w:sz="4" w:space="0" w:color="auto"/>
            </w:tcBorders>
            <w:noWrap/>
            <w:vAlign w:val="center"/>
          </w:tcPr>
          <w:p w:rsidR="001B39F9" w:rsidRPr="002E34DB" w:rsidRDefault="001B39F9" w:rsidP="002F0429">
            <w:pPr>
              <w:spacing w:after="0" w:line="240" w:lineRule="auto"/>
              <w:ind w:right="-1"/>
              <w:rPr>
                <w:rFonts w:ascii="Times New Roman" w:hAnsi="Times New Roman"/>
                <w:i/>
                <w:iCs/>
                <w:color w:val="000000"/>
                <w:sz w:val="20"/>
                <w:szCs w:val="20"/>
                <w:lang w:eastAsia="en-GB"/>
              </w:rPr>
            </w:pPr>
            <w:r>
              <w:rPr>
                <w:rFonts w:ascii="Times New Roman" w:hAnsi="Times New Roman"/>
                <w:i/>
                <w:iCs/>
                <w:color w:val="000000"/>
                <w:sz w:val="20"/>
                <w:szCs w:val="20"/>
                <w:lang w:eastAsia="en-GB"/>
              </w:rPr>
              <w:t>Costly Donation</w:t>
            </w:r>
          </w:p>
        </w:tc>
        <w:tc>
          <w:tcPr>
            <w:tcW w:w="0" w:type="auto"/>
            <w:tcBorders>
              <w:top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single" w:sz="4" w:space="0" w:color="auto"/>
            </w:tcBorders>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c>
          <w:tcPr>
            <w:tcW w:w="0" w:type="auto"/>
            <w:tcBorders>
              <w:top w:val="single" w:sz="4" w:space="0" w:color="auto"/>
            </w:tcBorders>
            <w:noWrap/>
            <w:vAlign w:val="center"/>
          </w:tcPr>
          <w:p w:rsidR="001B39F9" w:rsidRPr="002E34DB" w:rsidRDefault="001B39F9" w:rsidP="002F0429">
            <w:pPr>
              <w:spacing w:after="0" w:line="240" w:lineRule="auto"/>
              <w:ind w:right="-1"/>
              <w:jc w:val="center"/>
              <w:rPr>
                <w:rFonts w:ascii="Times New Roman" w:hAnsi="Times New Roman"/>
                <w:color w:val="000000"/>
                <w:sz w:val="20"/>
                <w:szCs w:val="20"/>
                <w:lang w:eastAsia="en-GB"/>
              </w:rPr>
            </w:pPr>
          </w:p>
        </w:tc>
      </w:tr>
      <w:tr w:rsidR="001B39F9" w:rsidRPr="002E34DB" w:rsidTr="002F0429">
        <w:trPr>
          <w:trHeight w:val="300"/>
        </w:trPr>
        <w:tc>
          <w:tcPr>
            <w:tcW w:w="0" w:type="auto"/>
            <w:noWrap/>
            <w:vAlign w:val="center"/>
          </w:tcPr>
          <w:p w:rsidR="001B39F9" w:rsidRDefault="001B39F9" w:rsidP="002F0429">
            <w:pPr>
              <w:spacing w:after="0" w:line="240" w:lineRule="auto"/>
              <w:ind w:right="-1"/>
              <w:jc w:val="both"/>
              <w:rPr>
                <w:rFonts w:ascii="Times New Roman" w:hAnsi="Times New Roman"/>
                <w:color w:val="000000"/>
                <w:sz w:val="20"/>
                <w:szCs w:val="20"/>
                <w:lang w:eastAsia="en-GB"/>
              </w:rPr>
            </w:pPr>
            <w:r>
              <w:rPr>
                <w:rFonts w:ascii="Times New Roman" w:hAnsi="Times New Roman"/>
                <w:color w:val="000000"/>
                <w:sz w:val="20"/>
                <w:szCs w:val="20"/>
                <w:lang w:eastAsia="en-GB"/>
              </w:rPr>
              <w:t>Acceptance RT</w:t>
            </w:r>
          </w:p>
          <w:p w:rsidR="001B39F9" w:rsidRPr="002E34DB" w:rsidRDefault="001B39F9" w:rsidP="002F0429">
            <w:pPr>
              <w:spacing w:after="0" w:line="240" w:lineRule="auto"/>
              <w:ind w:right="-1"/>
              <w:rPr>
                <w:rFonts w:ascii="Times New Roman" w:hAnsi="Times New Roman"/>
                <w:color w:val="000000"/>
                <w:sz w:val="20"/>
                <w:szCs w:val="20"/>
                <w:lang w:eastAsia="en-GB"/>
              </w:rPr>
            </w:pPr>
            <w:r>
              <w:rPr>
                <w:rFonts w:ascii="Times New Roman" w:hAnsi="Times New Roman"/>
                <w:color w:val="000000"/>
                <w:sz w:val="20"/>
                <w:szCs w:val="20"/>
                <w:lang w:eastAsia="en-GB"/>
              </w:rPr>
              <w:t>Rejection RT</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1053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422</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1124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417</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1041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355</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1124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372</w:t>
            </w:r>
          </w:p>
        </w:tc>
        <w:tc>
          <w:tcPr>
            <w:tcW w:w="0" w:type="auto"/>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1148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439</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1083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356</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.475</w:t>
            </w:r>
          </w:p>
          <w:p w:rsidR="001B39F9" w:rsidRPr="002E34DB" w:rsidRDefault="001B39F9" w:rsidP="002F0429">
            <w:pPr>
              <w:spacing w:after="0" w:line="240" w:lineRule="auto"/>
              <w:ind w:right="-1"/>
              <w:rPr>
                <w:rFonts w:ascii="Times New Roman" w:hAnsi="Times New Roman"/>
                <w:color w:val="000000"/>
                <w:sz w:val="20"/>
                <w:szCs w:val="20"/>
                <w:lang w:eastAsia="en-GB"/>
              </w:rPr>
            </w:pPr>
            <w:r>
              <w:rPr>
                <w:rFonts w:ascii="Times New Roman" w:hAnsi="Times New Roman"/>
                <w:color w:val="000000"/>
                <w:sz w:val="20"/>
                <w:szCs w:val="20"/>
                <w:lang w:eastAsia="en-GB"/>
              </w:rPr>
              <w:t>.088</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.624</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.916</w:t>
            </w:r>
          </w:p>
        </w:tc>
      </w:tr>
      <w:tr w:rsidR="001B39F9" w:rsidRPr="002E34DB" w:rsidTr="002F0429">
        <w:trPr>
          <w:trHeight w:val="300"/>
        </w:trPr>
        <w:tc>
          <w:tcPr>
            <w:tcW w:w="0" w:type="auto"/>
            <w:noWrap/>
            <w:vAlign w:val="center"/>
          </w:tcPr>
          <w:p w:rsidR="001B39F9" w:rsidRDefault="001B39F9" w:rsidP="002F0429">
            <w:pPr>
              <w:spacing w:after="0" w:line="240" w:lineRule="auto"/>
              <w:ind w:right="-1"/>
              <w:jc w:val="both"/>
              <w:rPr>
                <w:rFonts w:ascii="Times New Roman" w:hAnsi="Times New Roman"/>
                <w:color w:val="000000"/>
                <w:sz w:val="20"/>
                <w:szCs w:val="20"/>
                <w:lang w:eastAsia="en-GB"/>
              </w:rPr>
            </w:pP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p>
        </w:tc>
        <w:tc>
          <w:tcPr>
            <w:tcW w:w="0" w:type="auto"/>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p>
        </w:tc>
      </w:tr>
      <w:tr w:rsidR="001B39F9" w:rsidRPr="002E34DB" w:rsidTr="002F0429">
        <w:trPr>
          <w:trHeight w:val="300"/>
        </w:trPr>
        <w:tc>
          <w:tcPr>
            <w:tcW w:w="0" w:type="auto"/>
            <w:noWrap/>
            <w:vAlign w:val="center"/>
          </w:tcPr>
          <w:p w:rsidR="001B39F9" w:rsidRPr="00D74FC5" w:rsidRDefault="001B39F9" w:rsidP="002F0429">
            <w:pPr>
              <w:spacing w:after="0" w:line="240" w:lineRule="auto"/>
              <w:ind w:right="-1"/>
              <w:jc w:val="both"/>
              <w:rPr>
                <w:rFonts w:ascii="Times New Roman" w:hAnsi="Times New Roman"/>
                <w:i/>
                <w:color w:val="000000"/>
                <w:sz w:val="20"/>
                <w:szCs w:val="20"/>
                <w:lang w:eastAsia="en-GB"/>
              </w:rPr>
            </w:pPr>
            <w:r w:rsidRPr="00D74FC5">
              <w:rPr>
                <w:rFonts w:ascii="Times New Roman" w:hAnsi="Times New Roman"/>
                <w:i/>
                <w:color w:val="000000"/>
                <w:sz w:val="20"/>
                <w:szCs w:val="20"/>
                <w:lang w:eastAsia="en-GB"/>
              </w:rPr>
              <w:t>Non-Costly Donation</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p>
        </w:tc>
        <w:tc>
          <w:tcPr>
            <w:tcW w:w="0" w:type="auto"/>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p>
        </w:tc>
      </w:tr>
      <w:tr w:rsidR="001B39F9" w:rsidRPr="002E34DB" w:rsidTr="002F0429">
        <w:trPr>
          <w:trHeight w:val="300"/>
        </w:trPr>
        <w:tc>
          <w:tcPr>
            <w:tcW w:w="0" w:type="auto"/>
            <w:noWrap/>
            <w:vAlign w:val="center"/>
          </w:tcPr>
          <w:p w:rsidR="001B39F9" w:rsidRDefault="001B39F9" w:rsidP="002F0429">
            <w:pPr>
              <w:spacing w:after="0" w:line="240" w:lineRule="auto"/>
              <w:ind w:right="-1"/>
              <w:jc w:val="both"/>
              <w:rPr>
                <w:rFonts w:ascii="Times New Roman" w:hAnsi="Times New Roman"/>
                <w:color w:val="000000"/>
                <w:sz w:val="20"/>
                <w:szCs w:val="20"/>
                <w:lang w:eastAsia="en-GB"/>
              </w:rPr>
            </w:pPr>
            <w:r>
              <w:rPr>
                <w:rFonts w:ascii="Times New Roman" w:hAnsi="Times New Roman"/>
                <w:color w:val="000000"/>
                <w:sz w:val="20"/>
                <w:szCs w:val="20"/>
                <w:lang w:eastAsia="en-GB"/>
              </w:rPr>
              <w:t>Acceptance RT</w:t>
            </w:r>
          </w:p>
          <w:p w:rsidR="001B39F9" w:rsidRPr="002E34DB" w:rsidRDefault="001B39F9" w:rsidP="002F0429">
            <w:pPr>
              <w:spacing w:after="0" w:line="240" w:lineRule="auto"/>
              <w:ind w:right="-1"/>
              <w:rPr>
                <w:rFonts w:ascii="Times New Roman" w:hAnsi="Times New Roman"/>
                <w:color w:val="000000"/>
                <w:sz w:val="20"/>
                <w:szCs w:val="20"/>
                <w:lang w:eastAsia="en-GB"/>
              </w:rPr>
            </w:pPr>
            <w:r>
              <w:rPr>
                <w:rFonts w:ascii="Times New Roman" w:hAnsi="Times New Roman"/>
                <w:color w:val="000000"/>
                <w:sz w:val="20"/>
                <w:szCs w:val="20"/>
                <w:lang w:eastAsia="en-GB"/>
              </w:rPr>
              <w:t>Rejection RT</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940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409</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876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514</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917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222</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924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404</w:t>
            </w:r>
          </w:p>
        </w:tc>
        <w:tc>
          <w:tcPr>
            <w:tcW w:w="0" w:type="auto"/>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1060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360</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 xml:space="preserve">1209 </w:t>
            </w:r>
            <w:r w:rsidRPr="002E34DB">
              <w:rPr>
                <w:rFonts w:ascii="Times New Roman" w:hAnsi="Times New Roman"/>
                <w:color w:val="000000"/>
                <w:sz w:val="20"/>
                <w:szCs w:val="20"/>
                <w:lang w:eastAsia="en-GB"/>
              </w:rPr>
              <w:t>±</w:t>
            </w:r>
            <w:r>
              <w:rPr>
                <w:rFonts w:ascii="Times New Roman" w:hAnsi="Times New Roman"/>
                <w:color w:val="000000"/>
                <w:sz w:val="20"/>
                <w:szCs w:val="20"/>
                <w:lang w:eastAsia="en-GB"/>
              </w:rPr>
              <w:t xml:space="preserve"> 534</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1.150</w:t>
            </w:r>
          </w:p>
          <w:p w:rsidR="001B39F9" w:rsidRPr="002E34DB" w:rsidRDefault="001B39F9" w:rsidP="002F0429">
            <w:pPr>
              <w:spacing w:after="0" w:line="240" w:lineRule="auto"/>
              <w:ind w:right="-1"/>
              <w:rPr>
                <w:rFonts w:ascii="Times New Roman" w:hAnsi="Times New Roman"/>
                <w:color w:val="000000"/>
                <w:sz w:val="20"/>
                <w:szCs w:val="20"/>
                <w:lang w:eastAsia="en-GB"/>
              </w:rPr>
            </w:pPr>
            <w:r>
              <w:rPr>
                <w:rFonts w:ascii="Times New Roman" w:hAnsi="Times New Roman"/>
                <w:color w:val="000000"/>
                <w:sz w:val="20"/>
                <w:szCs w:val="20"/>
                <w:lang w:eastAsia="en-GB"/>
              </w:rPr>
              <w:t>2.356</w:t>
            </w:r>
          </w:p>
        </w:tc>
        <w:tc>
          <w:tcPr>
            <w:tcW w:w="0" w:type="auto"/>
            <w:noWrap/>
            <w:vAlign w:val="center"/>
          </w:tcPr>
          <w:p w:rsidR="001B39F9"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.322</w:t>
            </w:r>
          </w:p>
          <w:p w:rsidR="001B39F9" w:rsidRPr="002E34DB" w:rsidRDefault="001B39F9" w:rsidP="002F0429">
            <w:pPr>
              <w:spacing w:after="0" w:line="240" w:lineRule="auto"/>
              <w:ind w:right="-1"/>
              <w:jc w:val="center"/>
              <w:rPr>
                <w:rFonts w:ascii="Times New Roman" w:hAnsi="Times New Roman"/>
                <w:color w:val="000000"/>
                <w:sz w:val="20"/>
                <w:szCs w:val="20"/>
                <w:lang w:eastAsia="en-GB"/>
              </w:rPr>
            </w:pPr>
            <w:r>
              <w:rPr>
                <w:rFonts w:ascii="Times New Roman" w:hAnsi="Times New Roman"/>
                <w:color w:val="000000"/>
                <w:sz w:val="20"/>
                <w:szCs w:val="20"/>
                <w:lang w:eastAsia="en-GB"/>
              </w:rPr>
              <w:t>.106</w:t>
            </w:r>
          </w:p>
        </w:tc>
      </w:tr>
    </w:tbl>
    <w:p w:rsidR="001B39F9" w:rsidRPr="00371EB7" w:rsidRDefault="001B39F9" w:rsidP="001B39F9">
      <w:pPr>
        <w:spacing w:after="0" w:line="240" w:lineRule="auto"/>
        <w:ind w:right="-1"/>
        <w:jc w:val="both"/>
        <w:rPr>
          <w:rFonts w:ascii="Times New Roman" w:hAnsi="Times New Roman"/>
        </w:rPr>
      </w:pPr>
      <w:r>
        <w:rPr>
          <w:rFonts w:ascii="Times New Roman" w:hAnsi="Times New Roman"/>
        </w:rPr>
        <w:t xml:space="preserve">The groups do not differ on response times of acceptance or rejection of donation proposals </w:t>
      </w:r>
      <w:r w:rsidRPr="00371EB7">
        <w:rPr>
          <w:rFonts w:ascii="Times New Roman" w:hAnsi="Times New Roman"/>
        </w:rPr>
        <w:t>(</w:t>
      </w:r>
      <w:r>
        <w:rPr>
          <w:rFonts w:ascii="Times New Roman" w:hAnsi="Times New Roman"/>
        </w:rPr>
        <w:t>control group: N= 29, r</w:t>
      </w:r>
      <w:r w:rsidRPr="00371EB7">
        <w:rPr>
          <w:rFonts w:ascii="Times New Roman" w:hAnsi="Times New Roman"/>
        </w:rPr>
        <w:t>MDD group: N=</w:t>
      </w:r>
      <w:r>
        <w:rPr>
          <w:rFonts w:ascii="Times New Roman" w:hAnsi="Times New Roman"/>
        </w:rPr>
        <w:t xml:space="preserve"> 24</w:t>
      </w:r>
      <w:r w:rsidRPr="00371EB7">
        <w:rPr>
          <w:rFonts w:ascii="Times New Roman" w:hAnsi="Times New Roman"/>
        </w:rPr>
        <w:t>,</w:t>
      </w:r>
      <w:r>
        <w:rPr>
          <w:rFonts w:ascii="Times New Roman" w:hAnsi="Times New Roman"/>
        </w:rPr>
        <w:t xml:space="preserve"> MDD group: N= 22</w:t>
      </w:r>
      <w:r w:rsidRPr="00371EB7">
        <w:rPr>
          <w:rFonts w:ascii="Times New Roman" w:hAnsi="Times New Roman"/>
        </w:rPr>
        <w:t xml:space="preserve">). </w:t>
      </w:r>
      <w:r>
        <w:rPr>
          <w:rFonts w:ascii="Times New Roman" w:hAnsi="Times New Roman"/>
        </w:rPr>
        <w:t>*= One-way ANOVA test (</w:t>
      </w:r>
      <w:proofErr w:type="spellStart"/>
      <w:proofErr w:type="gramStart"/>
      <w:r>
        <w:rPr>
          <w:rFonts w:ascii="Times New Roman" w:hAnsi="Times New Roman"/>
        </w:rPr>
        <w:t>df</w:t>
      </w:r>
      <w:proofErr w:type="spellEnd"/>
      <w:proofErr w:type="gramEnd"/>
      <w:r>
        <w:rPr>
          <w:rFonts w:ascii="Times New Roman" w:hAnsi="Times New Roman"/>
        </w:rPr>
        <w:t xml:space="preserve"> =2, 72). </w:t>
      </w:r>
    </w:p>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 w:rsidR="001B39F9" w:rsidRDefault="001B39F9" w:rsidP="001B39F9">
      <w:pPr>
        <w:spacing w:after="0" w:line="240" w:lineRule="auto"/>
        <w:ind w:right="284"/>
        <w:jc w:val="both"/>
        <w:rPr>
          <w:rFonts w:ascii="Times New Roman" w:hAnsi="Times New Roman"/>
          <w:b/>
          <w:sz w:val="24"/>
          <w:szCs w:val="24"/>
        </w:rPr>
      </w:pPr>
    </w:p>
    <w:p w:rsidR="001B39F9" w:rsidRDefault="001B39F9" w:rsidP="001B39F9">
      <w:pPr>
        <w:spacing w:after="0" w:line="240" w:lineRule="auto"/>
        <w:ind w:right="284"/>
        <w:jc w:val="both"/>
        <w:rPr>
          <w:rFonts w:ascii="Times New Roman" w:hAnsi="Times New Roman"/>
          <w:b/>
          <w:sz w:val="24"/>
          <w:szCs w:val="24"/>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r w:rsidRPr="00CE28A0">
        <w:rPr>
          <w:rFonts w:ascii="Times New Roman" w:hAnsi="Times New Roman"/>
          <w:noProof/>
          <w:color w:val="000000"/>
          <w:lang w:val="en-GB" w:eastAsia="en-GB"/>
        </w:rPr>
        <w:lastRenderedPageBreak/>
        <w:drawing>
          <wp:inline distT="0" distB="0" distL="0" distR="0">
            <wp:extent cx="5943600" cy="4998085"/>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B39F9" w:rsidRPr="006C3962" w:rsidRDefault="001B39F9" w:rsidP="001B39F9">
      <w:pPr>
        <w:spacing w:after="0" w:line="240" w:lineRule="auto"/>
        <w:rPr>
          <w:rFonts w:ascii="Arial" w:hAnsi="Arial" w:cs="Arial"/>
          <w:color w:val="000000"/>
          <w:sz w:val="16"/>
          <w:szCs w:val="16"/>
          <w:lang w:eastAsia="en-GB"/>
        </w:rPr>
      </w:pPr>
      <w:r w:rsidRPr="006C3962">
        <w:rPr>
          <w:rFonts w:ascii="Arial" w:hAnsi="Arial" w:cs="Arial"/>
          <w:color w:val="000000"/>
          <w:sz w:val="16"/>
          <w:szCs w:val="16"/>
          <w:lang w:eastAsia="en-GB"/>
        </w:rPr>
        <w:t xml:space="preserve">Supplementary Figure </w:t>
      </w:r>
      <w:r w:rsidR="009D668D">
        <w:rPr>
          <w:rFonts w:ascii="Arial" w:hAnsi="Arial" w:cs="Arial"/>
          <w:color w:val="000000"/>
          <w:sz w:val="16"/>
          <w:szCs w:val="16"/>
          <w:lang w:eastAsia="en-GB"/>
        </w:rPr>
        <w:t>S</w:t>
      </w:r>
      <w:r w:rsidRPr="006C3962">
        <w:rPr>
          <w:rFonts w:ascii="Arial" w:hAnsi="Arial" w:cs="Arial"/>
          <w:color w:val="000000"/>
          <w:sz w:val="16"/>
          <w:szCs w:val="16"/>
          <w:lang w:eastAsia="en-GB"/>
        </w:rPr>
        <w:t>1. Figure showing the mean acceptance rate for each level of the Ultimatum Game offers. There were no significant differences between the groups. Error bars showing ± 1 Standard Error.</w:t>
      </w: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rPr>
          <w:rFonts w:ascii="Times New Roman" w:hAnsi="Times New Roman"/>
          <w:color w:val="000000"/>
          <w:lang w:eastAsia="en-GB"/>
        </w:rPr>
      </w:pPr>
    </w:p>
    <w:p w:rsidR="001B39F9" w:rsidRDefault="001B39F9" w:rsidP="001B39F9">
      <w:pPr>
        <w:spacing w:after="0" w:line="480" w:lineRule="auto"/>
        <w:jc w:val="right"/>
        <w:rPr>
          <w:rFonts w:ascii="Times New Roman" w:hAnsi="Times New Roman"/>
          <w:color w:val="000000"/>
          <w:sz w:val="23"/>
          <w:szCs w:val="23"/>
          <w:lang w:eastAsia="en-GB"/>
        </w:rPr>
      </w:pPr>
    </w:p>
    <w:p w:rsidR="001B39F9" w:rsidRDefault="001B39F9" w:rsidP="001B39F9">
      <w:pPr>
        <w:spacing w:after="0" w:line="480" w:lineRule="auto"/>
        <w:jc w:val="right"/>
        <w:rPr>
          <w:rFonts w:ascii="Times New Roman" w:hAnsi="Times New Roman"/>
          <w:color w:val="000000"/>
          <w:sz w:val="23"/>
          <w:szCs w:val="23"/>
          <w:lang w:eastAsia="en-GB"/>
        </w:rPr>
      </w:pPr>
    </w:p>
    <w:p w:rsidR="001B39F9" w:rsidRDefault="001B39F9" w:rsidP="001B39F9">
      <w:pPr>
        <w:spacing w:after="0" w:line="480" w:lineRule="auto"/>
        <w:jc w:val="right"/>
        <w:rPr>
          <w:rFonts w:ascii="Times New Roman" w:hAnsi="Times New Roman"/>
          <w:color w:val="000000"/>
          <w:sz w:val="23"/>
          <w:szCs w:val="23"/>
          <w:lang w:eastAsia="en-GB"/>
        </w:rPr>
      </w:pPr>
    </w:p>
    <w:p w:rsidR="001B39F9" w:rsidRPr="009D668D" w:rsidRDefault="001B39F9" w:rsidP="009D668D">
      <w:pPr>
        <w:spacing w:after="0" w:line="480" w:lineRule="auto"/>
        <w:rPr>
          <w:rFonts w:ascii="Times New Roman" w:hAnsi="Times New Roman"/>
          <w:b/>
          <w:color w:val="000000"/>
          <w:sz w:val="23"/>
          <w:szCs w:val="23"/>
          <w:lang w:eastAsia="en-GB"/>
        </w:rPr>
      </w:pPr>
      <w:r w:rsidRPr="009D668D">
        <w:rPr>
          <w:rFonts w:ascii="Times New Roman" w:hAnsi="Times New Roman"/>
          <w:b/>
          <w:color w:val="000000"/>
          <w:sz w:val="23"/>
          <w:szCs w:val="23"/>
          <w:lang w:eastAsia="en-GB"/>
        </w:rPr>
        <w:lastRenderedPageBreak/>
        <w:t>APPENDIX I</w:t>
      </w:r>
      <w:bookmarkStart w:id="0" w:name="_GoBack"/>
      <w:bookmarkEnd w:id="0"/>
    </w:p>
    <w:p w:rsidR="001B39F9" w:rsidRPr="009A713D" w:rsidRDefault="001B39F9" w:rsidP="001B39F9">
      <w:pPr>
        <w:rPr>
          <w:rFonts w:ascii="Times New Roman" w:hAnsi="Times New Roman"/>
          <w:b/>
          <w:sz w:val="23"/>
          <w:szCs w:val="23"/>
          <w:lang w:val="en-GB"/>
        </w:rPr>
      </w:pPr>
      <w:r w:rsidRPr="009A713D">
        <w:rPr>
          <w:rFonts w:ascii="Times New Roman" w:hAnsi="Times New Roman"/>
          <w:b/>
          <w:sz w:val="23"/>
          <w:szCs w:val="23"/>
          <w:lang w:val="en-GB"/>
        </w:rPr>
        <w:t>Water Shortage Scenario:</w:t>
      </w:r>
    </w:p>
    <w:p w:rsidR="001B39F9" w:rsidRPr="009A713D" w:rsidRDefault="001B39F9" w:rsidP="001B39F9">
      <w:pPr>
        <w:rPr>
          <w:b/>
          <w:sz w:val="23"/>
          <w:szCs w:val="23"/>
        </w:rPr>
      </w:pPr>
      <w:r w:rsidRPr="009A713D">
        <w:rPr>
          <w:rFonts w:ascii="Times New Roman" w:hAnsi="Times New Roman"/>
          <w:sz w:val="23"/>
          <w:szCs w:val="23"/>
          <w:lang w:val="en-GB"/>
        </w:rPr>
        <w:t xml:space="preserve">Imagine that you are living in a small village in the countryside and the rivers in the UK are intoxicated by an unknown type of bacteria. As a result, the British Government has decided to put a temporary water shortage policy in place for </w:t>
      </w:r>
      <w:r w:rsidRPr="009A713D">
        <w:rPr>
          <w:rFonts w:ascii="Times New Roman" w:hAnsi="Times New Roman"/>
          <w:b/>
          <w:sz w:val="23"/>
          <w:szCs w:val="23"/>
          <w:u w:val="single"/>
          <w:lang w:val="en-GB"/>
        </w:rPr>
        <w:t>30 DAYS or until the bacterial pollution is resolved</w:t>
      </w:r>
      <w:r w:rsidRPr="009A713D">
        <w:rPr>
          <w:rFonts w:ascii="Times New Roman" w:hAnsi="Times New Roman"/>
          <w:sz w:val="23"/>
          <w:szCs w:val="23"/>
          <w:lang w:val="en-GB"/>
        </w:rPr>
        <w:t xml:space="preserve">. This decision has been made on the scientific evidence of pollution, and researchers across the UK are confident that they will find a permanent solution to the bacterial pollution within a month. Due to organisational reasons, water distribution will be done by the governmental authorities on each day until the problem is resolved. For this reason, you are paired with another villager for the duration of this shortage to collect your daily ration of water from the governmental authorities. The maximum amount of water which will be given to each pair is </w:t>
      </w:r>
      <w:r w:rsidRPr="009A713D">
        <w:rPr>
          <w:rFonts w:ascii="Times New Roman" w:hAnsi="Times New Roman"/>
          <w:b/>
          <w:sz w:val="23"/>
          <w:szCs w:val="23"/>
          <w:u w:val="single"/>
          <w:lang w:val="en-GB"/>
        </w:rPr>
        <w:t>10 LITRES</w:t>
      </w:r>
      <w:r w:rsidRPr="009A713D">
        <w:rPr>
          <w:rFonts w:ascii="Times New Roman" w:hAnsi="Times New Roman"/>
          <w:sz w:val="23"/>
          <w:szCs w:val="23"/>
          <w:lang w:val="en-GB"/>
        </w:rPr>
        <w:t xml:space="preserve"> per day. On each day you will have to make a decision whether or not to go with your partner to collect the available daily ration of water. If you go together you will receive 5 litres each for that day and you will need to survive with this amount until the next day. If you decide to go alone and before your partner, the authorities will think that you are there to collect the daily ration also for your partner and give you 8 litres for that day. This 2 litres reduction has been made as a precaution to avoid exploitation of the organisation. However, if both of you decide to go alone, the authorities will suspect that you are trying to exploit the organisation and will give you only 1 litre each for that day. The details of possible decisions and their payoffs are given in the matrix below. Please ask any questions you may have to the administrator.</w:t>
      </w:r>
      <w:r>
        <w:rPr>
          <w:rFonts w:ascii="Times New Roman" w:hAnsi="Times New Roman"/>
          <w:sz w:val="23"/>
          <w:szCs w:val="23"/>
          <w:lang w:val="en-GB"/>
        </w:rPr>
        <w:t xml:space="preserve"> </w:t>
      </w:r>
      <w:r w:rsidRPr="009A713D">
        <w:rPr>
          <w:rFonts w:ascii="Times New Roman" w:hAnsi="Times New Roman"/>
          <w:sz w:val="23"/>
          <w:szCs w:val="23"/>
          <w:lang w:val="en-GB"/>
        </w:rPr>
        <w:t xml:space="preserve">Remember you will need water for your daily activities such as drinking, cooking, washing and personal hygiene. </w:t>
      </w:r>
    </w:p>
    <w:tbl>
      <w:tblPr>
        <w:tblStyle w:val="TableGrid"/>
        <w:tblW w:w="8696" w:type="dxa"/>
        <w:tblLook w:val="04A0" w:firstRow="1" w:lastRow="0" w:firstColumn="1" w:lastColumn="0" w:noHBand="0" w:noVBand="1"/>
      </w:tblPr>
      <w:tblGrid>
        <w:gridCol w:w="2222"/>
        <w:gridCol w:w="1084"/>
        <w:gridCol w:w="2750"/>
        <w:gridCol w:w="2640"/>
      </w:tblGrid>
      <w:tr w:rsidR="001B39F9" w:rsidTr="002F0429">
        <w:trPr>
          <w:trHeight w:val="609"/>
        </w:trPr>
        <w:tc>
          <w:tcPr>
            <w:tcW w:w="0" w:type="auto"/>
            <w:gridSpan w:val="2"/>
            <w:vMerge w:val="restart"/>
          </w:tcPr>
          <w:p w:rsidR="001B39F9" w:rsidRPr="001B39F9" w:rsidRDefault="001B39F9" w:rsidP="002F0429">
            <w:pPr>
              <w:jc w:val="center"/>
              <w:rPr>
                <w:rFonts w:ascii="Arial" w:hAnsi="Arial" w:cs="Arial"/>
                <w:b/>
                <w:sz w:val="16"/>
                <w:szCs w:val="16"/>
              </w:rPr>
            </w:pPr>
          </w:p>
          <w:p w:rsidR="001B39F9" w:rsidRPr="001B39F9" w:rsidRDefault="001B39F9" w:rsidP="002F0429">
            <w:pPr>
              <w:jc w:val="center"/>
              <w:rPr>
                <w:rFonts w:ascii="Arial" w:hAnsi="Arial" w:cs="Arial"/>
                <w:b/>
                <w:sz w:val="16"/>
                <w:szCs w:val="16"/>
              </w:rPr>
            </w:pPr>
          </w:p>
          <w:p w:rsidR="001B39F9" w:rsidRPr="001B39F9" w:rsidRDefault="001B39F9" w:rsidP="002F0429">
            <w:pPr>
              <w:jc w:val="center"/>
              <w:rPr>
                <w:rFonts w:ascii="Arial" w:hAnsi="Arial" w:cs="Arial"/>
                <w:b/>
                <w:sz w:val="16"/>
                <w:szCs w:val="16"/>
              </w:rPr>
            </w:pPr>
            <w:r w:rsidRPr="001B39F9">
              <w:rPr>
                <w:rFonts w:ascii="Arial" w:hAnsi="Arial" w:cs="Arial"/>
                <w:b/>
                <w:sz w:val="16"/>
                <w:szCs w:val="16"/>
              </w:rPr>
              <w:t>Choose A or B</w:t>
            </w:r>
          </w:p>
        </w:tc>
        <w:tc>
          <w:tcPr>
            <w:tcW w:w="0" w:type="auto"/>
            <w:gridSpan w:val="2"/>
          </w:tcPr>
          <w:p w:rsidR="001B39F9" w:rsidRPr="001B39F9" w:rsidRDefault="001B39F9" w:rsidP="002F0429">
            <w:pPr>
              <w:jc w:val="center"/>
              <w:rPr>
                <w:rFonts w:ascii="Arial" w:hAnsi="Arial" w:cs="Arial"/>
                <w:b/>
                <w:sz w:val="16"/>
                <w:szCs w:val="16"/>
              </w:rPr>
            </w:pPr>
            <w:r w:rsidRPr="001B39F9">
              <w:rPr>
                <w:rFonts w:ascii="Arial" w:hAnsi="Arial" w:cs="Arial"/>
                <w:b/>
                <w:sz w:val="16"/>
                <w:szCs w:val="16"/>
              </w:rPr>
              <w:t>Your Partner</w:t>
            </w:r>
          </w:p>
        </w:tc>
      </w:tr>
      <w:tr w:rsidR="001B39F9" w:rsidTr="002F0429">
        <w:trPr>
          <w:trHeight w:val="696"/>
        </w:trPr>
        <w:tc>
          <w:tcPr>
            <w:tcW w:w="0" w:type="auto"/>
            <w:gridSpan w:val="2"/>
            <w:vMerge/>
          </w:tcPr>
          <w:p w:rsidR="001B39F9" w:rsidRPr="001B39F9" w:rsidRDefault="001B39F9" w:rsidP="002F0429">
            <w:pPr>
              <w:jc w:val="center"/>
              <w:rPr>
                <w:rFonts w:ascii="Arial" w:hAnsi="Arial" w:cs="Arial"/>
                <w:b/>
                <w:sz w:val="16"/>
                <w:szCs w:val="16"/>
              </w:rPr>
            </w:pPr>
          </w:p>
        </w:tc>
        <w:tc>
          <w:tcPr>
            <w:tcW w:w="2750" w:type="dxa"/>
          </w:tcPr>
          <w:p w:rsidR="001B39F9" w:rsidRPr="001B39F9" w:rsidRDefault="001B39F9" w:rsidP="002F0429">
            <w:pPr>
              <w:jc w:val="center"/>
              <w:rPr>
                <w:rFonts w:ascii="Arial" w:hAnsi="Arial" w:cs="Arial"/>
                <w:b/>
                <w:sz w:val="16"/>
                <w:szCs w:val="16"/>
              </w:rPr>
            </w:pPr>
          </w:p>
          <w:p w:rsidR="001B39F9" w:rsidRPr="001B39F9" w:rsidRDefault="001B39F9" w:rsidP="002F0429">
            <w:pPr>
              <w:jc w:val="center"/>
              <w:rPr>
                <w:rFonts w:ascii="Arial" w:hAnsi="Arial" w:cs="Arial"/>
                <w:b/>
                <w:sz w:val="16"/>
                <w:szCs w:val="16"/>
              </w:rPr>
            </w:pPr>
            <w:r w:rsidRPr="001B39F9">
              <w:rPr>
                <w:rFonts w:ascii="Arial" w:hAnsi="Arial" w:cs="Arial"/>
                <w:b/>
                <w:sz w:val="16"/>
                <w:szCs w:val="16"/>
              </w:rPr>
              <w:t>A</w:t>
            </w:r>
          </w:p>
          <w:p w:rsidR="001B39F9" w:rsidRPr="001B39F9" w:rsidRDefault="001B39F9" w:rsidP="002F0429">
            <w:pPr>
              <w:jc w:val="center"/>
              <w:rPr>
                <w:rFonts w:ascii="Arial" w:hAnsi="Arial" w:cs="Arial"/>
                <w:b/>
                <w:sz w:val="16"/>
                <w:szCs w:val="16"/>
              </w:rPr>
            </w:pPr>
          </w:p>
        </w:tc>
        <w:tc>
          <w:tcPr>
            <w:tcW w:w="2640" w:type="dxa"/>
          </w:tcPr>
          <w:p w:rsidR="001B39F9" w:rsidRPr="001B39F9" w:rsidRDefault="001B39F9" w:rsidP="002F0429">
            <w:pPr>
              <w:jc w:val="center"/>
              <w:rPr>
                <w:rFonts w:ascii="Arial" w:hAnsi="Arial" w:cs="Arial"/>
                <w:b/>
                <w:sz w:val="16"/>
                <w:szCs w:val="16"/>
              </w:rPr>
            </w:pPr>
          </w:p>
          <w:p w:rsidR="001B39F9" w:rsidRPr="001B39F9" w:rsidRDefault="001B39F9" w:rsidP="002F0429">
            <w:pPr>
              <w:jc w:val="center"/>
              <w:rPr>
                <w:rFonts w:ascii="Arial" w:hAnsi="Arial" w:cs="Arial"/>
                <w:b/>
                <w:sz w:val="16"/>
                <w:szCs w:val="16"/>
              </w:rPr>
            </w:pPr>
            <w:r w:rsidRPr="001B39F9">
              <w:rPr>
                <w:rFonts w:ascii="Arial" w:hAnsi="Arial" w:cs="Arial"/>
                <w:b/>
                <w:sz w:val="16"/>
                <w:szCs w:val="16"/>
              </w:rPr>
              <w:t>B</w:t>
            </w:r>
          </w:p>
        </w:tc>
      </w:tr>
      <w:tr w:rsidR="001B39F9" w:rsidTr="002F0429">
        <w:trPr>
          <w:trHeight w:val="694"/>
        </w:trPr>
        <w:tc>
          <w:tcPr>
            <w:tcW w:w="2221" w:type="dxa"/>
            <w:vMerge w:val="restart"/>
          </w:tcPr>
          <w:p w:rsidR="001B39F9" w:rsidRPr="001B39F9" w:rsidRDefault="001B39F9" w:rsidP="002F0429">
            <w:pPr>
              <w:jc w:val="center"/>
              <w:rPr>
                <w:rFonts w:ascii="Arial" w:hAnsi="Arial" w:cs="Arial"/>
                <w:b/>
                <w:sz w:val="16"/>
                <w:szCs w:val="16"/>
              </w:rPr>
            </w:pPr>
          </w:p>
          <w:p w:rsidR="001B39F9" w:rsidRPr="001B39F9" w:rsidRDefault="001B39F9" w:rsidP="002F0429">
            <w:pPr>
              <w:jc w:val="center"/>
              <w:rPr>
                <w:rFonts w:ascii="Arial" w:hAnsi="Arial" w:cs="Arial"/>
                <w:b/>
                <w:sz w:val="16"/>
                <w:szCs w:val="16"/>
              </w:rPr>
            </w:pPr>
          </w:p>
          <w:p w:rsidR="001B39F9" w:rsidRPr="001B39F9" w:rsidRDefault="001B39F9" w:rsidP="002F0429">
            <w:pPr>
              <w:jc w:val="center"/>
              <w:rPr>
                <w:rFonts w:ascii="Arial" w:hAnsi="Arial" w:cs="Arial"/>
                <w:b/>
                <w:sz w:val="16"/>
                <w:szCs w:val="16"/>
              </w:rPr>
            </w:pPr>
          </w:p>
          <w:p w:rsidR="001B39F9" w:rsidRPr="001B39F9" w:rsidRDefault="001B39F9" w:rsidP="002F0429">
            <w:pPr>
              <w:jc w:val="center"/>
              <w:rPr>
                <w:rFonts w:ascii="Arial" w:hAnsi="Arial" w:cs="Arial"/>
                <w:b/>
                <w:sz w:val="16"/>
                <w:szCs w:val="16"/>
              </w:rPr>
            </w:pPr>
            <w:r w:rsidRPr="001B39F9">
              <w:rPr>
                <w:rFonts w:ascii="Arial" w:hAnsi="Arial" w:cs="Arial"/>
                <w:b/>
                <w:sz w:val="16"/>
                <w:szCs w:val="16"/>
              </w:rPr>
              <w:t>You</w:t>
            </w:r>
          </w:p>
        </w:tc>
        <w:tc>
          <w:tcPr>
            <w:tcW w:w="1084" w:type="dxa"/>
          </w:tcPr>
          <w:p w:rsidR="001B39F9" w:rsidRPr="001B39F9" w:rsidRDefault="001B39F9" w:rsidP="002F0429">
            <w:pPr>
              <w:jc w:val="center"/>
              <w:rPr>
                <w:rFonts w:ascii="Arial" w:hAnsi="Arial" w:cs="Arial"/>
                <w:b/>
                <w:sz w:val="16"/>
                <w:szCs w:val="16"/>
              </w:rPr>
            </w:pPr>
          </w:p>
          <w:p w:rsidR="001B39F9" w:rsidRPr="001B39F9" w:rsidRDefault="001B39F9" w:rsidP="002F0429">
            <w:pPr>
              <w:jc w:val="center"/>
              <w:rPr>
                <w:rFonts w:ascii="Arial" w:hAnsi="Arial" w:cs="Arial"/>
                <w:b/>
                <w:sz w:val="16"/>
                <w:szCs w:val="16"/>
              </w:rPr>
            </w:pPr>
            <w:r w:rsidRPr="001B39F9">
              <w:rPr>
                <w:rFonts w:ascii="Arial" w:hAnsi="Arial" w:cs="Arial"/>
                <w:b/>
                <w:sz w:val="16"/>
                <w:szCs w:val="16"/>
              </w:rPr>
              <w:t>A</w:t>
            </w:r>
          </w:p>
          <w:p w:rsidR="001B39F9" w:rsidRPr="001B39F9" w:rsidRDefault="001B39F9" w:rsidP="002F0429">
            <w:pPr>
              <w:jc w:val="center"/>
              <w:rPr>
                <w:rFonts w:ascii="Arial" w:hAnsi="Arial" w:cs="Arial"/>
                <w:b/>
                <w:sz w:val="16"/>
                <w:szCs w:val="16"/>
              </w:rPr>
            </w:pPr>
          </w:p>
        </w:tc>
        <w:tc>
          <w:tcPr>
            <w:tcW w:w="2750" w:type="dxa"/>
          </w:tcPr>
          <w:p w:rsidR="001B39F9" w:rsidRPr="001B39F9" w:rsidRDefault="001B39F9" w:rsidP="002F0429">
            <w:pPr>
              <w:jc w:val="center"/>
              <w:rPr>
                <w:rFonts w:ascii="Arial" w:hAnsi="Arial" w:cs="Arial"/>
                <w:b/>
                <w:sz w:val="16"/>
                <w:szCs w:val="16"/>
              </w:rPr>
            </w:pPr>
            <w:r w:rsidRPr="001B39F9">
              <w:rPr>
                <w:rFonts w:ascii="Arial" w:hAnsi="Arial" w:cs="Arial"/>
                <w:b/>
                <w:sz w:val="16"/>
                <w:szCs w:val="16"/>
              </w:rPr>
              <w:t>You get 5 LT.</w:t>
            </w:r>
          </w:p>
          <w:p w:rsidR="001B39F9" w:rsidRPr="001B39F9" w:rsidRDefault="001B39F9" w:rsidP="002F0429">
            <w:pPr>
              <w:jc w:val="center"/>
              <w:rPr>
                <w:rFonts w:ascii="Arial" w:hAnsi="Arial" w:cs="Arial"/>
                <w:b/>
                <w:color w:val="808080" w:themeColor="background1" w:themeShade="80"/>
                <w:sz w:val="16"/>
                <w:szCs w:val="16"/>
              </w:rPr>
            </w:pPr>
            <w:r w:rsidRPr="001B39F9">
              <w:rPr>
                <w:rFonts w:ascii="Arial" w:hAnsi="Arial" w:cs="Arial"/>
                <w:b/>
                <w:color w:val="808080" w:themeColor="background1" w:themeShade="80"/>
                <w:sz w:val="16"/>
                <w:szCs w:val="16"/>
              </w:rPr>
              <w:t>Partner gets 5 LT.</w:t>
            </w:r>
          </w:p>
        </w:tc>
        <w:tc>
          <w:tcPr>
            <w:tcW w:w="2640" w:type="dxa"/>
          </w:tcPr>
          <w:p w:rsidR="001B39F9" w:rsidRPr="001B39F9" w:rsidRDefault="001B39F9" w:rsidP="002F0429">
            <w:pPr>
              <w:jc w:val="center"/>
              <w:rPr>
                <w:rFonts w:ascii="Arial" w:hAnsi="Arial" w:cs="Arial"/>
                <w:b/>
                <w:sz w:val="16"/>
                <w:szCs w:val="16"/>
              </w:rPr>
            </w:pPr>
            <w:r w:rsidRPr="001B39F9">
              <w:rPr>
                <w:rFonts w:ascii="Arial" w:hAnsi="Arial" w:cs="Arial"/>
                <w:b/>
                <w:sz w:val="16"/>
                <w:szCs w:val="16"/>
              </w:rPr>
              <w:t>You get 0 LT.</w:t>
            </w:r>
          </w:p>
          <w:p w:rsidR="001B39F9" w:rsidRPr="001B39F9" w:rsidRDefault="001B39F9" w:rsidP="002F0429">
            <w:pPr>
              <w:jc w:val="center"/>
              <w:rPr>
                <w:rFonts w:ascii="Arial" w:hAnsi="Arial" w:cs="Arial"/>
                <w:b/>
                <w:sz w:val="16"/>
                <w:szCs w:val="16"/>
              </w:rPr>
            </w:pPr>
            <w:r w:rsidRPr="001B39F9">
              <w:rPr>
                <w:rFonts w:ascii="Arial" w:hAnsi="Arial" w:cs="Arial"/>
                <w:b/>
                <w:color w:val="808080" w:themeColor="background1" w:themeShade="80"/>
                <w:sz w:val="16"/>
                <w:szCs w:val="16"/>
              </w:rPr>
              <w:t>Partner gets 8 LT.</w:t>
            </w:r>
          </w:p>
        </w:tc>
      </w:tr>
      <w:tr w:rsidR="001B39F9" w:rsidTr="002F0429">
        <w:trPr>
          <w:trHeight w:val="611"/>
        </w:trPr>
        <w:tc>
          <w:tcPr>
            <w:tcW w:w="2221" w:type="dxa"/>
            <w:vMerge/>
          </w:tcPr>
          <w:p w:rsidR="001B39F9" w:rsidRPr="001B39F9" w:rsidRDefault="001B39F9" w:rsidP="002F0429">
            <w:pPr>
              <w:jc w:val="center"/>
              <w:rPr>
                <w:rFonts w:ascii="Arial" w:hAnsi="Arial" w:cs="Arial"/>
                <w:b/>
                <w:sz w:val="16"/>
                <w:szCs w:val="16"/>
              </w:rPr>
            </w:pPr>
          </w:p>
        </w:tc>
        <w:tc>
          <w:tcPr>
            <w:tcW w:w="1084" w:type="dxa"/>
          </w:tcPr>
          <w:p w:rsidR="001B39F9" w:rsidRPr="001B39F9" w:rsidRDefault="001B39F9" w:rsidP="002F0429">
            <w:pPr>
              <w:jc w:val="center"/>
              <w:rPr>
                <w:rFonts w:ascii="Arial" w:hAnsi="Arial" w:cs="Arial"/>
                <w:b/>
                <w:sz w:val="16"/>
                <w:szCs w:val="16"/>
              </w:rPr>
            </w:pPr>
          </w:p>
          <w:p w:rsidR="001B39F9" w:rsidRPr="001B39F9" w:rsidRDefault="001B39F9" w:rsidP="002F0429">
            <w:pPr>
              <w:jc w:val="center"/>
              <w:rPr>
                <w:rFonts w:ascii="Arial" w:hAnsi="Arial" w:cs="Arial"/>
                <w:b/>
                <w:sz w:val="16"/>
                <w:szCs w:val="16"/>
              </w:rPr>
            </w:pPr>
            <w:r w:rsidRPr="001B39F9">
              <w:rPr>
                <w:rFonts w:ascii="Arial" w:hAnsi="Arial" w:cs="Arial"/>
                <w:b/>
                <w:sz w:val="16"/>
                <w:szCs w:val="16"/>
              </w:rPr>
              <w:t>B</w:t>
            </w:r>
          </w:p>
          <w:p w:rsidR="001B39F9" w:rsidRPr="001B39F9" w:rsidRDefault="001B39F9" w:rsidP="002F0429">
            <w:pPr>
              <w:rPr>
                <w:rFonts w:ascii="Arial" w:hAnsi="Arial" w:cs="Arial"/>
                <w:b/>
                <w:sz w:val="16"/>
                <w:szCs w:val="16"/>
              </w:rPr>
            </w:pPr>
          </w:p>
        </w:tc>
        <w:tc>
          <w:tcPr>
            <w:tcW w:w="2750" w:type="dxa"/>
          </w:tcPr>
          <w:p w:rsidR="001B39F9" w:rsidRPr="001B39F9" w:rsidRDefault="001B39F9" w:rsidP="002F0429">
            <w:pPr>
              <w:jc w:val="center"/>
              <w:rPr>
                <w:rFonts w:ascii="Arial" w:hAnsi="Arial" w:cs="Arial"/>
                <w:b/>
                <w:sz w:val="16"/>
                <w:szCs w:val="16"/>
              </w:rPr>
            </w:pPr>
            <w:r w:rsidRPr="001B39F9">
              <w:rPr>
                <w:rFonts w:ascii="Arial" w:hAnsi="Arial" w:cs="Arial"/>
                <w:b/>
                <w:sz w:val="16"/>
                <w:szCs w:val="16"/>
              </w:rPr>
              <w:t>You get 8 LT.</w:t>
            </w:r>
          </w:p>
          <w:p w:rsidR="001B39F9" w:rsidRPr="001B39F9" w:rsidRDefault="001B39F9" w:rsidP="002F0429">
            <w:pPr>
              <w:jc w:val="center"/>
              <w:rPr>
                <w:rFonts w:ascii="Arial" w:hAnsi="Arial" w:cs="Arial"/>
                <w:b/>
                <w:color w:val="808080" w:themeColor="background1" w:themeShade="80"/>
                <w:sz w:val="16"/>
                <w:szCs w:val="16"/>
              </w:rPr>
            </w:pPr>
            <w:r w:rsidRPr="001B39F9">
              <w:rPr>
                <w:rFonts w:ascii="Arial" w:hAnsi="Arial" w:cs="Arial"/>
                <w:b/>
                <w:color w:val="808080" w:themeColor="background1" w:themeShade="80"/>
                <w:sz w:val="16"/>
                <w:szCs w:val="16"/>
              </w:rPr>
              <w:t>Partner gets 0 LT.</w:t>
            </w:r>
          </w:p>
        </w:tc>
        <w:tc>
          <w:tcPr>
            <w:tcW w:w="2640" w:type="dxa"/>
          </w:tcPr>
          <w:p w:rsidR="001B39F9" w:rsidRPr="001B39F9" w:rsidRDefault="001B39F9" w:rsidP="002F0429">
            <w:pPr>
              <w:jc w:val="center"/>
              <w:rPr>
                <w:rFonts w:ascii="Arial" w:hAnsi="Arial" w:cs="Arial"/>
                <w:b/>
                <w:sz w:val="16"/>
                <w:szCs w:val="16"/>
              </w:rPr>
            </w:pPr>
            <w:r w:rsidRPr="001B39F9">
              <w:rPr>
                <w:rFonts w:ascii="Arial" w:hAnsi="Arial" w:cs="Arial"/>
                <w:b/>
                <w:sz w:val="16"/>
                <w:szCs w:val="16"/>
              </w:rPr>
              <w:t>You get 1 LT.</w:t>
            </w:r>
          </w:p>
          <w:p w:rsidR="001B39F9" w:rsidRPr="001B39F9" w:rsidRDefault="001B39F9" w:rsidP="002F0429">
            <w:pPr>
              <w:jc w:val="center"/>
              <w:rPr>
                <w:rFonts w:ascii="Arial" w:hAnsi="Arial" w:cs="Arial"/>
                <w:b/>
                <w:color w:val="808080" w:themeColor="background1" w:themeShade="80"/>
                <w:sz w:val="16"/>
                <w:szCs w:val="16"/>
              </w:rPr>
            </w:pPr>
            <w:r w:rsidRPr="001B39F9">
              <w:rPr>
                <w:rFonts w:ascii="Arial" w:hAnsi="Arial" w:cs="Arial"/>
                <w:b/>
                <w:color w:val="808080" w:themeColor="background1" w:themeShade="80"/>
                <w:sz w:val="16"/>
                <w:szCs w:val="16"/>
              </w:rPr>
              <w:t>Partner gets 1 LT.</w:t>
            </w:r>
          </w:p>
        </w:tc>
      </w:tr>
    </w:tbl>
    <w:p w:rsidR="00A45E3C" w:rsidRDefault="00A45E3C"/>
    <w:sectPr w:rsidR="00A45E3C" w:rsidSect="00A45E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2"/>
  </w:compat>
  <w:docVars>
    <w:docVar w:name="dgnword-docGUID" w:val="{FF04128E-12C5-4EC3-85C0-5857B9F74758}"/>
    <w:docVar w:name="dgnword-eventsink" w:val="73961528"/>
  </w:docVars>
  <w:rsids>
    <w:rsidRoot w:val="001B39F9"/>
    <w:rsid w:val="001B39F9"/>
    <w:rsid w:val="009D668D"/>
    <w:rsid w:val="00A4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2A311-6C6D-425E-B0DB-312A4F44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9F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9F9"/>
    <w:pPr>
      <w:spacing w:after="0" w:line="240" w:lineRule="auto"/>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3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9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mocmjep3\Desktop\PhD%20Thesis\Chapter%205%20Neuroeconomical%20paradigms\UG%20graph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'line (2)'!$A$2</c:f>
              <c:strCache>
                <c:ptCount val="1"/>
                <c:pt idx="0">
                  <c:v>Controls</c:v>
                </c:pt>
              </c:strCache>
            </c:strRef>
          </c:tx>
          <c:spPr>
            <a:ln w="38100" cmpd="tri">
              <a:solidFill>
                <a:schemeClr val="tx1"/>
              </a:solidFill>
              <a:prstDash val="sysDot"/>
            </a:ln>
          </c:spPr>
          <c:marker>
            <c:symbol val="none"/>
          </c:marker>
          <c:errBars>
            <c:errDir val="y"/>
            <c:errBarType val="both"/>
            <c:errValType val="cust"/>
            <c:noEndCap val="0"/>
            <c:plus>
              <c:numRef>
                <c:f>'line (2)'!$B$7:$H$7</c:f>
                <c:numCache>
                  <c:formatCode>General</c:formatCode>
                  <c:ptCount val="7"/>
                  <c:pt idx="0">
                    <c:v>8.1</c:v>
                  </c:pt>
                  <c:pt idx="1">
                    <c:v>8.6</c:v>
                  </c:pt>
                  <c:pt idx="2">
                    <c:v>8.1</c:v>
                  </c:pt>
                  <c:pt idx="3">
                    <c:v>8.1</c:v>
                  </c:pt>
                  <c:pt idx="4">
                    <c:v>6.9</c:v>
                  </c:pt>
                  <c:pt idx="5">
                    <c:v>7.4</c:v>
                  </c:pt>
                  <c:pt idx="6">
                    <c:v>0.9</c:v>
                  </c:pt>
                </c:numCache>
              </c:numRef>
            </c:plus>
            <c:minus>
              <c:numRef>
                <c:f>'line (2)'!$B$7:$H$7</c:f>
                <c:numCache>
                  <c:formatCode>General</c:formatCode>
                  <c:ptCount val="7"/>
                  <c:pt idx="0">
                    <c:v>8.1</c:v>
                  </c:pt>
                  <c:pt idx="1">
                    <c:v>8.6</c:v>
                  </c:pt>
                  <c:pt idx="2">
                    <c:v>8.1</c:v>
                  </c:pt>
                  <c:pt idx="3">
                    <c:v>8.1</c:v>
                  </c:pt>
                  <c:pt idx="4">
                    <c:v>6.9</c:v>
                  </c:pt>
                  <c:pt idx="5">
                    <c:v>7.4</c:v>
                  </c:pt>
                  <c:pt idx="6">
                    <c:v>0.9</c:v>
                  </c:pt>
                </c:numCache>
              </c:numRef>
            </c:minus>
          </c:errBars>
          <c:cat>
            <c:numRef>
              <c:f>'line (2)'!$B$1:$H$1</c:f>
              <c:numCache>
                <c:formatCode>General</c:formatCode>
                <c:ptCount val="7"/>
                <c:pt idx="0">
                  <c:v>1</c:v>
                </c:pt>
                <c:pt idx="1">
                  <c:v>2</c:v>
                </c:pt>
                <c:pt idx="2">
                  <c:v>2.5</c:v>
                </c:pt>
                <c:pt idx="3">
                  <c:v>3</c:v>
                </c:pt>
                <c:pt idx="4">
                  <c:v>3.5</c:v>
                </c:pt>
                <c:pt idx="5">
                  <c:v>4</c:v>
                </c:pt>
                <c:pt idx="6">
                  <c:v>5</c:v>
                </c:pt>
              </c:numCache>
            </c:numRef>
          </c:cat>
          <c:val>
            <c:numRef>
              <c:f>'line (2)'!$B$2:$H$2</c:f>
              <c:numCache>
                <c:formatCode>General</c:formatCode>
                <c:ptCount val="7"/>
                <c:pt idx="0">
                  <c:v>28</c:v>
                </c:pt>
                <c:pt idx="1">
                  <c:v>34</c:v>
                </c:pt>
                <c:pt idx="2">
                  <c:v>38</c:v>
                </c:pt>
                <c:pt idx="3">
                  <c:v>44</c:v>
                </c:pt>
                <c:pt idx="4">
                  <c:v>71</c:v>
                </c:pt>
                <c:pt idx="5">
                  <c:v>80</c:v>
                </c:pt>
                <c:pt idx="6">
                  <c:v>98.6</c:v>
                </c:pt>
              </c:numCache>
            </c:numRef>
          </c:val>
          <c:smooth val="0"/>
        </c:ser>
        <c:ser>
          <c:idx val="1"/>
          <c:order val="1"/>
          <c:tx>
            <c:strRef>
              <c:f>'line (2)'!$A$3</c:f>
              <c:strCache>
                <c:ptCount val="1"/>
                <c:pt idx="0">
                  <c:v>rMDD</c:v>
                </c:pt>
              </c:strCache>
            </c:strRef>
          </c:tx>
          <c:spPr>
            <a:ln cmpd="dbl">
              <a:solidFill>
                <a:schemeClr val="tx1"/>
              </a:solidFill>
              <a:prstDash val="lgDash"/>
            </a:ln>
          </c:spPr>
          <c:marker>
            <c:symbol val="none"/>
          </c:marker>
          <c:errBars>
            <c:errDir val="y"/>
            <c:errBarType val="both"/>
            <c:errValType val="cust"/>
            <c:noEndCap val="0"/>
            <c:plus>
              <c:numRef>
                <c:f>'line (2)'!$B$8:$H$8</c:f>
                <c:numCache>
                  <c:formatCode>General</c:formatCode>
                  <c:ptCount val="7"/>
                  <c:pt idx="0">
                    <c:v>2.8</c:v>
                  </c:pt>
                  <c:pt idx="1">
                    <c:v>5.2</c:v>
                  </c:pt>
                  <c:pt idx="2">
                    <c:v>8.5</c:v>
                  </c:pt>
                  <c:pt idx="3">
                    <c:v>8.8000000000000007</c:v>
                  </c:pt>
                  <c:pt idx="4">
                    <c:v>9</c:v>
                  </c:pt>
                  <c:pt idx="5">
                    <c:v>8</c:v>
                  </c:pt>
                  <c:pt idx="6">
                    <c:v>1.5</c:v>
                  </c:pt>
                </c:numCache>
              </c:numRef>
            </c:plus>
            <c:minus>
              <c:numRef>
                <c:f>'line (2)'!$B$8:$H$8</c:f>
                <c:numCache>
                  <c:formatCode>General</c:formatCode>
                  <c:ptCount val="7"/>
                  <c:pt idx="0">
                    <c:v>2.8</c:v>
                  </c:pt>
                  <c:pt idx="1">
                    <c:v>5.2</c:v>
                  </c:pt>
                  <c:pt idx="2">
                    <c:v>8.5</c:v>
                  </c:pt>
                  <c:pt idx="3">
                    <c:v>8.8000000000000007</c:v>
                  </c:pt>
                  <c:pt idx="4">
                    <c:v>9</c:v>
                  </c:pt>
                  <c:pt idx="5">
                    <c:v>8</c:v>
                  </c:pt>
                  <c:pt idx="6">
                    <c:v>1.5</c:v>
                  </c:pt>
                </c:numCache>
              </c:numRef>
            </c:minus>
          </c:errBars>
          <c:cat>
            <c:numRef>
              <c:f>'line (2)'!$B$1:$H$1</c:f>
              <c:numCache>
                <c:formatCode>General</c:formatCode>
                <c:ptCount val="7"/>
                <c:pt idx="0">
                  <c:v>1</c:v>
                </c:pt>
                <c:pt idx="1">
                  <c:v>2</c:v>
                </c:pt>
                <c:pt idx="2">
                  <c:v>2.5</c:v>
                </c:pt>
                <c:pt idx="3">
                  <c:v>3</c:v>
                </c:pt>
                <c:pt idx="4">
                  <c:v>3.5</c:v>
                </c:pt>
                <c:pt idx="5">
                  <c:v>4</c:v>
                </c:pt>
                <c:pt idx="6">
                  <c:v>5</c:v>
                </c:pt>
              </c:numCache>
            </c:numRef>
          </c:cat>
          <c:val>
            <c:numRef>
              <c:f>'line (2)'!$B$3:$H$3</c:f>
              <c:numCache>
                <c:formatCode>General</c:formatCode>
                <c:ptCount val="7"/>
                <c:pt idx="0">
                  <c:v>4</c:v>
                </c:pt>
                <c:pt idx="1">
                  <c:v>10</c:v>
                </c:pt>
                <c:pt idx="2">
                  <c:v>29</c:v>
                </c:pt>
                <c:pt idx="3">
                  <c:v>40</c:v>
                </c:pt>
                <c:pt idx="4">
                  <c:v>57</c:v>
                </c:pt>
                <c:pt idx="5">
                  <c:v>72</c:v>
                </c:pt>
                <c:pt idx="6">
                  <c:v>98.4</c:v>
                </c:pt>
              </c:numCache>
            </c:numRef>
          </c:val>
          <c:smooth val="0"/>
        </c:ser>
        <c:ser>
          <c:idx val="2"/>
          <c:order val="2"/>
          <c:tx>
            <c:strRef>
              <c:f>'line (2)'!$A$4</c:f>
              <c:strCache>
                <c:ptCount val="1"/>
                <c:pt idx="0">
                  <c:v>Current MDD</c:v>
                </c:pt>
              </c:strCache>
            </c:strRef>
          </c:tx>
          <c:spPr>
            <a:ln>
              <a:solidFill>
                <a:prstClr val="black"/>
              </a:solidFill>
            </a:ln>
          </c:spPr>
          <c:marker>
            <c:symbol val="none"/>
          </c:marker>
          <c:errBars>
            <c:errDir val="y"/>
            <c:errBarType val="both"/>
            <c:errValType val="cust"/>
            <c:noEndCap val="0"/>
            <c:plus>
              <c:numRef>
                <c:f>'line (2)'!$B$9:$H$9</c:f>
                <c:numCache>
                  <c:formatCode>General</c:formatCode>
                  <c:ptCount val="7"/>
                  <c:pt idx="0">
                    <c:v>8.2000000000000011</c:v>
                  </c:pt>
                  <c:pt idx="1">
                    <c:v>8.7000000000000011</c:v>
                  </c:pt>
                  <c:pt idx="2">
                    <c:v>8.9</c:v>
                  </c:pt>
                  <c:pt idx="3">
                    <c:v>8.4</c:v>
                  </c:pt>
                  <c:pt idx="4">
                    <c:v>8.9</c:v>
                  </c:pt>
                  <c:pt idx="5">
                    <c:v>7.8</c:v>
                  </c:pt>
                  <c:pt idx="6">
                    <c:v>0.65000000000000147</c:v>
                  </c:pt>
                </c:numCache>
              </c:numRef>
            </c:plus>
            <c:minus>
              <c:numRef>
                <c:f>'line (2)'!$B$9:$H$9</c:f>
                <c:numCache>
                  <c:formatCode>General</c:formatCode>
                  <c:ptCount val="7"/>
                  <c:pt idx="0">
                    <c:v>8.2000000000000011</c:v>
                  </c:pt>
                  <c:pt idx="1">
                    <c:v>8.7000000000000011</c:v>
                  </c:pt>
                  <c:pt idx="2">
                    <c:v>8.9</c:v>
                  </c:pt>
                  <c:pt idx="3">
                    <c:v>8.4</c:v>
                  </c:pt>
                  <c:pt idx="4">
                    <c:v>8.9</c:v>
                  </c:pt>
                  <c:pt idx="5">
                    <c:v>7.8</c:v>
                  </c:pt>
                  <c:pt idx="6">
                    <c:v>0.65000000000000147</c:v>
                  </c:pt>
                </c:numCache>
              </c:numRef>
            </c:minus>
          </c:errBars>
          <c:cat>
            <c:numRef>
              <c:f>'line (2)'!$B$1:$H$1</c:f>
              <c:numCache>
                <c:formatCode>General</c:formatCode>
                <c:ptCount val="7"/>
                <c:pt idx="0">
                  <c:v>1</c:v>
                </c:pt>
                <c:pt idx="1">
                  <c:v>2</c:v>
                </c:pt>
                <c:pt idx="2">
                  <c:v>2.5</c:v>
                </c:pt>
                <c:pt idx="3">
                  <c:v>3</c:v>
                </c:pt>
                <c:pt idx="4">
                  <c:v>3.5</c:v>
                </c:pt>
                <c:pt idx="5">
                  <c:v>4</c:v>
                </c:pt>
                <c:pt idx="6">
                  <c:v>5</c:v>
                </c:pt>
              </c:numCache>
            </c:numRef>
          </c:cat>
          <c:val>
            <c:numRef>
              <c:f>'line (2)'!$B$4:$H$4</c:f>
              <c:numCache>
                <c:formatCode>General</c:formatCode>
                <c:ptCount val="7"/>
                <c:pt idx="0">
                  <c:v>22</c:v>
                </c:pt>
                <c:pt idx="1">
                  <c:v>33</c:v>
                </c:pt>
                <c:pt idx="2">
                  <c:v>39.5</c:v>
                </c:pt>
                <c:pt idx="3">
                  <c:v>50</c:v>
                </c:pt>
                <c:pt idx="4">
                  <c:v>60</c:v>
                </c:pt>
                <c:pt idx="5">
                  <c:v>76</c:v>
                </c:pt>
                <c:pt idx="6">
                  <c:v>99</c:v>
                </c:pt>
              </c:numCache>
            </c:numRef>
          </c:val>
          <c:smooth val="0"/>
        </c:ser>
        <c:dLbls>
          <c:showLegendKey val="0"/>
          <c:showVal val="0"/>
          <c:showCatName val="0"/>
          <c:showSerName val="0"/>
          <c:showPercent val="0"/>
          <c:showBubbleSize val="0"/>
        </c:dLbls>
        <c:smooth val="0"/>
        <c:axId val="204720664"/>
        <c:axId val="204720272"/>
      </c:lineChart>
      <c:catAx>
        <c:axId val="204720664"/>
        <c:scaling>
          <c:orientation val="minMax"/>
        </c:scaling>
        <c:delete val="0"/>
        <c:axPos val="b"/>
        <c:title>
          <c:tx>
            <c:rich>
              <a:bodyPr/>
              <a:lstStyle/>
              <a:p>
                <a:pPr>
                  <a:defRPr sz="800">
                    <a:latin typeface="Arial" pitchFamily="34" charset="0"/>
                    <a:cs typeface="Arial" pitchFamily="34" charset="0"/>
                  </a:defRPr>
                </a:pPr>
                <a:r>
                  <a:rPr lang="en-US" sz="800">
                    <a:latin typeface="Arial" pitchFamily="34" charset="0"/>
                    <a:cs typeface="Arial" pitchFamily="34" charset="0"/>
                  </a:rPr>
                  <a:t>Amount Offered to the Participant  (£)</a:t>
                </a:r>
                <a:r>
                  <a:rPr lang="en-US" sz="800" baseline="0">
                    <a:latin typeface="Arial" pitchFamily="34" charset="0"/>
                    <a:cs typeface="Arial" pitchFamily="34" charset="0"/>
                  </a:rPr>
                  <a:t> </a:t>
                </a:r>
                <a:endParaRPr lang="en-US" sz="800">
                  <a:latin typeface="Arial" pitchFamily="34" charset="0"/>
                  <a:cs typeface="Arial" pitchFamily="34" charset="0"/>
                </a:endParaRPr>
              </a:p>
            </c:rich>
          </c:tx>
          <c:overlay val="0"/>
        </c:title>
        <c:numFmt formatCode="General" sourceLinked="1"/>
        <c:majorTickMark val="out"/>
        <c:minorTickMark val="none"/>
        <c:tickLblPos val="nextTo"/>
        <c:txPr>
          <a:bodyPr/>
          <a:lstStyle/>
          <a:p>
            <a:pPr>
              <a:defRPr sz="800">
                <a:latin typeface="Arial" pitchFamily="34" charset="0"/>
                <a:cs typeface="Arial" pitchFamily="34" charset="0"/>
              </a:defRPr>
            </a:pPr>
            <a:endParaRPr lang="en-US"/>
          </a:p>
        </c:txPr>
        <c:crossAx val="204720272"/>
        <c:crosses val="autoZero"/>
        <c:auto val="1"/>
        <c:lblAlgn val="ctr"/>
        <c:lblOffset val="100"/>
        <c:noMultiLvlLbl val="0"/>
      </c:catAx>
      <c:valAx>
        <c:axId val="204720272"/>
        <c:scaling>
          <c:orientation val="minMax"/>
          <c:max val="100"/>
        </c:scaling>
        <c:delete val="0"/>
        <c:axPos val="l"/>
        <c:title>
          <c:tx>
            <c:rich>
              <a:bodyPr rot="-5400000" vert="horz"/>
              <a:lstStyle/>
              <a:p>
                <a:pPr>
                  <a:defRPr sz="800" spc="100" baseline="0">
                    <a:latin typeface="Arial" pitchFamily="34" charset="0"/>
                    <a:cs typeface="Arial" pitchFamily="34" charset="0"/>
                  </a:defRPr>
                </a:pPr>
                <a:r>
                  <a:rPr lang="en-US" sz="800" spc="100" baseline="0">
                    <a:latin typeface="Arial" pitchFamily="34" charset="0"/>
                    <a:cs typeface="Arial" pitchFamily="34" charset="0"/>
                  </a:rPr>
                  <a:t>Acceptance Rate  (%)</a:t>
                </a:r>
              </a:p>
            </c:rich>
          </c:tx>
          <c:overlay val="0"/>
        </c:title>
        <c:numFmt formatCode="General" sourceLinked="1"/>
        <c:majorTickMark val="out"/>
        <c:minorTickMark val="none"/>
        <c:tickLblPos val="nextTo"/>
        <c:txPr>
          <a:bodyPr/>
          <a:lstStyle/>
          <a:p>
            <a:pPr>
              <a:defRPr sz="800">
                <a:latin typeface="Arial" pitchFamily="34" charset="0"/>
                <a:cs typeface="Arial" pitchFamily="34" charset="0"/>
              </a:defRPr>
            </a:pPr>
            <a:endParaRPr lang="en-US"/>
          </a:p>
        </c:txPr>
        <c:crossAx val="204720664"/>
        <c:crosses val="autoZero"/>
        <c:crossBetween val="between"/>
        <c:majorUnit val="10"/>
      </c:valAx>
    </c:plotArea>
    <c:legend>
      <c:legendPos val="r"/>
      <c:layout>
        <c:manualLayout>
          <c:xMode val="edge"/>
          <c:yMode val="edge"/>
          <c:x val="0.12868463557439941"/>
          <c:y val="2.0978234663876282E-2"/>
          <c:w val="0.21334056800592241"/>
          <c:h val="8.1901768377288547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0.66232</cdr:x>
      <cdr:y>0.27287</cdr:y>
    </cdr:from>
    <cdr:to>
      <cdr:x>0.80443</cdr:x>
      <cdr:y>0.45116</cdr:y>
    </cdr:to>
    <cdr:sp macro="" textlink="">
      <cdr:nvSpPr>
        <cdr:cNvPr id="2" name="TextBox 1"/>
        <cdr:cNvSpPr txBox="1"/>
      </cdr:nvSpPr>
      <cdr:spPr>
        <a:xfrm xmlns:a="http://schemas.openxmlformats.org/drawingml/2006/main">
          <a:off x="4838700" y="1676411"/>
          <a:ext cx="1038225" cy="10953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4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590</Words>
  <Characters>3366</Characters>
  <Application>Microsoft Office Word</Application>
  <DocSecurity>0</DocSecurity>
  <Lines>28</Lines>
  <Paragraphs>7</Paragraphs>
  <ScaleCrop>false</ScaleCrop>
  <Company>University of Manchester</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Pulcu</dc:creator>
  <cp:keywords/>
  <dc:description/>
  <cp:lastModifiedBy>User</cp:lastModifiedBy>
  <cp:revision>3</cp:revision>
  <dcterms:created xsi:type="dcterms:W3CDTF">2014-08-23T06:26:00Z</dcterms:created>
  <dcterms:modified xsi:type="dcterms:W3CDTF">2014-09-14T08:05:00Z</dcterms:modified>
</cp:coreProperties>
</file>