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86A87" w14:textId="77777777" w:rsidR="009F1A2E" w:rsidRDefault="009F1A2E" w:rsidP="009F1A2E">
      <w:pPr>
        <w:pStyle w:val="Normaa"/>
        <w:spacing w:line="480" w:lineRule="auto"/>
        <w:jc w:val="both"/>
        <w:rPr>
          <w:rFonts w:asciiTheme="minorHAnsi" w:hAnsiTheme="minorHAnsi"/>
          <w:b/>
          <w:lang w:val="en-US"/>
        </w:rPr>
      </w:pPr>
      <w:r>
        <w:rPr>
          <w:rFonts w:asciiTheme="minorHAnsi" w:hAnsiTheme="minorHAnsi"/>
          <w:b/>
          <w:lang w:val="en-US"/>
        </w:rPr>
        <w:t xml:space="preserve">Supplemental </w:t>
      </w:r>
      <w:r w:rsidR="0092083B">
        <w:rPr>
          <w:rFonts w:asciiTheme="minorHAnsi" w:hAnsiTheme="minorHAnsi"/>
          <w:b/>
          <w:lang w:val="en-US"/>
        </w:rPr>
        <w:t>information</w:t>
      </w:r>
      <w:bookmarkStart w:id="0" w:name="_GoBack"/>
      <w:bookmarkEnd w:id="0"/>
      <w:r>
        <w:rPr>
          <w:rFonts w:asciiTheme="minorHAnsi" w:hAnsiTheme="minorHAnsi"/>
          <w:b/>
          <w:lang w:val="en-US"/>
        </w:rPr>
        <w:t>, S1 Behavioral analyses</w:t>
      </w:r>
    </w:p>
    <w:p w14:paraId="25FBA4D2" w14:textId="77777777" w:rsidR="009F1A2E" w:rsidRDefault="009F1A2E" w:rsidP="009F1A2E">
      <w:pPr>
        <w:pStyle w:val="Normaa"/>
        <w:spacing w:line="480" w:lineRule="auto"/>
        <w:jc w:val="both"/>
        <w:rPr>
          <w:rFonts w:asciiTheme="minorHAnsi" w:hAnsiTheme="minorHAnsi"/>
          <w:b/>
          <w:lang w:val="en-US"/>
        </w:rPr>
      </w:pPr>
    </w:p>
    <w:p w14:paraId="41EED5B8" w14:textId="77777777" w:rsidR="009F1A2E" w:rsidRPr="003A2E4A" w:rsidRDefault="009F1A2E" w:rsidP="009F1A2E">
      <w:pPr>
        <w:pStyle w:val="Normaa"/>
        <w:spacing w:line="480" w:lineRule="auto"/>
        <w:jc w:val="both"/>
        <w:rPr>
          <w:rFonts w:asciiTheme="minorHAnsi" w:hAnsiTheme="minorHAnsi"/>
          <w:b/>
          <w:lang w:val="en-US"/>
        </w:rPr>
      </w:pPr>
      <w:r w:rsidRPr="003A2E4A">
        <w:rPr>
          <w:rFonts w:asciiTheme="minorHAnsi" w:hAnsiTheme="minorHAnsi"/>
          <w:b/>
          <w:lang w:val="en-US"/>
        </w:rPr>
        <w:t>Behavioral analyses</w:t>
      </w:r>
    </w:p>
    <w:p w14:paraId="0289CDFD" w14:textId="77777777" w:rsidR="000E2BC5" w:rsidRDefault="009F1A2E" w:rsidP="009F1A2E">
      <w:pPr>
        <w:pStyle w:val="Normaa"/>
        <w:spacing w:line="480" w:lineRule="auto"/>
        <w:jc w:val="both"/>
        <w:rPr>
          <w:rFonts w:asciiTheme="minorHAnsi" w:hAnsiTheme="minorHAnsi"/>
          <w:lang w:val="en-US"/>
        </w:rPr>
      </w:pPr>
      <w:r>
        <w:rPr>
          <w:rFonts w:asciiTheme="minorHAnsi" w:hAnsiTheme="minorHAnsi"/>
          <w:lang w:val="en-US"/>
        </w:rPr>
        <w:t>T</w:t>
      </w:r>
      <w:r w:rsidRPr="003049E9">
        <w:rPr>
          <w:rFonts w:asciiTheme="minorHAnsi" w:hAnsiTheme="minorHAnsi"/>
          <w:lang w:val="en-US"/>
        </w:rPr>
        <w:t xml:space="preserve">he number of subject’s ratings that matched the IAPS ratings, </w:t>
      </w:r>
      <w:r>
        <w:rPr>
          <w:rFonts w:asciiTheme="minorHAnsi" w:hAnsiTheme="minorHAnsi"/>
          <w:lang w:val="en-US"/>
        </w:rPr>
        <w:t xml:space="preserve">i.e. congruence, </w:t>
      </w:r>
      <w:r w:rsidRPr="003049E9">
        <w:rPr>
          <w:rFonts w:asciiTheme="minorHAnsi" w:hAnsiTheme="minorHAnsi"/>
          <w:lang w:val="en-US"/>
        </w:rPr>
        <w:t xml:space="preserve">was calculated for each category (neutral, positive and negative). Also response times (RTs) to correctly rated pictures were calculated for each category. Group differences on congruence and response times were analyzed with repeated measures analyses of variance (ANOVA) using category and group as factors. </w:t>
      </w:r>
    </w:p>
    <w:p w14:paraId="7BB003BA" w14:textId="77777777" w:rsidR="009F1A2E" w:rsidRPr="009F1A2E" w:rsidRDefault="009F1A2E" w:rsidP="009F1A2E">
      <w:pPr>
        <w:pStyle w:val="Normaa"/>
        <w:spacing w:line="480" w:lineRule="auto"/>
        <w:jc w:val="both"/>
        <w:rPr>
          <w:rFonts w:asciiTheme="minorHAnsi" w:hAnsiTheme="minorHAnsi"/>
          <w:lang w:val="en-US"/>
        </w:rPr>
      </w:pPr>
    </w:p>
    <w:p w14:paraId="2A8BE5D8" w14:textId="77777777" w:rsidR="009F1A2E" w:rsidRPr="003049E9" w:rsidRDefault="009F1A2E" w:rsidP="009F1A2E">
      <w:pPr>
        <w:spacing w:line="480" w:lineRule="auto"/>
        <w:jc w:val="both"/>
        <w:rPr>
          <w:rFonts w:cs="Arial"/>
          <w:b/>
        </w:rPr>
      </w:pPr>
      <w:r w:rsidRPr="003049E9">
        <w:rPr>
          <w:rFonts w:cs="Arial"/>
          <w:b/>
        </w:rPr>
        <w:t>Behavioral results</w:t>
      </w:r>
    </w:p>
    <w:p w14:paraId="53FD4FD5" w14:textId="77777777" w:rsidR="009F1A2E" w:rsidRPr="003049E9" w:rsidRDefault="009F1A2E" w:rsidP="009F1A2E">
      <w:pPr>
        <w:spacing w:line="480" w:lineRule="auto"/>
        <w:jc w:val="both"/>
        <w:rPr>
          <w:rFonts w:cs="Arial"/>
        </w:rPr>
      </w:pPr>
      <w:r w:rsidRPr="00F31A3A">
        <w:rPr>
          <w:rFonts w:cs="Arial"/>
        </w:rPr>
        <w:t>Congruence differed significantly between the three groups (</w:t>
      </w:r>
      <w:proofErr w:type="gramStart"/>
      <w:r w:rsidRPr="00F31A3A">
        <w:rPr>
          <w:rFonts w:cs="Arial"/>
        </w:rPr>
        <w:t>F</w:t>
      </w:r>
      <w:r w:rsidRPr="00F31A3A">
        <w:rPr>
          <w:rFonts w:cs="Arial"/>
          <w:vertAlign w:val="subscript"/>
        </w:rPr>
        <w:t>(</w:t>
      </w:r>
      <w:proofErr w:type="gramEnd"/>
      <w:r w:rsidRPr="00F31A3A">
        <w:rPr>
          <w:rFonts w:cs="Arial"/>
          <w:vertAlign w:val="subscript"/>
        </w:rPr>
        <w:t>2,79)</w:t>
      </w:r>
      <w:r w:rsidRPr="00F31A3A">
        <w:rPr>
          <w:rFonts w:cs="Arial"/>
        </w:rPr>
        <w:t xml:space="preserve"> = 5.98, p = 0.004), with PTSD patients rating less pictures congruent with the IAPS rating  (mean </w:t>
      </w:r>
      <w:r w:rsidRPr="00F31A3A">
        <w:rPr>
          <w:rFonts w:cs="Arial"/>
        </w:rPr>
        <w:sym w:font="Symbol" w:char="F0B1"/>
      </w:r>
      <w:r w:rsidRPr="00F31A3A">
        <w:rPr>
          <w:rFonts w:cs="Arial"/>
        </w:rPr>
        <w:t xml:space="preserve"> SD, 76.7 </w:t>
      </w:r>
      <w:r w:rsidRPr="00F31A3A">
        <w:rPr>
          <w:rFonts w:cs="Arial"/>
        </w:rPr>
        <w:sym w:font="Symbol" w:char="F0B1"/>
      </w:r>
      <w:r w:rsidRPr="00F31A3A">
        <w:rPr>
          <w:rFonts w:cs="Arial"/>
        </w:rPr>
        <w:t xml:space="preserve"> 4.8) than the CC group (82.7 </w:t>
      </w:r>
      <w:r w:rsidRPr="00F31A3A">
        <w:rPr>
          <w:rFonts w:cs="Arial"/>
        </w:rPr>
        <w:sym w:font="Symbol" w:char="F0B1"/>
      </w:r>
      <w:r w:rsidRPr="00F31A3A">
        <w:rPr>
          <w:rFonts w:cs="Arial"/>
        </w:rPr>
        <w:t xml:space="preserve"> 3.5; p = 0.005) and the HC group (82.6 </w:t>
      </w:r>
      <w:r w:rsidRPr="00F31A3A">
        <w:rPr>
          <w:rFonts w:cs="Arial"/>
        </w:rPr>
        <w:sym w:font="Symbol" w:char="F0B1"/>
      </w:r>
      <w:r w:rsidRPr="00F31A3A">
        <w:rPr>
          <w:rFonts w:cs="Arial"/>
        </w:rPr>
        <w:t xml:space="preserve"> 3.6; p = 0.007). The three groups did not differ in as what they rated the incorrect rated trials (</w:t>
      </w:r>
      <w:proofErr w:type="gramStart"/>
      <w:r w:rsidRPr="00F31A3A">
        <w:rPr>
          <w:rFonts w:cs="Arial"/>
        </w:rPr>
        <w:t>F</w:t>
      </w:r>
      <w:r w:rsidRPr="00F31A3A">
        <w:rPr>
          <w:rFonts w:cs="Arial"/>
          <w:vertAlign w:val="subscript"/>
        </w:rPr>
        <w:t>(</w:t>
      </w:r>
      <w:proofErr w:type="gramEnd"/>
      <w:r w:rsidRPr="00F31A3A">
        <w:rPr>
          <w:rFonts w:cs="Arial"/>
          <w:vertAlign w:val="subscript"/>
        </w:rPr>
        <w:t>5,76)</w:t>
      </w:r>
      <w:r w:rsidRPr="00F31A3A">
        <w:rPr>
          <w:rFonts w:cs="Arial"/>
        </w:rPr>
        <w:t xml:space="preserve"> = 1.89, p = 0.105).</w:t>
      </w:r>
      <w:r>
        <w:rPr>
          <w:rFonts w:cs="Arial"/>
        </w:rPr>
        <w:t xml:space="preserve"> </w:t>
      </w:r>
      <w:r w:rsidRPr="003049E9">
        <w:rPr>
          <w:rFonts w:cs="Arial"/>
        </w:rPr>
        <w:t>Group response time differences were only marginally significant (</w:t>
      </w:r>
      <w:proofErr w:type="gramStart"/>
      <w:r w:rsidRPr="003049E9">
        <w:rPr>
          <w:rFonts w:cs="Arial"/>
        </w:rPr>
        <w:t>F</w:t>
      </w:r>
      <w:r w:rsidRPr="003049E9">
        <w:rPr>
          <w:rFonts w:cs="Arial"/>
          <w:vertAlign w:val="subscript"/>
        </w:rPr>
        <w:t>(</w:t>
      </w:r>
      <w:proofErr w:type="gramEnd"/>
      <w:r w:rsidRPr="003049E9">
        <w:rPr>
          <w:rFonts w:cs="Arial"/>
          <w:vertAlign w:val="subscript"/>
        </w:rPr>
        <w:t>2,79)</w:t>
      </w:r>
      <w:r w:rsidRPr="003049E9">
        <w:rPr>
          <w:rFonts w:cs="Arial"/>
        </w:rPr>
        <w:t xml:space="preserve"> = 2.80, p = 0.067). </w:t>
      </w:r>
    </w:p>
    <w:p w14:paraId="37EC7958" w14:textId="77777777" w:rsidR="009F1A2E" w:rsidRDefault="009F1A2E"/>
    <w:sectPr w:rsidR="009F1A2E" w:rsidSect="003B3A4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2E"/>
    <w:rsid w:val="000E2BC5"/>
    <w:rsid w:val="003B3A48"/>
    <w:rsid w:val="0092083B"/>
    <w:rsid w:val="009F1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87D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a">
    <w:name w:val="Normaa"/>
    <w:uiPriority w:val="99"/>
    <w:rsid w:val="009F1A2E"/>
    <w:rPr>
      <w:rFonts w:ascii="Times New Roman" w:eastAsia="Times New Roman" w:hAnsi="Times New Roman" w:cs="Times New Roman"/>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a">
    <w:name w:val="Normaa"/>
    <w:uiPriority w:val="99"/>
    <w:rsid w:val="009F1A2E"/>
    <w:rPr>
      <w:rFonts w:ascii="Times New Roman" w:eastAsia="Times New Roman" w:hAnsi="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813</Characters>
  <Application>Microsoft Macintosh Word</Application>
  <DocSecurity>0</DocSecurity>
  <Lines>6</Lines>
  <Paragraphs>1</Paragraphs>
  <ScaleCrop>false</ScaleCrop>
  <Company>UMC Utrecht</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van Rooij</dc:creator>
  <cp:keywords/>
  <dc:description/>
  <cp:lastModifiedBy>Sanne van Rooij</cp:lastModifiedBy>
  <cp:revision>2</cp:revision>
  <dcterms:created xsi:type="dcterms:W3CDTF">2014-05-20T07:38:00Z</dcterms:created>
  <dcterms:modified xsi:type="dcterms:W3CDTF">2014-05-20T07:45:00Z</dcterms:modified>
</cp:coreProperties>
</file>