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A022B" w14:textId="77777777" w:rsidR="00A0712A" w:rsidRPr="00EA3D96" w:rsidRDefault="00A0712A" w:rsidP="00A0712A">
      <w:pPr>
        <w:widowControl w:val="0"/>
        <w:spacing w:line="480" w:lineRule="auto"/>
      </w:pPr>
      <w:r w:rsidRPr="00EA3D96">
        <w:rPr>
          <w:b/>
          <w:bCs/>
        </w:rPr>
        <w:t>Fig S1.</w:t>
      </w:r>
      <w:r w:rsidRPr="00EA3D96">
        <w:t xml:space="preserve"> </w:t>
      </w:r>
      <w:r w:rsidRPr="00EA3D96">
        <w:rPr>
          <w:lang w:eastAsia="en-GB"/>
        </w:rPr>
        <w:t xml:space="preserve">Principal component analysis of mouse (a) and hamster (b) replicates at 0, 16, 24, and 36 </w:t>
      </w:r>
      <w:proofErr w:type="spellStart"/>
      <w:r w:rsidRPr="00EA3D96">
        <w:rPr>
          <w:lang w:eastAsia="en-GB"/>
        </w:rPr>
        <w:t>hrs</w:t>
      </w:r>
      <w:proofErr w:type="spellEnd"/>
      <w:r w:rsidRPr="00EA3D96">
        <w:rPr>
          <w:lang w:eastAsia="en-GB"/>
        </w:rPr>
        <w:t xml:space="preserve"> post-infection.</w:t>
      </w:r>
    </w:p>
    <w:p w14:paraId="5151E64A" w14:textId="77777777" w:rsidR="00A0712A" w:rsidRPr="00EA3D96" w:rsidRDefault="00A0712A" w:rsidP="00A0712A">
      <w:pPr>
        <w:widowControl w:val="0"/>
        <w:spacing w:line="480" w:lineRule="auto"/>
      </w:pPr>
    </w:p>
    <w:p w14:paraId="4DFC8757" w14:textId="77777777" w:rsidR="00A0712A" w:rsidRPr="00EA3D96" w:rsidRDefault="00A0712A" w:rsidP="00A0712A">
      <w:pPr>
        <w:widowControl w:val="0"/>
        <w:spacing w:line="480" w:lineRule="auto"/>
        <w:rPr>
          <w:rFonts w:eastAsiaTheme="minorHAnsi"/>
        </w:rPr>
      </w:pPr>
      <w:r w:rsidRPr="00EA3D96">
        <w:rPr>
          <w:b/>
          <w:bCs/>
        </w:rPr>
        <w:t>Table S1.</w:t>
      </w:r>
      <w:r w:rsidRPr="00EA3D96">
        <w:t xml:space="preserve"> </w:t>
      </w:r>
      <w:r w:rsidRPr="00EA3D96">
        <w:rPr>
          <w:rFonts w:eastAsiaTheme="minorHAnsi"/>
        </w:rPr>
        <w:t>Average normalized gene expression in candidate genes across time. Color scaling represents minimum (blue) versus maximum (red) values.</w:t>
      </w:r>
    </w:p>
    <w:p w14:paraId="6BE0E201" w14:textId="77777777" w:rsidR="00A0712A" w:rsidRPr="00EA3D96" w:rsidRDefault="00A0712A" w:rsidP="00A0712A">
      <w:pPr>
        <w:widowControl w:val="0"/>
        <w:spacing w:line="480" w:lineRule="auto"/>
      </w:pPr>
    </w:p>
    <w:p w14:paraId="2D4B328E" w14:textId="77777777" w:rsidR="00A0712A" w:rsidRPr="00EA3D96" w:rsidRDefault="00A0712A" w:rsidP="00A0712A">
      <w:pPr>
        <w:widowControl w:val="0"/>
        <w:spacing w:line="480" w:lineRule="auto"/>
      </w:pPr>
      <w:r w:rsidRPr="00EA3D96">
        <w:rPr>
          <w:rFonts w:eastAsiaTheme="minorHAnsi"/>
          <w:b/>
          <w:bCs/>
        </w:rPr>
        <w:t>Table S2</w:t>
      </w:r>
      <w:r w:rsidRPr="00EA3D96">
        <w:rPr>
          <w:rFonts w:eastAsiaTheme="minorHAnsi"/>
        </w:rPr>
        <w:t>. Log fold changes in gene expression in candidate genes across time. Color scaling represents minimum (blue) versus maximum (red) values. Significance of differentially expressed genes is shown as adjusted p values (ns = non-significant (p-value&gt;0.05); *, **, and *** = significant (p -value &lt;0.05, 0.01, or 0,001, respectively).</w:t>
      </w:r>
    </w:p>
    <w:p w14:paraId="51D42920" w14:textId="77777777" w:rsidR="00A3276C" w:rsidRPr="0028754C" w:rsidRDefault="00A3276C" w:rsidP="0028754C"/>
    <w:sectPr w:rsidR="00A3276C" w:rsidRPr="0028754C" w:rsidSect="00EA3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2A"/>
    <w:rsid w:val="0028754C"/>
    <w:rsid w:val="00A0712A"/>
    <w:rsid w:val="00A3276C"/>
    <w:rsid w:val="00C2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3D65B"/>
  <w15:chartTrackingRefBased/>
  <w15:docId w15:val="{E45F48DE-375E-4137-8512-02416B32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Sage</dc:creator>
  <cp:keywords/>
  <dc:description/>
  <cp:lastModifiedBy>Alison Sage</cp:lastModifiedBy>
  <cp:revision>1</cp:revision>
  <dcterms:created xsi:type="dcterms:W3CDTF">2023-02-27T16:04:00Z</dcterms:created>
  <dcterms:modified xsi:type="dcterms:W3CDTF">2023-02-27T16:05:00Z</dcterms:modified>
</cp:coreProperties>
</file>