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130" w:rsidRPr="005875DB" w:rsidRDefault="005875DB" w:rsidP="005875DB">
      <w:pPr>
        <w:spacing w:after="0"/>
        <w:rPr>
          <w:rFonts w:ascii="Arial" w:hAnsi="Arial" w:cs="Arial"/>
          <w:b/>
        </w:rPr>
      </w:pPr>
      <w:bookmarkStart w:id="0" w:name="_GoBack"/>
      <w:bookmarkEnd w:id="0"/>
      <w:r w:rsidRPr="005875DB">
        <w:rPr>
          <w:rFonts w:ascii="Arial" w:hAnsi="Arial" w:cs="Arial"/>
          <w:b/>
        </w:rPr>
        <w:t>Supporting Information for:</w:t>
      </w:r>
    </w:p>
    <w:p w:rsidR="005875DB" w:rsidRPr="005875DB" w:rsidRDefault="005875DB" w:rsidP="005875DB">
      <w:pPr>
        <w:spacing w:after="0"/>
        <w:rPr>
          <w:rFonts w:ascii="Arial" w:hAnsi="Arial" w:cs="Arial"/>
          <w:b/>
        </w:rPr>
      </w:pPr>
    </w:p>
    <w:p w:rsidR="005875DB" w:rsidRPr="005875DB" w:rsidRDefault="005875DB" w:rsidP="005875DB">
      <w:pPr>
        <w:spacing w:after="0"/>
        <w:rPr>
          <w:rFonts w:ascii="Arial" w:hAnsi="Arial" w:cs="Arial"/>
          <w:b/>
          <w:i/>
        </w:rPr>
      </w:pPr>
      <w:r w:rsidRPr="005875DB">
        <w:rPr>
          <w:rFonts w:ascii="Arial" w:hAnsi="Arial" w:cs="Arial"/>
          <w:b/>
          <w:i/>
        </w:rPr>
        <w:t>Long-term temporal trends in gastrointestinal parasite infection in wild Soay sheep</w:t>
      </w:r>
    </w:p>
    <w:p w:rsidR="005875DB" w:rsidRDefault="005875DB" w:rsidP="005875DB">
      <w:pPr>
        <w:spacing w:after="0"/>
        <w:rPr>
          <w:rFonts w:ascii="Arial" w:hAnsi="Arial" w:cs="Arial"/>
        </w:rPr>
      </w:pPr>
    </w:p>
    <w:p w:rsidR="005875DB" w:rsidRDefault="005875DB" w:rsidP="005875DB">
      <w:pPr>
        <w:spacing w:after="0"/>
        <w:rPr>
          <w:rFonts w:ascii="Arial" w:hAnsi="Arial" w:cs="Arial"/>
        </w:rPr>
      </w:pPr>
      <w:r>
        <w:rPr>
          <w:rFonts w:ascii="Arial" w:hAnsi="Arial" w:cs="Arial"/>
        </w:rPr>
        <w:t>Adam D. Hayward, Jerzy M. Behnke, Dylan Z. Childs, Yolanda Corripio-Miyar, Andy Fenton, Mariecia D. Fraser, Fiona Kenyon, Tom N. McNeilly, Robin J. Pakeman, Amy B. Pedersen, Josephine M. Pemberton, Amy R. Sweeny, Ken Wilson &amp; Jill G. Pilkington</w:t>
      </w:r>
    </w:p>
    <w:p w:rsidR="00C851B6" w:rsidRDefault="00C851B6" w:rsidP="005875DB">
      <w:pPr>
        <w:spacing w:after="0"/>
        <w:rPr>
          <w:rFonts w:ascii="Arial" w:hAnsi="Arial" w:cs="Arial"/>
        </w:rPr>
      </w:pPr>
    </w:p>
    <w:p w:rsidR="00C851B6" w:rsidRPr="00C851B6" w:rsidRDefault="00C851B6" w:rsidP="005875DB">
      <w:pPr>
        <w:spacing w:after="0"/>
        <w:rPr>
          <w:rFonts w:ascii="Arial" w:hAnsi="Arial" w:cs="Arial"/>
          <w:b/>
          <w:u w:val="single"/>
        </w:rPr>
      </w:pPr>
      <w:r w:rsidRPr="00C851B6">
        <w:rPr>
          <w:rFonts w:ascii="Arial" w:hAnsi="Arial" w:cs="Arial"/>
          <w:b/>
          <w:u w:val="single"/>
        </w:rPr>
        <w:t>Items appear in the order which they appear in the main text.</w:t>
      </w:r>
    </w:p>
    <w:p w:rsidR="005875DB" w:rsidRDefault="005875DB" w:rsidP="005875DB">
      <w:pPr>
        <w:spacing w:after="0"/>
        <w:rPr>
          <w:rFonts w:ascii="Arial" w:hAnsi="Arial" w:cs="Arial"/>
        </w:rPr>
      </w:pPr>
    </w:p>
    <w:p w:rsidR="005875DB" w:rsidRDefault="005875DB" w:rsidP="005875DB">
      <w:pPr>
        <w:spacing w:after="0"/>
        <w:rPr>
          <w:rFonts w:ascii="Arial" w:hAnsi="Arial" w:cs="Arial"/>
        </w:rPr>
      </w:pPr>
    </w:p>
    <w:p w:rsidR="005875DB" w:rsidRDefault="005875DB" w:rsidP="005875DB">
      <w:pPr>
        <w:spacing w:after="0"/>
        <w:rPr>
          <w:rFonts w:ascii="Arial" w:hAnsi="Arial" w:cs="Arial"/>
        </w:rPr>
      </w:pPr>
    </w:p>
    <w:p w:rsidR="005875DB" w:rsidRDefault="00FC3810" w:rsidP="005875DB">
      <w:pPr>
        <w:spacing w:after="0"/>
        <w:rPr>
          <w:rFonts w:ascii="Arial" w:hAnsi="Arial" w:cs="Arial"/>
        </w:rPr>
      </w:pPr>
      <w:r w:rsidRPr="00FC3810">
        <w:rPr>
          <w:rFonts w:ascii="Arial" w:hAnsi="Arial" w:cs="Arial"/>
          <w:noProof/>
          <w:lang w:eastAsia="en-GB"/>
        </w:rPr>
        <w:drawing>
          <wp:inline distT="0" distB="0" distL="0" distR="0">
            <wp:extent cx="4321810" cy="3598545"/>
            <wp:effectExtent l="0" t="0" r="2540" b="1905"/>
            <wp:docPr id="4" name="Picture 4" descr="C:\Users\haywa\OneDrive - moredungroup\Adam work\Soay sheep\Temporal trends in FEC\2021-09-22 analysis\soay-temporal-trends\2022-02-03 pd time tr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wa\OneDrive - moredungroup\Adam work\Soay sheep\Temporal trends in FEC\2021-09-22 analysis\soay-temporal-trends\2022-02-03 pd time trend.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1810" cy="3598545"/>
                    </a:xfrm>
                    <a:prstGeom prst="rect">
                      <a:avLst/>
                    </a:prstGeom>
                    <a:noFill/>
                    <a:ln>
                      <a:noFill/>
                    </a:ln>
                  </pic:spPr>
                </pic:pic>
              </a:graphicData>
            </a:graphic>
          </wp:inline>
        </w:drawing>
      </w:r>
    </w:p>
    <w:p w:rsidR="005875DB" w:rsidRDefault="005875DB" w:rsidP="005875DB">
      <w:pPr>
        <w:spacing w:after="0"/>
        <w:rPr>
          <w:rFonts w:ascii="Arial" w:hAnsi="Arial" w:cs="Arial"/>
          <w:b/>
        </w:rPr>
      </w:pPr>
    </w:p>
    <w:p w:rsidR="005875DB" w:rsidRDefault="005875DB" w:rsidP="005875DB">
      <w:pPr>
        <w:spacing w:after="0"/>
        <w:rPr>
          <w:rFonts w:ascii="Arial" w:hAnsi="Arial" w:cs="Arial"/>
        </w:rPr>
      </w:pPr>
      <w:r>
        <w:rPr>
          <w:rFonts w:ascii="Arial" w:hAnsi="Arial" w:cs="Arial"/>
          <w:b/>
        </w:rPr>
        <w:t xml:space="preserve">Figure S1. </w:t>
      </w:r>
      <w:r>
        <w:rPr>
          <w:rFonts w:ascii="Arial" w:hAnsi="Arial" w:cs="Arial"/>
        </w:rPr>
        <w:t>Village Bay population density, 1988-2018. A linear regression of population density on year suggests a significant increase of 4.95 (±2.25SE) sheep per year (F=4.85, P=0.036).</w:t>
      </w: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r w:rsidRPr="00C851B6">
        <w:rPr>
          <w:rFonts w:ascii="Arial" w:hAnsi="Arial" w:cs="Arial"/>
          <w:noProof/>
          <w:lang w:eastAsia="en-GB"/>
        </w:rPr>
        <w:lastRenderedPageBreak/>
        <w:drawing>
          <wp:inline distT="0" distB="0" distL="0" distR="0">
            <wp:extent cx="5731510" cy="2388199"/>
            <wp:effectExtent l="0" t="0" r="2540" b="0"/>
            <wp:docPr id="2" name="Picture 2" descr="F:\Adam work\Soay sheep\Temporal trends in FEC\Writing\Submitted to Parasitology\2022-02-08 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am work\Soay sheep\Temporal trends in FEC\Writing\Submitted to Parasitology\2022-02-08 figure s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388199"/>
                    </a:xfrm>
                    <a:prstGeom prst="rect">
                      <a:avLst/>
                    </a:prstGeom>
                    <a:noFill/>
                    <a:ln>
                      <a:noFill/>
                    </a:ln>
                  </pic:spPr>
                </pic:pic>
              </a:graphicData>
            </a:graphic>
          </wp:inline>
        </w:drawing>
      </w:r>
    </w:p>
    <w:p w:rsidR="00C851B6" w:rsidRDefault="00C851B6" w:rsidP="005875DB">
      <w:pPr>
        <w:spacing w:after="0"/>
        <w:rPr>
          <w:rFonts w:ascii="Arial" w:hAnsi="Arial" w:cs="Arial"/>
        </w:rPr>
      </w:pPr>
    </w:p>
    <w:p w:rsidR="00C851B6" w:rsidRPr="00C851B6" w:rsidRDefault="00C851B6" w:rsidP="00C851B6">
      <w:pPr>
        <w:spacing w:after="0"/>
        <w:rPr>
          <w:rFonts w:ascii="Arial" w:hAnsi="Arial" w:cs="Arial"/>
        </w:rPr>
      </w:pPr>
      <w:r w:rsidRPr="00C851B6">
        <w:rPr>
          <w:rFonts w:ascii="Arial" w:hAnsi="Arial" w:cs="Arial"/>
          <w:b/>
        </w:rPr>
        <w:t xml:space="preserve">Figure S2. </w:t>
      </w:r>
      <w:r w:rsidRPr="00C851B6">
        <w:rPr>
          <w:rFonts w:ascii="Arial" w:hAnsi="Arial" w:cs="Arial"/>
        </w:rPr>
        <w:t xml:space="preserve">Variation in strongyle prevalence with population density varied between (A) the sexes according to model 16 (Table 2); and (B) a combination of age and sex category according to model 17 (Table 2). Points show raw mean prevalence, while lines and shaded areas show predictions and standard errors from models in Table 2. Neither model was as well-supported as model 15. </w:t>
      </w: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Pr="005875DB" w:rsidRDefault="00C851B6" w:rsidP="005875DB">
      <w:pPr>
        <w:spacing w:after="0"/>
        <w:rPr>
          <w:rFonts w:ascii="Arial" w:hAnsi="Arial" w:cs="Arial"/>
        </w:rPr>
      </w:pPr>
    </w:p>
    <w:p w:rsidR="005875DB" w:rsidRDefault="005875DB"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Pr="00C851B6" w:rsidRDefault="00C851B6" w:rsidP="00C851B6">
      <w:pPr>
        <w:spacing w:after="0"/>
        <w:rPr>
          <w:rFonts w:ascii="Arial" w:hAnsi="Arial" w:cs="Arial"/>
        </w:rPr>
      </w:pPr>
      <w:r w:rsidRPr="00C851B6">
        <w:rPr>
          <w:rFonts w:ascii="Arial" w:hAnsi="Arial" w:cs="Arial"/>
          <w:b/>
        </w:rPr>
        <w:lastRenderedPageBreak/>
        <w:t xml:space="preserve">Table S1. </w:t>
      </w:r>
      <w:r w:rsidRPr="00C851B6">
        <w:rPr>
          <w:rFonts w:ascii="Arial" w:hAnsi="Arial" w:cs="Arial"/>
        </w:rPr>
        <w:t xml:space="preserve">A comparison of models describing temporal trends in the prevalence of </w:t>
      </w:r>
      <w:r w:rsidRPr="00C851B6">
        <w:rPr>
          <w:rFonts w:ascii="Arial" w:hAnsi="Arial" w:cs="Arial"/>
          <w:i/>
        </w:rPr>
        <w:t>Nematodirus</w:t>
      </w:r>
      <w:r w:rsidRPr="00C851B6">
        <w:rPr>
          <w:rFonts w:ascii="Arial" w:hAnsi="Arial" w:cs="Arial"/>
        </w:rPr>
        <w:t xml:space="preserve"> </w:t>
      </w:r>
      <w:proofErr w:type="spellStart"/>
      <w:r w:rsidRPr="00C851B6">
        <w:rPr>
          <w:rFonts w:ascii="Arial" w:hAnsi="Arial" w:cs="Arial"/>
        </w:rPr>
        <w:t>spp</w:t>
      </w:r>
      <w:proofErr w:type="spellEnd"/>
      <w:r w:rsidRPr="00C851B6">
        <w:rPr>
          <w:rFonts w:ascii="Arial" w:hAnsi="Arial" w:cs="Arial"/>
        </w:rPr>
        <w:t xml:space="preserve"> and </w:t>
      </w:r>
      <w:proofErr w:type="spellStart"/>
      <w:r w:rsidRPr="00C851B6">
        <w:rPr>
          <w:rFonts w:ascii="Arial" w:hAnsi="Arial" w:cs="Arial"/>
          <w:i/>
        </w:rPr>
        <w:t>Moniezia</w:t>
      </w:r>
      <w:proofErr w:type="spellEnd"/>
      <w:r w:rsidRPr="00C851B6">
        <w:rPr>
          <w:rFonts w:ascii="Arial" w:hAnsi="Arial" w:cs="Arial"/>
          <w:i/>
        </w:rPr>
        <w:t xml:space="preserve"> </w:t>
      </w:r>
      <w:proofErr w:type="spellStart"/>
      <w:r w:rsidRPr="00C851B6">
        <w:rPr>
          <w:rFonts w:ascii="Arial" w:hAnsi="Arial" w:cs="Arial"/>
          <w:i/>
        </w:rPr>
        <w:t>expansa</w:t>
      </w:r>
      <w:proofErr w:type="spellEnd"/>
      <w:r w:rsidRPr="00C851B6">
        <w:rPr>
          <w:rFonts w:ascii="Arial" w:hAnsi="Arial" w:cs="Arial"/>
        </w:rPr>
        <w:t xml:space="preserve"> in St Kilda Soay sheep. In the model terms list, “</w:t>
      </w:r>
      <w:proofErr w:type="gramStart"/>
      <w:r w:rsidRPr="00C851B6">
        <w:rPr>
          <w:rFonts w:ascii="Arial" w:hAnsi="Arial" w:cs="Arial"/>
        </w:rPr>
        <w:t>s(</w:t>
      </w:r>
      <w:proofErr w:type="gramEnd"/>
      <w:r w:rsidRPr="00C851B6">
        <w:rPr>
          <w:rFonts w:ascii="Arial" w:hAnsi="Arial" w:cs="Arial"/>
        </w:rPr>
        <w:t xml:space="preserve">Year/PD)” indicates a non-parametric smooth function was fitted to the variable inside parentheses. Note that both year and PD (population density) were standardized to mean = 0 and SD = 1 to aid model convergence. “ΔAIC” is the difference in AIC value between the model in question and the model with the lowest AIC value, which is highlighted in </w:t>
      </w:r>
      <w:r w:rsidRPr="00C851B6">
        <w:rPr>
          <w:rFonts w:ascii="Arial" w:hAnsi="Arial" w:cs="Arial"/>
          <w:b/>
        </w:rPr>
        <w:t>bold</w:t>
      </w:r>
      <w:r w:rsidRPr="00C851B6">
        <w:rPr>
          <w:rFonts w:ascii="Arial" w:hAnsi="Arial" w:cs="Arial"/>
        </w:rPr>
        <w:t>. Models shaded in grey fall within AIC = 2 of the best-supported model and are considered to receive some support from the data.</w:t>
      </w:r>
    </w:p>
    <w:p w:rsidR="00C851B6" w:rsidRDefault="00C851B6" w:rsidP="00C851B6">
      <w:pPr>
        <w:spacing w:after="0"/>
        <w:rPr>
          <w:rFonts w:ascii="Arial" w:hAnsi="Arial" w:cs="Arial"/>
          <w:i/>
        </w:rPr>
      </w:pPr>
    </w:p>
    <w:tbl>
      <w:tblPr>
        <w:tblW w:w="8218" w:type="dxa"/>
        <w:tblLook w:val="04A0" w:firstRow="1" w:lastRow="0" w:firstColumn="1" w:lastColumn="0" w:noHBand="0" w:noVBand="1"/>
      </w:tblPr>
      <w:tblGrid>
        <w:gridCol w:w="960"/>
        <w:gridCol w:w="3860"/>
        <w:gridCol w:w="1012"/>
        <w:gridCol w:w="792"/>
        <w:gridCol w:w="278"/>
        <w:gridCol w:w="1128"/>
        <w:gridCol w:w="792"/>
      </w:tblGrid>
      <w:tr w:rsidR="00C851B6" w:rsidRPr="00C311D2" w:rsidTr="00C851B6">
        <w:trPr>
          <w:trHeight w:val="300"/>
        </w:trPr>
        <w:tc>
          <w:tcPr>
            <w:tcW w:w="960" w:type="dxa"/>
            <w:tcBorders>
              <w:top w:val="single" w:sz="4" w:space="0" w:color="auto"/>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lang w:eastAsia="en-GB"/>
              </w:rPr>
            </w:pPr>
          </w:p>
        </w:tc>
        <w:tc>
          <w:tcPr>
            <w:tcW w:w="3860" w:type="dxa"/>
            <w:tcBorders>
              <w:top w:val="single" w:sz="4" w:space="0" w:color="auto"/>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lang w:eastAsia="en-GB"/>
              </w:rPr>
            </w:pPr>
          </w:p>
        </w:tc>
        <w:tc>
          <w:tcPr>
            <w:tcW w:w="1200" w:type="dxa"/>
            <w:gridSpan w:val="2"/>
            <w:tcBorders>
              <w:top w:val="single" w:sz="4" w:space="0" w:color="auto"/>
              <w:left w:val="nil"/>
              <w:bottom w:val="single" w:sz="4" w:space="0" w:color="auto"/>
              <w:right w:val="nil"/>
            </w:tcBorders>
            <w:shd w:val="clear" w:color="auto" w:fill="auto"/>
            <w:noWrap/>
            <w:vAlign w:val="bottom"/>
            <w:hideMark/>
          </w:tcPr>
          <w:p w:rsidR="00C851B6" w:rsidRPr="00C851B6" w:rsidRDefault="00C851B6" w:rsidP="00BC3D58">
            <w:pPr>
              <w:spacing w:after="0" w:line="240" w:lineRule="auto"/>
              <w:jc w:val="center"/>
              <w:rPr>
                <w:rFonts w:ascii="Arial" w:eastAsia="Times New Roman" w:hAnsi="Arial" w:cs="Arial"/>
                <w:b/>
                <w:bCs/>
                <w:i/>
                <w:color w:val="000000"/>
                <w:lang w:eastAsia="en-GB"/>
              </w:rPr>
            </w:pPr>
            <w:r w:rsidRPr="00C851B6">
              <w:rPr>
                <w:rFonts w:ascii="Arial" w:eastAsia="Times New Roman" w:hAnsi="Arial" w:cs="Arial"/>
                <w:b/>
                <w:bCs/>
                <w:i/>
                <w:color w:val="000000"/>
                <w:lang w:eastAsia="en-GB"/>
              </w:rPr>
              <w:t>Nematodirus</w:t>
            </w:r>
          </w:p>
        </w:tc>
        <w:tc>
          <w:tcPr>
            <w:tcW w:w="278" w:type="dxa"/>
            <w:tcBorders>
              <w:top w:val="single" w:sz="4" w:space="0" w:color="auto"/>
              <w:left w:val="nil"/>
              <w:bottom w:val="nil"/>
              <w:right w:val="nil"/>
            </w:tcBorders>
            <w:shd w:val="clear" w:color="auto" w:fill="auto"/>
            <w:noWrap/>
            <w:vAlign w:val="bottom"/>
            <w:hideMark/>
          </w:tcPr>
          <w:p w:rsidR="00C851B6" w:rsidRPr="00C311D2" w:rsidRDefault="00C851B6" w:rsidP="00BC3D58">
            <w:pPr>
              <w:spacing w:after="0" w:line="240" w:lineRule="auto"/>
              <w:jc w:val="center"/>
              <w:rPr>
                <w:rFonts w:ascii="Arial" w:eastAsia="Times New Roman" w:hAnsi="Arial" w:cs="Arial"/>
                <w:b/>
                <w:bCs/>
                <w:color w:val="000000"/>
                <w:lang w:eastAsia="en-GB"/>
              </w:rPr>
            </w:pP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C851B6" w:rsidRPr="00C851B6" w:rsidRDefault="00C851B6" w:rsidP="00BC3D58">
            <w:pPr>
              <w:spacing w:after="0" w:line="240" w:lineRule="auto"/>
              <w:jc w:val="center"/>
              <w:rPr>
                <w:rFonts w:ascii="Arial" w:eastAsia="Times New Roman" w:hAnsi="Arial" w:cs="Arial"/>
                <w:b/>
                <w:bCs/>
                <w:i/>
                <w:color w:val="000000"/>
                <w:lang w:eastAsia="en-GB"/>
              </w:rPr>
            </w:pPr>
            <w:proofErr w:type="spellStart"/>
            <w:r w:rsidRPr="00C851B6">
              <w:rPr>
                <w:rFonts w:ascii="Arial" w:eastAsia="Times New Roman" w:hAnsi="Arial" w:cs="Arial"/>
                <w:b/>
                <w:bCs/>
                <w:i/>
                <w:color w:val="000000"/>
                <w:lang w:eastAsia="en-GB"/>
              </w:rPr>
              <w:t>Monezia</w:t>
            </w:r>
            <w:proofErr w:type="spellEnd"/>
          </w:p>
        </w:tc>
      </w:tr>
      <w:tr w:rsidR="00C851B6" w:rsidRPr="00C311D2" w:rsidTr="00BC3D58">
        <w:trPr>
          <w:trHeight w:val="315"/>
        </w:trPr>
        <w:tc>
          <w:tcPr>
            <w:tcW w:w="960"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Model</w:t>
            </w:r>
          </w:p>
        </w:tc>
        <w:tc>
          <w:tcPr>
            <w:tcW w:w="3860"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Terms</w:t>
            </w:r>
          </w:p>
        </w:tc>
        <w:tc>
          <w:tcPr>
            <w:tcW w:w="40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AIC</w:t>
            </w:r>
          </w:p>
        </w:tc>
        <w:tc>
          <w:tcPr>
            <w:tcW w:w="792"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ΔAIC</w:t>
            </w:r>
          </w:p>
        </w:tc>
        <w:tc>
          <w:tcPr>
            <w:tcW w:w="27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 </w:t>
            </w:r>
          </w:p>
        </w:tc>
        <w:tc>
          <w:tcPr>
            <w:tcW w:w="112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AIC</w:t>
            </w:r>
          </w:p>
        </w:tc>
        <w:tc>
          <w:tcPr>
            <w:tcW w:w="792"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ΔAIC</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r w:rsidRPr="00C311D2">
              <w:rPr>
                <w:rFonts w:ascii="Arial" w:eastAsia="Times New Roman" w:hAnsi="Arial" w:cs="Arial"/>
                <w:b/>
                <w:bCs/>
                <w:color w:val="000000"/>
                <w:lang w:eastAsia="en-GB"/>
              </w:rPr>
              <w:t>0</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b/>
                <w:bCs/>
                <w:color w:val="000000"/>
                <w:lang w:eastAsia="en-GB"/>
              </w:rPr>
            </w:pPr>
            <w:r w:rsidRPr="00C311D2">
              <w:rPr>
                <w:rFonts w:ascii="Arial" w:eastAsia="Times New Roman" w:hAnsi="Arial" w:cs="Arial"/>
                <w:b/>
                <w:bCs/>
                <w:color w:val="000000"/>
                <w:lang w:eastAsia="en-GB"/>
              </w:rPr>
              <w:t>Null</w:t>
            </w:r>
          </w:p>
        </w:tc>
        <w:tc>
          <w:tcPr>
            <w:tcW w:w="40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r w:rsidRPr="00C311D2">
              <w:rPr>
                <w:rFonts w:ascii="Arial" w:eastAsia="Times New Roman" w:hAnsi="Arial" w:cs="Arial"/>
                <w:b/>
                <w:bCs/>
                <w:color w:val="000000"/>
                <w:lang w:eastAsia="en-GB"/>
              </w:rPr>
              <w:t>2874.19</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r w:rsidRPr="00C311D2">
              <w:rPr>
                <w:rFonts w:ascii="Arial" w:eastAsia="Times New Roman" w:hAnsi="Arial" w:cs="Arial"/>
                <w:b/>
                <w:bCs/>
                <w:color w:val="000000"/>
                <w:lang w:eastAsia="en-GB"/>
              </w:rPr>
              <w:t>0.00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p>
        </w:tc>
        <w:tc>
          <w:tcPr>
            <w:tcW w:w="112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r w:rsidRPr="00C311D2">
              <w:rPr>
                <w:rFonts w:ascii="Arial" w:eastAsia="Times New Roman" w:hAnsi="Arial" w:cs="Arial"/>
                <w:b/>
                <w:bCs/>
                <w:color w:val="000000"/>
                <w:lang w:eastAsia="en-GB"/>
              </w:rPr>
              <w:t>3340.27</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b/>
                <w:bCs/>
                <w:color w:val="000000"/>
                <w:lang w:eastAsia="en-GB"/>
              </w:rPr>
            </w:pPr>
            <w:r w:rsidRPr="00C311D2">
              <w:rPr>
                <w:rFonts w:ascii="Arial" w:eastAsia="Times New Roman" w:hAnsi="Arial" w:cs="Arial"/>
                <w:b/>
                <w:bCs/>
                <w:color w:val="000000"/>
                <w:lang w:eastAsia="en-GB"/>
              </w:rPr>
              <w:t>0.00</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Year</w:t>
            </w:r>
          </w:p>
        </w:tc>
        <w:tc>
          <w:tcPr>
            <w:tcW w:w="40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2876.10</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1.91</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3341.84</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1.57</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PD</w:t>
            </w:r>
          </w:p>
        </w:tc>
        <w:tc>
          <w:tcPr>
            <w:tcW w:w="40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2874.27</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0.09</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3342.47</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2.20</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Year + PD</w:t>
            </w:r>
          </w:p>
        </w:tc>
        <w:tc>
          <w:tcPr>
            <w:tcW w:w="408"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2876.08</w:t>
            </w:r>
          </w:p>
        </w:tc>
        <w:tc>
          <w:tcPr>
            <w:tcW w:w="792" w:type="dxa"/>
            <w:tcBorders>
              <w:top w:val="nil"/>
              <w:left w:val="nil"/>
              <w:bottom w:val="nil"/>
              <w:right w:val="nil"/>
            </w:tcBorders>
            <w:shd w:val="clear" w:color="000000" w:fill="D9D9D9"/>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1.90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3344.17</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3.90</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4</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2878.10</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3.91</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3343.93</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3.66</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5</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2876.27</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2.09</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3346.11</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5.84</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6</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 + 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2878.08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3.90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3348.82</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8.55</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7</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Year + 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2878.08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3.90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3366.70</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26.43</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8</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 + 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2880.08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5.90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3567.01</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9</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s(Year):Age + 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2884.68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10.49</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3357.76</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17.49</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10</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s(Year):Sex + 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2881.37</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7.18</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3359.58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19.30</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11</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w:t>
            </w:r>
            <w:proofErr w:type="spellStart"/>
            <w:r w:rsidRPr="00C311D2">
              <w:rPr>
                <w:rFonts w:ascii="Arial" w:eastAsia="Times New Roman" w:hAnsi="Arial" w:cs="Arial"/>
                <w:color w:val="000000"/>
                <w:lang w:eastAsia="en-GB"/>
              </w:rPr>
              <w:t>Age:Sex</w:t>
            </w:r>
            <w:proofErr w:type="spellEnd"/>
            <w:r w:rsidRPr="00C311D2">
              <w:rPr>
                <w:rFonts w:ascii="Arial" w:eastAsia="Times New Roman" w:hAnsi="Arial" w:cs="Arial"/>
                <w:color w:val="000000"/>
                <w:lang w:eastAsia="en-GB"/>
              </w:rPr>
              <w:t xml:space="preserve"> + s(PD)</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2897.02</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22.84</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12</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 + s(PD):Age</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2882.21</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8.02</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3571.84</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13</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 + s(PD):Sex</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2882.33</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8.14</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3370.66</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30.39</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14</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 + s(PD):</w:t>
            </w:r>
            <w:proofErr w:type="spellStart"/>
            <w:r w:rsidRPr="00C311D2">
              <w:rPr>
                <w:rFonts w:ascii="Arial" w:eastAsia="Times New Roman" w:hAnsi="Arial" w:cs="Arial"/>
                <w:color w:val="000000"/>
                <w:lang w:eastAsia="en-GB"/>
              </w:rPr>
              <w:t>Age:Sex</w:t>
            </w:r>
            <w:proofErr w:type="spellEnd"/>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2895.92</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21.74</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15</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s(Year):Age + s(PD):Age</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2885.14</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10.95</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3380.16</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16</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s(Year):Age + s(PD):Sex</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2886.98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12.80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3582.29</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17</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s(Year):Age + s(PD):</w:t>
            </w:r>
            <w:proofErr w:type="spellStart"/>
            <w:r w:rsidRPr="00C311D2">
              <w:rPr>
                <w:rFonts w:ascii="Arial" w:eastAsia="Times New Roman" w:hAnsi="Arial" w:cs="Arial"/>
                <w:color w:val="000000"/>
                <w:lang w:eastAsia="en-GB"/>
              </w:rPr>
              <w:t>Age:Sex</w:t>
            </w:r>
            <w:proofErr w:type="spellEnd"/>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2900.13</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25.94</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18</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s(Year):Sex + s(PD):Age</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2888.21</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14.02</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3579.50</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19</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s(Year):Sex + s(PD):Sex</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2883.25</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9.06</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3577.75</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20</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s(Year):Sex + s(PD):</w:t>
            </w:r>
            <w:proofErr w:type="spellStart"/>
            <w:r w:rsidRPr="00C311D2">
              <w:rPr>
                <w:rFonts w:ascii="Arial" w:eastAsia="Times New Roman" w:hAnsi="Arial" w:cs="Arial"/>
                <w:color w:val="000000"/>
                <w:lang w:eastAsia="en-GB"/>
              </w:rPr>
              <w:t>Age:Sex</w:t>
            </w:r>
            <w:proofErr w:type="spellEnd"/>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2896.86</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22.67</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21</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w:t>
            </w:r>
            <w:proofErr w:type="spellStart"/>
            <w:r w:rsidRPr="00C311D2">
              <w:rPr>
                <w:rFonts w:ascii="Arial" w:eastAsia="Times New Roman" w:hAnsi="Arial" w:cs="Arial"/>
                <w:color w:val="000000"/>
                <w:lang w:eastAsia="en-GB"/>
              </w:rPr>
              <w:t>Age:Sex</w:t>
            </w:r>
            <w:proofErr w:type="spellEnd"/>
            <w:r w:rsidRPr="00C311D2">
              <w:rPr>
                <w:rFonts w:ascii="Arial" w:eastAsia="Times New Roman" w:hAnsi="Arial" w:cs="Arial"/>
                <w:color w:val="000000"/>
                <w:lang w:eastAsia="en-GB"/>
              </w:rPr>
              <w:t xml:space="preserve"> + s(PD):Age</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2893.98</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19.80</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00"/>
        </w:trPr>
        <w:tc>
          <w:tcPr>
            <w:tcW w:w="9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22</w:t>
            </w:r>
          </w:p>
        </w:tc>
        <w:tc>
          <w:tcPr>
            <w:tcW w:w="3860"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w:t>
            </w:r>
            <w:proofErr w:type="spellStart"/>
            <w:r w:rsidRPr="00C311D2">
              <w:rPr>
                <w:rFonts w:ascii="Arial" w:eastAsia="Times New Roman" w:hAnsi="Arial" w:cs="Arial"/>
                <w:color w:val="000000"/>
                <w:lang w:eastAsia="en-GB"/>
              </w:rPr>
              <w:t>Age:Sex</w:t>
            </w:r>
            <w:proofErr w:type="spellEnd"/>
            <w:r w:rsidRPr="00C311D2">
              <w:rPr>
                <w:rFonts w:ascii="Arial" w:eastAsia="Times New Roman" w:hAnsi="Arial" w:cs="Arial"/>
                <w:color w:val="000000"/>
                <w:lang w:eastAsia="en-GB"/>
              </w:rPr>
              <w:t xml:space="preserve"> + s(PD):Sex</w:t>
            </w:r>
          </w:p>
        </w:tc>
        <w:tc>
          <w:tcPr>
            <w:tcW w:w="40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2898.50</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24.31</w:t>
            </w:r>
          </w:p>
        </w:tc>
        <w:tc>
          <w:tcPr>
            <w:tcW w:w="27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p>
        </w:tc>
        <w:tc>
          <w:tcPr>
            <w:tcW w:w="1128"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nil"/>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r w:rsidR="00C851B6" w:rsidRPr="00C311D2" w:rsidTr="00BC3D58">
        <w:trPr>
          <w:trHeight w:val="315"/>
        </w:trPr>
        <w:tc>
          <w:tcPr>
            <w:tcW w:w="960"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23</w:t>
            </w:r>
          </w:p>
        </w:tc>
        <w:tc>
          <w:tcPr>
            <w:tcW w:w="3860"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s(Year):</w:t>
            </w:r>
            <w:proofErr w:type="spellStart"/>
            <w:r w:rsidRPr="00C311D2">
              <w:rPr>
                <w:rFonts w:ascii="Arial" w:eastAsia="Times New Roman" w:hAnsi="Arial" w:cs="Arial"/>
                <w:color w:val="000000"/>
                <w:lang w:eastAsia="en-GB"/>
              </w:rPr>
              <w:t>Age:Sex</w:t>
            </w:r>
            <w:proofErr w:type="spellEnd"/>
            <w:r w:rsidRPr="00C311D2">
              <w:rPr>
                <w:rFonts w:ascii="Arial" w:eastAsia="Times New Roman" w:hAnsi="Arial" w:cs="Arial"/>
                <w:color w:val="000000"/>
                <w:lang w:eastAsia="en-GB"/>
              </w:rPr>
              <w:t xml:space="preserve"> + s(PD):</w:t>
            </w:r>
            <w:proofErr w:type="spellStart"/>
            <w:r w:rsidRPr="00C311D2">
              <w:rPr>
                <w:rFonts w:ascii="Arial" w:eastAsia="Times New Roman" w:hAnsi="Arial" w:cs="Arial"/>
                <w:color w:val="000000"/>
                <w:lang w:eastAsia="en-GB"/>
              </w:rPr>
              <w:t>Age:Sex</w:t>
            </w:r>
            <w:proofErr w:type="spellEnd"/>
          </w:p>
        </w:tc>
        <w:tc>
          <w:tcPr>
            <w:tcW w:w="40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2912.18</w:t>
            </w:r>
          </w:p>
        </w:tc>
        <w:tc>
          <w:tcPr>
            <w:tcW w:w="792"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jc w:val="right"/>
              <w:rPr>
                <w:rFonts w:ascii="Arial" w:eastAsia="Times New Roman" w:hAnsi="Arial" w:cs="Arial"/>
                <w:color w:val="000000"/>
                <w:lang w:eastAsia="en-GB"/>
              </w:rPr>
            </w:pPr>
            <w:r w:rsidRPr="00C311D2">
              <w:rPr>
                <w:rFonts w:ascii="Arial" w:eastAsia="Times New Roman" w:hAnsi="Arial" w:cs="Arial"/>
                <w:color w:val="000000"/>
                <w:lang w:eastAsia="en-GB"/>
              </w:rPr>
              <w:t>37.99</w:t>
            </w:r>
          </w:p>
        </w:tc>
        <w:tc>
          <w:tcPr>
            <w:tcW w:w="27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 </w:t>
            </w:r>
          </w:p>
        </w:tc>
        <w:tc>
          <w:tcPr>
            <w:tcW w:w="1128"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c>
          <w:tcPr>
            <w:tcW w:w="792" w:type="dxa"/>
            <w:tcBorders>
              <w:top w:val="nil"/>
              <w:left w:val="nil"/>
              <w:bottom w:val="single" w:sz="8" w:space="0" w:color="auto"/>
              <w:right w:val="nil"/>
            </w:tcBorders>
            <w:shd w:val="clear" w:color="auto" w:fill="auto"/>
            <w:noWrap/>
            <w:vAlign w:val="bottom"/>
            <w:hideMark/>
          </w:tcPr>
          <w:p w:rsidR="00C851B6" w:rsidRPr="00C311D2" w:rsidRDefault="00C851B6" w:rsidP="00BC3D58">
            <w:pPr>
              <w:spacing w:after="0" w:line="240" w:lineRule="auto"/>
              <w:rPr>
                <w:rFonts w:ascii="Arial" w:eastAsia="Times New Roman" w:hAnsi="Arial" w:cs="Arial"/>
                <w:color w:val="000000"/>
                <w:lang w:eastAsia="en-GB"/>
              </w:rPr>
            </w:pPr>
            <w:r w:rsidRPr="00C311D2">
              <w:rPr>
                <w:rFonts w:ascii="Arial" w:eastAsia="Times New Roman" w:hAnsi="Arial" w:cs="Arial"/>
                <w:color w:val="000000"/>
                <w:lang w:eastAsia="en-GB"/>
              </w:rPr>
              <w:t>NA</w:t>
            </w:r>
          </w:p>
        </w:tc>
      </w:tr>
    </w:tbl>
    <w:p w:rsidR="00C851B6" w:rsidRPr="00C311D2" w:rsidRDefault="00C851B6" w:rsidP="00C851B6">
      <w:pPr>
        <w:spacing w:after="0"/>
        <w:rPr>
          <w:rFonts w:ascii="Arial" w:hAnsi="Arial" w:cs="Arial"/>
          <w:b/>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5875DB">
      <w:pPr>
        <w:spacing w:after="0"/>
        <w:rPr>
          <w:rFonts w:ascii="Arial" w:hAnsi="Arial" w:cs="Arial"/>
        </w:rPr>
      </w:pPr>
    </w:p>
    <w:p w:rsidR="00C851B6" w:rsidRDefault="00C851B6" w:rsidP="00C851B6">
      <w:pPr>
        <w:spacing w:after="0"/>
        <w:rPr>
          <w:rFonts w:ascii="Arial" w:hAnsi="Arial" w:cs="Arial"/>
          <w:b/>
        </w:rPr>
      </w:pPr>
      <w:r w:rsidRPr="00895891">
        <w:rPr>
          <w:rFonts w:ascii="Arial" w:hAnsi="Arial" w:cs="Arial"/>
          <w:b/>
          <w:noProof/>
          <w:lang w:eastAsia="en-GB"/>
        </w:rPr>
        <w:lastRenderedPageBreak/>
        <w:drawing>
          <wp:inline distT="0" distB="0" distL="0" distR="0" wp14:anchorId="22C1F504" wp14:editId="05E15294">
            <wp:extent cx="5066336" cy="4503906"/>
            <wp:effectExtent l="0" t="0" r="1270" b="0"/>
            <wp:docPr id="5" name="Picture 5" descr="F:\Adam work\Soay sheep\Temporal trends in FEC\2021-09-22 analysis\soay-temporal-trends\2022-02-08 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am work\Soay sheep\Temporal trends in FEC\2021-09-22 analysis\soay-temporal-trends\2022-02-08 figure s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1366" cy="4508377"/>
                    </a:xfrm>
                    <a:prstGeom prst="rect">
                      <a:avLst/>
                    </a:prstGeom>
                    <a:noFill/>
                    <a:ln>
                      <a:noFill/>
                    </a:ln>
                  </pic:spPr>
                </pic:pic>
              </a:graphicData>
            </a:graphic>
          </wp:inline>
        </w:drawing>
      </w:r>
    </w:p>
    <w:p w:rsidR="00D11F43" w:rsidRDefault="00D11F43" w:rsidP="00C851B6">
      <w:pPr>
        <w:spacing w:after="0"/>
        <w:rPr>
          <w:rFonts w:ascii="Arial" w:hAnsi="Arial" w:cs="Arial"/>
          <w:b/>
        </w:rPr>
      </w:pPr>
    </w:p>
    <w:p w:rsidR="00C851B6" w:rsidRDefault="00C851B6" w:rsidP="00C851B6">
      <w:pPr>
        <w:spacing w:after="0"/>
        <w:rPr>
          <w:rFonts w:ascii="Arial" w:hAnsi="Arial" w:cs="Arial"/>
        </w:rPr>
      </w:pPr>
      <w:r w:rsidRPr="00C851B6">
        <w:rPr>
          <w:rFonts w:ascii="Arial" w:hAnsi="Arial" w:cs="Arial"/>
          <w:b/>
        </w:rPr>
        <w:t xml:space="preserve">Figure S3. </w:t>
      </w:r>
      <w:r w:rsidRPr="00C851B6">
        <w:rPr>
          <w:rFonts w:ascii="Arial" w:hAnsi="Arial" w:cs="Arial"/>
        </w:rPr>
        <w:t xml:space="preserve">Variation in the prevalence of (A) </w:t>
      </w:r>
      <w:r w:rsidRPr="00C851B6">
        <w:rPr>
          <w:rFonts w:ascii="Arial" w:hAnsi="Arial" w:cs="Arial"/>
          <w:i/>
        </w:rPr>
        <w:t>Nematodirus</w:t>
      </w:r>
      <w:r w:rsidRPr="00C851B6">
        <w:rPr>
          <w:rFonts w:ascii="Arial" w:hAnsi="Arial" w:cs="Arial"/>
        </w:rPr>
        <w:t xml:space="preserve">; (B) </w:t>
      </w:r>
      <w:r w:rsidRPr="00C851B6">
        <w:rPr>
          <w:rFonts w:ascii="Arial" w:hAnsi="Arial" w:cs="Arial"/>
          <w:i/>
        </w:rPr>
        <w:t xml:space="preserve">M. </w:t>
      </w:r>
      <w:proofErr w:type="spellStart"/>
      <w:r w:rsidRPr="00C851B6">
        <w:rPr>
          <w:rFonts w:ascii="Arial" w:hAnsi="Arial" w:cs="Arial"/>
          <w:i/>
        </w:rPr>
        <w:t>expansa</w:t>
      </w:r>
      <w:proofErr w:type="spellEnd"/>
      <w:r w:rsidRPr="00C851B6">
        <w:rPr>
          <w:rFonts w:ascii="Arial" w:hAnsi="Arial" w:cs="Arial"/>
        </w:rPr>
        <w:t xml:space="preserve">; (C) </w:t>
      </w:r>
      <w:r w:rsidRPr="00C851B6">
        <w:rPr>
          <w:rFonts w:ascii="Arial" w:hAnsi="Arial" w:cs="Arial"/>
          <w:i/>
        </w:rPr>
        <w:t xml:space="preserve">T. </w:t>
      </w:r>
      <w:proofErr w:type="spellStart"/>
      <w:r w:rsidRPr="00C851B6">
        <w:rPr>
          <w:rFonts w:ascii="Arial" w:hAnsi="Arial" w:cs="Arial"/>
          <w:i/>
        </w:rPr>
        <w:t>ovis</w:t>
      </w:r>
      <w:proofErr w:type="spellEnd"/>
      <w:r w:rsidRPr="00C851B6">
        <w:rPr>
          <w:rFonts w:ascii="Arial" w:hAnsi="Arial" w:cs="Arial"/>
        </w:rPr>
        <w:t xml:space="preserve">; (D) </w:t>
      </w:r>
      <w:r w:rsidRPr="00C851B6">
        <w:rPr>
          <w:rFonts w:ascii="Arial" w:hAnsi="Arial" w:cs="Arial"/>
          <w:i/>
        </w:rPr>
        <w:t xml:space="preserve">C. </w:t>
      </w:r>
      <w:proofErr w:type="spellStart"/>
      <w:r w:rsidRPr="00C851B6">
        <w:rPr>
          <w:rFonts w:ascii="Arial" w:hAnsi="Arial" w:cs="Arial"/>
          <w:i/>
        </w:rPr>
        <w:t>longipes</w:t>
      </w:r>
      <w:proofErr w:type="spellEnd"/>
      <w:r w:rsidRPr="00C851B6">
        <w:rPr>
          <w:rFonts w:ascii="Arial" w:hAnsi="Arial" w:cs="Arial"/>
        </w:rPr>
        <w:t xml:space="preserve">  across </w:t>
      </w:r>
      <w:r>
        <w:rPr>
          <w:rFonts w:ascii="Arial" w:hAnsi="Arial" w:cs="Arial"/>
        </w:rPr>
        <w:t xml:space="preserve">the study period. </w:t>
      </w:r>
      <w:r w:rsidRPr="00C851B6">
        <w:rPr>
          <w:rFonts w:ascii="Arial" w:hAnsi="Arial" w:cs="Arial"/>
        </w:rPr>
        <w:t>Points show raw mean prevalence</w:t>
      </w:r>
      <w:r>
        <w:rPr>
          <w:rFonts w:ascii="Arial" w:hAnsi="Arial" w:cs="Arial"/>
        </w:rPr>
        <w:t xml:space="preserve"> and </w:t>
      </w:r>
      <w:r w:rsidRPr="00C851B6">
        <w:rPr>
          <w:rFonts w:ascii="Arial" w:hAnsi="Arial" w:cs="Arial"/>
        </w:rPr>
        <w:t>standard errors</w:t>
      </w:r>
      <w:r>
        <w:rPr>
          <w:rFonts w:ascii="Arial" w:hAnsi="Arial" w:cs="Arial"/>
        </w:rPr>
        <w:t xml:space="preserve">. Neither linear nor non-parametric smooth terms were supported in analysis of </w:t>
      </w:r>
      <w:r>
        <w:rPr>
          <w:rFonts w:ascii="Arial" w:hAnsi="Arial" w:cs="Arial"/>
          <w:i/>
        </w:rPr>
        <w:t xml:space="preserve">Nematodirus </w:t>
      </w:r>
      <w:r>
        <w:rPr>
          <w:rFonts w:ascii="Arial" w:hAnsi="Arial" w:cs="Arial"/>
        </w:rPr>
        <w:t xml:space="preserve">and </w:t>
      </w:r>
      <w:r>
        <w:rPr>
          <w:rFonts w:ascii="Arial" w:hAnsi="Arial" w:cs="Arial"/>
          <w:i/>
        </w:rPr>
        <w:t xml:space="preserve">M. </w:t>
      </w:r>
      <w:proofErr w:type="spellStart"/>
      <w:r>
        <w:rPr>
          <w:rFonts w:ascii="Arial" w:hAnsi="Arial" w:cs="Arial"/>
          <w:i/>
        </w:rPr>
        <w:t>expansa</w:t>
      </w:r>
      <w:proofErr w:type="spellEnd"/>
      <w:r>
        <w:rPr>
          <w:rFonts w:ascii="Arial" w:hAnsi="Arial" w:cs="Arial"/>
        </w:rPr>
        <w:t>, suggesting the absence of temporal trends for these parasites (Table S1).</w:t>
      </w:r>
      <w:r w:rsidR="00D11F43">
        <w:rPr>
          <w:rFonts w:ascii="Arial" w:hAnsi="Arial" w:cs="Arial"/>
        </w:rPr>
        <w:t xml:space="preserve"> The prevalence of both </w:t>
      </w:r>
      <w:r w:rsidR="00D11F43">
        <w:rPr>
          <w:rFonts w:ascii="Arial" w:hAnsi="Arial" w:cs="Arial"/>
          <w:i/>
        </w:rPr>
        <w:t xml:space="preserve">T. </w:t>
      </w:r>
      <w:proofErr w:type="spellStart"/>
      <w:r w:rsidR="00D11F43">
        <w:rPr>
          <w:rFonts w:ascii="Arial" w:hAnsi="Arial" w:cs="Arial"/>
          <w:i/>
        </w:rPr>
        <w:t>ovis</w:t>
      </w:r>
      <w:proofErr w:type="spellEnd"/>
      <w:r w:rsidR="00D11F43">
        <w:rPr>
          <w:rFonts w:ascii="Arial" w:hAnsi="Arial" w:cs="Arial"/>
          <w:i/>
        </w:rPr>
        <w:t xml:space="preserve"> </w:t>
      </w:r>
      <w:r w:rsidR="00D11F43">
        <w:rPr>
          <w:rFonts w:ascii="Arial" w:hAnsi="Arial" w:cs="Arial"/>
        </w:rPr>
        <w:t xml:space="preserve">and </w:t>
      </w:r>
      <w:r w:rsidR="00D11F43">
        <w:rPr>
          <w:rFonts w:ascii="Arial" w:hAnsi="Arial" w:cs="Arial"/>
          <w:i/>
        </w:rPr>
        <w:t xml:space="preserve">C. </w:t>
      </w:r>
      <w:proofErr w:type="spellStart"/>
      <w:r w:rsidR="00D11F43">
        <w:rPr>
          <w:rFonts w:ascii="Arial" w:hAnsi="Arial" w:cs="Arial"/>
          <w:i/>
        </w:rPr>
        <w:t>longipes</w:t>
      </w:r>
      <w:proofErr w:type="spellEnd"/>
      <w:r w:rsidR="00D11F43">
        <w:rPr>
          <w:rFonts w:ascii="Arial" w:hAnsi="Arial" w:cs="Arial"/>
          <w:i/>
        </w:rPr>
        <w:t xml:space="preserve"> </w:t>
      </w:r>
      <w:r w:rsidR="00D11F43">
        <w:rPr>
          <w:rFonts w:ascii="Arial" w:hAnsi="Arial" w:cs="Arial"/>
        </w:rPr>
        <w:t xml:space="preserve">were &lt;1% and so not considered for analysis. </w:t>
      </w:r>
      <w:r>
        <w:rPr>
          <w:rFonts w:ascii="Arial" w:hAnsi="Arial" w:cs="Arial"/>
        </w:rPr>
        <w:t xml:space="preserve"> </w:t>
      </w: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C851B6">
      <w:pPr>
        <w:spacing w:after="0"/>
        <w:rPr>
          <w:rFonts w:ascii="Arial" w:hAnsi="Arial" w:cs="Arial"/>
        </w:rPr>
      </w:pPr>
    </w:p>
    <w:p w:rsidR="005C26C4" w:rsidRDefault="005C26C4" w:rsidP="005C26C4">
      <w:pPr>
        <w:spacing w:after="0"/>
        <w:rPr>
          <w:rFonts w:ascii="Arial" w:hAnsi="Arial" w:cs="Arial"/>
        </w:rPr>
      </w:pPr>
      <w:r w:rsidRPr="00591E23">
        <w:rPr>
          <w:rFonts w:ascii="Arial" w:hAnsi="Arial" w:cs="Arial"/>
          <w:noProof/>
          <w:lang w:eastAsia="en-GB"/>
        </w:rPr>
        <w:lastRenderedPageBreak/>
        <w:drawing>
          <wp:inline distT="0" distB="0" distL="0" distR="0" wp14:anchorId="58872EBB" wp14:editId="5518A1AF">
            <wp:extent cx="5731510" cy="1910503"/>
            <wp:effectExtent l="0" t="0" r="2540" b="0"/>
            <wp:docPr id="7" name="Picture 7" descr="F:\Adam work\Soay sheep\Temporal trends in FEC\2021-09-22 analysis\soay-temporal-trends\2022-02-08 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dam work\Soay sheep\Temporal trends in FEC\2021-09-22 analysis\soay-temporal-trends\2022-02-08 figure s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910503"/>
                    </a:xfrm>
                    <a:prstGeom prst="rect">
                      <a:avLst/>
                    </a:prstGeom>
                    <a:noFill/>
                    <a:ln>
                      <a:noFill/>
                    </a:ln>
                  </pic:spPr>
                </pic:pic>
              </a:graphicData>
            </a:graphic>
          </wp:inline>
        </w:drawing>
      </w:r>
    </w:p>
    <w:p w:rsidR="005C26C4" w:rsidRDefault="005C26C4" w:rsidP="005C26C4">
      <w:pPr>
        <w:spacing w:after="0"/>
        <w:rPr>
          <w:rFonts w:ascii="Arial" w:hAnsi="Arial" w:cs="Arial"/>
          <w:b/>
        </w:rPr>
      </w:pPr>
    </w:p>
    <w:p w:rsidR="005C26C4" w:rsidRPr="005C26C4" w:rsidRDefault="005C26C4" w:rsidP="005C26C4">
      <w:pPr>
        <w:spacing w:after="0"/>
        <w:rPr>
          <w:rFonts w:ascii="Arial" w:hAnsi="Arial" w:cs="Arial"/>
        </w:rPr>
      </w:pPr>
      <w:r w:rsidRPr="005C26C4">
        <w:rPr>
          <w:rFonts w:ascii="Arial" w:hAnsi="Arial" w:cs="Arial"/>
          <w:b/>
        </w:rPr>
        <w:t xml:space="preserve">Figure S4. </w:t>
      </w:r>
      <w:r w:rsidRPr="005C26C4">
        <w:rPr>
          <w:rFonts w:ascii="Arial" w:hAnsi="Arial" w:cs="Arial"/>
        </w:rPr>
        <w:t xml:space="preserve">Changes in coccidian FOC across time as depicted in Figure 2B, but with y axes on different scales to emphasize the differences between sexes. Note the much higher FOC in lambs compared to the other two age classes, but also that the temporal patterns vary between the sexes in different ways in the three age categories, giving rise to the year-by-se-by-age interaction supported by model 11 in Table 3. </w:t>
      </w:r>
    </w:p>
    <w:p w:rsidR="005C26C4" w:rsidRPr="00C851B6" w:rsidRDefault="005C26C4" w:rsidP="00C851B6">
      <w:pPr>
        <w:spacing w:after="0"/>
        <w:rPr>
          <w:rFonts w:ascii="Arial" w:hAnsi="Arial" w:cs="Arial"/>
        </w:rPr>
      </w:pPr>
    </w:p>
    <w:p w:rsidR="00C851B6" w:rsidRDefault="00C851B6"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434A84" w:rsidRDefault="00434A84" w:rsidP="005875DB">
      <w:pPr>
        <w:spacing w:after="0"/>
        <w:rPr>
          <w:rFonts w:ascii="Arial" w:hAnsi="Arial" w:cs="Arial"/>
        </w:rPr>
      </w:pPr>
    </w:p>
    <w:p w:rsidR="00CD20BE" w:rsidRDefault="00434A84" w:rsidP="00CD20BE">
      <w:pPr>
        <w:spacing w:after="0"/>
        <w:rPr>
          <w:rFonts w:ascii="Arial" w:hAnsi="Arial" w:cs="Arial"/>
        </w:rPr>
      </w:pPr>
      <w:r>
        <w:rPr>
          <w:rFonts w:ascii="Arial" w:hAnsi="Arial" w:cs="Arial"/>
          <w:b/>
        </w:rPr>
        <w:lastRenderedPageBreak/>
        <w:t xml:space="preserve">Table S2. </w:t>
      </w:r>
      <w:r w:rsidRPr="001574D1">
        <w:rPr>
          <w:rFonts w:ascii="Arial" w:hAnsi="Arial" w:cs="Arial"/>
        </w:rPr>
        <w:t xml:space="preserve">A summary of </w:t>
      </w:r>
      <w:r w:rsidR="00CD20BE">
        <w:rPr>
          <w:rFonts w:ascii="Arial" w:hAnsi="Arial" w:cs="Arial"/>
        </w:rPr>
        <w:t xml:space="preserve">results of </w:t>
      </w:r>
      <w:r w:rsidRPr="001574D1">
        <w:rPr>
          <w:rFonts w:ascii="Arial" w:hAnsi="Arial" w:cs="Arial"/>
        </w:rPr>
        <w:t xml:space="preserve">linear models testing for variation in </w:t>
      </w:r>
      <w:r w:rsidR="00CD20BE">
        <w:rPr>
          <w:rFonts w:ascii="Arial" w:hAnsi="Arial" w:cs="Arial"/>
        </w:rPr>
        <w:t xml:space="preserve">the variance in </w:t>
      </w:r>
      <w:r w:rsidRPr="001574D1">
        <w:rPr>
          <w:rFonts w:ascii="Arial" w:hAnsi="Arial" w:cs="Arial"/>
        </w:rPr>
        <w:t xml:space="preserve">strongyle FEC. </w:t>
      </w:r>
      <w:r w:rsidR="00CD20BE">
        <w:rPr>
          <w:rFonts w:ascii="Arial" w:hAnsi="Arial" w:cs="Arial"/>
        </w:rPr>
        <w:t>In (A) the starting model w</w:t>
      </w:r>
      <w:r w:rsidR="00362AEC">
        <w:rPr>
          <w:rFonts w:ascii="Arial" w:hAnsi="Arial" w:cs="Arial"/>
        </w:rPr>
        <w:t>as</w:t>
      </w:r>
      <w:r w:rsidR="00CD20BE">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Pr="001574D1">
        <w:rPr>
          <w:rFonts w:ascii="Arial" w:hAnsi="Arial" w:cs="Arial"/>
        </w:rPr>
        <w:t>.</w:t>
      </w:r>
    </w:p>
    <w:p w:rsidR="00CD20BE" w:rsidRDefault="00CD20BE" w:rsidP="00CD20BE">
      <w:pPr>
        <w:spacing w:after="0"/>
        <w:rPr>
          <w:rFonts w:ascii="Arial" w:hAnsi="Arial" w:cs="Arial"/>
        </w:rPr>
      </w:pPr>
    </w:p>
    <w:tbl>
      <w:tblPr>
        <w:tblW w:w="6967" w:type="dxa"/>
        <w:tblLook w:val="04A0" w:firstRow="1" w:lastRow="0" w:firstColumn="1" w:lastColumn="0" w:noHBand="0" w:noVBand="1"/>
      </w:tblPr>
      <w:tblGrid>
        <w:gridCol w:w="2087"/>
        <w:gridCol w:w="1520"/>
        <w:gridCol w:w="1440"/>
        <w:gridCol w:w="960"/>
        <w:gridCol w:w="960"/>
      </w:tblGrid>
      <w:tr w:rsidR="00CD20BE" w:rsidRPr="00CD20BE" w:rsidTr="00CD20BE">
        <w:trPr>
          <w:trHeight w:val="315"/>
        </w:trPr>
        <w:tc>
          <w:tcPr>
            <w:tcW w:w="2087"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b/>
                <w:bCs/>
                <w:color w:val="000000"/>
                <w:lang w:eastAsia="en-GB"/>
              </w:rPr>
            </w:pPr>
            <w:r w:rsidRPr="00CD20BE">
              <w:rPr>
                <w:rFonts w:ascii="Arial" w:eastAsia="Times New Roman" w:hAnsi="Arial" w:cs="Arial"/>
                <w:b/>
                <w:bCs/>
                <w:color w:val="000000"/>
                <w:lang w:eastAsia="en-GB"/>
              </w:rPr>
              <w:t>Model</w:t>
            </w:r>
          </w:p>
        </w:tc>
        <w:tc>
          <w:tcPr>
            <w:tcW w:w="152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b/>
                <w:bCs/>
                <w:color w:val="000000"/>
                <w:lang w:eastAsia="en-GB"/>
              </w:rPr>
            </w:pPr>
            <w:r w:rsidRPr="00CD20BE">
              <w:rPr>
                <w:rFonts w:ascii="Arial" w:eastAsia="Times New Roman" w:hAnsi="Arial" w:cs="Arial"/>
                <w:b/>
                <w:bCs/>
                <w:color w:val="000000"/>
                <w:lang w:eastAsia="en-GB"/>
              </w:rPr>
              <w:t>Estimate</w:t>
            </w:r>
          </w:p>
        </w:tc>
        <w:tc>
          <w:tcPr>
            <w:tcW w:w="144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b/>
                <w:bCs/>
                <w:color w:val="000000"/>
                <w:lang w:eastAsia="en-GB"/>
              </w:rPr>
            </w:pPr>
            <w:r w:rsidRPr="00CD20BE">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b/>
                <w:bCs/>
                <w:color w:val="000000"/>
                <w:lang w:eastAsia="en-GB"/>
              </w:rPr>
            </w:pPr>
            <w:r w:rsidRPr="00CD20BE">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b/>
                <w:bCs/>
                <w:color w:val="000000"/>
                <w:lang w:eastAsia="en-GB"/>
              </w:rPr>
            </w:pPr>
            <w:r w:rsidRPr="00CD20BE">
              <w:rPr>
                <w:rFonts w:ascii="Arial" w:eastAsia="Times New Roman" w:hAnsi="Arial" w:cs="Arial"/>
                <w:b/>
                <w:bCs/>
                <w:color w:val="000000"/>
                <w:lang w:eastAsia="en-GB"/>
              </w:rPr>
              <w:t>P</w:t>
            </w:r>
          </w:p>
        </w:tc>
      </w:tr>
      <w:tr w:rsidR="00CD20BE" w:rsidRPr="00CD20BE" w:rsidTr="00CD20BE">
        <w:trPr>
          <w:trHeight w:val="300"/>
        </w:trPr>
        <w:tc>
          <w:tcPr>
            <w:tcW w:w="6967" w:type="dxa"/>
            <w:gridSpan w:val="5"/>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center"/>
              <w:rPr>
                <w:rFonts w:ascii="Arial" w:eastAsia="Times New Roman" w:hAnsi="Arial" w:cs="Arial"/>
                <w:sz w:val="20"/>
                <w:szCs w:val="20"/>
                <w:lang w:eastAsia="en-GB"/>
              </w:rPr>
            </w:pPr>
            <w:r w:rsidRPr="00CD20BE">
              <w:rPr>
                <w:rFonts w:ascii="Arial" w:eastAsia="Times New Roman" w:hAnsi="Arial" w:cs="Arial"/>
                <w:b/>
                <w:color w:val="000000"/>
                <w:lang w:eastAsia="en-GB"/>
              </w:rPr>
              <w:t>(A) Main effects</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i/>
                <w:iCs/>
                <w:color w:val="000000"/>
                <w:lang w:eastAsia="en-GB"/>
              </w:rPr>
            </w:pPr>
            <w:r w:rsidRPr="00CD20BE">
              <w:rPr>
                <w:rFonts w:ascii="Arial" w:eastAsia="Times New Roman" w:hAnsi="Arial" w:cs="Arial"/>
                <w:i/>
                <w:iCs/>
                <w:color w:val="000000"/>
                <w:lang w:eastAsia="en-GB"/>
              </w:rPr>
              <w:t>Terms rejected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i/>
                <w:iCs/>
                <w:color w:val="000000"/>
                <w:lang w:eastAsia="en-GB"/>
              </w:rPr>
            </w:pP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PD²</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-1625</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27497</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0.953</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Year²</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-15361</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37359</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0.17</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0.684</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11357</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31807</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0.13</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0.723</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i/>
                <w:iCs/>
                <w:color w:val="000000"/>
                <w:lang w:eastAsia="en-GB"/>
              </w:rPr>
            </w:pPr>
            <w:r w:rsidRPr="00CD20BE">
              <w:rPr>
                <w:rFonts w:ascii="Arial" w:eastAsia="Times New Roman" w:hAnsi="Arial" w:cs="Arial"/>
                <w:i/>
                <w:iCs/>
                <w:color w:val="000000"/>
                <w:lang w:eastAsia="en-GB"/>
              </w:rPr>
              <w:t>Terms retained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i/>
                <w:iCs/>
                <w:color w:val="000000"/>
                <w:lang w:eastAsia="en-GB"/>
              </w:rPr>
            </w:pP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256665</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28522</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PD</w:t>
            </w:r>
          </w:p>
        </w:tc>
        <w:tc>
          <w:tcPr>
            <w:tcW w:w="152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99198</w:t>
            </w:r>
          </w:p>
        </w:tc>
        <w:tc>
          <w:tcPr>
            <w:tcW w:w="144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28994</w:t>
            </w:r>
          </w:p>
        </w:tc>
        <w:tc>
          <w:tcPr>
            <w:tcW w:w="96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11.71</w:t>
            </w:r>
          </w:p>
        </w:tc>
        <w:tc>
          <w:tcPr>
            <w:tcW w:w="96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0.002</w:t>
            </w:r>
          </w:p>
        </w:tc>
      </w:tr>
      <w:tr w:rsidR="00CD20BE" w:rsidRPr="00CD20BE" w:rsidTr="00BC3D58">
        <w:trPr>
          <w:trHeight w:val="300"/>
        </w:trPr>
        <w:tc>
          <w:tcPr>
            <w:tcW w:w="6967" w:type="dxa"/>
            <w:gridSpan w:val="5"/>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center"/>
              <w:rPr>
                <w:rFonts w:ascii="Arial" w:eastAsia="Times New Roman" w:hAnsi="Arial" w:cs="Arial"/>
                <w:sz w:val="20"/>
                <w:szCs w:val="20"/>
                <w:lang w:eastAsia="en-GB"/>
              </w:rPr>
            </w:pPr>
            <w:r w:rsidRPr="00CD20BE">
              <w:rPr>
                <w:rFonts w:ascii="Arial" w:eastAsia="Times New Roman" w:hAnsi="Arial" w:cs="Arial"/>
                <w:b/>
                <w:color w:val="000000"/>
                <w:lang w:eastAsia="en-GB"/>
              </w:rPr>
              <w:t>(B) Interaction with age class</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428168</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72857</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Age(Lamb)</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Age(Yearling)</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-215465</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103036</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Age(Adult)</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-371149</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103036</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162199</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74312</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-3725</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72878</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Age(Lamb):PD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3.73</w:t>
            </w:r>
          </w:p>
        </w:tc>
        <w:tc>
          <w:tcPr>
            <w:tcW w:w="960" w:type="dxa"/>
            <w:vMerge w:val="restart"/>
            <w:tcBorders>
              <w:top w:val="nil"/>
              <w:left w:val="nil"/>
              <w:bottom w:val="nil"/>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0.028</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Age(Yearling):PD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-286916</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105092</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Age(Adult):PD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-148311</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105092</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Age(Lamb):Year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single" w:sz="4" w:space="0" w:color="000000"/>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0.13</w:t>
            </w:r>
          </w:p>
        </w:tc>
        <w:tc>
          <w:tcPr>
            <w:tcW w:w="960" w:type="dxa"/>
            <w:vMerge w:val="restart"/>
            <w:tcBorders>
              <w:top w:val="nil"/>
              <w:left w:val="nil"/>
              <w:bottom w:val="single" w:sz="4" w:space="0" w:color="000000"/>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0.877</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Age(Yearling):Year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46405</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103065</w:t>
            </w:r>
          </w:p>
        </w:tc>
        <w:tc>
          <w:tcPr>
            <w:tcW w:w="960" w:type="dxa"/>
            <w:vMerge/>
            <w:tcBorders>
              <w:top w:val="nil"/>
              <w:left w:val="nil"/>
              <w:bottom w:val="single" w:sz="4"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r w:rsidR="00CD20BE" w:rsidRPr="00CD20BE" w:rsidTr="00CD20BE">
        <w:trPr>
          <w:trHeight w:val="300"/>
        </w:trPr>
        <w:tc>
          <w:tcPr>
            <w:tcW w:w="2087"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Age(Adult):Year</w:t>
            </w:r>
          </w:p>
        </w:tc>
        <w:tc>
          <w:tcPr>
            <w:tcW w:w="152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1087</w:t>
            </w:r>
          </w:p>
        </w:tc>
        <w:tc>
          <w:tcPr>
            <w:tcW w:w="1440" w:type="dxa"/>
            <w:tcBorders>
              <w:top w:val="nil"/>
              <w:left w:val="nil"/>
              <w:bottom w:val="single" w:sz="4"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103065</w:t>
            </w:r>
          </w:p>
        </w:tc>
        <w:tc>
          <w:tcPr>
            <w:tcW w:w="960" w:type="dxa"/>
            <w:vMerge/>
            <w:tcBorders>
              <w:top w:val="nil"/>
              <w:left w:val="nil"/>
              <w:bottom w:val="single" w:sz="4"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r w:rsidR="00CD20BE" w:rsidRPr="00CD20BE" w:rsidTr="00BC3D58">
        <w:trPr>
          <w:trHeight w:val="300"/>
        </w:trPr>
        <w:tc>
          <w:tcPr>
            <w:tcW w:w="6967" w:type="dxa"/>
            <w:gridSpan w:val="5"/>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center"/>
              <w:rPr>
                <w:rFonts w:ascii="Arial" w:eastAsia="Times New Roman" w:hAnsi="Arial" w:cs="Arial"/>
                <w:b/>
                <w:sz w:val="20"/>
                <w:szCs w:val="20"/>
                <w:lang w:eastAsia="en-GB"/>
              </w:rPr>
            </w:pPr>
            <w:r w:rsidRPr="00CD20BE">
              <w:rPr>
                <w:rFonts w:ascii="Arial" w:eastAsia="Times New Roman" w:hAnsi="Arial" w:cs="Arial"/>
                <w:b/>
                <w:color w:val="000000"/>
                <w:lang w:eastAsia="en-GB"/>
              </w:rPr>
              <w:t>(C) Interaction w</w:t>
            </w:r>
            <w:r>
              <w:rPr>
                <w:rFonts w:ascii="Arial" w:eastAsia="Times New Roman" w:hAnsi="Arial" w:cs="Arial"/>
                <w:b/>
                <w:color w:val="000000"/>
                <w:lang w:eastAsia="en-GB"/>
              </w:rPr>
              <w:t>i</w:t>
            </w:r>
            <w:r w:rsidRPr="00CD20BE">
              <w:rPr>
                <w:rFonts w:ascii="Arial" w:eastAsia="Times New Roman" w:hAnsi="Arial" w:cs="Arial"/>
                <w:b/>
                <w:color w:val="000000"/>
                <w:lang w:eastAsia="en-GB"/>
              </w:rPr>
              <w:t>th sex</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184149</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45200</w:t>
            </w:r>
          </w:p>
        </w:tc>
        <w:tc>
          <w:tcPr>
            <w:tcW w:w="960" w:type="dxa"/>
            <w:tcBorders>
              <w:top w:val="nil"/>
              <w:left w:val="nil"/>
              <w:bottom w:val="nil"/>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CD20BE" w:rsidRPr="00CD20BE" w:rsidRDefault="00CD20BE" w:rsidP="00CD20BE">
            <w:pPr>
              <w:spacing w:after="0" w:line="240" w:lineRule="auto"/>
              <w:jc w:val="right"/>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Sex(Female)</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Sex(Male)</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206232</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63923</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54000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46103</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17400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45213</w:t>
            </w: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sz w:val="20"/>
                <w:szCs w:val="2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Sex(Female):PD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0.24</w:t>
            </w:r>
          </w:p>
        </w:tc>
        <w:tc>
          <w:tcPr>
            <w:tcW w:w="960" w:type="dxa"/>
            <w:vMerge w:val="restart"/>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0.624</w:t>
            </w: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Sex(Male):PD</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32184</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65199</w:t>
            </w: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r w:rsidR="00CD20BE" w:rsidRPr="00CD20BE" w:rsidTr="00CD20BE">
        <w:trPr>
          <w:trHeight w:val="300"/>
        </w:trPr>
        <w:tc>
          <w:tcPr>
            <w:tcW w:w="2087"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Sex(Female):Year</w:t>
            </w:r>
          </w:p>
        </w:tc>
        <w:tc>
          <w:tcPr>
            <w:tcW w:w="152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w:t>
            </w:r>
          </w:p>
        </w:tc>
        <w:tc>
          <w:tcPr>
            <w:tcW w:w="960" w:type="dxa"/>
            <w:vMerge w:val="restart"/>
            <w:tcBorders>
              <w:top w:val="nil"/>
              <w:left w:val="nil"/>
              <w:bottom w:val="single" w:sz="8" w:space="0" w:color="000000"/>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0.01</w:t>
            </w:r>
          </w:p>
        </w:tc>
        <w:tc>
          <w:tcPr>
            <w:tcW w:w="960" w:type="dxa"/>
            <w:vMerge w:val="restart"/>
            <w:tcBorders>
              <w:top w:val="nil"/>
              <w:left w:val="nil"/>
              <w:bottom w:val="single" w:sz="8" w:space="0" w:color="000000"/>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0.921</w:t>
            </w:r>
          </w:p>
        </w:tc>
      </w:tr>
      <w:tr w:rsidR="00CD20BE" w:rsidRPr="00CD20BE" w:rsidTr="00CD20BE">
        <w:trPr>
          <w:trHeight w:val="315"/>
        </w:trPr>
        <w:tc>
          <w:tcPr>
            <w:tcW w:w="2087"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rPr>
                <w:rFonts w:ascii="Arial" w:eastAsia="Times New Roman" w:hAnsi="Arial" w:cs="Arial"/>
                <w:color w:val="000000"/>
                <w:lang w:eastAsia="en-GB"/>
              </w:rPr>
            </w:pPr>
            <w:r w:rsidRPr="00CD20BE">
              <w:rPr>
                <w:rFonts w:ascii="Arial" w:eastAsia="Times New Roman" w:hAnsi="Arial" w:cs="Arial"/>
                <w:color w:val="000000"/>
                <w:lang w:eastAsia="en-GB"/>
              </w:rPr>
              <w:t>Sex(Female):PD</w:t>
            </w:r>
          </w:p>
        </w:tc>
        <w:tc>
          <w:tcPr>
            <w:tcW w:w="152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-6405</w:t>
            </w:r>
          </w:p>
        </w:tc>
        <w:tc>
          <w:tcPr>
            <w:tcW w:w="1440" w:type="dxa"/>
            <w:tcBorders>
              <w:top w:val="nil"/>
              <w:left w:val="nil"/>
              <w:bottom w:val="single" w:sz="8" w:space="0" w:color="auto"/>
              <w:right w:val="nil"/>
            </w:tcBorders>
            <w:shd w:val="clear" w:color="auto" w:fill="auto"/>
            <w:noWrap/>
            <w:vAlign w:val="bottom"/>
            <w:hideMark/>
          </w:tcPr>
          <w:p w:rsidR="00CD20BE" w:rsidRPr="00CD20BE" w:rsidRDefault="00CD20BE" w:rsidP="00CD20BE">
            <w:pPr>
              <w:spacing w:after="0" w:line="240" w:lineRule="auto"/>
              <w:jc w:val="right"/>
              <w:rPr>
                <w:rFonts w:ascii="Arial" w:eastAsia="Times New Roman" w:hAnsi="Arial" w:cs="Arial"/>
                <w:color w:val="000000"/>
                <w:lang w:eastAsia="en-GB"/>
              </w:rPr>
            </w:pPr>
            <w:r w:rsidRPr="00CD20BE">
              <w:rPr>
                <w:rFonts w:ascii="Arial" w:eastAsia="Times New Roman" w:hAnsi="Arial" w:cs="Arial"/>
                <w:color w:val="000000"/>
                <w:lang w:eastAsia="en-GB"/>
              </w:rPr>
              <w:t>63941</w:t>
            </w:r>
          </w:p>
        </w:tc>
        <w:tc>
          <w:tcPr>
            <w:tcW w:w="960" w:type="dxa"/>
            <w:vMerge/>
            <w:tcBorders>
              <w:top w:val="nil"/>
              <w:left w:val="nil"/>
              <w:bottom w:val="single" w:sz="8"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CD20BE" w:rsidRPr="00CD20BE" w:rsidRDefault="00CD20BE" w:rsidP="00CD20BE">
            <w:pPr>
              <w:spacing w:after="0" w:line="240" w:lineRule="auto"/>
              <w:rPr>
                <w:rFonts w:ascii="Arial" w:eastAsia="Times New Roman" w:hAnsi="Arial" w:cs="Arial"/>
                <w:color w:val="000000"/>
                <w:lang w:eastAsia="en-GB"/>
              </w:rPr>
            </w:pPr>
          </w:p>
        </w:tc>
      </w:tr>
    </w:tbl>
    <w:p w:rsidR="00434A84" w:rsidRDefault="00CD20BE" w:rsidP="00CD20BE">
      <w:pPr>
        <w:spacing w:after="0"/>
        <w:rPr>
          <w:rFonts w:ascii="Arial" w:hAnsi="Arial" w:cs="Arial"/>
        </w:rPr>
      </w:pPr>
      <w:r>
        <w:rPr>
          <w:rFonts w:ascii="Arial" w:hAnsi="Arial" w:cs="Arial"/>
        </w:rPr>
        <w:t xml:space="preserve"> </w:t>
      </w:r>
    </w:p>
    <w:p w:rsidR="003C5B54" w:rsidRDefault="003C5B54" w:rsidP="003C5B54">
      <w:pPr>
        <w:spacing w:after="0"/>
        <w:rPr>
          <w:rFonts w:ascii="Arial" w:hAnsi="Arial" w:cs="Arial"/>
          <w:b/>
          <w:i/>
        </w:rPr>
      </w:pPr>
    </w:p>
    <w:p w:rsidR="003C5B54" w:rsidRDefault="003C5B54" w:rsidP="003C5B54">
      <w:pPr>
        <w:spacing w:after="0"/>
        <w:rPr>
          <w:rFonts w:ascii="Arial" w:hAnsi="Arial" w:cs="Arial"/>
          <w:b/>
          <w:i/>
        </w:rPr>
      </w:pPr>
    </w:p>
    <w:p w:rsidR="00DA30C5" w:rsidRDefault="00DA30C5" w:rsidP="00DA30C5">
      <w:pPr>
        <w:spacing w:after="0"/>
        <w:rPr>
          <w:rFonts w:ascii="Arial" w:hAnsi="Arial" w:cs="Arial"/>
          <w:b/>
        </w:rPr>
      </w:pPr>
    </w:p>
    <w:p w:rsidR="00DA30C5" w:rsidRDefault="00DA30C5" w:rsidP="00DA30C5">
      <w:pPr>
        <w:spacing w:after="0"/>
        <w:rPr>
          <w:rFonts w:ascii="Arial" w:hAnsi="Arial" w:cs="Arial"/>
          <w:b/>
        </w:rPr>
      </w:pPr>
    </w:p>
    <w:p w:rsidR="00DA30C5" w:rsidRDefault="00DA30C5" w:rsidP="00DA30C5">
      <w:pPr>
        <w:spacing w:after="0"/>
        <w:rPr>
          <w:rFonts w:ascii="Arial" w:hAnsi="Arial" w:cs="Arial"/>
          <w:b/>
        </w:rPr>
      </w:pPr>
    </w:p>
    <w:p w:rsidR="00DA30C5" w:rsidRDefault="00DA30C5" w:rsidP="00DA30C5">
      <w:pPr>
        <w:spacing w:after="0"/>
        <w:rPr>
          <w:rFonts w:ascii="Arial" w:hAnsi="Arial" w:cs="Arial"/>
          <w:b/>
        </w:rPr>
      </w:pPr>
    </w:p>
    <w:p w:rsidR="00DA30C5" w:rsidRDefault="00DA30C5" w:rsidP="00DA30C5">
      <w:pPr>
        <w:spacing w:after="0"/>
        <w:rPr>
          <w:rFonts w:ascii="Arial" w:hAnsi="Arial" w:cs="Arial"/>
          <w:b/>
        </w:rPr>
      </w:pPr>
    </w:p>
    <w:p w:rsidR="00DA30C5" w:rsidRDefault="00DA30C5" w:rsidP="00DA30C5">
      <w:pPr>
        <w:spacing w:after="0"/>
        <w:rPr>
          <w:rFonts w:ascii="Arial" w:hAnsi="Arial" w:cs="Arial"/>
        </w:rPr>
      </w:pPr>
      <w:r>
        <w:rPr>
          <w:rFonts w:ascii="Arial" w:hAnsi="Arial" w:cs="Arial"/>
          <w:b/>
        </w:rPr>
        <w:lastRenderedPageBreak/>
        <w:t xml:space="preserve">Table S3. </w:t>
      </w:r>
      <w:r w:rsidRPr="001574D1">
        <w:rPr>
          <w:rFonts w:ascii="Arial" w:hAnsi="Arial" w:cs="Arial"/>
        </w:rPr>
        <w:t xml:space="preserve">A summary of </w:t>
      </w:r>
      <w:r>
        <w:rPr>
          <w:rFonts w:ascii="Arial" w:hAnsi="Arial" w:cs="Arial"/>
        </w:rPr>
        <w:t xml:space="preserve">results of </w:t>
      </w:r>
      <w:r w:rsidRPr="001574D1">
        <w:rPr>
          <w:rFonts w:ascii="Arial" w:hAnsi="Arial" w:cs="Arial"/>
        </w:rPr>
        <w:t xml:space="preserve">linear models testing for variation in </w:t>
      </w:r>
      <w:r>
        <w:rPr>
          <w:rFonts w:ascii="Arial" w:hAnsi="Arial" w:cs="Arial"/>
        </w:rPr>
        <w:t xml:space="preserve">the dispersion parameter </w:t>
      </w:r>
      <w:r w:rsidRPr="00DA30C5">
        <w:rPr>
          <w:rFonts w:ascii="Arial" w:hAnsi="Arial" w:cs="Arial"/>
          <w:i/>
        </w:rPr>
        <w:t>I</w:t>
      </w:r>
      <w:r>
        <w:rPr>
          <w:rFonts w:ascii="Arial" w:hAnsi="Arial" w:cs="Arial"/>
        </w:rPr>
        <w:t xml:space="preserve"> for </w:t>
      </w:r>
      <w:r w:rsidRPr="001574D1">
        <w:rPr>
          <w:rFonts w:ascii="Arial" w:hAnsi="Arial" w:cs="Arial"/>
        </w:rPr>
        <w:t xml:space="preserve">strongyle FEC. </w:t>
      </w:r>
      <w:r>
        <w:rPr>
          <w:rFonts w:ascii="Arial" w:hAnsi="Arial" w:cs="Arial"/>
        </w:rPr>
        <w:t>In (A) the starting model w</w:t>
      </w:r>
      <w:r w:rsidR="00B21D85">
        <w:rPr>
          <w:rFonts w:ascii="Arial" w:hAnsi="Arial" w:cs="Arial"/>
        </w:rPr>
        <w:t>as</w:t>
      </w:r>
      <w:r>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Pr="001574D1">
        <w:rPr>
          <w:rFonts w:ascii="Arial" w:hAnsi="Arial" w:cs="Arial"/>
        </w:rPr>
        <w:t>.</w:t>
      </w:r>
    </w:p>
    <w:p w:rsidR="00DA30C5" w:rsidRDefault="00DA30C5" w:rsidP="00DA30C5">
      <w:pPr>
        <w:spacing w:after="0"/>
        <w:rPr>
          <w:rFonts w:ascii="Arial" w:hAnsi="Arial" w:cs="Arial"/>
        </w:rPr>
      </w:pPr>
    </w:p>
    <w:tbl>
      <w:tblPr>
        <w:tblW w:w="5740" w:type="dxa"/>
        <w:tblLook w:val="04A0" w:firstRow="1" w:lastRow="0" w:firstColumn="1" w:lastColumn="0" w:noHBand="0" w:noVBand="1"/>
      </w:tblPr>
      <w:tblGrid>
        <w:gridCol w:w="2087"/>
        <w:gridCol w:w="1134"/>
        <w:gridCol w:w="960"/>
        <w:gridCol w:w="960"/>
        <w:gridCol w:w="960"/>
      </w:tblGrid>
      <w:tr w:rsidR="00DA30C5" w:rsidRPr="00DA30C5" w:rsidTr="00DA30C5">
        <w:trPr>
          <w:trHeight w:val="315"/>
        </w:trPr>
        <w:tc>
          <w:tcPr>
            <w:tcW w:w="190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b/>
                <w:bCs/>
                <w:color w:val="000000"/>
                <w:lang w:eastAsia="en-GB"/>
              </w:rPr>
            </w:pPr>
            <w:r w:rsidRPr="00DA30C5">
              <w:rPr>
                <w:rFonts w:ascii="Arial" w:eastAsia="Times New Roman" w:hAnsi="Arial" w:cs="Arial"/>
                <w:b/>
                <w:bCs/>
                <w:color w:val="000000"/>
                <w:lang w:eastAsia="en-GB"/>
              </w:rPr>
              <w:t>Model</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b/>
                <w:bCs/>
                <w:color w:val="000000"/>
                <w:lang w:eastAsia="en-GB"/>
              </w:rPr>
            </w:pPr>
            <w:r w:rsidRPr="00DA30C5">
              <w:rPr>
                <w:rFonts w:ascii="Arial" w:eastAsia="Times New Roman" w:hAnsi="Arial" w:cs="Arial"/>
                <w:b/>
                <w:bCs/>
                <w:color w:val="000000"/>
                <w:lang w:eastAsia="en-GB"/>
              </w:rPr>
              <w:t>Estimate</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b/>
                <w:bCs/>
                <w:color w:val="000000"/>
                <w:lang w:eastAsia="en-GB"/>
              </w:rPr>
            </w:pPr>
            <w:r w:rsidRPr="00DA30C5">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b/>
                <w:bCs/>
                <w:color w:val="000000"/>
                <w:lang w:eastAsia="en-GB"/>
              </w:rPr>
            </w:pPr>
            <w:r w:rsidRPr="00DA30C5">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b/>
                <w:bCs/>
                <w:color w:val="000000"/>
                <w:lang w:eastAsia="en-GB"/>
              </w:rPr>
            </w:pPr>
            <w:r w:rsidRPr="00DA30C5">
              <w:rPr>
                <w:rFonts w:ascii="Arial" w:eastAsia="Times New Roman" w:hAnsi="Arial" w:cs="Arial"/>
                <w:b/>
                <w:bCs/>
                <w:color w:val="000000"/>
                <w:lang w:eastAsia="en-GB"/>
              </w:rPr>
              <w:t>P</w:t>
            </w:r>
          </w:p>
        </w:tc>
      </w:tr>
      <w:tr w:rsidR="00DA30C5" w:rsidRPr="00DA30C5" w:rsidTr="00DA30C5">
        <w:trPr>
          <w:trHeight w:val="300"/>
        </w:trPr>
        <w:tc>
          <w:tcPr>
            <w:tcW w:w="5740" w:type="dxa"/>
            <w:gridSpan w:val="5"/>
            <w:tcBorders>
              <w:top w:val="single" w:sz="8" w:space="0" w:color="auto"/>
              <w:left w:val="nil"/>
              <w:bottom w:val="nil"/>
              <w:right w:val="nil"/>
            </w:tcBorders>
            <w:shd w:val="clear" w:color="auto" w:fill="auto"/>
            <w:noWrap/>
            <w:vAlign w:val="bottom"/>
            <w:hideMark/>
          </w:tcPr>
          <w:p w:rsidR="00DA30C5" w:rsidRPr="00DA30C5" w:rsidRDefault="00DA30C5" w:rsidP="00DA30C5">
            <w:pPr>
              <w:spacing w:after="0" w:line="240" w:lineRule="auto"/>
              <w:jc w:val="center"/>
              <w:rPr>
                <w:rFonts w:ascii="Arial" w:eastAsia="Times New Roman" w:hAnsi="Arial" w:cs="Arial"/>
                <w:b/>
                <w:bCs/>
                <w:color w:val="000000"/>
                <w:lang w:eastAsia="en-GB"/>
              </w:rPr>
            </w:pPr>
            <w:r w:rsidRPr="00DA30C5">
              <w:rPr>
                <w:rFonts w:ascii="Arial" w:eastAsia="Times New Roman" w:hAnsi="Arial" w:cs="Arial"/>
                <w:b/>
                <w:bCs/>
                <w:color w:val="000000"/>
                <w:lang w:eastAsia="en-GB"/>
              </w:rPr>
              <w:t>(A) Main effects</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i/>
                <w:iCs/>
                <w:color w:val="000000"/>
                <w:lang w:eastAsia="en-GB"/>
              </w:rPr>
            </w:pPr>
            <w:r w:rsidRPr="00DA30C5">
              <w:rPr>
                <w:rFonts w:ascii="Arial" w:eastAsia="Times New Roman" w:hAnsi="Arial" w:cs="Arial"/>
                <w:i/>
                <w:iCs/>
                <w:color w:val="000000"/>
                <w:lang w:eastAsia="en-GB"/>
              </w:rPr>
              <w:t>Terms rejected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20.24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43.20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0.22</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0.643</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Year²</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-73.54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58.94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1.56</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0.223</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9.76</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51.45</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0.851</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i/>
                <w:iCs/>
                <w:color w:val="000000"/>
                <w:lang w:eastAsia="en-GB"/>
              </w:rPr>
            </w:pPr>
            <w:r w:rsidRPr="00DA30C5">
              <w:rPr>
                <w:rFonts w:ascii="Arial" w:eastAsia="Times New Roman" w:hAnsi="Arial" w:cs="Arial"/>
                <w:i/>
                <w:iCs/>
                <w:color w:val="000000"/>
                <w:lang w:eastAsia="en-GB"/>
              </w:rPr>
              <w:t>Terms retained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629.32</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46.06</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PD</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128.04</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46.82</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7.48</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0.011</w:t>
            </w:r>
          </w:p>
        </w:tc>
      </w:tr>
      <w:tr w:rsidR="00DA30C5" w:rsidRPr="00DA30C5" w:rsidTr="00DA30C5">
        <w:trPr>
          <w:trHeight w:val="300"/>
        </w:trPr>
        <w:tc>
          <w:tcPr>
            <w:tcW w:w="5740" w:type="dxa"/>
            <w:gridSpan w:val="5"/>
            <w:tcBorders>
              <w:top w:val="single" w:sz="4" w:space="0" w:color="auto"/>
              <w:left w:val="nil"/>
              <w:bottom w:val="nil"/>
              <w:right w:val="nil"/>
            </w:tcBorders>
            <w:shd w:val="clear" w:color="auto" w:fill="auto"/>
            <w:noWrap/>
            <w:vAlign w:val="bottom"/>
            <w:hideMark/>
          </w:tcPr>
          <w:p w:rsidR="00DA30C5" w:rsidRPr="00DA30C5" w:rsidRDefault="00DA30C5" w:rsidP="00DA30C5">
            <w:pPr>
              <w:spacing w:after="0" w:line="240" w:lineRule="auto"/>
              <w:jc w:val="center"/>
              <w:rPr>
                <w:rFonts w:ascii="Arial" w:eastAsia="Times New Roman" w:hAnsi="Arial" w:cs="Arial"/>
                <w:b/>
                <w:bCs/>
                <w:color w:val="000000"/>
                <w:lang w:eastAsia="en-GB"/>
              </w:rPr>
            </w:pPr>
            <w:r w:rsidRPr="00DA30C5">
              <w:rPr>
                <w:rFonts w:ascii="Arial" w:eastAsia="Times New Roman" w:hAnsi="Arial" w:cs="Arial"/>
                <w:b/>
                <w:bCs/>
                <w:color w:val="000000"/>
                <w:lang w:eastAsia="en-GB"/>
              </w:rPr>
              <w:t>(B) Interaction with age class</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541.17</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57.33</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Age(Lamb)</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Age(Yearling)</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-138.17</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81.07</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Age(Adult)</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-198.77</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81.07</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134.63</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58.47</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-31.99</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57.34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Age(Lamb):PD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3.16</w:t>
            </w:r>
          </w:p>
        </w:tc>
        <w:tc>
          <w:tcPr>
            <w:tcW w:w="960" w:type="dxa"/>
            <w:vMerge w:val="restart"/>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0.480</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Age(Yearling):PD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-207.45</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82.69</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Age(Adult):PD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-114.50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82.69</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Age(Lamb):Year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single" w:sz="4" w:space="0" w:color="000000"/>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0.27</w:t>
            </w:r>
          </w:p>
        </w:tc>
        <w:tc>
          <w:tcPr>
            <w:tcW w:w="960" w:type="dxa"/>
            <w:vMerge w:val="restart"/>
            <w:tcBorders>
              <w:top w:val="nil"/>
              <w:left w:val="nil"/>
              <w:bottom w:val="single" w:sz="4" w:space="0" w:color="000000"/>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0.768</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Age(Yearling):Year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54.63</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81.09</w:t>
            </w:r>
          </w:p>
        </w:tc>
        <w:tc>
          <w:tcPr>
            <w:tcW w:w="960" w:type="dxa"/>
            <w:vMerge/>
            <w:tcBorders>
              <w:top w:val="nil"/>
              <w:left w:val="nil"/>
              <w:bottom w:val="single" w:sz="4"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r w:rsidR="00DA30C5" w:rsidRPr="00DA30C5" w:rsidTr="00DA30C5">
        <w:trPr>
          <w:trHeight w:val="300"/>
        </w:trPr>
        <w:tc>
          <w:tcPr>
            <w:tcW w:w="190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Age(Adult):Year</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7.85</w:t>
            </w:r>
          </w:p>
        </w:tc>
        <w:tc>
          <w:tcPr>
            <w:tcW w:w="960" w:type="dxa"/>
            <w:tcBorders>
              <w:top w:val="nil"/>
              <w:left w:val="nil"/>
              <w:bottom w:val="single" w:sz="4"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81.09</w:t>
            </w:r>
          </w:p>
        </w:tc>
        <w:tc>
          <w:tcPr>
            <w:tcW w:w="960" w:type="dxa"/>
            <w:vMerge/>
            <w:tcBorders>
              <w:top w:val="nil"/>
              <w:left w:val="nil"/>
              <w:bottom w:val="single" w:sz="4"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r w:rsidR="00DA30C5" w:rsidRPr="00DA30C5" w:rsidTr="00DA30C5">
        <w:trPr>
          <w:trHeight w:val="300"/>
        </w:trPr>
        <w:tc>
          <w:tcPr>
            <w:tcW w:w="5740" w:type="dxa"/>
            <w:gridSpan w:val="5"/>
            <w:tcBorders>
              <w:top w:val="single" w:sz="4" w:space="0" w:color="auto"/>
              <w:left w:val="nil"/>
              <w:bottom w:val="nil"/>
              <w:right w:val="nil"/>
            </w:tcBorders>
            <w:shd w:val="clear" w:color="auto" w:fill="auto"/>
            <w:noWrap/>
            <w:vAlign w:val="bottom"/>
            <w:hideMark/>
          </w:tcPr>
          <w:p w:rsidR="00DA30C5" w:rsidRPr="00DA30C5" w:rsidRDefault="00DA30C5" w:rsidP="00DA30C5">
            <w:pPr>
              <w:spacing w:after="0" w:line="240" w:lineRule="auto"/>
              <w:jc w:val="center"/>
              <w:rPr>
                <w:rFonts w:ascii="Arial" w:eastAsia="Times New Roman" w:hAnsi="Arial" w:cs="Arial"/>
                <w:b/>
                <w:bCs/>
                <w:color w:val="000000"/>
                <w:lang w:eastAsia="en-GB"/>
              </w:rPr>
            </w:pPr>
            <w:r w:rsidRPr="00DA30C5">
              <w:rPr>
                <w:rFonts w:ascii="Arial" w:eastAsia="Times New Roman" w:hAnsi="Arial" w:cs="Arial"/>
                <w:b/>
                <w:bCs/>
                <w:color w:val="000000"/>
                <w:lang w:eastAsia="en-GB"/>
              </w:rPr>
              <w:t>(C) Interaction w</w:t>
            </w:r>
            <w:r>
              <w:rPr>
                <w:rFonts w:ascii="Arial" w:eastAsia="Times New Roman" w:hAnsi="Arial" w:cs="Arial"/>
                <w:b/>
                <w:bCs/>
                <w:color w:val="000000"/>
                <w:lang w:eastAsia="en-GB"/>
              </w:rPr>
              <w:t>i</w:t>
            </w:r>
            <w:r w:rsidRPr="00DA30C5">
              <w:rPr>
                <w:rFonts w:ascii="Arial" w:eastAsia="Times New Roman" w:hAnsi="Arial" w:cs="Arial"/>
                <w:b/>
                <w:bCs/>
                <w:color w:val="000000"/>
                <w:lang w:eastAsia="en-GB"/>
              </w:rPr>
              <w:t>th sex</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615.95</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57.24</w:t>
            </w:r>
          </w:p>
        </w:tc>
        <w:tc>
          <w:tcPr>
            <w:tcW w:w="960" w:type="dxa"/>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Sex(Female)</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Sex(Male)</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-47.77</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80.95</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116.84</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58.39</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26.73</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57.26</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Sex(Female):PD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0.14</w:t>
            </w:r>
          </w:p>
        </w:tc>
        <w:tc>
          <w:tcPr>
            <w:tcW w:w="960" w:type="dxa"/>
            <w:vMerge w:val="restart"/>
            <w:tcBorders>
              <w:top w:val="nil"/>
              <w:left w:val="nil"/>
              <w:bottom w:val="nil"/>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0.707</w:t>
            </w: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Sex(Male):PD</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-31.25</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82.57</w:t>
            </w: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r w:rsidR="00DA30C5" w:rsidRPr="00DA30C5" w:rsidTr="00DA30C5">
        <w:trPr>
          <w:trHeight w:val="300"/>
        </w:trPr>
        <w:tc>
          <w:tcPr>
            <w:tcW w:w="190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Sex(Female):Year</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tcBorders>
              <w:top w:val="nil"/>
              <w:left w:val="nil"/>
              <w:bottom w:val="nil"/>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0.00</w:t>
            </w:r>
          </w:p>
        </w:tc>
        <w:tc>
          <w:tcPr>
            <w:tcW w:w="960" w:type="dxa"/>
            <w:vMerge w:val="restart"/>
            <w:tcBorders>
              <w:top w:val="nil"/>
              <w:left w:val="nil"/>
              <w:bottom w:val="single" w:sz="8" w:space="0" w:color="000000"/>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0.19</w:t>
            </w:r>
          </w:p>
        </w:tc>
        <w:tc>
          <w:tcPr>
            <w:tcW w:w="960" w:type="dxa"/>
            <w:vMerge w:val="restart"/>
            <w:tcBorders>
              <w:top w:val="nil"/>
              <w:left w:val="nil"/>
              <w:bottom w:val="single" w:sz="8" w:space="0" w:color="000000"/>
              <w:right w:val="nil"/>
            </w:tcBorders>
            <w:shd w:val="clear" w:color="auto" w:fill="auto"/>
            <w:noWrap/>
            <w:vAlign w:val="center"/>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0.660</w:t>
            </w:r>
          </w:p>
        </w:tc>
      </w:tr>
      <w:tr w:rsidR="00DA30C5" w:rsidRPr="00DA30C5" w:rsidTr="00DA30C5">
        <w:trPr>
          <w:trHeight w:val="315"/>
        </w:trPr>
        <w:tc>
          <w:tcPr>
            <w:tcW w:w="190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rPr>
                <w:rFonts w:ascii="Arial" w:eastAsia="Times New Roman" w:hAnsi="Arial" w:cs="Arial"/>
                <w:color w:val="000000"/>
                <w:lang w:eastAsia="en-GB"/>
              </w:rPr>
            </w:pPr>
            <w:r w:rsidRPr="00DA30C5">
              <w:rPr>
                <w:rFonts w:ascii="Arial" w:eastAsia="Times New Roman" w:hAnsi="Arial" w:cs="Arial"/>
                <w:color w:val="000000"/>
                <w:lang w:eastAsia="en-GB"/>
              </w:rPr>
              <w:t>Sex(Male):Year</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-35.51</w:t>
            </w:r>
          </w:p>
        </w:tc>
        <w:tc>
          <w:tcPr>
            <w:tcW w:w="960" w:type="dxa"/>
            <w:tcBorders>
              <w:top w:val="nil"/>
              <w:left w:val="nil"/>
              <w:bottom w:val="single" w:sz="8" w:space="0" w:color="auto"/>
              <w:right w:val="nil"/>
            </w:tcBorders>
            <w:shd w:val="clear" w:color="auto" w:fill="auto"/>
            <w:noWrap/>
            <w:vAlign w:val="bottom"/>
            <w:hideMark/>
          </w:tcPr>
          <w:p w:rsidR="00DA30C5" w:rsidRPr="00DA30C5" w:rsidRDefault="00DA30C5" w:rsidP="00DA30C5">
            <w:pPr>
              <w:spacing w:after="0" w:line="240" w:lineRule="auto"/>
              <w:jc w:val="right"/>
              <w:rPr>
                <w:rFonts w:ascii="Arial" w:eastAsia="Times New Roman" w:hAnsi="Arial" w:cs="Arial"/>
                <w:color w:val="000000"/>
                <w:lang w:eastAsia="en-GB"/>
              </w:rPr>
            </w:pPr>
            <w:r w:rsidRPr="00DA30C5">
              <w:rPr>
                <w:rFonts w:ascii="Arial" w:eastAsia="Times New Roman" w:hAnsi="Arial" w:cs="Arial"/>
                <w:color w:val="000000"/>
                <w:lang w:eastAsia="en-GB"/>
              </w:rPr>
              <w:t>80.98</w:t>
            </w:r>
          </w:p>
        </w:tc>
        <w:tc>
          <w:tcPr>
            <w:tcW w:w="960" w:type="dxa"/>
            <w:vMerge/>
            <w:tcBorders>
              <w:top w:val="nil"/>
              <w:left w:val="nil"/>
              <w:bottom w:val="single" w:sz="8"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DA30C5" w:rsidRPr="00DA30C5" w:rsidRDefault="00DA30C5" w:rsidP="00DA30C5">
            <w:pPr>
              <w:spacing w:after="0" w:line="240" w:lineRule="auto"/>
              <w:rPr>
                <w:rFonts w:ascii="Arial" w:eastAsia="Times New Roman" w:hAnsi="Arial" w:cs="Arial"/>
                <w:color w:val="000000"/>
                <w:lang w:eastAsia="en-GB"/>
              </w:rPr>
            </w:pPr>
          </w:p>
        </w:tc>
      </w:tr>
    </w:tbl>
    <w:p w:rsidR="00DA30C5" w:rsidRDefault="00DA30C5" w:rsidP="00DA30C5">
      <w:pPr>
        <w:spacing w:after="0"/>
        <w:rPr>
          <w:rFonts w:ascii="Arial" w:hAnsi="Arial" w:cs="Arial"/>
        </w:rPr>
      </w:pPr>
    </w:p>
    <w:p w:rsidR="00DA30C5" w:rsidRDefault="00DA30C5" w:rsidP="00DA30C5">
      <w:pPr>
        <w:spacing w:after="0"/>
        <w:rPr>
          <w:rFonts w:ascii="Arial" w:hAnsi="Arial" w:cs="Arial"/>
        </w:rPr>
      </w:pPr>
    </w:p>
    <w:p w:rsidR="00DA30C5" w:rsidRDefault="00DA30C5" w:rsidP="00DA30C5">
      <w:pPr>
        <w:spacing w:after="0"/>
        <w:rPr>
          <w:rFonts w:ascii="Arial" w:hAnsi="Arial" w:cs="Arial"/>
        </w:rPr>
      </w:pPr>
    </w:p>
    <w:p w:rsidR="00DA30C5" w:rsidRDefault="00DA30C5" w:rsidP="00DA30C5">
      <w:pPr>
        <w:spacing w:after="0"/>
        <w:rPr>
          <w:rFonts w:ascii="Arial" w:hAnsi="Arial" w:cs="Arial"/>
        </w:rPr>
      </w:pPr>
    </w:p>
    <w:p w:rsidR="00627515" w:rsidRDefault="00DA30C5" w:rsidP="00DA30C5">
      <w:pPr>
        <w:spacing w:after="0"/>
        <w:rPr>
          <w:rFonts w:ascii="Arial" w:hAnsi="Arial" w:cs="Arial"/>
        </w:rPr>
      </w:pPr>
      <w:r>
        <w:rPr>
          <w:rFonts w:ascii="Arial" w:hAnsi="Arial" w:cs="Arial"/>
        </w:rPr>
        <w:t xml:space="preserve"> </w:t>
      </w:r>
    </w:p>
    <w:p w:rsidR="00627515" w:rsidRDefault="00627515" w:rsidP="005875DB">
      <w:pPr>
        <w:spacing w:after="0"/>
        <w:rPr>
          <w:rFonts w:ascii="Arial" w:hAnsi="Arial" w:cs="Arial"/>
        </w:rPr>
      </w:pPr>
    </w:p>
    <w:p w:rsidR="00627515" w:rsidRDefault="00627515" w:rsidP="005875DB">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DA30C5" w:rsidRDefault="000C7CD0" w:rsidP="00DA30C5">
      <w:pPr>
        <w:spacing w:after="0"/>
        <w:rPr>
          <w:rFonts w:ascii="Arial" w:hAnsi="Arial" w:cs="Arial"/>
        </w:rPr>
      </w:pPr>
      <w:r>
        <w:rPr>
          <w:rFonts w:ascii="Arial" w:hAnsi="Arial" w:cs="Arial"/>
          <w:b/>
        </w:rPr>
        <w:lastRenderedPageBreak/>
        <w:t>Table S4</w:t>
      </w:r>
      <w:r w:rsidR="00DA30C5">
        <w:rPr>
          <w:rFonts w:ascii="Arial" w:hAnsi="Arial" w:cs="Arial"/>
          <w:b/>
        </w:rPr>
        <w:t xml:space="preserve">. </w:t>
      </w:r>
      <w:r w:rsidR="00DA30C5" w:rsidRPr="001574D1">
        <w:rPr>
          <w:rFonts w:ascii="Arial" w:hAnsi="Arial" w:cs="Arial"/>
        </w:rPr>
        <w:t xml:space="preserve">A summary of </w:t>
      </w:r>
      <w:r w:rsidR="00DA30C5">
        <w:rPr>
          <w:rFonts w:ascii="Arial" w:hAnsi="Arial" w:cs="Arial"/>
        </w:rPr>
        <w:t xml:space="preserve">results of </w:t>
      </w:r>
      <w:r w:rsidR="00DA30C5" w:rsidRPr="001574D1">
        <w:rPr>
          <w:rFonts w:ascii="Arial" w:hAnsi="Arial" w:cs="Arial"/>
        </w:rPr>
        <w:t xml:space="preserve">linear models testing for variation in </w:t>
      </w:r>
      <w:r w:rsidR="00DA30C5">
        <w:rPr>
          <w:rFonts w:ascii="Arial" w:hAnsi="Arial" w:cs="Arial"/>
        </w:rPr>
        <w:t xml:space="preserve">the </w:t>
      </w:r>
      <w:r>
        <w:rPr>
          <w:rFonts w:ascii="Arial" w:hAnsi="Arial" w:cs="Arial"/>
        </w:rPr>
        <w:t xml:space="preserve">aggregation index </w:t>
      </w:r>
      <w:r w:rsidRPr="000C7CD0">
        <w:rPr>
          <w:rFonts w:ascii="Arial" w:hAnsi="Arial" w:cs="Arial"/>
          <w:i/>
        </w:rPr>
        <w:t>k</w:t>
      </w:r>
      <w:r w:rsidR="00DA30C5">
        <w:rPr>
          <w:rFonts w:ascii="Arial" w:hAnsi="Arial" w:cs="Arial"/>
        </w:rPr>
        <w:t xml:space="preserve"> for </w:t>
      </w:r>
      <w:r w:rsidR="00DA30C5" w:rsidRPr="001574D1">
        <w:rPr>
          <w:rFonts w:ascii="Arial" w:hAnsi="Arial" w:cs="Arial"/>
        </w:rPr>
        <w:t xml:space="preserve">strongyle FEC. </w:t>
      </w:r>
      <w:r w:rsidR="00DA30C5">
        <w:rPr>
          <w:rFonts w:ascii="Arial" w:hAnsi="Arial" w:cs="Arial"/>
        </w:rPr>
        <w:t>In (A) the starting model w</w:t>
      </w:r>
      <w:r w:rsidR="00B21D85">
        <w:rPr>
          <w:rFonts w:ascii="Arial" w:hAnsi="Arial" w:cs="Arial"/>
        </w:rPr>
        <w:t>as</w:t>
      </w:r>
      <w:r w:rsidR="00DA30C5">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00DA30C5" w:rsidRPr="001574D1">
        <w:rPr>
          <w:rFonts w:ascii="Arial" w:hAnsi="Arial" w:cs="Arial"/>
        </w:rPr>
        <w:t>.</w:t>
      </w:r>
    </w:p>
    <w:p w:rsidR="000C7CD0" w:rsidRDefault="000C7CD0" w:rsidP="00DA30C5">
      <w:pPr>
        <w:spacing w:after="0"/>
        <w:rPr>
          <w:rFonts w:ascii="Arial" w:hAnsi="Arial" w:cs="Arial"/>
        </w:rPr>
      </w:pPr>
    </w:p>
    <w:tbl>
      <w:tblPr>
        <w:tblW w:w="5760" w:type="dxa"/>
        <w:tblLook w:val="04A0" w:firstRow="1" w:lastRow="0" w:firstColumn="1" w:lastColumn="0" w:noHBand="0" w:noVBand="1"/>
      </w:tblPr>
      <w:tblGrid>
        <w:gridCol w:w="2087"/>
        <w:gridCol w:w="1134"/>
        <w:gridCol w:w="960"/>
        <w:gridCol w:w="960"/>
        <w:gridCol w:w="960"/>
      </w:tblGrid>
      <w:tr w:rsidR="000C7CD0" w:rsidRPr="000C7CD0" w:rsidTr="000C7CD0">
        <w:trPr>
          <w:trHeight w:val="315"/>
        </w:trPr>
        <w:tc>
          <w:tcPr>
            <w:tcW w:w="19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Model</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Estimate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P</w:t>
            </w:r>
          </w:p>
        </w:tc>
      </w:tr>
      <w:tr w:rsidR="000C7CD0" w:rsidRPr="000C7CD0" w:rsidTr="000C7CD0">
        <w:trPr>
          <w:trHeight w:val="300"/>
        </w:trPr>
        <w:tc>
          <w:tcPr>
            <w:tcW w:w="5760" w:type="dxa"/>
            <w:gridSpan w:val="5"/>
            <w:tcBorders>
              <w:top w:val="single" w:sz="8"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(A) Main effects</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rejected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retained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0.6077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0.0497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0.0563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0.0334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-0.0724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0.0254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8.11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0.008</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-0.0455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0.0318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0.0808</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0.0352</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5.26</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0.030</w:t>
            </w:r>
          </w:p>
        </w:tc>
      </w:tr>
      <w:tr w:rsidR="000C7CD0" w:rsidRPr="000C7CD0" w:rsidTr="000C7CD0">
        <w:trPr>
          <w:trHeight w:val="300"/>
        </w:trPr>
        <w:tc>
          <w:tcPr>
            <w:tcW w:w="5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(B) Interaction with age class</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1.3896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0.0854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-0.3027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0.0955</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-0.8464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0.0955</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-0.0193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0.0724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-0.0506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0.0317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2.54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0.115</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0.0577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0.0683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0.0121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0.0423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0.775</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1.34</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0.253</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0.1548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0.0974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0.0331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0.0974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0.90</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0.410</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-0.1262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0.0956</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Age(Adult):Year</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-0.0435</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0.0956</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5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(C) Interaction with sex</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0.4254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0.0834</w:t>
            </w: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0.7687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0.0857</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0.0156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0.0664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-0.0266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0.0348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0.58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0.449</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-0.0084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0.0615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15"/>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0.0670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0.0464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2.08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0.155</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0.99</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0.325</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-0.0867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0.0874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w:t>
            </w: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0.880</w:t>
            </w:r>
          </w:p>
        </w:tc>
      </w:tr>
      <w:tr w:rsidR="000C7CD0" w:rsidRPr="000C7CD0" w:rsidTr="000C7CD0">
        <w:trPr>
          <w:trHeight w:val="315"/>
        </w:trPr>
        <w:tc>
          <w:tcPr>
            <w:tcW w:w="19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Sex(Male):Year</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0.0130</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0.0857</w:t>
            </w: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bl>
    <w:p w:rsidR="000C7CD0" w:rsidRDefault="000C7CD0" w:rsidP="00DA30C5">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DA30C5" w:rsidRDefault="000C7CD0" w:rsidP="00DA30C5">
      <w:pPr>
        <w:spacing w:after="0"/>
        <w:rPr>
          <w:rFonts w:ascii="Arial" w:hAnsi="Arial" w:cs="Arial"/>
        </w:rPr>
      </w:pPr>
      <w:r>
        <w:rPr>
          <w:rFonts w:ascii="Arial" w:hAnsi="Arial" w:cs="Arial"/>
          <w:b/>
        </w:rPr>
        <w:lastRenderedPageBreak/>
        <w:t>Table S5</w:t>
      </w:r>
      <w:r w:rsidR="00DA30C5">
        <w:rPr>
          <w:rFonts w:ascii="Arial" w:hAnsi="Arial" w:cs="Arial"/>
          <w:b/>
        </w:rPr>
        <w:t xml:space="preserve">. </w:t>
      </w:r>
      <w:r w:rsidR="00DA30C5" w:rsidRPr="001574D1">
        <w:rPr>
          <w:rFonts w:ascii="Arial" w:hAnsi="Arial" w:cs="Arial"/>
        </w:rPr>
        <w:t xml:space="preserve">A summary of </w:t>
      </w:r>
      <w:r w:rsidR="00DA30C5">
        <w:rPr>
          <w:rFonts w:ascii="Arial" w:hAnsi="Arial" w:cs="Arial"/>
        </w:rPr>
        <w:t xml:space="preserve">results of </w:t>
      </w:r>
      <w:r w:rsidR="00DA30C5" w:rsidRPr="001574D1">
        <w:rPr>
          <w:rFonts w:ascii="Arial" w:hAnsi="Arial" w:cs="Arial"/>
        </w:rPr>
        <w:t xml:space="preserve">linear models testing for variation in </w:t>
      </w:r>
      <w:r w:rsidR="00DA30C5">
        <w:rPr>
          <w:rFonts w:ascii="Arial" w:hAnsi="Arial" w:cs="Arial"/>
        </w:rPr>
        <w:t xml:space="preserve">the </w:t>
      </w:r>
      <w:r>
        <w:rPr>
          <w:rFonts w:ascii="Arial" w:hAnsi="Arial" w:cs="Arial"/>
        </w:rPr>
        <w:t>variance of coccidian FOC</w:t>
      </w:r>
      <w:r w:rsidR="00DA30C5" w:rsidRPr="001574D1">
        <w:rPr>
          <w:rFonts w:ascii="Arial" w:hAnsi="Arial" w:cs="Arial"/>
        </w:rPr>
        <w:t xml:space="preserve">. </w:t>
      </w:r>
      <w:r w:rsidR="00DA30C5">
        <w:rPr>
          <w:rFonts w:ascii="Arial" w:hAnsi="Arial" w:cs="Arial"/>
        </w:rPr>
        <w:t>In (A) the starting model w</w:t>
      </w:r>
      <w:r w:rsidR="00CA09C6">
        <w:rPr>
          <w:rFonts w:ascii="Arial" w:hAnsi="Arial" w:cs="Arial"/>
        </w:rPr>
        <w:t>as</w:t>
      </w:r>
      <w:r w:rsidR="00DA30C5">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00DA30C5" w:rsidRPr="001574D1">
        <w:rPr>
          <w:rFonts w:ascii="Arial" w:hAnsi="Arial" w:cs="Arial"/>
        </w:rPr>
        <w:t>.</w:t>
      </w:r>
    </w:p>
    <w:p w:rsidR="000C7CD0" w:rsidRDefault="000C7CD0" w:rsidP="00DA30C5">
      <w:pPr>
        <w:spacing w:after="0"/>
        <w:rPr>
          <w:rFonts w:ascii="Arial" w:hAnsi="Arial" w:cs="Arial"/>
        </w:rPr>
      </w:pPr>
    </w:p>
    <w:tbl>
      <w:tblPr>
        <w:tblW w:w="6760" w:type="dxa"/>
        <w:tblLook w:val="04A0" w:firstRow="1" w:lastRow="0" w:firstColumn="1" w:lastColumn="0" w:noHBand="0" w:noVBand="1"/>
      </w:tblPr>
      <w:tblGrid>
        <w:gridCol w:w="2087"/>
        <w:gridCol w:w="1520"/>
        <w:gridCol w:w="1440"/>
        <w:gridCol w:w="960"/>
        <w:gridCol w:w="960"/>
      </w:tblGrid>
      <w:tr w:rsidR="000C7CD0" w:rsidRPr="000C7CD0" w:rsidTr="000C7CD0">
        <w:trPr>
          <w:trHeight w:val="315"/>
        </w:trPr>
        <w:tc>
          <w:tcPr>
            <w:tcW w:w="188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Model</w:t>
            </w:r>
          </w:p>
        </w:tc>
        <w:tc>
          <w:tcPr>
            <w:tcW w:w="15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Estimate</w:t>
            </w:r>
          </w:p>
        </w:tc>
        <w:tc>
          <w:tcPr>
            <w:tcW w:w="144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P</w:t>
            </w:r>
          </w:p>
        </w:tc>
      </w:tr>
      <w:tr w:rsidR="000C7CD0" w:rsidRPr="000C7CD0" w:rsidTr="000C7CD0">
        <w:trPr>
          <w:trHeight w:val="300"/>
        </w:trPr>
        <w:tc>
          <w:tcPr>
            <w:tcW w:w="6760" w:type="dxa"/>
            <w:gridSpan w:val="5"/>
            <w:tcBorders>
              <w:top w:val="single" w:sz="8"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(A) Main effects</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rejected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-2569710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9494992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0.789</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-14084041</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9348121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2.27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0.146</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retained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40418042</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14003933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47331639</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9349155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15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28062463</w:t>
            </w:r>
          </w:p>
        </w:tc>
        <w:tc>
          <w:tcPr>
            <w:tcW w:w="144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10390709</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7.29</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0.013</w:t>
            </w:r>
          </w:p>
        </w:tc>
      </w:tr>
      <w:tr w:rsidR="000C7CD0" w:rsidRPr="000C7CD0" w:rsidTr="000C7CD0">
        <w:trPr>
          <w:trHeight w:val="300"/>
        </w:trPr>
        <w:tc>
          <w:tcPr>
            <w:tcW w:w="6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(B) Interaction with age class</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114620043</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13419809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-117971234</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16107052</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-117864121</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16107052</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-37186672</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11143723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78099081</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11185797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7468906</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7468943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0.321</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4.10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0.021</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39596539</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15531990</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37373601</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15531990</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14.84</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&lt;0.001</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-75010549</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15772135</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88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Age(Adult):Year</w:t>
            </w:r>
          </w:p>
        </w:tc>
        <w:tc>
          <w:tcPr>
            <w:tcW w:w="15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-73778668</w:t>
            </w:r>
          </w:p>
        </w:tc>
        <w:tc>
          <w:tcPr>
            <w:tcW w:w="144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15772135</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6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(C) Interaction w</w:t>
            </w:r>
            <w:r w:rsidR="00BC3D58">
              <w:rPr>
                <w:rFonts w:ascii="Arial" w:eastAsia="Times New Roman" w:hAnsi="Arial" w:cs="Arial"/>
                <w:b/>
                <w:bCs/>
                <w:color w:val="000000"/>
                <w:lang w:eastAsia="en-GB"/>
              </w:rPr>
              <w:t>i</w:t>
            </w:r>
            <w:r w:rsidRPr="000C7CD0">
              <w:rPr>
                <w:rFonts w:ascii="Arial" w:eastAsia="Times New Roman" w:hAnsi="Arial" w:cs="Arial"/>
                <w:b/>
                <w:bCs/>
                <w:color w:val="000000"/>
                <w:lang w:eastAsia="en-GB"/>
              </w:rPr>
              <w:t>th sex</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41904501</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17083933</w:t>
            </w: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26663735</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19205832</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-10632612</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13382549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46118804</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13357552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15551127</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10907415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2.03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0.161</w:t>
            </w: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0.175</w:t>
            </w:r>
          </w:p>
        </w:tc>
      </w:tr>
      <w:tr w:rsidR="000C7CD0" w:rsidRPr="000C7CD0" w:rsidTr="000C7CD0">
        <w:trPr>
          <w:trHeight w:val="315"/>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Sex(Male):PD</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-25501839</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18520136</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88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Sex(Female):Year</w:t>
            </w:r>
          </w:p>
        </w:tc>
        <w:tc>
          <w:tcPr>
            <w:tcW w:w="15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144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single" w:sz="8" w:space="0" w:color="000000"/>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0.16</w:t>
            </w:r>
          </w:p>
        </w:tc>
        <w:tc>
          <w:tcPr>
            <w:tcW w:w="960" w:type="dxa"/>
            <w:vMerge w:val="restart"/>
            <w:tcBorders>
              <w:top w:val="nil"/>
              <w:left w:val="nil"/>
              <w:bottom w:val="single" w:sz="8" w:space="0" w:color="000000"/>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0.688</w:t>
            </w:r>
          </w:p>
        </w:tc>
      </w:tr>
      <w:tr w:rsidR="000C7CD0" w:rsidRPr="000C7CD0" w:rsidTr="000C7CD0">
        <w:trPr>
          <w:trHeight w:val="315"/>
        </w:trPr>
        <w:tc>
          <w:tcPr>
            <w:tcW w:w="188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Sex(Female):PD</w:t>
            </w:r>
          </w:p>
        </w:tc>
        <w:tc>
          <w:tcPr>
            <w:tcW w:w="15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7593380</w:t>
            </w:r>
          </w:p>
        </w:tc>
        <w:tc>
          <w:tcPr>
            <w:tcW w:w="144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18806481</w:t>
            </w: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bl>
    <w:p w:rsidR="000C7CD0" w:rsidRDefault="000C7CD0" w:rsidP="00DA30C5">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DA30C5" w:rsidRDefault="000C7CD0" w:rsidP="00DA30C5">
      <w:pPr>
        <w:spacing w:after="0"/>
        <w:rPr>
          <w:rFonts w:ascii="Arial" w:hAnsi="Arial" w:cs="Arial"/>
        </w:rPr>
      </w:pPr>
      <w:r>
        <w:rPr>
          <w:rFonts w:ascii="Arial" w:hAnsi="Arial" w:cs="Arial"/>
          <w:b/>
        </w:rPr>
        <w:lastRenderedPageBreak/>
        <w:t>Table S6</w:t>
      </w:r>
      <w:r w:rsidR="00DA30C5">
        <w:rPr>
          <w:rFonts w:ascii="Arial" w:hAnsi="Arial" w:cs="Arial"/>
          <w:b/>
        </w:rPr>
        <w:t xml:space="preserve">. </w:t>
      </w:r>
      <w:r w:rsidR="00DA30C5" w:rsidRPr="001574D1">
        <w:rPr>
          <w:rFonts w:ascii="Arial" w:hAnsi="Arial" w:cs="Arial"/>
        </w:rPr>
        <w:t xml:space="preserve">A summary of </w:t>
      </w:r>
      <w:r w:rsidR="00DA30C5">
        <w:rPr>
          <w:rFonts w:ascii="Arial" w:hAnsi="Arial" w:cs="Arial"/>
        </w:rPr>
        <w:t xml:space="preserve">results of </w:t>
      </w:r>
      <w:r w:rsidR="00DA30C5" w:rsidRPr="001574D1">
        <w:rPr>
          <w:rFonts w:ascii="Arial" w:hAnsi="Arial" w:cs="Arial"/>
        </w:rPr>
        <w:t xml:space="preserve">linear models testing for variation in </w:t>
      </w:r>
      <w:r w:rsidR="00DA30C5">
        <w:rPr>
          <w:rFonts w:ascii="Arial" w:hAnsi="Arial" w:cs="Arial"/>
        </w:rPr>
        <w:t xml:space="preserve">the dispersion parameter </w:t>
      </w:r>
      <w:r w:rsidR="00DA30C5" w:rsidRPr="00DA30C5">
        <w:rPr>
          <w:rFonts w:ascii="Arial" w:hAnsi="Arial" w:cs="Arial"/>
          <w:i/>
        </w:rPr>
        <w:t>I</w:t>
      </w:r>
      <w:r w:rsidR="00DA30C5">
        <w:rPr>
          <w:rFonts w:ascii="Arial" w:hAnsi="Arial" w:cs="Arial"/>
        </w:rPr>
        <w:t xml:space="preserve"> for </w:t>
      </w:r>
      <w:r>
        <w:rPr>
          <w:rFonts w:ascii="Arial" w:hAnsi="Arial" w:cs="Arial"/>
        </w:rPr>
        <w:t>coccidian FOC</w:t>
      </w:r>
      <w:r w:rsidR="00DA30C5" w:rsidRPr="001574D1">
        <w:rPr>
          <w:rFonts w:ascii="Arial" w:hAnsi="Arial" w:cs="Arial"/>
        </w:rPr>
        <w:t xml:space="preserve">. </w:t>
      </w:r>
      <w:r w:rsidR="00DA30C5">
        <w:rPr>
          <w:rFonts w:ascii="Arial" w:hAnsi="Arial" w:cs="Arial"/>
        </w:rPr>
        <w:t>In (A) the starting model w</w:t>
      </w:r>
      <w:r w:rsidR="00CA09C6">
        <w:rPr>
          <w:rFonts w:ascii="Arial" w:hAnsi="Arial" w:cs="Arial"/>
        </w:rPr>
        <w:t>as</w:t>
      </w:r>
      <w:r w:rsidR="00DA30C5">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00DA30C5" w:rsidRPr="001574D1">
        <w:rPr>
          <w:rFonts w:ascii="Arial" w:hAnsi="Arial" w:cs="Arial"/>
        </w:rPr>
        <w:t>.</w:t>
      </w:r>
    </w:p>
    <w:p w:rsidR="000C7CD0" w:rsidRDefault="000C7CD0" w:rsidP="00DA30C5">
      <w:pPr>
        <w:spacing w:after="0"/>
        <w:rPr>
          <w:rFonts w:ascii="Arial" w:hAnsi="Arial" w:cs="Arial"/>
        </w:rPr>
      </w:pPr>
    </w:p>
    <w:tbl>
      <w:tblPr>
        <w:tblW w:w="5740" w:type="dxa"/>
        <w:tblLook w:val="04A0" w:firstRow="1" w:lastRow="0" w:firstColumn="1" w:lastColumn="0" w:noHBand="0" w:noVBand="1"/>
      </w:tblPr>
      <w:tblGrid>
        <w:gridCol w:w="2087"/>
        <w:gridCol w:w="1134"/>
        <w:gridCol w:w="960"/>
        <w:gridCol w:w="960"/>
        <w:gridCol w:w="960"/>
      </w:tblGrid>
      <w:tr w:rsidR="000C7CD0" w:rsidRPr="000C7CD0" w:rsidTr="000C7CD0">
        <w:trPr>
          <w:trHeight w:val="315"/>
        </w:trPr>
        <w:tc>
          <w:tcPr>
            <w:tcW w:w="190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Model</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Estimate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P</w:t>
            </w:r>
          </w:p>
        </w:tc>
      </w:tr>
      <w:tr w:rsidR="000C7CD0" w:rsidRPr="000C7CD0" w:rsidTr="000C7CD0">
        <w:trPr>
          <w:trHeight w:val="300"/>
        </w:trPr>
        <w:tc>
          <w:tcPr>
            <w:tcW w:w="5740" w:type="dxa"/>
            <w:gridSpan w:val="5"/>
            <w:tcBorders>
              <w:top w:val="single" w:sz="8"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(A) Main effects</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rejected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247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1643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0.882</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-664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1309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0.617</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-2430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1290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3.55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0.072</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retained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15400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1377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5047</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1372</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13.54</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0.001</w:t>
            </w:r>
          </w:p>
        </w:tc>
      </w:tr>
      <w:tr w:rsidR="000C7CD0" w:rsidRPr="000C7CD0" w:rsidTr="000C7CD0">
        <w:trPr>
          <w:trHeight w:val="300"/>
        </w:trPr>
        <w:tc>
          <w:tcPr>
            <w:tcW w:w="574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(B) Interaction with age class</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12236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1392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-10071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1968</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-8883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1968</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-1365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1342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2709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1363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0.62</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0.542</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1908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1898</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172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1898</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0.64</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0.532</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-986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1927</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0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Age(Adult):Year</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1185</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1927</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574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(C) Interaction w</w:t>
            </w:r>
            <w:r w:rsidR="00BC3D58">
              <w:rPr>
                <w:rFonts w:ascii="Arial" w:eastAsia="Times New Roman" w:hAnsi="Arial" w:cs="Arial"/>
                <w:b/>
                <w:bCs/>
                <w:color w:val="000000"/>
                <w:lang w:eastAsia="en-GB"/>
              </w:rPr>
              <w:t>i</w:t>
            </w:r>
            <w:r w:rsidRPr="000C7CD0">
              <w:rPr>
                <w:rFonts w:ascii="Arial" w:eastAsia="Times New Roman" w:hAnsi="Arial" w:cs="Arial"/>
                <w:b/>
                <w:bCs/>
                <w:color w:val="000000"/>
                <w:lang w:eastAsia="en-GB"/>
              </w:rPr>
              <w:t>th sex</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16012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1638</w:t>
            </w: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-3613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2316</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-1328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1579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6302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1604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0.81</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0.373</w:t>
            </w: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-2008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2234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0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w:t>
            </w: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1.66</w:t>
            </w: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0.204</w:t>
            </w:r>
          </w:p>
        </w:tc>
      </w:tr>
      <w:tr w:rsidR="000C7CD0" w:rsidRPr="000C7CD0" w:rsidTr="000C7CD0">
        <w:trPr>
          <w:trHeight w:val="315"/>
        </w:trPr>
        <w:tc>
          <w:tcPr>
            <w:tcW w:w="190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Sex(Male):Year</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-2923</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2268</w:t>
            </w: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bl>
    <w:p w:rsidR="000C7CD0" w:rsidRDefault="000C7CD0" w:rsidP="00DA30C5">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0C7CD0" w:rsidRDefault="000C7CD0" w:rsidP="00DA30C5">
      <w:pPr>
        <w:spacing w:after="0"/>
        <w:rPr>
          <w:rFonts w:ascii="Arial" w:hAnsi="Arial" w:cs="Arial"/>
          <w:b/>
        </w:rPr>
      </w:pPr>
    </w:p>
    <w:p w:rsidR="00DA30C5" w:rsidRDefault="000C7CD0" w:rsidP="00DA30C5">
      <w:pPr>
        <w:spacing w:after="0"/>
        <w:rPr>
          <w:rFonts w:ascii="Arial" w:hAnsi="Arial" w:cs="Arial"/>
        </w:rPr>
      </w:pPr>
      <w:r>
        <w:rPr>
          <w:rFonts w:ascii="Arial" w:hAnsi="Arial" w:cs="Arial"/>
          <w:b/>
        </w:rPr>
        <w:lastRenderedPageBreak/>
        <w:t>Table S7</w:t>
      </w:r>
      <w:r w:rsidR="00DA30C5">
        <w:rPr>
          <w:rFonts w:ascii="Arial" w:hAnsi="Arial" w:cs="Arial"/>
          <w:b/>
        </w:rPr>
        <w:t xml:space="preserve">. </w:t>
      </w:r>
      <w:r w:rsidR="00DA30C5" w:rsidRPr="001574D1">
        <w:rPr>
          <w:rFonts w:ascii="Arial" w:hAnsi="Arial" w:cs="Arial"/>
        </w:rPr>
        <w:t xml:space="preserve">A summary of </w:t>
      </w:r>
      <w:r w:rsidR="00DA30C5">
        <w:rPr>
          <w:rFonts w:ascii="Arial" w:hAnsi="Arial" w:cs="Arial"/>
        </w:rPr>
        <w:t xml:space="preserve">results of </w:t>
      </w:r>
      <w:r w:rsidR="00DA30C5" w:rsidRPr="001574D1">
        <w:rPr>
          <w:rFonts w:ascii="Arial" w:hAnsi="Arial" w:cs="Arial"/>
        </w:rPr>
        <w:t xml:space="preserve">linear models testing for variation in </w:t>
      </w:r>
      <w:r w:rsidR="00DA30C5">
        <w:rPr>
          <w:rFonts w:ascii="Arial" w:hAnsi="Arial" w:cs="Arial"/>
        </w:rPr>
        <w:t xml:space="preserve">the </w:t>
      </w:r>
      <w:r>
        <w:rPr>
          <w:rFonts w:ascii="Arial" w:hAnsi="Arial" w:cs="Arial"/>
        </w:rPr>
        <w:t xml:space="preserve">aggregation index </w:t>
      </w:r>
      <w:r w:rsidRPr="000C7CD0">
        <w:rPr>
          <w:rFonts w:ascii="Arial" w:hAnsi="Arial" w:cs="Arial"/>
          <w:i/>
        </w:rPr>
        <w:t>k</w:t>
      </w:r>
      <w:r w:rsidR="00DA30C5">
        <w:rPr>
          <w:rFonts w:ascii="Arial" w:hAnsi="Arial" w:cs="Arial"/>
        </w:rPr>
        <w:t xml:space="preserve"> for </w:t>
      </w:r>
      <w:r>
        <w:rPr>
          <w:rFonts w:ascii="Arial" w:hAnsi="Arial" w:cs="Arial"/>
        </w:rPr>
        <w:t>coccidian FOC</w:t>
      </w:r>
      <w:r w:rsidR="00DA30C5" w:rsidRPr="001574D1">
        <w:rPr>
          <w:rFonts w:ascii="Arial" w:hAnsi="Arial" w:cs="Arial"/>
        </w:rPr>
        <w:t xml:space="preserve">. </w:t>
      </w:r>
      <w:r w:rsidR="00DA30C5">
        <w:rPr>
          <w:rFonts w:ascii="Arial" w:hAnsi="Arial" w:cs="Arial"/>
        </w:rPr>
        <w:t>In (A) the starting model w</w:t>
      </w:r>
      <w:r w:rsidR="00CA09C6">
        <w:rPr>
          <w:rFonts w:ascii="Arial" w:hAnsi="Arial" w:cs="Arial"/>
        </w:rPr>
        <w:t>as</w:t>
      </w:r>
      <w:r w:rsidR="00DA30C5">
        <w:rPr>
          <w:rFonts w:ascii="Arial" w:hAnsi="Arial" w:cs="Arial"/>
        </w:rPr>
        <w:t xml:space="preserve"> simplified by removing non-significant terms in order of least significance and we present the final model with any supported main effects; in (B) and (C), we present the full model results testing for interactions between year/density and age/sex</w:t>
      </w:r>
      <w:r w:rsidR="00DA30C5" w:rsidRPr="001574D1">
        <w:rPr>
          <w:rFonts w:ascii="Arial" w:hAnsi="Arial" w:cs="Arial"/>
        </w:rPr>
        <w:t>.</w:t>
      </w:r>
    </w:p>
    <w:p w:rsidR="000C7CD0" w:rsidRDefault="000C7CD0" w:rsidP="00DA30C5">
      <w:pPr>
        <w:spacing w:after="0"/>
        <w:rPr>
          <w:rFonts w:ascii="Arial" w:hAnsi="Arial" w:cs="Arial"/>
        </w:rPr>
      </w:pPr>
    </w:p>
    <w:tbl>
      <w:tblPr>
        <w:tblW w:w="5760" w:type="dxa"/>
        <w:tblLook w:val="04A0" w:firstRow="1" w:lastRow="0" w:firstColumn="1" w:lastColumn="0" w:noHBand="0" w:noVBand="1"/>
      </w:tblPr>
      <w:tblGrid>
        <w:gridCol w:w="2087"/>
        <w:gridCol w:w="1134"/>
        <w:gridCol w:w="960"/>
        <w:gridCol w:w="960"/>
        <w:gridCol w:w="960"/>
      </w:tblGrid>
      <w:tr w:rsidR="000C7CD0" w:rsidRPr="000C7CD0" w:rsidTr="000C7CD0">
        <w:trPr>
          <w:trHeight w:val="315"/>
        </w:trPr>
        <w:tc>
          <w:tcPr>
            <w:tcW w:w="19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Model</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Estimate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SE</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F</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b/>
                <w:bCs/>
                <w:color w:val="000000"/>
                <w:lang w:eastAsia="en-GB"/>
              </w:rPr>
            </w:pPr>
            <w:r w:rsidRPr="000C7CD0">
              <w:rPr>
                <w:rFonts w:ascii="Arial" w:eastAsia="Times New Roman" w:hAnsi="Arial" w:cs="Arial"/>
                <w:b/>
                <w:bCs/>
                <w:color w:val="000000"/>
                <w:lang w:eastAsia="en-GB"/>
              </w:rPr>
              <w:t>P</w:t>
            </w:r>
          </w:p>
        </w:tc>
      </w:tr>
      <w:tr w:rsidR="000C7CD0" w:rsidRPr="000C7CD0" w:rsidTr="000C7CD0">
        <w:trPr>
          <w:trHeight w:val="300"/>
        </w:trPr>
        <w:tc>
          <w:tcPr>
            <w:tcW w:w="5760" w:type="dxa"/>
            <w:gridSpan w:val="5"/>
            <w:tcBorders>
              <w:top w:val="single" w:sz="8"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(A) Main effects</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rejected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0.0038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0.0315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0.906</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-0.0051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0.0257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0.846</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PD²</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0.0059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0.0245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0.810</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0.0188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0.0241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0.61</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0.441</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r w:rsidRPr="000C7CD0">
              <w:rPr>
                <w:rFonts w:ascii="Arial" w:eastAsia="Times New Roman" w:hAnsi="Arial" w:cs="Arial"/>
                <w:i/>
                <w:iCs/>
                <w:color w:val="000000"/>
                <w:lang w:eastAsia="en-GB"/>
              </w:rPr>
              <w:t>Terms retained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i/>
                <w:iCs/>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 </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 </w:t>
            </w:r>
          </w:p>
        </w:tc>
      </w:tr>
      <w:tr w:rsidR="000C7CD0" w:rsidRPr="000C7CD0" w:rsidTr="000C7CD0">
        <w:trPr>
          <w:trHeight w:val="300"/>
        </w:trPr>
        <w:tc>
          <w:tcPr>
            <w:tcW w:w="5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(B) Interaction with age class</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0.8955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0.2209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0.9788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0.3124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-0.3152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0.3124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-0.0270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0.2130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0.0907</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0.2163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1.30</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0.280</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-0.4118</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0.3012</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0.0156</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0.3012</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Age(Lamb):Year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0.0000</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4.73</w:t>
            </w:r>
          </w:p>
        </w:tc>
        <w:tc>
          <w:tcPr>
            <w:tcW w:w="960" w:type="dxa"/>
            <w:vMerge w:val="restart"/>
            <w:tcBorders>
              <w:top w:val="nil"/>
              <w:left w:val="nil"/>
              <w:bottom w:val="single" w:sz="4"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0.012</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Age(Yearling):Year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-0.9053</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0.3059</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Age(Adult):Year</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-0.2303</w:t>
            </w:r>
          </w:p>
        </w:tc>
        <w:tc>
          <w:tcPr>
            <w:tcW w:w="960" w:type="dxa"/>
            <w:tcBorders>
              <w:top w:val="nil"/>
              <w:left w:val="nil"/>
              <w:bottom w:val="single" w:sz="4"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0.3059</w:t>
            </w: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4"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5760" w:type="dxa"/>
            <w:gridSpan w:val="5"/>
            <w:tcBorders>
              <w:top w:val="single" w:sz="4" w:space="0" w:color="auto"/>
              <w:left w:val="nil"/>
              <w:bottom w:val="nil"/>
              <w:right w:val="nil"/>
            </w:tcBorders>
            <w:shd w:val="clear" w:color="auto" w:fill="auto"/>
            <w:noWrap/>
            <w:vAlign w:val="bottom"/>
            <w:hideMark/>
          </w:tcPr>
          <w:p w:rsidR="000C7CD0" w:rsidRPr="000C7CD0" w:rsidRDefault="000C7CD0" w:rsidP="000C7CD0">
            <w:pPr>
              <w:spacing w:after="0" w:line="240" w:lineRule="auto"/>
              <w:jc w:val="center"/>
              <w:rPr>
                <w:rFonts w:ascii="Arial" w:eastAsia="Times New Roman" w:hAnsi="Arial" w:cs="Arial"/>
                <w:b/>
                <w:bCs/>
                <w:color w:val="000000"/>
                <w:lang w:eastAsia="en-GB"/>
              </w:rPr>
            </w:pPr>
            <w:r w:rsidRPr="000C7CD0">
              <w:rPr>
                <w:rFonts w:ascii="Arial" w:eastAsia="Times New Roman" w:hAnsi="Arial" w:cs="Arial"/>
                <w:b/>
                <w:bCs/>
                <w:color w:val="000000"/>
                <w:lang w:eastAsia="en-GB"/>
              </w:rPr>
              <w:t>(C) Interaction with sex</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Intercept</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0.2204</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0.0414</w:t>
            </w: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vMerge w:val="restart"/>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0.3240</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0.0585</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0.0009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0.0399</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-0.0075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0.0405</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0.62</w:t>
            </w:r>
          </w:p>
        </w:tc>
        <w:tc>
          <w:tcPr>
            <w:tcW w:w="960" w:type="dxa"/>
            <w:vMerge w:val="restart"/>
            <w:tcBorders>
              <w:top w:val="nil"/>
              <w:left w:val="nil"/>
              <w:bottom w:val="nil"/>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0.437</w:t>
            </w: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Sex(Male):PD</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0.0442</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0.0564</w:t>
            </w: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nil"/>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r w:rsidR="000C7CD0" w:rsidRPr="000C7CD0" w:rsidTr="000C7CD0">
        <w:trPr>
          <w:trHeight w:val="300"/>
        </w:trPr>
        <w:tc>
          <w:tcPr>
            <w:tcW w:w="192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Sex(Female):Year</w:t>
            </w: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tcBorders>
              <w:top w:val="nil"/>
              <w:left w:val="nil"/>
              <w:bottom w:val="nil"/>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lang w:eastAsia="en-GB"/>
              </w:rPr>
            </w:pP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0.04</w:t>
            </w:r>
          </w:p>
        </w:tc>
        <w:tc>
          <w:tcPr>
            <w:tcW w:w="960" w:type="dxa"/>
            <w:vMerge w:val="restart"/>
            <w:tcBorders>
              <w:top w:val="nil"/>
              <w:left w:val="nil"/>
              <w:bottom w:val="single" w:sz="8" w:space="0" w:color="000000"/>
              <w:right w:val="nil"/>
            </w:tcBorders>
            <w:shd w:val="clear" w:color="auto" w:fill="auto"/>
            <w:noWrap/>
            <w:vAlign w:val="center"/>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0.850</w:t>
            </w:r>
          </w:p>
        </w:tc>
      </w:tr>
      <w:tr w:rsidR="000C7CD0" w:rsidRPr="000C7CD0" w:rsidTr="000C7CD0">
        <w:trPr>
          <w:trHeight w:val="315"/>
        </w:trPr>
        <w:tc>
          <w:tcPr>
            <w:tcW w:w="192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rPr>
                <w:rFonts w:ascii="Arial" w:eastAsia="Times New Roman" w:hAnsi="Arial" w:cs="Arial"/>
                <w:color w:val="000000"/>
                <w:lang w:eastAsia="en-GB"/>
              </w:rPr>
            </w:pPr>
            <w:r w:rsidRPr="000C7CD0">
              <w:rPr>
                <w:rFonts w:ascii="Arial" w:eastAsia="Times New Roman" w:hAnsi="Arial" w:cs="Arial"/>
                <w:color w:val="000000"/>
                <w:lang w:eastAsia="en-GB"/>
              </w:rPr>
              <w:t>Sex(Male):Year</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-0.0109</w:t>
            </w:r>
          </w:p>
        </w:tc>
        <w:tc>
          <w:tcPr>
            <w:tcW w:w="960" w:type="dxa"/>
            <w:tcBorders>
              <w:top w:val="nil"/>
              <w:left w:val="nil"/>
              <w:bottom w:val="single" w:sz="8" w:space="0" w:color="auto"/>
              <w:right w:val="nil"/>
            </w:tcBorders>
            <w:shd w:val="clear" w:color="auto" w:fill="auto"/>
            <w:noWrap/>
            <w:vAlign w:val="bottom"/>
            <w:hideMark/>
          </w:tcPr>
          <w:p w:rsidR="000C7CD0" w:rsidRPr="000C7CD0" w:rsidRDefault="000C7CD0" w:rsidP="000C7CD0">
            <w:pPr>
              <w:spacing w:after="0" w:line="240" w:lineRule="auto"/>
              <w:jc w:val="right"/>
              <w:rPr>
                <w:rFonts w:ascii="Arial" w:eastAsia="Times New Roman" w:hAnsi="Arial" w:cs="Arial"/>
                <w:color w:val="000000"/>
                <w:lang w:eastAsia="en-GB"/>
              </w:rPr>
            </w:pPr>
            <w:r w:rsidRPr="000C7CD0">
              <w:rPr>
                <w:rFonts w:ascii="Arial" w:eastAsia="Times New Roman" w:hAnsi="Arial" w:cs="Arial"/>
                <w:color w:val="000000"/>
                <w:lang w:eastAsia="en-GB"/>
              </w:rPr>
              <w:t>0.0573</w:t>
            </w: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c>
          <w:tcPr>
            <w:tcW w:w="960" w:type="dxa"/>
            <w:vMerge/>
            <w:tcBorders>
              <w:top w:val="nil"/>
              <w:left w:val="nil"/>
              <w:bottom w:val="single" w:sz="8" w:space="0" w:color="000000"/>
              <w:right w:val="nil"/>
            </w:tcBorders>
            <w:vAlign w:val="center"/>
            <w:hideMark/>
          </w:tcPr>
          <w:p w:rsidR="000C7CD0" w:rsidRPr="000C7CD0" w:rsidRDefault="000C7CD0" w:rsidP="000C7CD0">
            <w:pPr>
              <w:spacing w:after="0" w:line="240" w:lineRule="auto"/>
              <w:rPr>
                <w:rFonts w:ascii="Arial" w:eastAsia="Times New Roman" w:hAnsi="Arial" w:cs="Arial"/>
                <w:color w:val="000000"/>
                <w:lang w:eastAsia="en-GB"/>
              </w:rPr>
            </w:pPr>
          </w:p>
        </w:tc>
      </w:tr>
    </w:tbl>
    <w:p w:rsidR="000C7CD0" w:rsidRDefault="000C7CD0" w:rsidP="00DA30C5">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DA30C5" w:rsidRDefault="00DA30C5" w:rsidP="005875DB">
      <w:pPr>
        <w:spacing w:after="0"/>
        <w:rPr>
          <w:rFonts w:ascii="Arial" w:hAnsi="Arial" w:cs="Arial"/>
        </w:rPr>
      </w:pPr>
    </w:p>
    <w:p w:rsidR="00627515" w:rsidRDefault="00627515" w:rsidP="005875DB">
      <w:pPr>
        <w:spacing w:after="0"/>
        <w:rPr>
          <w:rFonts w:ascii="Arial" w:hAnsi="Arial" w:cs="Arial"/>
        </w:rPr>
      </w:pPr>
      <w:r w:rsidRPr="00627515">
        <w:rPr>
          <w:rFonts w:ascii="Arial" w:hAnsi="Arial" w:cs="Arial"/>
          <w:noProof/>
          <w:lang w:eastAsia="en-GB"/>
        </w:rPr>
        <w:lastRenderedPageBreak/>
        <w:drawing>
          <wp:inline distT="0" distB="0" distL="0" distR="0">
            <wp:extent cx="4318635" cy="7202805"/>
            <wp:effectExtent l="0" t="0" r="5715" b="0"/>
            <wp:docPr id="3" name="Picture 3" descr="F:\Adam work\Soay sheep\Temporal trends in FEC\2021-09-22 analysis\soay-temporal-trends\2022-02-011 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am work\Soay sheep\Temporal trends in FEC\2021-09-22 analysis\soay-temporal-trends\2022-02-011 figure s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635" cy="7202805"/>
                    </a:xfrm>
                    <a:prstGeom prst="rect">
                      <a:avLst/>
                    </a:prstGeom>
                    <a:noFill/>
                    <a:ln>
                      <a:noFill/>
                    </a:ln>
                  </pic:spPr>
                </pic:pic>
              </a:graphicData>
            </a:graphic>
          </wp:inline>
        </w:drawing>
      </w:r>
    </w:p>
    <w:p w:rsidR="00627515" w:rsidRDefault="00627515" w:rsidP="005875DB">
      <w:pPr>
        <w:spacing w:after="0"/>
        <w:rPr>
          <w:rFonts w:ascii="Arial" w:hAnsi="Arial" w:cs="Arial"/>
        </w:rPr>
      </w:pPr>
    </w:p>
    <w:p w:rsidR="00627515" w:rsidRPr="00627515" w:rsidRDefault="00627515" w:rsidP="005875DB">
      <w:pPr>
        <w:spacing w:after="0"/>
        <w:rPr>
          <w:rFonts w:ascii="Arial" w:hAnsi="Arial" w:cs="Arial"/>
        </w:rPr>
      </w:pPr>
      <w:r>
        <w:rPr>
          <w:rFonts w:ascii="Arial" w:hAnsi="Arial" w:cs="Arial"/>
          <w:b/>
        </w:rPr>
        <w:t xml:space="preserve">Figure S5. </w:t>
      </w:r>
      <w:r>
        <w:rPr>
          <w:rFonts w:ascii="Arial" w:hAnsi="Arial" w:cs="Arial"/>
        </w:rPr>
        <w:t xml:space="preserve">Histograms showing changes in the distribution of coccidian FOC across 26 years. In the early years, there is a more aggregated distribution with a greater proportion of animals having lower counts, while in later years more animals have higher counts and the distribution becomes les aggregated.    </w:t>
      </w:r>
    </w:p>
    <w:sectPr w:rsidR="00627515" w:rsidRPr="006275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5DB"/>
    <w:rsid w:val="000429F4"/>
    <w:rsid w:val="00083C50"/>
    <w:rsid w:val="000B1B4B"/>
    <w:rsid w:val="000C7CD0"/>
    <w:rsid w:val="001F060A"/>
    <w:rsid w:val="00233792"/>
    <w:rsid w:val="00362AEC"/>
    <w:rsid w:val="003C5B54"/>
    <w:rsid w:val="00434A84"/>
    <w:rsid w:val="005875DB"/>
    <w:rsid w:val="005C26C4"/>
    <w:rsid w:val="00627515"/>
    <w:rsid w:val="006D7953"/>
    <w:rsid w:val="00776130"/>
    <w:rsid w:val="00B21D85"/>
    <w:rsid w:val="00BC3D58"/>
    <w:rsid w:val="00C07A50"/>
    <w:rsid w:val="00C10F01"/>
    <w:rsid w:val="00C851B6"/>
    <w:rsid w:val="00C93B81"/>
    <w:rsid w:val="00CA09C6"/>
    <w:rsid w:val="00CD20BE"/>
    <w:rsid w:val="00D11F43"/>
    <w:rsid w:val="00DA30C5"/>
    <w:rsid w:val="00E133CC"/>
    <w:rsid w:val="00E24B4E"/>
    <w:rsid w:val="00FC3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31E6B0-755C-4872-BC97-55981BE4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51B6"/>
    <w:rPr>
      <w:sz w:val="16"/>
      <w:szCs w:val="16"/>
    </w:rPr>
  </w:style>
  <w:style w:type="paragraph" w:styleId="CommentText">
    <w:name w:val="annotation text"/>
    <w:basedOn w:val="Normal"/>
    <w:link w:val="CommentTextChar"/>
    <w:uiPriority w:val="99"/>
    <w:semiHidden/>
    <w:unhideWhenUsed/>
    <w:rsid w:val="00C851B6"/>
    <w:pPr>
      <w:spacing w:line="240" w:lineRule="auto"/>
    </w:pPr>
    <w:rPr>
      <w:sz w:val="20"/>
      <w:szCs w:val="20"/>
    </w:rPr>
  </w:style>
  <w:style w:type="character" w:customStyle="1" w:styleId="CommentTextChar">
    <w:name w:val="Comment Text Char"/>
    <w:basedOn w:val="DefaultParagraphFont"/>
    <w:link w:val="CommentText"/>
    <w:uiPriority w:val="99"/>
    <w:semiHidden/>
    <w:rsid w:val="00C851B6"/>
    <w:rPr>
      <w:sz w:val="20"/>
      <w:szCs w:val="20"/>
    </w:rPr>
  </w:style>
  <w:style w:type="paragraph" w:styleId="BalloonText">
    <w:name w:val="Balloon Text"/>
    <w:basedOn w:val="Normal"/>
    <w:link w:val="BalloonTextChar"/>
    <w:uiPriority w:val="99"/>
    <w:semiHidden/>
    <w:unhideWhenUsed/>
    <w:rsid w:val="00C85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1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9334">
      <w:bodyDiv w:val="1"/>
      <w:marLeft w:val="0"/>
      <w:marRight w:val="0"/>
      <w:marTop w:val="0"/>
      <w:marBottom w:val="0"/>
      <w:divBdr>
        <w:top w:val="none" w:sz="0" w:space="0" w:color="auto"/>
        <w:left w:val="none" w:sz="0" w:space="0" w:color="auto"/>
        <w:bottom w:val="none" w:sz="0" w:space="0" w:color="auto"/>
        <w:right w:val="none" w:sz="0" w:space="0" w:color="auto"/>
      </w:divBdr>
    </w:div>
    <w:div w:id="527641557">
      <w:bodyDiv w:val="1"/>
      <w:marLeft w:val="0"/>
      <w:marRight w:val="0"/>
      <w:marTop w:val="0"/>
      <w:marBottom w:val="0"/>
      <w:divBdr>
        <w:top w:val="none" w:sz="0" w:space="0" w:color="auto"/>
        <w:left w:val="none" w:sz="0" w:space="0" w:color="auto"/>
        <w:bottom w:val="none" w:sz="0" w:space="0" w:color="auto"/>
        <w:right w:val="none" w:sz="0" w:space="0" w:color="auto"/>
      </w:divBdr>
    </w:div>
    <w:div w:id="624770731">
      <w:bodyDiv w:val="1"/>
      <w:marLeft w:val="0"/>
      <w:marRight w:val="0"/>
      <w:marTop w:val="0"/>
      <w:marBottom w:val="0"/>
      <w:divBdr>
        <w:top w:val="none" w:sz="0" w:space="0" w:color="auto"/>
        <w:left w:val="none" w:sz="0" w:space="0" w:color="auto"/>
        <w:bottom w:val="none" w:sz="0" w:space="0" w:color="auto"/>
        <w:right w:val="none" w:sz="0" w:space="0" w:color="auto"/>
      </w:divBdr>
    </w:div>
    <w:div w:id="802576199">
      <w:bodyDiv w:val="1"/>
      <w:marLeft w:val="0"/>
      <w:marRight w:val="0"/>
      <w:marTop w:val="0"/>
      <w:marBottom w:val="0"/>
      <w:divBdr>
        <w:top w:val="none" w:sz="0" w:space="0" w:color="auto"/>
        <w:left w:val="none" w:sz="0" w:space="0" w:color="auto"/>
        <w:bottom w:val="none" w:sz="0" w:space="0" w:color="auto"/>
        <w:right w:val="none" w:sz="0" w:space="0" w:color="auto"/>
      </w:divBdr>
    </w:div>
    <w:div w:id="1304237683">
      <w:bodyDiv w:val="1"/>
      <w:marLeft w:val="0"/>
      <w:marRight w:val="0"/>
      <w:marTop w:val="0"/>
      <w:marBottom w:val="0"/>
      <w:divBdr>
        <w:top w:val="none" w:sz="0" w:space="0" w:color="auto"/>
        <w:left w:val="none" w:sz="0" w:space="0" w:color="auto"/>
        <w:bottom w:val="none" w:sz="0" w:space="0" w:color="auto"/>
        <w:right w:val="none" w:sz="0" w:space="0" w:color="auto"/>
      </w:divBdr>
    </w:div>
    <w:div w:id="1366254449">
      <w:bodyDiv w:val="1"/>
      <w:marLeft w:val="0"/>
      <w:marRight w:val="0"/>
      <w:marTop w:val="0"/>
      <w:marBottom w:val="0"/>
      <w:divBdr>
        <w:top w:val="none" w:sz="0" w:space="0" w:color="auto"/>
        <w:left w:val="none" w:sz="0" w:space="0" w:color="auto"/>
        <w:bottom w:val="none" w:sz="0" w:space="0" w:color="auto"/>
        <w:right w:val="none" w:sz="0" w:space="0" w:color="auto"/>
      </w:divBdr>
    </w:div>
    <w:div w:id="148073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Hayward</dc:creator>
  <cp:keywords/>
  <dc:description/>
  <cp:lastModifiedBy>Adam Hayward</cp:lastModifiedBy>
  <cp:revision>2</cp:revision>
  <dcterms:created xsi:type="dcterms:W3CDTF">2022-08-01T19:41:00Z</dcterms:created>
  <dcterms:modified xsi:type="dcterms:W3CDTF">2022-08-01T19:41:00Z</dcterms:modified>
</cp:coreProperties>
</file>