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FD" w:rsidRDefault="00DF6CFD" w:rsidP="003F559E">
      <w:pPr>
        <w:spacing w:line="480" w:lineRule="auto"/>
        <w:rPr>
          <w:rFonts w:ascii="Arial" w:hAnsi="Arial" w:cs="Arial"/>
          <w:b/>
          <w:sz w:val="20"/>
          <w:szCs w:val="20"/>
          <w:lang w:val="en-GB"/>
        </w:rPr>
      </w:pPr>
      <w:r>
        <w:rPr>
          <w:noProof/>
          <w:lang w:val="en-ZA" w:eastAsia="en-ZA"/>
        </w:rPr>
        <w:drawing>
          <wp:inline distT="0" distB="0" distL="0" distR="0" wp14:anchorId="0F863871" wp14:editId="0615C000">
            <wp:extent cx="5731510" cy="3441065"/>
            <wp:effectExtent l="0" t="0" r="254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CFD" w:rsidRDefault="00DF6CFD" w:rsidP="003F559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6CFD">
        <w:rPr>
          <w:rFonts w:ascii="Times New Roman" w:hAnsi="Times New Roman" w:cs="Times New Roman"/>
          <w:b/>
          <w:sz w:val="24"/>
          <w:szCs w:val="24"/>
          <w:lang w:val="en-GB"/>
        </w:rPr>
        <w:t>Supplem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e</w:t>
      </w:r>
      <w:r w:rsidRPr="00DF6CFD">
        <w:rPr>
          <w:rFonts w:ascii="Times New Roman" w:hAnsi="Times New Roman" w:cs="Times New Roman"/>
          <w:b/>
          <w:sz w:val="24"/>
          <w:szCs w:val="24"/>
          <w:lang w:val="en-GB"/>
        </w:rPr>
        <w:t>ntary figure 1:</w:t>
      </w:r>
      <w:r w:rsidRPr="00DF6CFD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GB"/>
        </w:rPr>
        <w:t>Ventral c</w:t>
      </w:r>
      <w:r w:rsidRPr="00DF6CFD">
        <w:rPr>
          <w:rFonts w:ascii="Times New Roman" w:hAnsi="Times New Roman" w:cs="Times New Roman"/>
          <w:sz w:val="24"/>
          <w:szCs w:val="24"/>
          <w:lang w:val="en-GB"/>
        </w:rPr>
        <w:t>lose-up of the mouth parts of</w:t>
      </w:r>
      <w:r w:rsidRPr="00CF4DBA">
        <w:rPr>
          <w:rFonts w:ascii="Times New Roman" w:hAnsi="Times New Roman" w:cs="Times New Roman"/>
          <w:i/>
          <w:sz w:val="24"/>
          <w:szCs w:val="24"/>
          <w:lang w:val="en-GB"/>
        </w:rPr>
        <w:t xml:space="preserve"> </w:t>
      </w:r>
      <w:proofErr w:type="spellStart"/>
      <w:r w:rsidRPr="00CF4DBA">
        <w:rPr>
          <w:rFonts w:ascii="Times New Roman" w:hAnsi="Times New Roman" w:cs="Times New Roman"/>
          <w:i/>
          <w:sz w:val="24"/>
          <w:szCs w:val="24"/>
          <w:lang w:val="en-GB"/>
        </w:rPr>
        <w:t>Ixodes</w:t>
      </w:r>
      <w:proofErr w:type="spellEnd"/>
      <w:r w:rsidRPr="00DF6CFD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DF6CFD">
        <w:rPr>
          <w:rFonts w:ascii="Times New Roman" w:hAnsi="Times New Roman" w:cs="Times New Roman"/>
          <w:i/>
          <w:sz w:val="24"/>
          <w:szCs w:val="24"/>
        </w:rPr>
        <w:t>antiquorum</w:t>
      </w:r>
      <w:r>
        <w:rPr>
          <w:rFonts w:ascii="Times New Roman" w:hAnsi="Times New Roman" w:cs="Times New Roman"/>
          <w:sz w:val="24"/>
          <w:szCs w:val="24"/>
        </w:rPr>
        <w:t>. The tissue attached to mouth parts can be observed as a opaque inclusion.</w:t>
      </w:r>
    </w:p>
    <w:p w:rsidR="00787DAC" w:rsidRDefault="00787DAC" w:rsidP="003F559E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DF6CFD" w:rsidRPr="00DF6CFD" w:rsidRDefault="00DF6CFD" w:rsidP="003F559E">
      <w:pPr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:rsidR="003F559E" w:rsidRDefault="00787DAC" w:rsidP="003F559E">
      <w:pPr>
        <w:spacing w:line="480" w:lineRule="auto"/>
        <w:rPr>
          <w:rFonts w:ascii="Arial" w:hAnsi="Arial" w:cs="Arial"/>
          <w:b/>
          <w:sz w:val="20"/>
          <w:szCs w:val="20"/>
          <w:lang w:val="en-GB"/>
        </w:rPr>
      </w:pPr>
      <w:r>
        <w:rPr>
          <w:rFonts w:ascii="Arial" w:hAnsi="Arial" w:cs="Arial"/>
          <w:b/>
          <w:noProof/>
          <w:sz w:val="20"/>
          <w:szCs w:val="20"/>
          <w:lang w:val="en-ZA" w:eastAsia="en-ZA"/>
        </w:rPr>
        <w:lastRenderedPageBreak/>
        <w:drawing>
          <wp:inline distT="0" distB="0" distL="0" distR="0">
            <wp:extent cx="5084064" cy="3529584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ementary_Figure3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064" cy="352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B31" w:rsidRPr="00DF6CFD" w:rsidRDefault="003F559E" w:rsidP="003F559E">
      <w:pPr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DF6CFD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figure </w:t>
      </w:r>
      <w:r w:rsidR="00CF4DBA">
        <w:rPr>
          <w:rFonts w:ascii="Times New Roman" w:hAnsi="Times New Roman" w:cs="Times New Roman"/>
          <w:b/>
          <w:sz w:val="24"/>
          <w:szCs w:val="24"/>
          <w:lang w:val="en-GB"/>
        </w:rPr>
        <w:t>2</w:t>
      </w:r>
      <w:r w:rsidRPr="00DF6CFD">
        <w:rPr>
          <w:rFonts w:ascii="Times New Roman" w:hAnsi="Times New Roman" w:cs="Times New Roman"/>
          <w:b/>
          <w:sz w:val="24"/>
          <w:szCs w:val="24"/>
          <w:lang w:val="en-GB"/>
        </w:rPr>
        <w:t>:</w:t>
      </w:r>
      <w:r w:rsidRPr="00DF6CFD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spellStart"/>
      <w:r w:rsidRPr="00DF6CFD">
        <w:rPr>
          <w:rFonts w:ascii="Times New Roman" w:hAnsi="Times New Roman" w:cs="Times New Roman"/>
          <w:sz w:val="24"/>
          <w:szCs w:val="24"/>
          <w:lang w:val="en-GB"/>
        </w:rPr>
        <w:t>MicroCT</w:t>
      </w:r>
      <w:proofErr w:type="spellEnd"/>
      <w:r w:rsidRPr="00DF6CFD">
        <w:rPr>
          <w:rFonts w:ascii="Times New Roman" w:hAnsi="Times New Roman" w:cs="Times New Roman"/>
          <w:sz w:val="24"/>
          <w:szCs w:val="24"/>
          <w:lang w:val="en-GB"/>
        </w:rPr>
        <w:t xml:space="preserve"> scan of the </w:t>
      </w:r>
      <w:proofErr w:type="spellStart"/>
      <w:r w:rsidRPr="00DF6CFD">
        <w:rPr>
          <w:rFonts w:ascii="Times New Roman" w:hAnsi="Times New Roman" w:cs="Times New Roman"/>
          <w:sz w:val="24"/>
          <w:szCs w:val="24"/>
          <w:lang w:val="en-GB"/>
        </w:rPr>
        <w:t>hypostome</w:t>
      </w:r>
      <w:proofErr w:type="spellEnd"/>
      <w:r w:rsidRPr="00DF6CFD">
        <w:rPr>
          <w:rFonts w:ascii="Times New Roman" w:hAnsi="Times New Roman" w:cs="Times New Roman"/>
          <w:sz w:val="24"/>
          <w:szCs w:val="24"/>
          <w:lang w:val="en-GB"/>
        </w:rPr>
        <w:t xml:space="preserve"> of </w:t>
      </w:r>
      <w:proofErr w:type="spellStart"/>
      <w:r w:rsidRPr="00DF6CFD">
        <w:rPr>
          <w:rFonts w:ascii="Times New Roman" w:hAnsi="Times New Roman" w:cs="Times New Roman"/>
          <w:i/>
          <w:sz w:val="24"/>
          <w:szCs w:val="24"/>
          <w:lang w:val="en-GB"/>
        </w:rPr>
        <w:t>Cornupalpatum</w:t>
      </w:r>
      <w:proofErr w:type="spellEnd"/>
      <w:r w:rsidRPr="00DF6CFD">
        <w:rPr>
          <w:rFonts w:ascii="Times New Roman" w:hAnsi="Times New Roman" w:cs="Times New Roman"/>
          <w:i/>
          <w:sz w:val="24"/>
          <w:szCs w:val="24"/>
          <w:lang w:val="en-GB"/>
        </w:rPr>
        <w:t xml:space="preserve"> </w:t>
      </w:r>
      <w:proofErr w:type="spellStart"/>
      <w:r w:rsidRPr="00DF6CFD">
        <w:rPr>
          <w:rFonts w:ascii="Times New Roman" w:hAnsi="Times New Roman" w:cs="Times New Roman"/>
          <w:i/>
          <w:sz w:val="24"/>
          <w:szCs w:val="24"/>
          <w:lang w:val="en-GB"/>
        </w:rPr>
        <w:t>burmanicum</w:t>
      </w:r>
      <w:proofErr w:type="spellEnd"/>
      <w:r w:rsidRPr="00DF6CFD">
        <w:rPr>
          <w:rFonts w:ascii="Times New Roman" w:hAnsi="Times New Roman" w:cs="Times New Roman"/>
          <w:sz w:val="24"/>
          <w:szCs w:val="24"/>
          <w:lang w:val="en-GB"/>
        </w:rPr>
        <w:t>. Indicated is the dorsal view on the left an</w:t>
      </w:r>
      <w:r w:rsidR="00F06B31" w:rsidRPr="00DF6CFD">
        <w:rPr>
          <w:rFonts w:ascii="Times New Roman" w:hAnsi="Times New Roman" w:cs="Times New Roman"/>
          <w:sz w:val="24"/>
          <w:szCs w:val="24"/>
          <w:lang w:val="en-GB"/>
        </w:rPr>
        <w:t>d the ventral view on the right.</w:t>
      </w:r>
    </w:p>
    <w:p w:rsidR="00CF4DBA" w:rsidRDefault="00CF4DBA" w:rsidP="00CF4DBA">
      <w:pPr>
        <w:spacing w:line="480" w:lineRule="auto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noProof/>
          <w:sz w:val="20"/>
          <w:szCs w:val="20"/>
          <w:lang w:val="en-ZA" w:eastAsia="en-ZA"/>
        </w:rPr>
        <w:lastRenderedPageBreak/>
        <w:drawing>
          <wp:inline distT="0" distB="0" distL="0" distR="0" wp14:anchorId="11EAFCFD" wp14:editId="7EF82F3A">
            <wp:extent cx="5731510" cy="4298315"/>
            <wp:effectExtent l="0" t="0" r="254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_Figure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BA" w:rsidRPr="00D66659" w:rsidRDefault="00CF4DBA" w:rsidP="00CF4DBA">
      <w:pPr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bookmarkStart w:id="0" w:name="_GoBack"/>
      <w:r w:rsidRPr="00D66659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figure </w:t>
      </w:r>
      <w:r w:rsidRPr="00D66659">
        <w:rPr>
          <w:rFonts w:ascii="Times New Roman" w:hAnsi="Times New Roman" w:cs="Times New Roman"/>
          <w:b/>
          <w:sz w:val="24"/>
          <w:szCs w:val="24"/>
          <w:lang w:val="en-GB"/>
        </w:rPr>
        <w:t>3</w:t>
      </w:r>
      <w:r w:rsidRPr="00D66659">
        <w:rPr>
          <w:rFonts w:ascii="Times New Roman" w:hAnsi="Times New Roman" w:cs="Times New Roman"/>
          <w:b/>
          <w:sz w:val="24"/>
          <w:szCs w:val="24"/>
          <w:lang w:val="en-GB"/>
        </w:rPr>
        <w:t xml:space="preserve">: </w:t>
      </w:r>
      <w:r w:rsidRPr="00D66659">
        <w:rPr>
          <w:rFonts w:ascii="Times New Roman" w:hAnsi="Times New Roman" w:cs="Times New Roman"/>
          <w:sz w:val="24"/>
          <w:szCs w:val="24"/>
          <w:lang w:val="en-GB"/>
        </w:rPr>
        <w:t xml:space="preserve">Tarsi from </w:t>
      </w:r>
      <w:proofErr w:type="spellStart"/>
      <w:r w:rsidRPr="00D66659">
        <w:rPr>
          <w:rFonts w:ascii="Times New Roman" w:hAnsi="Times New Roman" w:cs="Times New Roman"/>
          <w:i/>
          <w:sz w:val="24"/>
          <w:szCs w:val="24"/>
          <w:lang w:val="en-GB"/>
        </w:rPr>
        <w:t>Cornupalpatum</w:t>
      </w:r>
      <w:proofErr w:type="spellEnd"/>
      <w:r w:rsidRPr="00D66659">
        <w:rPr>
          <w:rFonts w:ascii="Times New Roman" w:hAnsi="Times New Roman" w:cs="Times New Roman"/>
          <w:i/>
          <w:sz w:val="24"/>
          <w:szCs w:val="24"/>
          <w:lang w:val="en-GB"/>
        </w:rPr>
        <w:t xml:space="preserve"> </w:t>
      </w:r>
      <w:proofErr w:type="spellStart"/>
      <w:r w:rsidRPr="00D66659">
        <w:rPr>
          <w:rFonts w:ascii="Times New Roman" w:hAnsi="Times New Roman" w:cs="Times New Roman"/>
          <w:i/>
          <w:sz w:val="24"/>
          <w:szCs w:val="24"/>
          <w:lang w:val="en-GB"/>
        </w:rPr>
        <w:t>burmanicum</w:t>
      </w:r>
      <w:proofErr w:type="spellEnd"/>
      <w:r w:rsidRPr="00D66659">
        <w:rPr>
          <w:rFonts w:ascii="Times New Roman" w:hAnsi="Times New Roman" w:cs="Times New Roman"/>
          <w:sz w:val="24"/>
          <w:szCs w:val="24"/>
          <w:lang w:val="en-GB"/>
        </w:rPr>
        <w:t xml:space="preserve"> grasping a barb from a feather.</w:t>
      </w:r>
    </w:p>
    <w:bookmarkEnd w:id="0"/>
    <w:p w:rsidR="00F06B31" w:rsidRDefault="00F06B31">
      <w:pPr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sz w:val="20"/>
          <w:szCs w:val="20"/>
          <w:lang w:val="en-GB"/>
        </w:rPr>
        <w:br w:type="page"/>
      </w:r>
    </w:p>
    <w:p w:rsidR="00F06B31" w:rsidRDefault="00F06B31" w:rsidP="00F06B31">
      <w:pPr>
        <w:spacing w:line="480" w:lineRule="auto"/>
        <w:rPr>
          <w:rFonts w:ascii="Arial" w:hAnsi="Arial" w:cs="Arial"/>
          <w:sz w:val="20"/>
          <w:szCs w:val="20"/>
          <w:lang w:val="en-GB"/>
        </w:rPr>
      </w:pPr>
    </w:p>
    <w:p w:rsidR="00F06B31" w:rsidRDefault="00F06B31" w:rsidP="003F559E">
      <w:pPr>
        <w:spacing w:line="480" w:lineRule="auto"/>
        <w:rPr>
          <w:rFonts w:ascii="Arial" w:hAnsi="Arial" w:cs="Arial"/>
          <w:sz w:val="20"/>
          <w:szCs w:val="20"/>
          <w:lang w:val="en-GB"/>
        </w:rPr>
      </w:pPr>
    </w:p>
    <w:p w:rsidR="003F559E" w:rsidRDefault="00787DAC" w:rsidP="003F559E">
      <w:pPr>
        <w:spacing w:line="480" w:lineRule="auto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noProof/>
          <w:sz w:val="20"/>
          <w:szCs w:val="20"/>
          <w:lang w:val="en-ZA" w:eastAsia="en-ZA"/>
        </w:rPr>
        <w:drawing>
          <wp:inline distT="0" distB="0" distL="0" distR="0">
            <wp:extent cx="5731510" cy="4203065"/>
            <wp:effectExtent l="0" t="0" r="254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ry_Figure4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59E" w:rsidRDefault="003F559E" w:rsidP="003F559E">
      <w:pPr>
        <w:spacing w:line="480" w:lineRule="auto"/>
        <w:rPr>
          <w:rFonts w:ascii="Arial" w:hAnsi="Arial" w:cs="Arial"/>
          <w:sz w:val="20"/>
          <w:szCs w:val="20"/>
          <w:lang w:val="en-GB"/>
        </w:rPr>
      </w:pPr>
      <w:r w:rsidRPr="00D578F5">
        <w:rPr>
          <w:rFonts w:ascii="Arial" w:hAnsi="Arial" w:cs="Arial"/>
          <w:b/>
          <w:sz w:val="20"/>
          <w:szCs w:val="20"/>
          <w:lang w:val="en-GB"/>
        </w:rPr>
        <w:t xml:space="preserve">Supplementary figure </w:t>
      </w:r>
      <w:r w:rsidR="00DF6CFD">
        <w:rPr>
          <w:rFonts w:ascii="Arial" w:hAnsi="Arial" w:cs="Arial"/>
          <w:b/>
          <w:sz w:val="20"/>
          <w:szCs w:val="20"/>
          <w:lang w:val="en-GB"/>
        </w:rPr>
        <w:t>4</w:t>
      </w:r>
      <w:r w:rsidRPr="00D578F5">
        <w:rPr>
          <w:rFonts w:ascii="Arial" w:hAnsi="Arial" w:cs="Arial"/>
          <w:b/>
          <w:sz w:val="20"/>
          <w:szCs w:val="20"/>
          <w:lang w:val="en-GB"/>
        </w:rPr>
        <w:t>:</w:t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GB"/>
        </w:rPr>
        <w:t>MicroCT</w:t>
      </w:r>
      <w:proofErr w:type="spellEnd"/>
      <w:r>
        <w:rPr>
          <w:rFonts w:ascii="Arial" w:hAnsi="Arial" w:cs="Arial"/>
          <w:sz w:val="20"/>
          <w:szCs w:val="20"/>
          <w:lang w:val="en-GB"/>
        </w:rPr>
        <w:t xml:space="preserve"> scan of the legs of </w:t>
      </w:r>
      <w:proofErr w:type="spellStart"/>
      <w:r w:rsidRPr="00DA34F2">
        <w:rPr>
          <w:rFonts w:ascii="Arial" w:hAnsi="Arial" w:cs="Arial"/>
          <w:i/>
          <w:sz w:val="20"/>
          <w:szCs w:val="20"/>
          <w:lang w:val="en-GB"/>
        </w:rPr>
        <w:t>Deinocroton</w:t>
      </w:r>
      <w:proofErr w:type="spellEnd"/>
      <w:r w:rsidRPr="00DA34F2">
        <w:rPr>
          <w:rFonts w:ascii="Arial" w:hAnsi="Arial" w:cs="Arial"/>
          <w:i/>
          <w:sz w:val="20"/>
          <w:szCs w:val="20"/>
          <w:lang w:val="en-GB"/>
        </w:rPr>
        <w:t xml:space="preserve"> </w:t>
      </w:r>
      <w:proofErr w:type="spellStart"/>
      <w:r w:rsidRPr="00DA34F2">
        <w:rPr>
          <w:rFonts w:ascii="Arial" w:hAnsi="Arial" w:cs="Arial"/>
          <w:i/>
          <w:sz w:val="20"/>
          <w:szCs w:val="20"/>
          <w:lang w:val="en-GB"/>
        </w:rPr>
        <w:t>copia</w:t>
      </w:r>
      <w:proofErr w:type="spellEnd"/>
      <w:r>
        <w:rPr>
          <w:rFonts w:ascii="Arial" w:hAnsi="Arial" w:cs="Arial"/>
          <w:sz w:val="20"/>
          <w:szCs w:val="20"/>
          <w:lang w:val="en-GB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sp. </w:t>
      </w:r>
      <w:proofErr w:type="gramStart"/>
      <w:r>
        <w:rPr>
          <w:rFonts w:ascii="Arial" w:hAnsi="Arial" w:cs="Arial"/>
          <w:sz w:val="20"/>
          <w:szCs w:val="20"/>
        </w:rPr>
        <w:t>nov</w:t>
      </w:r>
      <w:proofErr w:type="gramEnd"/>
      <w:r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  <w:lang w:val="en-GB"/>
        </w:rPr>
        <w:t xml:space="preserve"> The </w:t>
      </w:r>
      <w:r>
        <w:rPr>
          <w:rFonts w:ascii="Arial" w:hAnsi="Arial" w:cs="Arial"/>
          <w:bCs/>
          <w:color w:val="000000"/>
          <w:sz w:val="20"/>
          <w:szCs w:val="20"/>
          <w:lang w:val="en-GB"/>
        </w:rPr>
        <w:t xml:space="preserve">tarsi </w:t>
      </w:r>
      <w:r w:rsidRPr="004237E7">
        <w:rPr>
          <w:rFonts w:ascii="Arial" w:hAnsi="Arial" w:cs="Arial"/>
          <w:sz w:val="20"/>
          <w:szCs w:val="20"/>
          <w:lang w:val="en-GB"/>
        </w:rPr>
        <w:t>articulations with notch-like processes and r</w:t>
      </w:r>
      <w:r>
        <w:rPr>
          <w:rFonts w:ascii="Arial" w:hAnsi="Arial" w:cs="Arial"/>
          <w:sz w:val="20"/>
          <w:szCs w:val="20"/>
          <w:lang w:val="en-GB"/>
        </w:rPr>
        <w:t>i</w:t>
      </w:r>
      <w:r w:rsidRPr="004237E7">
        <w:rPr>
          <w:rFonts w:ascii="Arial" w:hAnsi="Arial" w:cs="Arial"/>
          <w:sz w:val="20"/>
          <w:szCs w:val="20"/>
          <w:lang w:val="en-GB"/>
        </w:rPr>
        <w:t>ffled dorsal and ventral line</w:t>
      </w:r>
      <w:r>
        <w:rPr>
          <w:rFonts w:ascii="Arial" w:hAnsi="Arial" w:cs="Arial"/>
          <w:sz w:val="20"/>
          <w:szCs w:val="20"/>
          <w:lang w:val="en-GB"/>
        </w:rPr>
        <w:t xml:space="preserve"> can also be observed.</w:t>
      </w:r>
    </w:p>
    <w:p w:rsidR="00DF6CFD" w:rsidRDefault="00DF6CFD">
      <w:pPr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sz w:val="20"/>
          <w:szCs w:val="20"/>
          <w:lang w:val="en-GB"/>
        </w:rPr>
        <w:br w:type="page"/>
      </w:r>
    </w:p>
    <w:p w:rsidR="003F559E" w:rsidRDefault="003F559E" w:rsidP="003F559E">
      <w:pPr>
        <w:spacing w:line="480" w:lineRule="auto"/>
        <w:rPr>
          <w:rFonts w:ascii="Arial" w:hAnsi="Arial" w:cs="Arial"/>
          <w:sz w:val="20"/>
          <w:szCs w:val="20"/>
          <w:lang w:val="en-GB"/>
        </w:rPr>
      </w:pPr>
    </w:p>
    <w:p w:rsidR="003F559E" w:rsidRDefault="003F559E" w:rsidP="00DF6CFD">
      <w:pPr>
        <w:spacing w:line="480" w:lineRule="auto"/>
        <w:jc w:val="center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sz w:val="20"/>
          <w:szCs w:val="20"/>
          <w:lang w:val="en-GB"/>
        </w:rPr>
        <w:object w:dxaOrig="211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5.8pt;height:40.7pt" o:ole="">
            <v:imagedata r:id="rId8" o:title=""/>
          </v:shape>
          <o:OLEObject Type="Embed" ProgID="Package" ShapeID="_x0000_i1025" DrawAspect="Content" ObjectID="_1707060026" r:id="rId9"/>
        </w:object>
      </w:r>
    </w:p>
    <w:p w:rsidR="003F559E" w:rsidRDefault="003F559E" w:rsidP="003F559E">
      <w:pPr>
        <w:rPr>
          <w:rFonts w:ascii="Arial" w:hAnsi="Arial" w:cs="Arial"/>
          <w:sz w:val="20"/>
          <w:szCs w:val="20"/>
          <w:lang w:val="en-GB"/>
        </w:rPr>
      </w:pPr>
      <w:r w:rsidRPr="00D578F5">
        <w:rPr>
          <w:rFonts w:ascii="Arial" w:hAnsi="Arial" w:cs="Arial"/>
          <w:b/>
          <w:sz w:val="20"/>
          <w:szCs w:val="20"/>
          <w:lang w:val="en-GB"/>
        </w:rPr>
        <w:t>Supplementary video:</w:t>
      </w:r>
      <w:r>
        <w:rPr>
          <w:rFonts w:ascii="Arial" w:hAnsi="Arial" w:cs="Arial"/>
          <w:sz w:val="20"/>
          <w:szCs w:val="20"/>
          <w:lang w:val="en-GB"/>
        </w:rPr>
        <w:t xml:space="preserve"> A rendering of the </w:t>
      </w:r>
      <w:proofErr w:type="spellStart"/>
      <w:r>
        <w:rPr>
          <w:rFonts w:ascii="Arial" w:hAnsi="Arial" w:cs="Arial"/>
          <w:sz w:val="20"/>
          <w:szCs w:val="20"/>
          <w:lang w:val="en-GB"/>
        </w:rPr>
        <w:t>microCT</w:t>
      </w:r>
      <w:proofErr w:type="spellEnd"/>
      <w:r>
        <w:rPr>
          <w:rFonts w:ascii="Arial" w:hAnsi="Arial" w:cs="Arial"/>
          <w:sz w:val="20"/>
          <w:szCs w:val="20"/>
          <w:lang w:val="en-GB"/>
        </w:rPr>
        <w:t xml:space="preserve"> scan of the palps of </w:t>
      </w:r>
      <w:proofErr w:type="spellStart"/>
      <w:r w:rsidRPr="008A1028">
        <w:rPr>
          <w:rFonts w:ascii="Arial" w:hAnsi="Arial" w:cs="Arial"/>
          <w:i/>
          <w:sz w:val="20"/>
          <w:szCs w:val="20"/>
          <w:lang w:val="en-GB"/>
        </w:rPr>
        <w:t>Deinocroton</w:t>
      </w:r>
      <w:proofErr w:type="spellEnd"/>
      <w:r w:rsidRPr="008A1028">
        <w:rPr>
          <w:rFonts w:ascii="Arial" w:hAnsi="Arial" w:cs="Arial"/>
          <w:i/>
          <w:sz w:val="20"/>
          <w:szCs w:val="20"/>
          <w:lang w:val="en-GB"/>
        </w:rPr>
        <w:t xml:space="preserve"> </w:t>
      </w:r>
      <w:proofErr w:type="spellStart"/>
      <w:r w:rsidRPr="008A1028">
        <w:rPr>
          <w:rFonts w:ascii="Arial" w:hAnsi="Arial" w:cs="Arial"/>
          <w:i/>
          <w:sz w:val="20"/>
          <w:szCs w:val="20"/>
          <w:lang w:val="en-GB"/>
        </w:rPr>
        <w:t>copia</w:t>
      </w:r>
      <w:proofErr w:type="spellEnd"/>
      <w:r>
        <w:rPr>
          <w:rFonts w:ascii="Arial" w:hAnsi="Arial" w:cs="Arial"/>
          <w:sz w:val="20"/>
          <w:szCs w:val="20"/>
          <w:lang w:val="en-GB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sp. </w:t>
      </w:r>
      <w:proofErr w:type="gramStart"/>
      <w:r>
        <w:rPr>
          <w:rFonts w:ascii="Arial" w:hAnsi="Arial" w:cs="Arial"/>
          <w:sz w:val="20"/>
          <w:szCs w:val="20"/>
        </w:rPr>
        <w:t>nov</w:t>
      </w:r>
      <w:proofErr w:type="gramEnd"/>
      <w:r>
        <w:rPr>
          <w:rFonts w:ascii="Arial" w:hAnsi="Arial" w:cs="Arial"/>
          <w:sz w:val="20"/>
          <w:szCs w:val="20"/>
        </w:rPr>
        <w:t>.</w:t>
      </w:r>
    </w:p>
    <w:p w:rsidR="004160F5" w:rsidRDefault="004160F5"/>
    <w:sectPr w:rsidR="004160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59E"/>
    <w:rsid w:val="003F559E"/>
    <w:rsid w:val="004160F5"/>
    <w:rsid w:val="00583FD6"/>
    <w:rsid w:val="00787DAC"/>
    <w:rsid w:val="00CF4DBA"/>
    <w:rsid w:val="00D66659"/>
    <w:rsid w:val="00DF6CFD"/>
    <w:rsid w:val="00F0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238C28D"/>
  <w15:chartTrackingRefBased/>
  <w15:docId w15:val="{B084C300-C43F-4C0E-8CD8-3190906C4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559E"/>
    <w:rPr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108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Mans</dc:creator>
  <cp:keywords/>
  <dc:description/>
  <cp:lastModifiedBy>Ben Mans</cp:lastModifiedBy>
  <cp:revision>7</cp:revision>
  <dcterms:created xsi:type="dcterms:W3CDTF">2021-11-12T15:01:00Z</dcterms:created>
  <dcterms:modified xsi:type="dcterms:W3CDTF">2022-02-22T16:34:00Z</dcterms:modified>
</cp:coreProperties>
</file>