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83C" w:rsidRPr="00F3383C" w:rsidRDefault="00417D0A" w:rsidP="00F3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383C">
        <w:rPr>
          <w:rFonts w:ascii="Times New Roman" w:hAnsi="Times New Roman" w:cs="Times New Roman"/>
          <w:b/>
          <w:sz w:val="24"/>
          <w:szCs w:val="24"/>
          <w:lang w:val="en-US"/>
        </w:rPr>
        <w:t>Table 1S</w:t>
      </w:r>
      <w:r w:rsidRPr="00031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383C">
        <w:rPr>
          <w:rFonts w:ascii="Times New Roman" w:hAnsi="Times New Roman" w:cs="Times New Roman"/>
          <w:sz w:val="24"/>
          <w:szCs w:val="24"/>
          <w:lang w:val="en-US"/>
        </w:rPr>
        <w:t xml:space="preserve">Specimens of </w:t>
      </w:r>
      <w:r w:rsidR="00F3383C" w:rsidRPr="00F3383C">
        <w:rPr>
          <w:rFonts w:ascii="Times New Roman" w:hAnsi="Times New Roman" w:cs="Times New Roman"/>
          <w:i/>
          <w:iCs/>
          <w:sz w:val="24"/>
          <w:szCs w:val="24"/>
          <w:lang w:val="en-US"/>
        </w:rPr>
        <w:t>Saccocoelioides lamothei</w:t>
      </w:r>
      <w:r w:rsidR="00F3383C">
        <w:rPr>
          <w:rFonts w:ascii="Times New Roman" w:hAnsi="Times New Roman" w:cs="Times New Roman"/>
          <w:sz w:val="24"/>
          <w:szCs w:val="24"/>
          <w:lang w:val="en-US"/>
        </w:rPr>
        <w:t xml:space="preserve"> analyzing; locality, host, number of specimens, GenBank accession number, and haplotype code.</w:t>
      </w:r>
    </w:p>
    <w:p w:rsidR="00417D0A" w:rsidRPr="000313FF" w:rsidRDefault="00417D0A">
      <w:pPr>
        <w:rPr>
          <w:lang w:val="en-US"/>
        </w:rPr>
      </w:pPr>
    </w:p>
    <w:tbl>
      <w:tblPr>
        <w:tblStyle w:val="Tablaconcuadrcu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2501"/>
        <w:gridCol w:w="606"/>
        <w:gridCol w:w="1427"/>
        <w:gridCol w:w="1269"/>
      </w:tblGrid>
      <w:tr w:rsidR="00417D0A" w:rsidRPr="000313FF" w:rsidTr="00265C43">
        <w:trPr>
          <w:trHeight w:val="211"/>
        </w:trPr>
        <w:tc>
          <w:tcPr>
            <w:tcW w:w="3825" w:type="dxa"/>
            <w:tcBorders>
              <w:top w:val="single" w:sz="18" w:space="0" w:color="000000"/>
              <w:bottom w:val="single" w:sz="18" w:space="0" w:color="000000"/>
            </w:tcBorders>
          </w:tcPr>
          <w:p w:rsidR="00417D0A" w:rsidRPr="000313FF" w:rsidRDefault="00417D0A" w:rsidP="00265C43">
            <w:pPr>
              <w:spacing w:line="360" w:lineRule="auto"/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</w:pPr>
            <w:r w:rsidRPr="000313FF"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  <w:t>Locality</w:t>
            </w:r>
          </w:p>
        </w:tc>
        <w:tc>
          <w:tcPr>
            <w:tcW w:w="2501" w:type="dxa"/>
            <w:tcBorders>
              <w:top w:val="single" w:sz="18" w:space="0" w:color="000000"/>
              <w:bottom w:val="single" w:sz="18" w:space="0" w:color="000000"/>
            </w:tcBorders>
          </w:tcPr>
          <w:p w:rsidR="00417D0A" w:rsidRPr="000313FF" w:rsidRDefault="00417D0A" w:rsidP="00265C43">
            <w:pPr>
              <w:jc w:val="center"/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</w:pPr>
            <w:r w:rsidRPr="000313FF"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  <w:t>Host</w:t>
            </w:r>
          </w:p>
        </w:tc>
        <w:tc>
          <w:tcPr>
            <w:tcW w:w="606" w:type="dxa"/>
            <w:tcBorders>
              <w:top w:val="single" w:sz="18" w:space="0" w:color="000000"/>
              <w:bottom w:val="single" w:sz="18" w:space="0" w:color="000000"/>
            </w:tcBorders>
          </w:tcPr>
          <w:p w:rsidR="00417D0A" w:rsidRPr="000313FF" w:rsidRDefault="00417D0A" w:rsidP="00265C43">
            <w:pPr>
              <w:jc w:val="center"/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</w:pPr>
            <w:r w:rsidRPr="000313FF"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18" w:space="0" w:color="000000"/>
              <w:bottom w:val="single" w:sz="18" w:space="0" w:color="000000"/>
            </w:tcBorders>
          </w:tcPr>
          <w:p w:rsidR="00417D0A" w:rsidRPr="000313FF" w:rsidRDefault="00570C6B" w:rsidP="00265C43">
            <w:pPr>
              <w:spacing w:line="360" w:lineRule="auto"/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</w:pPr>
            <w:r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  <w:t>Gen</w:t>
            </w:r>
            <w:r w:rsidR="00F3383C"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  <w:t>B</w:t>
            </w:r>
            <w:r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  <w:t>ank access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417D0A" w:rsidRPr="000313FF" w:rsidRDefault="00417D0A" w:rsidP="00265C43">
            <w:pPr>
              <w:spacing w:line="360" w:lineRule="auto"/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</w:pPr>
            <w:r w:rsidRPr="000313FF">
              <w:rPr>
                <w:rFonts w:ascii="Adobe Arabic" w:hAnsi="Adobe Arabic" w:cs="Adobe Arabic"/>
                <w:b/>
                <w:sz w:val="23"/>
                <w:szCs w:val="23"/>
                <w:lang w:val="en-US"/>
              </w:rPr>
              <w:t>Haplotype</w:t>
            </w: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  <w:tcBorders>
              <w:top w:val="single" w:sz="18" w:space="0" w:color="000000"/>
            </w:tcBorders>
          </w:tcPr>
          <w:p w:rsidR="00417D0A" w:rsidRPr="00CF5E14" w:rsidRDefault="00417D0A" w:rsidP="00265C43">
            <w:pPr>
              <w:spacing w:line="360" w:lineRule="auto"/>
              <w:rPr>
                <w:rFonts w:ascii="Adobe Arabic" w:hAnsi="Adobe Arabic" w:cs="Adobe Arabic"/>
                <w:b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b/>
                <w:sz w:val="23"/>
                <w:szCs w:val="23"/>
              </w:rPr>
              <w:t>MÉXICO</w:t>
            </w:r>
          </w:p>
        </w:tc>
        <w:tc>
          <w:tcPr>
            <w:tcW w:w="2501" w:type="dxa"/>
            <w:tcBorders>
              <w:top w:val="single" w:sz="18" w:space="0" w:color="000000"/>
            </w:tcBorders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  <w:tcBorders>
              <w:top w:val="single" w:sz="18" w:space="0" w:color="000000"/>
            </w:tcBorders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427" w:type="dxa"/>
            <w:tcBorders>
              <w:top w:val="single" w:sz="18" w:space="0" w:color="000000"/>
            </w:tcBorders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269" w:type="dxa"/>
            <w:tcBorders>
              <w:top w:val="single" w:sz="18" w:space="0" w:color="000000"/>
            </w:tcBorders>
          </w:tcPr>
          <w:p w:rsidR="00417D0A" w:rsidRPr="008D2A8B" w:rsidRDefault="00417D0A" w:rsidP="00265C43">
            <w:pPr>
              <w:rPr>
                <w:rFonts w:ascii="Adobe Arabic" w:hAnsi="Adobe Arabic" w:cs="Adobe Arabic"/>
                <w:b/>
                <w:iCs/>
                <w:sz w:val="23"/>
                <w:szCs w:val="23"/>
              </w:rPr>
            </w:pP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El Huizache, Sinaloa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Mugil cephalus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</w:tc>
        <w:tc>
          <w:tcPr>
            <w:tcW w:w="1427" w:type="dxa"/>
          </w:tcPr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  <w:lang w:val="es-ES"/>
              </w:rPr>
              <w:t>MW28779</w:t>
            </w:r>
            <w:r>
              <w:rPr>
                <w:rFonts w:ascii="Adobe Arabic" w:hAnsi="Adobe Arabic" w:cs="Adobe Arabic"/>
                <w:sz w:val="23"/>
                <w:szCs w:val="23"/>
                <w:lang w:val="es-ES"/>
              </w:rPr>
              <w:t>6</w:t>
            </w:r>
            <w:r w:rsidRPr="00D51B9C">
              <w:rPr>
                <w:rFonts w:ascii="Adobe Arabic" w:hAnsi="Adobe Arabic" w:cs="Adobe Arabic"/>
                <w:sz w:val="23"/>
                <w:szCs w:val="23"/>
                <w:lang w:val="es-ES"/>
              </w:rPr>
              <w:t>MW28779</w:t>
            </w:r>
            <w:r>
              <w:rPr>
                <w:rFonts w:ascii="Adobe Arabic" w:hAnsi="Adobe Arabic" w:cs="Adobe Arabic"/>
                <w:sz w:val="23"/>
                <w:szCs w:val="23"/>
                <w:lang w:val="es-ES"/>
              </w:rPr>
              <w:t>7</w:t>
            </w:r>
          </w:p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  <w:lang w:val="es-ES"/>
              </w:rPr>
              <w:t>MW28779</w:t>
            </w:r>
            <w:r>
              <w:rPr>
                <w:rFonts w:ascii="Adobe Arabic" w:hAnsi="Adobe Arabic" w:cs="Adobe Arabic"/>
                <w:sz w:val="23"/>
                <w:szCs w:val="23"/>
                <w:lang w:val="es-ES"/>
              </w:rPr>
              <w:t>8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BX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BX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BX</w:t>
            </w: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</w:tcPr>
          <w:p w:rsidR="00417D0A" w:rsidRPr="008D2A8B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La Tovara,</w:t>
            </w:r>
            <w:r w:rsidRPr="00CF5E14">
              <w:rPr>
                <w:rFonts w:ascii="Adobe Arabic" w:eastAsia="Times New Roman" w:hAnsi="Adobe Arabic" w:cs="Adobe Arabic"/>
                <w:sz w:val="23"/>
                <w:szCs w:val="23"/>
              </w:rPr>
              <w:t xml:space="preserve"> Nayarit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Mugil cephalus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4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8</w:t>
            </w:r>
          </w:p>
        </w:tc>
        <w:tc>
          <w:tcPr>
            <w:tcW w:w="1427" w:type="dxa"/>
          </w:tcPr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</w:rPr>
              <w:t>MW287799</w:t>
            </w:r>
            <w:r>
              <w:t xml:space="preserve"> </w:t>
            </w:r>
            <w:r w:rsidRPr="00D51B9C">
              <w:rPr>
                <w:rFonts w:ascii="Adobe Arabic" w:hAnsi="Adobe Arabic" w:cs="Adobe Arabic"/>
                <w:sz w:val="23"/>
                <w:szCs w:val="23"/>
              </w:rPr>
              <w:t>MW287800</w:t>
            </w:r>
            <w:r>
              <w:t xml:space="preserve"> </w:t>
            </w:r>
            <w:r w:rsidRPr="00D51B9C">
              <w:rPr>
                <w:rFonts w:ascii="Adobe Arabic" w:hAnsi="Adobe Arabic" w:cs="Adobe Arabic"/>
                <w:sz w:val="23"/>
                <w:szCs w:val="23"/>
              </w:rPr>
              <w:t>MW287801</w:t>
            </w:r>
          </w:p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</w:rPr>
              <w:t>MW287802</w:t>
            </w:r>
            <w:r>
              <w:t xml:space="preserve"> </w:t>
            </w:r>
            <w:r w:rsidRPr="00D51B9C">
              <w:rPr>
                <w:rFonts w:ascii="Adobe Arabic" w:hAnsi="Adobe Arabic" w:cs="Adobe Arabic"/>
                <w:sz w:val="23"/>
                <w:szCs w:val="23"/>
              </w:rPr>
              <w:t>MW287803</w:t>
            </w:r>
          </w:p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</w:rPr>
              <w:t>MW287804</w:t>
            </w:r>
            <w:r w:rsidR="00AF6672">
              <w:t xml:space="preserve"> </w:t>
            </w:r>
            <w:r w:rsidR="00AF6672" w:rsidRPr="00AF6672">
              <w:rPr>
                <w:rFonts w:ascii="Adobe Arabic" w:hAnsi="Adobe Arabic" w:cs="Adobe Arabic"/>
                <w:sz w:val="23"/>
                <w:szCs w:val="23"/>
              </w:rPr>
              <w:t>MW287805</w:t>
            </w:r>
            <w:r w:rsidR="00AF6672">
              <w:t xml:space="preserve"> </w:t>
            </w:r>
            <w:r w:rsidR="00AF6672" w:rsidRPr="00AF6672">
              <w:rPr>
                <w:rFonts w:ascii="Adobe Arabic" w:hAnsi="Adobe Arabic" w:cs="Adobe Arabic"/>
                <w:sz w:val="23"/>
                <w:szCs w:val="23"/>
              </w:rPr>
              <w:t>MW287806</w:t>
            </w:r>
          </w:p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MW287807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MW287808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MW287809</w:t>
            </w:r>
          </w:p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MW287810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BQ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BR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BR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BR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BT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BU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BX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BV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BX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BX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BX</w:t>
            </w:r>
          </w:p>
        </w:tc>
      </w:tr>
      <w:tr w:rsidR="00417D0A" w:rsidRPr="0081484F" w:rsidTr="00265C43">
        <w:trPr>
          <w:trHeight w:val="423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Nuevo Vallarta, Nayarit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5</w:t>
            </w:r>
          </w:p>
        </w:tc>
        <w:tc>
          <w:tcPr>
            <w:tcW w:w="1427" w:type="dxa"/>
          </w:tcPr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MW287811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MW287812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MW287813</w:t>
            </w:r>
          </w:p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MW287814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MW287815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CD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CD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CD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CD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CD</w:t>
            </w:r>
          </w:p>
        </w:tc>
      </w:tr>
      <w:tr w:rsidR="00417D0A" w:rsidRPr="0081484F" w:rsidTr="00265C43">
        <w:trPr>
          <w:trHeight w:val="436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Quémaro, Jalisco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Mugil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MW287816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MW287817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MW287818</w:t>
            </w:r>
          </w:p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MW287819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MW287820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BP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BP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</w:tc>
      </w:tr>
      <w:tr w:rsidR="00417D0A" w:rsidRPr="0081484F" w:rsidTr="00265C43">
        <w:trPr>
          <w:trHeight w:val="172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Playa Punta Pérula, Jalisco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Mugil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1</w:t>
            </w:r>
          </w:p>
        </w:tc>
        <w:tc>
          <w:tcPr>
            <w:tcW w:w="1427" w:type="dxa"/>
          </w:tcPr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MW287821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</w:tc>
      </w:tr>
      <w:tr w:rsidR="00417D0A" w:rsidRPr="0081484F" w:rsidTr="00265C43">
        <w:trPr>
          <w:trHeight w:val="423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Cuyut</w:t>
            </w:r>
            <w:r w:rsidRPr="00CF5E14">
              <w:rPr>
                <w:rFonts w:ascii="Adobe Arabic" w:eastAsia="Times New Roman" w:hAnsi="Adobe Arabic" w:cs="Adobe Arabic"/>
                <w:sz w:val="23"/>
                <w:szCs w:val="23"/>
              </w:rPr>
              <w:t>lán, Colima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5</w:t>
            </w:r>
          </w:p>
        </w:tc>
        <w:tc>
          <w:tcPr>
            <w:tcW w:w="1427" w:type="dxa"/>
          </w:tcPr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MW287823MW287822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MW287824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MW287825</w:t>
            </w:r>
          </w:p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MW287826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BC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BD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BD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BD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BD</w:t>
            </w:r>
          </w:p>
        </w:tc>
      </w:tr>
      <w:tr w:rsidR="00417D0A" w:rsidRPr="0081484F" w:rsidTr="00265C43">
        <w:trPr>
          <w:trHeight w:val="202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Estero Tecuanillo, Colima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Mugil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1</w:t>
            </w:r>
          </w:p>
        </w:tc>
        <w:tc>
          <w:tcPr>
            <w:tcW w:w="1427" w:type="dxa"/>
          </w:tcPr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MW287827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AD</w:t>
            </w:r>
          </w:p>
        </w:tc>
      </w:tr>
      <w:tr w:rsidR="00417D0A" w:rsidRPr="0081484F" w:rsidTr="00265C43">
        <w:trPr>
          <w:trHeight w:val="423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Barra de Nexpa, Michoacán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Mugil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4</w:t>
            </w:r>
          </w:p>
        </w:tc>
        <w:tc>
          <w:tcPr>
            <w:tcW w:w="1427" w:type="dxa"/>
          </w:tcPr>
          <w:p w:rsidR="00417D0A" w:rsidRPr="008D2A8B" w:rsidRDefault="00AF6672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AF6672">
              <w:rPr>
                <w:rFonts w:ascii="Adobe Arabic" w:hAnsi="Adobe Arabic" w:cs="Adobe Arabic"/>
                <w:sz w:val="23"/>
                <w:szCs w:val="23"/>
              </w:rPr>
              <w:t>MW287831MW287828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lastRenderedPageBreak/>
              <w:t>MW287829</w:t>
            </w:r>
            <w:r>
              <w:t xml:space="preserve"> </w:t>
            </w:r>
            <w:r w:rsidRPr="00AF6672">
              <w:rPr>
                <w:rFonts w:ascii="Adobe Arabic" w:hAnsi="Adobe Arabic" w:cs="Adobe Arabic"/>
                <w:sz w:val="23"/>
                <w:szCs w:val="23"/>
              </w:rPr>
              <w:t>MW287830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lastRenderedPageBreak/>
              <w:t>CE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CE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lastRenderedPageBreak/>
              <w:t>CE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CE</w:t>
            </w:r>
          </w:p>
        </w:tc>
      </w:tr>
      <w:tr w:rsidR="00417D0A" w:rsidRPr="0081484F" w:rsidTr="00265C43">
        <w:trPr>
          <w:trHeight w:val="436"/>
        </w:trPr>
        <w:tc>
          <w:tcPr>
            <w:tcW w:w="3825" w:type="dxa"/>
          </w:tcPr>
          <w:p w:rsidR="00417D0A" w:rsidRPr="008D2A8B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lastRenderedPageBreak/>
              <w:t>Playa Las Pe</w:t>
            </w:r>
            <w:r w:rsidRPr="00CF5E14">
              <w:rPr>
                <w:rFonts w:ascii="Adobe Arabic" w:eastAsia="Times New Roman" w:hAnsi="Adobe Arabic" w:cs="Adobe Arabic"/>
                <w:sz w:val="23"/>
                <w:szCs w:val="23"/>
              </w:rPr>
              <w:t>ñitas, Guerrero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Mugil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12</w:t>
            </w:r>
          </w:p>
        </w:tc>
        <w:tc>
          <w:tcPr>
            <w:tcW w:w="1427" w:type="dxa"/>
          </w:tcPr>
          <w:p w:rsidR="00417D0A" w:rsidRPr="00EB63DC" w:rsidRDefault="003B6C17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MW287834MW287832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MW287835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MW287838</w:t>
            </w:r>
          </w:p>
          <w:p w:rsidR="00417D0A" w:rsidRPr="00EB63DC" w:rsidRDefault="003B6C17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MW287836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MW287837MW287833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MW287839</w:t>
            </w:r>
          </w:p>
          <w:p w:rsidR="00417D0A" w:rsidRPr="00EB63DC" w:rsidRDefault="003B6C17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MW287840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MW287841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MW287842</w:t>
            </w:r>
          </w:p>
          <w:p w:rsidR="00417D0A" w:rsidRPr="00EB63DC" w:rsidRDefault="003B6C17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MW287843</w:t>
            </w:r>
          </w:p>
        </w:tc>
        <w:tc>
          <w:tcPr>
            <w:tcW w:w="1269" w:type="dxa"/>
          </w:tcPr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CE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BZ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CG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CA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Tres Palos, Guerrero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</w:rPr>
              <w:t>MW287784MW287785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BJ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BJ</w:t>
            </w: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Marquelia, Guerrero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Mugil curema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MW287844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MW287845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BM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BN</w:t>
            </w: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Río Salado, Oaxaca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Poeciliopsis gracilis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Poecilia sphenops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1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MW287846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MW287847</w:t>
            </w:r>
          </w:p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MW287848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CC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CC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CC</w:t>
            </w:r>
          </w:p>
        </w:tc>
      </w:tr>
      <w:tr w:rsidR="00417D0A" w:rsidRPr="0081484F" w:rsidTr="00265C43">
        <w:trPr>
          <w:trHeight w:val="423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San José de las Flores, Oaxaca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Profundulus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Sicydium multipunctatum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MW287852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MW287853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MW287854</w:t>
            </w:r>
          </w:p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MW287850MW287849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MW287851</w:t>
            </w:r>
          </w:p>
        </w:tc>
        <w:tc>
          <w:tcPr>
            <w:tcW w:w="1269" w:type="dxa"/>
          </w:tcPr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AK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AL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AM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AO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AN</w:t>
            </w:r>
          </w:p>
          <w:p w:rsidR="00417D0A" w:rsidRPr="00EB63DC" w:rsidRDefault="00417D0A" w:rsidP="00265C43">
            <w:pPr>
              <w:rPr>
                <w:rFonts w:ascii="Adobe Arabic" w:hAnsi="Adobe Arabic" w:cs="Adobe Arabic"/>
                <w:sz w:val="23"/>
                <w:szCs w:val="23"/>
                <w:lang w:val="en-US"/>
              </w:rPr>
            </w:pPr>
            <w:r w:rsidRPr="008D2A8B">
              <w:rPr>
                <w:rFonts w:ascii="Adobe Arabic" w:hAnsi="Adobe Arabic" w:cs="Adobe Arabic"/>
                <w:sz w:val="23"/>
                <w:szCs w:val="23"/>
              </w:rPr>
              <w:t>AN</w:t>
            </w:r>
          </w:p>
        </w:tc>
      </w:tr>
      <w:tr w:rsidR="00417D0A" w:rsidRPr="0081484F" w:rsidTr="00265C43">
        <w:trPr>
          <w:trHeight w:val="436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Chacahua, Oaxaca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10</w:t>
            </w:r>
          </w:p>
        </w:tc>
        <w:tc>
          <w:tcPr>
            <w:tcW w:w="1427" w:type="dxa"/>
          </w:tcPr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</w:rPr>
              <w:t>MW287786MW28778</w:t>
            </w:r>
            <w:r>
              <w:rPr>
                <w:rFonts w:ascii="Adobe Arabic" w:hAnsi="Adobe Arabic" w:cs="Adobe Arabic"/>
                <w:sz w:val="23"/>
                <w:szCs w:val="23"/>
                <w:lang w:val="es-ES"/>
              </w:rPr>
              <w:t>7</w:t>
            </w:r>
            <w:r w:rsidRPr="00D51B9C">
              <w:rPr>
                <w:rFonts w:ascii="Adobe Arabic" w:hAnsi="Adobe Arabic" w:cs="Adobe Arabic"/>
                <w:sz w:val="23"/>
                <w:szCs w:val="23"/>
              </w:rPr>
              <w:t>MW287788MW287790MW287789MW287791</w:t>
            </w:r>
          </w:p>
          <w:p w:rsidR="00417D0A" w:rsidRPr="008D2A8B" w:rsidRDefault="00D51B9C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D51B9C">
              <w:rPr>
                <w:rFonts w:ascii="Adobe Arabic" w:hAnsi="Adobe Arabic" w:cs="Adobe Arabic"/>
                <w:sz w:val="23"/>
                <w:szCs w:val="23"/>
              </w:rPr>
              <w:t>MW287792MW287794MW287793MW287795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AP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AP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AP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AP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AQ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AR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AU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AT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AT</w:t>
            </w:r>
          </w:p>
        </w:tc>
      </w:tr>
      <w:tr w:rsidR="00417D0A" w:rsidRPr="0081484F" w:rsidTr="00265C43">
        <w:trPr>
          <w:trHeight w:val="320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Barra de Navidad, Oaxaca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Mugil cephalus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MW287855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MW287856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AI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AJ</w:t>
            </w:r>
          </w:p>
        </w:tc>
      </w:tr>
      <w:tr w:rsidR="00417D0A" w:rsidRPr="0081484F" w:rsidTr="00265C43">
        <w:trPr>
          <w:trHeight w:val="154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Matías Romero, Oaxaca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Poecilia mexicana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1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MW287857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CE</w:t>
            </w: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lastRenderedPageBreak/>
              <w:t>La Ventosa, Oaxaca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Mugil cephalus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MW287861MW287859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MW287860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CE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CC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CC</w:t>
            </w:r>
          </w:p>
        </w:tc>
      </w:tr>
      <w:tr w:rsidR="00417D0A" w:rsidRPr="0081484F" w:rsidTr="00265C43">
        <w:trPr>
          <w:trHeight w:val="255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Pijijiapan, Chiapas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MW287862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MW287863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BK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BL</w:t>
            </w:r>
          </w:p>
        </w:tc>
      </w:tr>
      <w:tr w:rsidR="00417D0A" w:rsidRPr="0081484F" w:rsidTr="00265C43">
        <w:trPr>
          <w:trHeight w:val="238"/>
        </w:trPr>
        <w:tc>
          <w:tcPr>
            <w:tcW w:w="3825" w:type="dxa"/>
          </w:tcPr>
          <w:p w:rsidR="00417D0A" w:rsidRPr="008D2A8B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 xml:space="preserve">Puerto </w:t>
            </w:r>
            <w:r w:rsidRPr="00CF5E14">
              <w:rPr>
                <w:rFonts w:ascii="Adobe Arabic" w:eastAsia="Times New Roman" w:hAnsi="Adobe Arabic" w:cs="Adobe Arabic"/>
                <w:sz w:val="23"/>
                <w:szCs w:val="23"/>
              </w:rPr>
              <w:t>Chiapas, Chiapas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Mugil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5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MW287864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MW287865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MW287866</w:t>
            </w:r>
          </w:p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MW287868MW287867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AZ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AZ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 xml:space="preserve">BA 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BB</w:t>
            </w:r>
          </w:p>
        </w:tc>
      </w:tr>
      <w:tr w:rsidR="00417D0A" w:rsidRPr="0081484F" w:rsidTr="00265C43">
        <w:trPr>
          <w:trHeight w:val="211"/>
        </w:trPr>
        <w:tc>
          <w:tcPr>
            <w:tcW w:w="3825" w:type="dxa"/>
          </w:tcPr>
          <w:p w:rsidR="00417D0A" w:rsidRPr="00CF5E14" w:rsidRDefault="00417D0A" w:rsidP="00265C43">
            <w:pPr>
              <w:spacing w:line="360" w:lineRule="auto"/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b/>
                <w:sz w:val="23"/>
                <w:szCs w:val="23"/>
              </w:rPr>
              <w:t>GUATEMALA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427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</w:tr>
      <w:tr w:rsidR="00417D0A" w:rsidRPr="0081484F" w:rsidTr="00265C43">
        <w:trPr>
          <w:trHeight w:val="474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Río Nahualate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Poeciliopsis gracilis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Poecilia mexicana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1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MW287871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MW287872MW287870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AV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AX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AY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Puerto San José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Mugil curema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3B6C1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3B6C17">
              <w:rPr>
                <w:rFonts w:ascii="Adobe Arabic" w:hAnsi="Adobe Arabic" w:cs="Adobe Arabic"/>
                <w:sz w:val="23"/>
                <w:szCs w:val="23"/>
              </w:rPr>
              <w:t>MW287873</w:t>
            </w:r>
            <w:r>
              <w:t xml:space="preserve"> </w:t>
            </w:r>
            <w:r w:rsidRPr="003B6C17">
              <w:rPr>
                <w:rFonts w:ascii="Adobe Arabic" w:hAnsi="Adobe Arabic" w:cs="Adobe Arabic"/>
                <w:sz w:val="23"/>
                <w:szCs w:val="23"/>
              </w:rPr>
              <w:t>MW287874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BA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910468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Las Lis</w:t>
            </w:r>
            <w:r w:rsidRPr="00CF5E14">
              <w:rPr>
                <w:rFonts w:ascii="Adobe Arabic" w:eastAsia="Times New Roman" w:hAnsi="Adobe Arabic" w:cs="Adobe Arabic"/>
                <w:sz w:val="23"/>
                <w:szCs w:val="23"/>
              </w:rPr>
              <w:t>as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MW287875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MW287876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BY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BY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spacing w:line="360" w:lineRule="auto"/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b/>
                <w:sz w:val="23"/>
                <w:szCs w:val="23"/>
              </w:rPr>
              <w:t>EL SALVADOR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427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Río Sunza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Poecilia mexicana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Sicydium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MW287880MW287879MW287877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MW287878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CF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CF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CF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CF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Río Banderas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Agonostomus monticola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Awaous banana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</w:tc>
        <w:tc>
          <w:tcPr>
            <w:tcW w:w="1427" w:type="dxa"/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MW287883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MW287884MW287881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MW287882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MW287885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AE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AF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AG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AH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AH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Bahía de San Antonio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Dormitator latifrons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</w:tc>
        <w:tc>
          <w:tcPr>
            <w:tcW w:w="1427" w:type="dxa"/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MW287886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MW287887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MW287888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BY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CB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spacing w:line="360" w:lineRule="auto"/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b/>
                <w:sz w:val="23"/>
                <w:szCs w:val="23"/>
              </w:rPr>
              <w:t>HONDURAS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427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Río Choluteca, Honduras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Poecilia mexicana</w:t>
            </w: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MW287889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MW287890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AB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AC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spacing w:line="360" w:lineRule="auto"/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b/>
                <w:sz w:val="23"/>
                <w:szCs w:val="23"/>
              </w:rPr>
              <w:t>NICARAGUA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427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Río Tamarindo, Nicaragua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Agonostomus monticola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Poecilia gillii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 xml:space="preserve">Sicydium </w:t>
            </w:r>
            <w:r w:rsidRPr="0081484F">
              <w:rPr>
                <w:rFonts w:ascii="Adobe Arabic" w:hAnsi="Adobe Arabic" w:cs="Adobe Arabic"/>
                <w:color w:val="000000"/>
                <w:sz w:val="23"/>
                <w:szCs w:val="23"/>
              </w:rPr>
              <w:t>sp.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lastRenderedPageBreak/>
              <w:t>2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</w:tc>
        <w:tc>
          <w:tcPr>
            <w:tcW w:w="1427" w:type="dxa"/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MW287894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MW287895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MW287896</w:t>
            </w:r>
          </w:p>
          <w:p w:rsidR="00417D0A" w:rsidRPr="008B44A7" w:rsidRDefault="008B44A7" w:rsidP="00265C43">
            <w:pPr>
              <w:rPr>
                <w:rFonts w:ascii="Adobe Arabic" w:hAnsi="Adobe Arabic" w:cs="Adobe Arabic"/>
                <w:sz w:val="23"/>
                <w:szCs w:val="23"/>
                <w:lang w:val="es-ES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MW287897MW287891</w:t>
            </w:r>
            <w:r>
              <w:rPr>
                <w:rFonts w:ascii="Adobe Arabic" w:hAnsi="Adobe Arabic" w:cs="Adobe Arabic"/>
                <w:sz w:val="23"/>
                <w:szCs w:val="23"/>
                <w:lang w:val="es-ES"/>
              </w:rP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lastRenderedPageBreak/>
              <w:t>MW287893MW287892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lastRenderedPageBreak/>
              <w:t>BE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BF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BG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BH</w:t>
            </w:r>
          </w:p>
          <w:p w:rsidR="00417D0A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BF</w:t>
            </w:r>
          </w:p>
          <w:p w:rsidR="008B44A7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lastRenderedPageBreak/>
              <w:t xml:space="preserve">BF 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BI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lastRenderedPageBreak/>
              <w:t>Río Mico, Nicaragua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sz w:val="23"/>
                <w:szCs w:val="23"/>
              </w:rPr>
              <w:t>Poecilia gillii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3</w:t>
            </w:r>
          </w:p>
        </w:tc>
        <w:tc>
          <w:tcPr>
            <w:tcW w:w="1427" w:type="dxa"/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MW287898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MW287899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MW287900</w:t>
            </w: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AZ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AZ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AZ</w:t>
            </w: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</w:tcPr>
          <w:p w:rsidR="00417D0A" w:rsidRPr="00CF5E14" w:rsidRDefault="00417D0A" w:rsidP="00265C43">
            <w:pPr>
              <w:spacing w:line="360" w:lineRule="auto"/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b/>
                <w:sz w:val="23"/>
                <w:szCs w:val="23"/>
              </w:rPr>
              <w:t>COSTA RICA</w:t>
            </w:r>
          </w:p>
        </w:tc>
        <w:tc>
          <w:tcPr>
            <w:tcW w:w="2501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427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</w:tc>
      </w:tr>
      <w:tr w:rsidR="00417D0A" w:rsidRPr="0081484F" w:rsidTr="00265C43">
        <w:trPr>
          <w:trHeight w:val="91"/>
        </w:trPr>
        <w:tc>
          <w:tcPr>
            <w:tcW w:w="3825" w:type="dxa"/>
            <w:tcBorders>
              <w:bottom w:val="single" w:sz="18" w:space="0" w:color="000000"/>
            </w:tcBorders>
          </w:tcPr>
          <w:p w:rsidR="00417D0A" w:rsidRPr="008D2A8B" w:rsidRDefault="00417D0A" w:rsidP="00265C4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dobe Arabic" w:eastAsia="Times New Roman" w:hAnsi="Adobe Arabic" w:cs="Adobe Arabic"/>
                <w:sz w:val="23"/>
                <w:szCs w:val="23"/>
              </w:rPr>
            </w:pPr>
            <w:r w:rsidRPr="0081484F">
              <w:rPr>
                <w:rFonts w:ascii="Adobe Arabic" w:eastAsia="Times New Roman" w:hAnsi="Adobe Arabic" w:cs="Adobe Arabic"/>
                <w:sz w:val="23"/>
                <w:szCs w:val="23"/>
              </w:rPr>
              <w:t>Río Ciruelas</w:t>
            </w:r>
            <w:r>
              <w:rPr>
                <w:rFonts w:ascii="Adobe Arabic" w:eastAsia="Times New Roman" w:hAnsi="Adobe Arabic" w:cs="Adobe Arabic"/>
                <w:sz w:val="23"/>
                <w:szCs w:val="23"/>
                <w:lang w:val="es-ES"/>
              </w:rPr>
              <w:t>.</w:t>
            </w:r>
          </w:p>
        </w:tc>
        <w:tc>
          <w:tcPr>
            <w:tcW w:w="2501" w:type="dxa"/>
            <w:tcBorders>
              <w:bottom w:val="single" w:sz="18" w:space="0" w:color="000000"/>
            </w:tcBorders>
          </w:tcPr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Sicydium salvini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i/>
                <w:iCs/>
                <w:color w:val="000000"/>
                <w:sz w:val="23"/>
                <w:szCs w:val="23"/>
              </w:rPr>
              <w:t>Poecilia gillii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i/>
                <w:iCs/>
                <w:sz w:val="23"/>
                <w:szCs w:val="23"/>
              </w:rPr>
            </w:pPr>
          </w:p>
        </w:tc>
        <w:tc>
          <w:tcPr>
            <w:tcW w:w="606" w:type="dxa"/>
            <w:tcBorders>
              <w:bottom w:val="single" w:sz="18" w:space="0" w:color="000000"/>
            </w:tcBorders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2</w:t>
            </w:r>
          </w:p>
        </w:tc>
        <w:tc>
          <w:tcPr>
            <w:tcW w:w="1427" w:type="dxa"/>
            <w:tcBorders>
              <w:bottom w:val="single" w:sz="18" w:space="0" w:color="000000"/>
            </w:tcBorders>
          </w:tcPr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MW287901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MW287902</w:t>
            </w:r>
          </w:p>
          <w:p w:rsidR="00417D0A" w:rsidRPr="008D2A8B" w:rsidRDefault="008B44A7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B44A7">
              <w:rPr>
                <w:rFonts w:ascii="Adobe Arabic" w:hAnsi="Adobe Arabic" w:cs="Adobe Arabic"/>
                <w:sz w:val="23"/>
                <w:szCs w:val="23"/>
              </w:rPr>
              <w:t>MW287903</w:t>
            </w:r>
            <w:r>
              <w:t xml:space="preserve"> </w:t>
            </w:r>
            <w:r w:rsidRPr="008B44A7">
              <w:rPr>
                <w:rFonts w:ascii="Adobe Arabic" w:hAnsi="Adobe Arabic" w:cs="Adobe Arabic"/>
                <w:sz w:val="23"/>
                <w:szCs w:val="23"/>
              </w:rPr>
              <w:t>MW287904</w:t>
            </w:r>
          </w:p>
        </w:tc>
        <w:tc>
          <w:tcPr>
            <w:tcW w:w="1269" w:type="dxa"/>
            <w:tcBorders>
              <w:bottom w:val="single" w:sz="18" w:space="0" w:color="000000"/>
            </w:tcBorders>
          </w:tcPr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BO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BO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BO</w:t>
            </w:r>
          </w:p>
          <w:p w:rsidR="00417D0A" w:rsidRPr="008D2A8B" w:rsidRDefault="00417D0A" w:rsidP="00265C43">
            <w:pPr>
              <w:rPr>
                <w:rFonts w:ascii="Adobe Arabic" w:hAnsi="Adobe Arabic" w:cs="Adobe Arabic"/>
                <w:sz w:val="23"/>
                <w:szCs w:val="23"/>
              </w:rPr>
            </w:pPr>
            <w:r w:rsidRPr="0081484F">
              <w:rPr>
                <w:rFonts w:ascii="Adobe Arabic" w:hAnsi="Adobe Arabic" w:cs="Adobe Arabic"/>
                <w:sz w:val="23"/>
                <w:szCs w:val="23"/>
              </w:rPr>
              <w:t>BO</w:t>
            </w:r>
          </w:p>
        </w:tc>
      </w:tr>
    </w:tbl>
    <w:p w:rsidR="00417D0A" w:rsidRPr="00417D0A" w:rsidRDefault="00417D0A">
      <w:pPr>
        <w:rPr>
          <w:lang w:val="es-ES"/>
        </w:rPr>
      </w:pPr>
    </w:p>
    <w:sectPr w:rsidR="00417D0A" w:rsidRPr="00417D0A" w:rsidSect="00123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20B0604020202020204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10836"/>
    <w:multiLevelType w:val="hybridMultilevel"/>
    <w:tmpl w:val="031000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F9"/>
    <w:rsid w:val="000313FF"/>
    <w:rsid w:val="0012345F"/>
    <w:rsid w:val="002E6062"/>
    <w:rsid w:val="003B6C17"/>
    <w:rsid w:val="00417D0A"/>
    <w:rsid w:val="00570C6B"/>
    <w:rsid w:val="00881F56"/>
    <w:rsid w:val="008B44A7"/>
    <w:rsid w:val="00910468"/>
    <w:rsid w:val="00AE344B"/>
    <w:rsid w:val="00AF6672"/>
    <w:rsid w:val="00C35DFC"/>
    <w:rsid w:val="00D51B9C"/>
    <w:rsid w:val="00E92FF9"/>
    <w:rsid w:val="00F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39C6"/>
  <w15:chartTrackingRefBased/>
  <w15:docId w15:val="{A36E54C0-86D8-994B-8159-04C1479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F9"/>
    <w:pPr>
      <w:spacing w:line="276" w:lineRule="auto"/>
    </w:pPr>
    <w:rPr>
      <w:rFonts w:ascii="Arial" w:eastAsia="Arial" w:hAnsi="Arial" w:cs="Arial"/>
      <w:sz w:val="22"/>
      <w:szCs w:val="22"/>
      <w:lang w:val="uz-Cyrl-UZ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F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2FF9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416FC-FE2F-A84F-A6E3-68EAE321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TONATIUH GONZALEZ GARCIA</dc:creator>
  <cp:keywords/>
  <dc:description/>
  <cp:lastModifiedBy>MARCELO TONATIUH GONZALEZ GARCIA</cp:lastModifiedBy>
  <cp:revision>8</cp:revision>
  <dcterms:created xsi:type="dcterms:W3CDTF">2020-07-27T02:47:00Z</dcterms:created>
  <dcterms:modified xsi:type="dcterms:W3CDTF">2020-11-26T00:33:00Z</dcterms:modified>
</cp:coreProperties>
</file>