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F48" w:rsidRPr="009D5F48" w:rsidRDefault="009D5F48" w:rsidP="00CD296A">
      <w:pPr>
        <w:spacing w:after="0" w:line="480" w:lineRule="auto"/>
        <w:ind w:left="708" w:hanging="708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9D5F48">
        <w:rPr>
          <w:rFonts w:ascii="Times New Roman" w:eastAsia="Calibri" w:hAnsi="Times New Roman" w:cs="Times New Roman"/>
          <w:b/>
          <w:sz w:val="24"/>
          <w:szCs w:val="24"/>
          <w:lang w:val="en-US"/>
        </w:rPr>
        <w:t>Supplementary Fig. 1</w:t>
      </w:r>
      <w:r w:rsidRPr="009D5F4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Structures of the substances identified from </w:t>
      </w:r>
      <w:r w:rsidRPr="009D5F48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C. </w:t>
      </w:r>
      <w:proofErr w:type="spellStart"/>
      <w:r w:rsidRPr="009D5F48">
        <w:rPr>
          <w:rFonts w:ascii="Times New Roman" w:eastAsia="Calibri" w:hAnsi="Times New Roman" w:cs="Times New Roman"/>
          <w:i/>
          <w:sz w:val="24"/>
          <w:szCs w:val="24"/>
          <w:lang w:val="en-US"/>
        </w:rPr>
        <w:t>citratus</w:t>
      </w:r>
      <w:proofErr w:type="spellEnd"/>
      <w:r w:rsidRPr="009D5F48">
        <w:rPr>
          <w:rFonts w:ascii="Times New Roman" w:eastAsia="Calibri" w:hAnsi="Times New Roman" w:cs="Times New Roman"/>
          <w:i/>
          <w:sz w:val="24"/>
          <w:szCs w:val="24"/>
          <w:lang w:val="en-US"/>
        </w:rPr>
        <w:t>.</w:t>
      </w:r>
    </w:p>
    <w:bookmarkStart w:id="0" w:name="OLE_LINK1"/>
    <w:bookmarkStart w:id="1" w:name="OLE_LINK2"/>
    <w:p w:rsidR="009D5F48" w:rsidRPr="009D5F48" w:rsidRDefault="00132926" w:rsidP="009D5F48">
      <w:pPr>
        <w:spacing w:after="0" w:line="480" w:lineRule="auto"/>
        <w:ind w:left="708" w:hanging="708"/>
        <w:rPr>
          <w:rFonts w:ascii="Times New Roman" w:eastAsia="Calibri" w:hAnsi="Times New Roman" w:cs="Times New Roman"/>
          <w:iCs/>
          <w:sz w:val="24"/>
          <w:szCs w:val="24"/>
          <w:lang w:val="en-US"/>
        </w:rPr>
      </w:pPr>
      <w:r>
        <w:object w:dxaOrig="11070" w:dyaOrig="10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7.55pt;height:349.35pt" o:ole="">
            <v:imagedata r:id="rId4" o:title=""/>
          </v:shape>
          <o:OLEObject Type="Embed" ProgID="ChemWindow.Document" ShapeID="_x0000_i1025" DrawAspect="Content" ObjectID="_1657631353" r:id="rId5"/>
        </w:object>
      </w:r>
      <w:bookmarkEnd w:id="0"/>
      <w:bookmarkEnd w:id="1"/>
    </w:p>
    <w:p w:rsidR="00132926" w:rsidRDefault="00132926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br w:type="page"/>
      </w:r>
    </w:p>
    <w:p w:rsidR="009D5F48" w:rsidRPr="009D5F48" w:rsidRDefault="009D5F48" w:rsidP="00CD296A">
      <w:pPr>
        <w:spacing w:after="0" w:line="48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en-US"/>
        </w:rPr>
      </w:pPr>
      <w:r w:rsidRPr="009D5F48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Supplementary Fig. 2</w:t>
      </w:r>
      <w:r w:rsidRPr="009D5F4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Lethal Concentration 50 % (LC50) values in gastrointestinal nematodes eggs treated with fractions CCMF-09 and CCMF-10 from </w:t>
      </w:r>
      <w:r w:rsidRPr="009D5F48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C</w:t>
      </w:r>
      <w:r w:rsidRPr="009D5F4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D5F48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citratus</w:t>
      </w:r>
      <w:proofErr w:type="spellEnd"/>
      <w:r w:rsidRPr="009D5F48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CD296A" w:rsidRDefault="00CD296A">
      <w:bookmarkStart w:id="2" w:name="_GoBack"/>
      <w:bookmarkEnd w:id="2"/>
      <w:r>
        <w:rPr>
          <w:noProof/>
          <w:lang w:eastAsia="en-GB"/>
        </w:rPr>
        <w:drawing>
          <wp:inline distT="0" distB="0" distL="0" distR="0">
            <wp:extent cx="5731510" cy="190881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plementary Fig 2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0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29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48"/>
    <w:rsid w:val="00132926"/>
    <w:rsid w:val="002C31EC"/>
    <w:rsid w:val="002E01EA"/>
    <w:rsid w:val="009D5F48"/>
    <w:rsid w:val="00CD296A"/>
    <w:rsid w:val="00DE6A23"/>
    <w:rsid w:val="00F1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B0F02"/>
  <w15:chartTrackingRefBased/>
  <w15:docId w15:val="{0CA4513F-231F-4617-AA79-F492D6A1A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Sage</dc:creator>
  <cp:keywords/>
  <dc:description/>
  <cp:lastModifiedBy>Alison Sage</cp:lastModifiedBy>
  <cp:revision>3</cp:revision>
  <dcterms:created xsi:type="dcterms:W3CDTF">2020-07-27T16:41:00Z</dcterms:created>
  <dcterms:modified xsi:type="dcterms:W3CDTF">2020-07-30T15:22:00Z</dcterms:modified>
</cp:coreProperties>
</file>