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A3" w:rsidRPr="00D333A3" w:rsidRDefault="00D333A3" w:rsidP="00D333A3">
      <w:pPr>
        <w:rPr>
          <w:rFonts w:ascii="Calibri" w:eastAsia="Calibri" w:hAnsi="Calibri" w:cs="Cordia New"/>
          <w:b/>
          <w:bCs/>
          <w:sz w:val="24"/>
          <w:szCs w:val="24"/>
        </w:rPr>
      </w:pPr>
      <w:r w:rsidRPr="00D333A3">
        <w:rPr>
          <w:rFonts w:ascii="Calibri" w:eastAsia="Calibri" w:hAnsi="Calibri" w:cs="Cordia New"/>
          <w:b/>
          <w:bCs/>
          <w:sz w:val="24"/>
          <w:szCs w:val="24"/>
        </w:rPr>
        <w:t xml:space="preserve">Supplementary Table 1.  </w:t>
      </w:r>
      <w:r w:rsidRPr="00D333A3">
        <w:rPr>
          <w:rFonts w:ascii="Calibri" w:eastAsia="Calibri" w:hAnsi="Calibri" w:cs="Calibri"/>
          <w:sz w:val="24"/>
          <w:szCs w:val="24"/>
        </w:rPr>
        <w:t>Literature review of high-throughput next-generation sequencing experiments showing the impact of human helminth infection on microbiome diversity, composition and differential abundance of key bacterial taxa in response to helminth infection. These data show only bacterial taxa below the family level.</w:t>
      </w:r>
      <w:r w:rsidRPr="00D333A3">
        <w:rPr>
          <w:rFonts w:ascii="Calibri" w:eastAsia="Calibri" w:hAnsi="Calibri" w:cs="Cordia New"/>
          <w:sz w:val="24"/>
          <w:szCs w:val="24"/>
        </w:rPr>
        <w:t xml:space="preserve">     </w:t>
      </w:r>
    </w:p>
    <w:tbl>
      <w:tblPr>
        <w:tblStyle w:val="TableGrid"/>
        <w:tblW w:w="14102" w:type="dxa"/>
        <w:tblLook w:val="04A0" w:firstRow="1" w:lastRow="0" w:firstColumn="1" w:lastColumn="0" w:noHBand="0" w:noVBand="1"/>
      </w:tblPr>
      <w:tblGrid>
        <w:gridCol w:w="1365"/>
        <w:gridCol w:w="1294"/>
        <w:gridCol w:w="1079"/>
        <w:gridCol w:w="892"/>
        <w:gridCol w:w="1414"/>
        <w:gridCol w:w="1230"/>
        <w:gridCol w:w="1248"/>
        <w:gridCol w:w="2067"/>
        <w:gridCol w:w="2173"/>
        <w:gridCol w:w="1340"/>
      </w:tblGrid>
      <w:tr w:rsidR="00D333A3" w:rsidRPr="00D333A3" w:rsidTr="00B20C5D">
        <w:tc>
          <w:tcPr>
            <w:tcW w:w="1366" w:type="dxa"/>
            <w:vMerge w:val="restart"/>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Helminth (Group)</w:t>
            </w:r>
          </w:p>
        </w:tc>
        <w:tc>
          <w:tcPr>
            <w:tcW w:w="1294" w:type="dxa"/>
            <w:vMerge w:val="restart"/>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Study type</w:t>
            </w:r>
          </w:p>
        </w:tc>
        <w:tc>
          <w:tcPr>
            <w:tcW w:w="1064" w:type="dxa"/>
            <w:vMerge w:val="restart"/>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Country</w:t>
            </w:r>
          </w:p>
        </w:tc>
        <w:tc>
          <w:tcPr>
            <w:tcW w:w="903" w:type="dxa"/>
            <w:vMerge w:val="restart"/>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Type of sample</w:t>
            </w:r>
          </w:p>
        </w:tc>
        <w:tc>
          <w:tcPr>
            <w:tcW w:w="1417" w:type="dxa"/>
            <w:vMerge w:val="restart"/>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Method for microbiome profiling</w:t>
            </w:r>
          </w:p>
        </w:tc>
        <w:tc>
          <w:tcPr>
            <w:tcW w:w="2478" w:type="dxa"/>
            <w:gridSpan w:val="2"/>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Impact of helminth infection on microbiome</w:t>
            </w:r>
          </w:p>
        </w:tc>
        <w:tc>
          <w:tcPr>
            <w:tcW w:w="4240" w:type="dxa"/>
            <w:gridSpan w:val="2"/>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Differential abundance of bacterial OTUs in response to helminth infection</w:t>
            </w:r>
          </w:p>
        </w:tc>
        <w:tc>
          <w:tcPr>
            <w:tcW w:w="1340" w:type="dxa"/>
            <w:vMerge w:val="restart"/>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Reference</w:t>
            </w:r>
          </w:p>
        </w:tc>
      </w:tr>
      <w:tr w:rsidR="00D333A3" w:rsidRPr="00D333A3" w:rsidTr="00B20C5D">
        <w:tc>
          <w:tcPr>
            <w:tcW w:w="1366" w:type="dxa"/>
            <w:vMerge/>
            <w:shd w:val="clear" w:color="auto" w:fill="auto"/>
          </w:tcPr>
          <w:p w:rsidR="00D333A3" w:rsidRPr="00D333A3" w:rsidRDefault="00D333A3" w:rsidP="00D333A3">
            <w:pPr>
              <w:jc w:val="center"/>
              <w:rPr>
                <w:rFonts w:ascii="Calibri" w:eastAsia="Calibri" w:hAnsi="Calibri" w:cs="Cordia New"/>
                <w:b/>
                <w:bCs/>
                <w:szCs w:val="20"/>
              </w:rPr>
            </w:pPr>
          </w:p>
        </w:tc>
        <w:tc>
          <w:tcPr>
            <w:tcW w:w="1294" w:type="dxa"/>
            <w:vMerge/>
            <w:shd w:val="clear" w:color="auto" w:fill="auto"/>
          </w:tcPr>
          <w:p w:rsidR="00D333A3" w:rsidRPr="00D333A3" w:rsidRDefault="00D333A3" w:rsidP="00D333A3">
            <w:pPr>
              <w:jc w:val="center"/>
              <w:rPr>
                <w:rFonts w:ascii="Calibri" w:eastAsia="Calibri" w:hAnsi="Calibri" w:cs="Cordia New"/>
                <w:b/>
                <w:bCs/>
                <w:szCs w:val="20"/>
              </w:rPr>
            </w:pPr>
          </w:p>
        </w:tc>
        <w:tc>
          <w:tcPr>
            <w:tcW w:w="1064" w:type="dxa"/>
            <w:vMerge/>
            <w:shd w:val="clear" w:color="auto" w:fill="auto"/>
          </w:tcPr>
          <w:p w:rsidR="00D333A3" w:rsidRPr="00D333A3" w:rsidRDefault="00D333A3" w:rsidP="00D333A3">
            <w:pPr>
              <w:jc w:val="center"/>
              <w:rPr>
                <w:rFonts w:ascii="Calibri" w:eastAsia="Calibri" w:hAnsi="Calibri" w:cs="Cordia New"/>
                <w:b/>
                <w:bCs/>
                <w:szCs w:val="20"/>
              </w:rPr>
            </w:pPr>
          </w:p>
        </w:tc>
        <w:tc>
          <w:tcPr>
            <w:tcW w:w="903" w:type="dxa"/>
            <w:vMerge/>
            <w:shd w:val="clear" w:color="auto" w:fill="auto"/>
          </w:tcPr>
          <w:p w:rsidR="00D333A3" w:rsidRPr="00D333A3" w:rsidRDefault="00D333A3" w:rsidP="00D333A3">
            <w:pPr>
              <w:jc w:val="center"/>
              <w:rPr>
                <w:rFonts w:ascii="Calibri" w:eastAsia="Calibri" w:hAnsi="Calibri" w:cs="Cordia New"/>
                <w:b/>
                <w:bCs/>
                <w:szCs w:val="20"/>
              </w:rPr>
            </w:pPr>
          </w:p>
        </w:tc>
        <w:tc>
          <w:tcPr>
            <w:tcW w:w="1417" w:type="dxa"/>
            <w:vMerge/>
            <w:shd w:val="clear" w:color="auto" w:fill="auto"/>
          </w:tcPr>
          <w:p w:rsidR="00D333A3" w:rsidRPr="00D333A3" w:rsidRDefault="00D333A3" w:rsidP="00D333A3">
            <w:pPr>
              <w:jc w:val="center"/>
              <w:rPr>
                <w:rFonts w:ascii="Calibri" w:eastAsia="Calibri" w:hAnsi="Calibri" w:cs="Cordia New"/>
                <w:b/>
                <w:bCs/>
                <w:szCs w:val="20"/>
              </w:rPr>
            </w:pPr>
          </w:p>
        </w:tc>
        <w:tc>
          <w:tcPr>
            <w:tcW w:w="1230" w:type="dxa"/>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Microbiome diversity</w:t>
            </w:r>
          </w:p>
        </w:tc>
        <w:tc>
          <w:tcPr>
            <w:tcW w:w="1248" w:type="dxa"/>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Microbiome composition</w:t>
            </w:r>
          </w:p>
        </w:tc>
        <w:tc>
          <w:tcPr>
            <w:tcW w:w="2067" w:type="dxa"/>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 xml:space="preserve">Increasing </w:t>
            </w:r>
          </w:p>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abundance</w:t>
            </w:r>
          </w:p>
        </w:tc>
        <w:tc>
          <w:tcPr>
            <w:tcW w:w="2173" w:type="dxa"/>
            <w:shd w:val="clear" w:color="auto" w:fill="auto"/>
          </w:tcPr>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 xml:space="preserve">Decreasing </w:t>
            </w:r>
          </w:p>
          <w:p w:rsidR="00D333A3" w:rsidRPr="00D333A3" w:rsidRDefault="00D333A3" w:rsidP="00D333A3">
            <w:pPr>
              <w:jc w:val="center"/>
              <w:rPr>
                <w:rFonts w:ascii="Calibri" w:eastAsia="Calibri" w:hAnsi="Calibri" w:cs="Cordia New"/>
                <w:b/>
                <w:bCs/>
                <w:szCs w:val="20"/>
              </w:rPr>
            </w:pPr>
            <w:r w:rsidRPr="00D333A3">
              <w:rPr>
                <w:rFonts w:ascii="Calibri" w:eastAsia="Calibri" w:hAnsi="Calibri" w:cs="Cordia New"/>
                <w:b/>
                <w:bCs/>
                <w:szCs w:val="20"/>
              </w:rPr>
              <w:t>abundance</w:t>
            </w:r>
          </w:p>
        </w:tc>
        <w:tc>
          <w:tcPr>
            <w:tcW w:w="1340" w:type="dxa"/>
            <w:vMerge/>
            <w:shd w:val="clear" w:color="auto" w:fill="auto"/>
          </w:tcPr>
          <w:p w:rsidR="00D333A3" w:rsidRPr="00D333A3" w:rsidRDefault="00D333A3" w:rsidP="00D333A3">
            <w:pPr>
              <w:jc w:val="center"/>
              <w:rPr>
                <w:rFonts w:ascii="Calibri" w:eastAsia="Calibri" w:hAnsi="Calibri" w:cs="Cordia New"/>
                <w:b/>
                <w:bCs/>
                <w:szCs w:val="20"/>
              </w:rPr>
            </w:pP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Soil-transmitted helminths</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India</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16S rDNA amplicon sequencing, Illumina with custom bioinformatics workflow</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No significant difference</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No significant difference</w:t>
            </w:r>
          </w:p>
        </w:tc>
        <w:tc>
          <w:tcPr>
            <w:tcW w:w="206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w:t>
            </w:r>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Bifidobacterium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Olsenella</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Lachnospiraceae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Dorea</w:t>
            </w:r>
            <w:proofErr w:type="spellEnd"/>
            <w:r w:rsidRPr="00D333A3">
              <w:rPr>
                <w:rFonts w:ascii="Calibri" w:eastAsia="Calibri" w:hAnsi="Calibri" w:cs="Cordia New"/>
                <w:i/>
                <w:iCs/>
                <w:szCs w:val="20"/>
              </w:rPr>
              <w:t>, Lactobacillus</w:t>
            </w:r>
          </w:p>
        </w:tc>
        <w:tc>
          <w:tcPr>
            <w:tcW w:w="1340"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Huwe</w:t>
            </w:r>
            <w:proofErr w:type="spellEnd"/>
            <w:r w:rsidRPr="00D333A3">
              <w:rPr>
                <w:rFonts w:ascii="Calibri" w:eastAsia="Calibri" w:hAnsi="Calibri" w:cs="Cordia New"/>
                <w:szCs w:val="20"/>
              </w:rPr>
              <w:t xml:space="preserve"> et al., 2019</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Soil-transmitted helminths</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Colombia</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MOTHUR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Porphyromonadaceae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Alloprevotella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Prevotella</w:t>
            </w:r>
            <w:proofErr w:type="spellEnd"/>
            <w:r w:rsidRPr="00D333A3">
              <w:rPr>
                <w:rFonts w:ascii="Calibri" w:eastAsia="Calibri" w:hAnsi="Calibri" w:cs="Cordia New"/>
                <w:i/>
                <w:iCs/>
                <w:szCs w:val="20"/>
              </w:rPr>
              <w:t>,</w:t>
            </w:r>
            <w:r w:rsidRPr="00D333A3">
              <w:rPr>
                <w:rFonts w:ascii="Calibri" w:eastAsia="Calibri" w:hAnsi="Calibri" w:cs="Cordia New"/>
                <w:szCs w:val="20"/>
              </w:rPr>
              <w:t xml:space="preserve"> </w:t>
            </w:r>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b/>
                <w:bCs/>
                <w:i/>
                <w:iCs/>
                <w:szCs w:val="20"/>
              </w:rPr>
            </w:pPr>
            <w:proofErr w:type="spellStart"/>
            <w:r w:rsidRPr="00D333A3">
              <w:rPr>
                <w:rFonts w:ascii="Calibri" w:eastAsia="Calibri" w:hAnsi="Calibri" w:cs="Cordia New"/>
                <w:i/>
                <w:iCs/>
                <w:szCs w:val="20"/>
              </w:rPr>
              <w:t>Bacteroides</w:t>
            </w:r>
            <w:proofErr w:type="spellEnd"/>
          </w:p>
          <w:p w:rsidR="00D333A3" w:rsidRPr="00D333A3" w:rsidRDefault="00D333A3" w:rsidP="00D333A3">
            <w:pPr>
              <w:rPr>
                <w:rFonts w:ascii="Calibri" w:eastAsia="Calibri" w:hAnsi="Calibri" w:cs="Cordia New"/>
                <w:szCs w:val="20"/>
              </w:rPr>
            </w:pPr>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Toro-</w:t>
            </w:r>
            <w:proofErr w:type="spellStart"/>
            <w:r w:rsidRPr="00D333A3">
              <w:rPr>
                <w:rFonts w:ascii="Calibri" w:eastAsia="Calibri" w:hAnsi="Calibri" w:cs="Cordia New"/>
                <w:szCs w:val="20"/>
              </w:rPr>
              <w:t>Londono</w:t>
            </w:r>
            <w:proofErr w:type="spellEnd"/>
            <w:r w:rsidRPr="00D333A3">
              <w:rPr>
                <w:rFonts w:ascii="Calibri" w:eastAsia="Calibri" w:hAnsi="Calibri" w:cs="Cordia New"/>
                <w:szCs w:val="20"/>
              </w:rPr>
              <w:t xml:space="preserve"> et al., 2019</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Soil-transmitted helminths</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Indonesia and Liberia</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(V1-V3), and </w:t>
            </w:r>
            <w:proofErr w:type="spellStart"/>
            <w:r w:rsidRPr="00D333A3">
              <w:rPr>
                <w:rFonts w:ascii="Calibri" w:eastAsia="Calibri" w:hAnsi="Calibri" w:cs="Cordia New"/>
                <w:szCs w:val="20"/>
              </w:rPr>
              <w:t>metagenomic</w:t>
            </w:r>
            <w:proofErr w:type="spellEnd"/>
            <w:r w:rsidRPr="00D333A3">
              <w:rPr>
                <w:rFonts w:ascii="Calibri" w:eastAsia="Calibri" w:hAnsi="Calibri" w:cs="Cordia New"/>
                <w:szCs w:val="20"/>
              </w:rPr>
              <w:t xml:space="preserve"> approach, 454 Genome</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Sequencer FLX Titanium,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and </w:t>
            </w:r>
            <w:proofErr w:type="spellStart"/>
            <w:r w:rsidRPr="00D333A3">
              <w:rPr>
                <w:rFonts w:ascii="Calibri" w:eastAsia="Calibri" w:hAnsi="Calibri" w:cs="Cordia New"/>
                <w:szCs w:val="20"/>
              </w:rPr>
              <w:t>Hiseq</w:t>
            </w:r>
            <w:proofErr w:type="spellEnd"/>
            <w:r w:rsidRPr="00D333A3">
              <w:rPr>
                <w:rFonts w:ascii="Calibri" w:eastAsia="Calibri" w:hAnsi="Calibri" w:cs="Cordia New"/>
                <w:szCs w:val="20"/>
              </w:rPr>
              <w:t xml:space="preserve"> Illumina with MOTHUR and Shotgun </w:t>
            </w:r>
            <w:proofErr w:type="spellStart"/>
            <w:r w:rsidRPr="00D333A3">
              <w:rPr>
                <w:rFonts w:ascii="Calibri" w:eastAsia="Calibri" w:hAnsi="Calibri" w:cs="Cordia New"/>
                <w:szCs w:val="20"/>
              </w:rPr>
              <w:t>Metagenomic</w:t>
            </w:r>
            <w:proofErr w:type="spellEnd"/>
            <w:r w:rsidRPr="00D333A3">
              <w:rPr>
                <w:rFonts w:ascii="Calibri" w:eastAsia="Calibri" w:hAnsi="Calibri" w:cs="Cordia New"/>
                <w:szCs w:val="20"/>
              </w:rPr>
              <w:t xml:space="preserve"> analysis platforms </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Olsenella</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Allobaculum</w:t>
            </w:r>
            <w:proofErr w:type="spellEnd"/>
            <w:r w:rsidRPr="00D333A3">
              <w:rPr>
                <w:rFonts w:ascii="Calibri" w:eastAsia="Calibri" w:hAnsi="Calibri" w:cs="Cordia New"/>
                <w:i/>
                <w:iCs/>
                <w:szCs w:val="20"/>
              </w:rPr>
              <w:t xml:space="preserve">, Enterococcus, </w:t>
            </w:r>
            <w:proofErr w:type="spellStart"/>
            <w:r w:rsidRPr="00D333A3">
              <w:rPr>
                <w:rFonts w:ascii="Calibri" w:eastAsia="Calibri" w:hAnsi="Calibri" w:cs="Cordia New"/>
                <w:i/>
                <w:iCs/>
                <w:szCs w:val="20"/>
              </w:rPr>
              <w:t>Flavonifractor</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Solobacterium</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 xml:space="preserve">: </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Desulfovibrio</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Succinivibrio</w:t>
            </w:r>
            <w:proofErr w:type="spellEnd"/>
            <w:r w:rsidRPr="00D333A3">
              <w:rPr>
                <w:rFonts w:ascii="Calibri" w:eastAsia="Calibri" w:hAnsi="Calibri" w:cs="Cordia New"/>
                <w:i/>
                <w:iCs/>
                <w:szCs w:val="20"/>
              </w:rPr>
              <w:t xml:space="preserve">, </w:t>
            </w:r>
          </w:p>
          <w:p w:rsidR="00D333A3" w:rsidRPr="00D333A3" w:rsidRDefault="00D333A3" w:rsidP="00D333A3">
            <w:pPr>
              <w:rPr>
                <w:rFonts w:ascii="Calibri" w:eastAsia="Calibri" w:hAnsi="Calibri" w:cs="Cordia New"/>
                <w:szCs w:val="20"/>
              </w:rPr>
            </w:pPr>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Rhodococcus</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Lachnospiraceae</w:t>
            </w:r>
            <w:proofErr w:type="spellEnd"/>
            <w:r w:rsidRPr="00D333A3">
              <w:rPr>
                <w:rFonts w:ascii="Calibri" w:eastAsia="Calibri" w:hAnsi="Calibri" w:cs="Cordia New"/>
                <w:szCs w:val="20"/>
              </w:rPr>
              <w:t>,</w:t>
            </w:r>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Rosa et al., 2018</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Soil-transmitted helminths</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lastRenderedPageBreak/>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lastRenderedPageBreak/>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Sri Lanka</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w:t>
            </w:r>
            <w:r w:rsidRPr="00D333A3">
              <w:rPr>
                <w:rFonts w:ascii="Calibri" w:eastAsia="Calibri" w:hAnsi="Calibri" w:cs="Cordia New"/>
                <w:szCs w:val="20"/>
              </w:rPr>
              <w:lastRenderedPageBreak/>
              <w:t xml:space="preserve">(V3-V4),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QIIME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lastRenderedPageBreak/>
              <w:t>No significant difference</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Lactococcus</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Verrucomicrobia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lastRenderedPageBreak/>
              <w:t>Verrucomicrobiaceae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Akkermansia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muciniphila</w:t>
            </w:r>
            <w:proofErr w:type="spellEnd"/>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lastRenderedPageBreak/>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Bacteroidaceae</w:t>
            </w:r>
            <w:proofErr w:type="spellEnd"/>
            <w:r w:rsidRPr="00D333A3">
              <w:rPr>
                <w:rFonts w:ascii="Calibri" w:eastAsia="Calibri" w:hAnsi="Calibri" w:cs="Cordia New"/>
                <w:szCs w:val="20"/>
              </w:rPr>
              <w:t>,</w:t>
            </w:r>
          </w:p>
          <w:p w:rsidR="00D333A3" w:rsidRPr="00D333A3" w:rsidRDefault="00D333A3" w:rsidP="00D333A3">
            <w:pPr>
              <w:rPr>
                <w:rFonts w:ascii="Calibri" w:eastAsia="Calibri" w:hAnsi="Calibri" w:cs="Cordia New"/>
                <w:b/>
                <w:bCs/>
                <w:i/>
                <w:iCs/>
                <w:szCs w:val="20"/>
              </w:rPr>
            </w:pPr>
            <w:proofErr w:type="spellStart"/>
            <w:r w:rsidRPr="00D333A3">
              <w:rPr>
                <w:rFonts w:ascii="Calibri" w:eastAsia="Calibri" w:hAnsi="Calibri" w:cs="Cordia New"/>
                <w:i/>
                <w:iCs/>
                <w:szCs w:val="20"/>
              </w:rPr>
              <w:t>Bacteroides</w:t>
            </w:r>
            <w:proofErr w:type="spellEnd"/>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b/>
                <w:bCs/>
                <w:szCs w:val="20"/>
              </w:rPr>
              <w:lastRenderedPageBreak/>
              <w:t>Firmicutes</w:t>
            </w:r>
            <w:proofErr w:type="spellEnd"/>
            <w:r w:rsidRPr="00D333A3">
              <w:rPr>
                <w:rFonts w:ascii="Calibri" w:eastAsia="Calibri" w:hAnsi="Calibri" w:cs="Cordia New"/>
                <w:b/>
                <w:bCs/>
                <w:szCs w:val="20"/>
              </w:rPr>
              <w:t>:</w:t>
            </w:r>
            <w:r w:rsidRPr="00D333A3">
              <w:rPr>
                <w:rFonts w:ascii="Calibri" w:eastAsia="Calibri" w:hAnsi="Calibri" w:cs="Cordia New"/>
                <w:szCs w:val="20"/>
              </w:rPr>
              <w:t xml:space="preserve"> </w:t>
            </w:r>
            <w:proofErr w:type="spellStart"/>
            <w:r w:rsidRPr="00D333A3">
              <w:rPr>
                <w:rFonts w:ascii="Calibri" w:eastAsia="Calibri" w:hAnsi="Calibri" w:cs="Cordia New"/>
                <w:szCs w:val="20"/>
              </w:rPr>
              <w:t>Leuconostocaceae</w:t>
            </w:r>
            <w:proofErr w:type="spellEnd"/>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lastRenderedPageBreak/>
              <w:t>Jenkins et al., 2017</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Soil-transmitted helminths</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Malaysia</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QIIME analysis platform</w:t>
            </w:r>
          </w:p>
          <w:p w:rsidR="00D333A3" w:rsidRPr="00D333A3" w:rsidRDefault="00D333A3" w:rsidP="00D333A3">
            <w:pPr>
              <w:rPr>
                <w:rFonts w:ascii="Calibri" w:eastAsia="Calibri" w:hAnsi="Calibri" w:cs="Cordia New"/>
                <w:szCs w:val="20"/>
              </w:rPr>
            </w:pP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Paraprevotellaceae</w:t>
            </w:r>
            <w:proofErr w:type="spellEnd"/>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i/>
                <w:iCs/>
                <w:szCs w:val="20"/>
              </w:rPr>
              <w:t>Bifidobacterium</w:t>
            </w:r>
            <w:proofErr w:type="spellEnd"/>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Lee et al., 2014</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Soil-transmitted helminths</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Ecuador</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16S rDNA amplicon sequencing (V3-V5), 454 Genome</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Sequencer FLX Titanium with MOTHUR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decreasing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r w:rsidRPr="00D333A3">
              <w:rPr>
                <w:rFonts w:ascii="Calibri" w:eastAsia="Calibri" w:hAnsi="Calibri" w:cs="Cordia New"/>
                <w:i/>
                <w:iCs/>
                <w:szCs w:val="20"/>
              </w:rPr>
              <w:t>Streptococcus</w:t>
            </w:r>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r w:rsidRPr="00D333A3">
              <w:rPr>
                <w:rFonts w:ascii="Calibri" w:eastAsia="Calibri" w:hAnsi="Calibri" w:cs="Cordia New"/>
                <w:i/>
                <w:iCs/>
                <w:szCs w:val="20"/>
              </w:rPr>
              <w:t>Clostridium</w:t>
            </w:r>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Cooper et al., 2013</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Necator</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americanus</w:t>
            </w:r>
            <w:proofErr w:type="spellEnd"/>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Experimental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UK</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(V3-V4),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QIIME2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No 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Ruminococcaceae</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Haemophilus</w:t>
            </w:r>
            <w:proofErr w:type="spellEnd"/>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 xml:space="preserve">: </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Peptostreptococcaceae</w:t>
            </w:r>
            <w:proofErr w:type="spellEnd"/>
            <w:r w:rsidRPr="00D333A3">
              <w:rPr>
                <w:rFonts w:ascii="Calibri" w:eastAsia="Calibri" w:hAnsi="Calibri" w:cs="Cordia New"/>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Streptococcaceae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Agathobacter</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Dorea</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Tyzzerella</w:t>
            </w:r>
            <w:proofErr w:type="spellEnd"/>
            <w:r w:rsidRPr="00D333A3">
              <w:rPr>
                <w:rFonts w:ascii="Calibri" w:eastAsia="Calibri" w:hAnsi="Calibri" w:cs="Cordia New"/>
                <w:i/>
                <w:i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Roseburia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faecis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Eubacterium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hallii</w:t>
            </w:r>
            <w:proofErr w:type="spellEnd"/>
          </w:p>
        </w:tc>
        <w:tc>
          <w:tcPr>
            <w:tcW w:w="1340"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Giacomin</w:t>
            </w:r>
            <w:proofErr w:type="spellEnd"/>
            <w:r w:rsidRPr="00D333A3">
              <w:rPr>
                <w:rFonts w:ascii="Calibri" w:eastAsia="Calibri" w:hAnsi="Calibri" w:cs="Cordia New"/>
                <w:szCs w:val="20"/>
              </w:rPr>
              <w:t xml:space="preserve"> et al., 2016</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Necator</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americanus</w:t>
            </w:r>
            <w:proofErr w:type="spellEnd"/>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Experimental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Australia</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16S rDNA amplicon sequencing (V1-V3), 454 Genome</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Sequencer FLX Titanium with QIIME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Bacteroides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Bacteroides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eggerthii</w:t>
            </w:r>
            <w:proofErr w:type="spellEnd"/>
            <w:r w:rsidRPr="00D333A3">
              <w:rPr>
                <w:rFonts w:ascii="Calibri" w:eastAsia="Calibri" w:hAnsi="Calibri" w:cs="Cordia New"/>
                <w:i/>
                <w:iCs/>
                <w:szCs w:val="20"/>
              </w:rPr>
              <w:t xml:space="preserve">, Parabacteroides </w:t>
            </w:r>
            <w:proofErr w:type="spellStart"/>
            <w:r w:rsidRPr="00D333A3">
              <w:rPr>
                <w:rFonts w:ascii="Calibri" w:eastAsia="Calibri" w:hAnsi="Calibri" w:cs="Cordia New"/>
                <w:i/>
                <w:iCs/>
                <w:szCs w:val="20"/>
              </w:rPr>
              <w:t>distasonis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Prevotella</w:t>
            </w:r>
            <w:proofErr w:type="spellEnd"/>
            <w:r w:rsidRPr="00D333A3">
              <w:rPr>
                <w:rFonts w:ascii="Calibri" w:eastAsia="Calibri" w:hAnsi="Calibri" w:cs="Cordia New"/>
                <w:i/>
                <w:i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Prevotella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copri</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Verrucomicrobia</w:t>
            </w:r>
            <w:proofErr w:type="spellEnd"/>
            <w:r w:rsidRPr="00D333A3">
              <w:rPr>
                <w:rFonts w:ascii="Calibri" w:eastAsia="Calibri" w:hAnsi="Calibri" w:cs="Cordia New"/>
                <w:b/>
                <w:bCs/>
                <w:szCs w:val="20"/>
              </w:rPr>
              <w:t>:</w:t>
            </w:r>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Akkermansia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muciniphila</w:t>
            </w:r>
            <w:proofErr w:type="spellEnd"/>
          </w:p>
        </w:tc>
        <w:tc>
          <w:tcPr>
            <w:tcW w:w="2173"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w:t>
            </w:r>
          </w:p>
        </w:tc>
        <w:tc>
          <w:tcPr>
            <w:tcW w:w="1340"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Giacomin</w:t>
            </w:r>
            <w:proofErr w:type="spellEnd"/>
            <w:r w:rsidRPr="00D333A3">
              <w:rPr>
                <w:rFonts w:ascii="Calibri" w:eastAsia="Calibri" w:hAnsi="Calibri" w:cs="Cordia New"/>
                <w:szCs w:val="20"/>
              </w:rPr>
              <w:t xml:space="preserve"> et al., 2015</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lastRenderedPageBreak/>
              <w:t>Necator</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americanus</w:t>
            </w:r>
            <w:proofErr w:type="spellEnd"/>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Experimental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Australia</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16S rDNA amplicon sequencing (V1-V3 and V3-V5), 454 Genome</w:t>
            </w:r>
          </w:p>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Sequencer FLX Titanium with QIIME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No significant difference</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No significant difference</w:t>
            </w:r>
          </w:p>
        </w:tc>
        <w:tc>
          <w:tcPr>
            <w:tcW w:w="206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w:t>
            </w:r>
          </w:p>
        </w:tc>
        <w:tc>
          <w:tcPr>
            <w:tcW w:w="2173"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w:t>
            </w:r>
          </w:p>
        </w:tc>
        <w:tc>
          <w:tcPr>
            <w:tcW w:w="1340"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Cantacessi</w:t>
            </w:r>
            <w:proofErr w:type="spellEnd"/>
            <w:r w:rsidRPr="00D333A3">
              <w:rPr>
                <w:rFonts w:ascii="Calibri" w:eastAsia="Calibri" w:hAnsi="Calibri" w:cs="Cordia New"/>
                <w:szCs w:val="20"/>
              </w:rPr>
              <w:t xml:space="preserve"> et al., 2014</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i/>
                <w:iCs/>
                <w:szCs w:val="20"/>
              </w:rPr>
              <w:t>Strongyloides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stercolaris</w:t>
            </w:r>
            <w:proofErr w:type="spellEnd"/>
            <w:r w:rsidRPr="00D333A3">
              <w:rPr>
                <w:rFonts w:ascii="Calibri" w:eastAsia="Calibri" w:hAnsi="Calibri" w:cs="Cordia New"/>
                <w:szCs w:val="20"/>
              </w:rPr>
              <w:t xml:space="preserve"> (Nematode)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Italy</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(V3-V4),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QIIME analysis platform </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Paraprevotellaceae</w:t>
            </w:r>
            <w:proofErr w:type="spellEnd"/>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r w:rsidRPr="00D333A3">
              <w:rPr>
                <w:rFonts w:ascii="Calibri" w:eastAsia="Calibri" w:hAnsi="Calibri" w:cs="Cordia New"/>
                <w:szCs w:val="20"/>
              </w:rPr>
              <w:t xml:space="preserve"> </w:t>
            </w:r>
            <w:proofErr w:type="spellStart"/>
            <w:r w:rsidRPr="00D333A3">
              <w:rPr>
                <w:rFonts w:ascii="Calibri" w:eastAsia="Calibri" w:hAnsi="Calibri" w:cs="Cordia New"/>
                <w:szCs w:val="20"/>
              </w:rPr>
              <w:t>Leuconostocaceae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szCs w:val="20"/>
              </w:rPr>
              <w:t>Ruminococcaceae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Peptococcus</w:t>
            </w:r>
            <w:proofErr w:type="spellEnd"/>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b/>
                <w:bCs/>
                <w:i/>
                <w:iCs/>
                <w:szCs w:val="20"/>
              </w:rPr>
            </w:pPr>
            <w:proofErr w:type="spellStart"/>
            <w:r w:rsidRPr="00D333A3">
              <w:rPr>
                <w:rFonts w:ascii="Calibri" w:eastAsia="Calibri" w:hAnsi="Calibri" w:cs="Cordia New"/>
                <w:i/>
                <w:iCs/>
                <w:szCs w:val="20"/>
              </w:rPr>
              <w:t>Bacteroides</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r w:rsidRPr="00D333A3">
              <w:rPr>
                <w:rFonts w:ascii="Calibri" w:eastAsia="Calibri" w:hAnsi="Calibri" w:cs="Cordia New"/>
                <w:i/>
                <w:iCs/>
                <w:szCs w:val="20"/>
              </w:rPr>
              <w:t xml:space="preserve">Pseudomonas </w:t>
            </w:r>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Jenkins et al., 2018</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i/>
                <w:iCs/>
                <w:szCs w:val="20"/>
              </w:rPr>
              <w:t>Enterobius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vermicularis</w:t>
            </w:r>
            <w:proofErr w:type="spellEnd"/>
            <w:r w:rsidRPr="00D333A3">
              <w:rPr>
                <w:rFonts w:ascii="Calibri" w:eastAsia="Calibri" w:hAnsi="Calibri" w:cs="Cordia New"/>
                <w:i/>
                <w:iCs/>
                <w:szCs w:val="20"/>
              </w:rPr>
              <w:t xml:space="preserve"> </w:t>
            </w:r>
            <w:r w:rsidRPr="00D333A3">
              <w:rPr>
                <w:rFonts w:ascii="Calibri" w:eastAsia="Calibri" w:hAnsi="Calibri" w:cs="Cordia New"/>
                <w:szCs w:val="20"/>
              </w:rPr>
              <w:t>(Nematode)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Taiwan</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custom bioinformatics workflows</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Bifidobacterium</w:t>
            </w:r>
            <w:proofErr w:type="spellEnd"/>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longum</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Alistipes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Alistipes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putredinis</w:t>
            </w:r>
            <w:proofErr w:type="spellEnd"/>
            <w:r w:rsidRPr="00D333A3">
              <w:rPr>
                <w:rFonts w:ascii="Calibri" w:eastAsia="Calibri" w:hAnsi="Calibri" w:cs="Cordia New"/>
                <w:i/>
                <w:iCs/>
                <w:szCs w:val="20"/>
              </w:rPr>
              <w:t xml:space="preserve"> </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Faecalibacterium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Faecalibacterium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prausnitzii</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Oscillospira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Ruminococcus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flavefaciens</w:t>
            </w:r>
            <w:proofErr w:type="spellEnd"/>
            <w:r w:rsidRPr="00D333A3">
              <w:rPr>
                <w:rFonts w:ascii="Calibri" w:eastAsia="Calibri" w:hAnsi="Calibri" w:cs="Cordia New"/>
                <w:i/>
                <w:iCs/>
                <w:szCs w:val="20"/>
              </w:rPr>
              <w:t xml:space="preserve">, </w:t>
            </w:r>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Fusobacteria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Fusobacterium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Fusobacterium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varium</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Acidaminococcus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Acidaminococcus</w:t>
            </w:r>
            <w:proofErr w:type="spellEnd"/>
            <w:r w:rsidRPr="00D333A3">
              <w:rPr>
                <w:rFonts w:ascii="Calibri" w:eastAsia="Calibri" w:hAnsi="Calibri" w:cs="Cordia New"/>
                <w:i/>
                <w:iCs/>
                <w:szCs w:val="20"/>
              </w:rPr>
              <w:t xml:space="preserve"> intestine, </w:t>
            </w:r>
            <w:proofErr w:type="spellStart"/>
            <w:r w:rsidRPr="00D333A3">
              <w:rPr>
                <w:rFonts w:ascii="Calibri" w:eastAsia="Calibri" w:hAnsi="Calibri" w:cs="Cordia New"/>
                <w:i/>
                <w:iCs/>
                <w:szCs w:val="20"/>
              </w:rPr>
              <w:t>Megasphaera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Megasphaera</w:t>
            </w:r>
            <w:proofErr w:type="spellEnd"/>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elsdenii</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Veillonella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Veillonella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dispar</w:t>
            </w:r>
            <w:proofErr w:type="spellEnd"/>
            <w:r w:rsidRPr="00D333A3">
              <w:rPr>
                <w:rFonts w:ascii="Calibri" w:eastAsia="Calibri" w:hAnsi="Calibri" w:cs="Cordia New"/>
                <w:i/>
                <w:iCs/>
                <w:szCs w:val="20"/>
              </w:rPr>
              <w:t xml:space="preserve"> </w:t>
            </w:r>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Yang et al., 2017</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i/>
                <w:iCs/>
                <w:szCs w:val="20"/>
              </w:rPr>
              <w:t>Clonorchis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sinensis</w:t>
            </w:r>
            <w:proofErr w:type="spellEnd"/>
            <w:r w:rsidRPr="00D333A3">
              <w:rPr>
                <w:rFonts w:ascii="Calibri" w:eastAsia="Calibri" w:hAnsi="Calibri" w:cs="Cordia New"/>
                <w:szCs w:val="20"/>
              </w:rPr>
              <w:t xml:space="preserve"> (Trematode)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China</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(V3-V4),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QIIME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 xml:space="preserve">: </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Microbacterium</w:t>
            </w:r>
            <w:proofErr w:type="spellEnd"/>
            <w:r w:rsidRPr="00D333A3">
              <w:rPr>
                <w:rFonts w:ascii="Calibri" w:eastAsia="Calibri" w:hAnsi="Calibri" w:cs="Cordia New"/>
                <w:i/>
                <w:iCs/>
                <w:szCs w:val="20"/>
              </w:rPr>
              <w:t>,</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Clostridiaceae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szCs w:val="20"/>
              </w:rPr>
              <w:t>Erysipelotrichaceae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Dorea</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Epulopiscium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Ruminococcus</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Caulobacteraceae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szCs w:val="20"/>
              </w:rPr>
              <w:t>Comamonadaceae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szCs w:val="20"/>
              </w:rPr>
              <w:t>Enterobacteriaceae</w:t>
            </w:r>
            <w:proofErr w:type="spellEnd"/>
            <w:r w:rsidRPr="00D333A3">
              <w:rPr>
                <w:rFonts w:ascii="Calibri" w:eastAsia="Calibri" w:hAnsi="Calibri" w:cs="Cordia New"/>
                <w:szCs w:val="20"/>
              </w:rPr>
              <w:t xml:space="preserve">, </w:t>
            </w:r>
            <w:r w:rsidRPr="00D333A3">
              <w:rPr>
                <w:rFonts w:ascii="Calibri" w:eastAsia="Calibri" w:hAnsi="Calibri" w:cs="Cordia New"/>
                <w:i/>
                <w:iCs/>
                <w:szCs w:val="20"/>
              </w:rPr>
              <w:lastRenderedPageBreak/>
              <w:t>Agrobacterium</w:t>
            </w:r>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Nevskia</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Sphingomonas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Variovorax</w:t>
            </w:r>
            <w:proofErr w:type="spellEnd"/>
            <w:r w:rsidRPr="00D333A3">
              <w:rPr>
                <w:rFonts w:ascii="Calibri" w:eastAsia="Calibri" w:hAnsi="Calibri" w:cs="Cordia New"/>
                <w:szCs w:val="20"/>
              </w:rPr>
              <w:t xml:space="preserve"> </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Synergistetes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Synergistaceae</w:t>
            </w:r>
            <w:proofErr w:type="spellEnd"/>
            <w:r w:rsidRPr="00D333A3">
              <w:rPr>
                <w:rFonts w:ascii="Calibri" w:eastAsia="Calibri" w:hAnsi="Calibri" w:cs="Cordia New"/>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Cloacibacillus</w:t>
            </w:r>
            <w:proofErr w:type="spellEnd"/>
            <w:r w:rsidRPr="00D333A3">
              <w:rPr>
                <w:rFonts w:ascii="Calibri" w:eastAsia="Calibri" w:hAnsi="Calibri" w:cs="Cordia New"/>
                <w:i/>
                <w:iCs/>
                <w:szCs w:val="20"/>
              </w:rPr>
              <w:t xml:space="preserve">, </w:t>
            </w:r>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lastRenderedPageBreak/>
              <w:t>Actinobacteria</w:t>
            </w:r>
            <w:proofErr w:type="spellEnd"/>
            <w:r w:rsidRPr="00D333A3">
              <w:rPr>
                <w:rFonts w:ascii="Calibri" w:eastAsia="Calibri" w:hAnsi="Calibri" w:cs="Cordia New"/>
                <w:b/>
                <w:bCs/>
                <w:szCs w:val="20"/>
              </w:rPr>
              <w:t xml:space="preserve">: </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Bifidobacterium</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Veillonella</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szCs w:val="20"/>
              </w:rPr>
              <w:t>Porphyromonadaceae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Bacteroides</w:t>
            </w:r>
            <w:proofErr w:type="spellEnd"/>
            <w:r w:rsidRPr="00D333A3">
              <w:rPr>
                <w:rFonts w:ascii="Calibri" w:eastAsia="Calibri" w:hAnsi="Calibri" w:cs="Cordia New"/>
                <w:i/>
                <w:iCs/>
                <w:szCs w:val="20"/>
              </w:rPr>
              <w:t>,</w:t>
            </w:r>
            <w:r w:rsidRPr="00D333A3">
              <w:rPr>
                <w:rFonts w:ascii="Calibri" w:eastAsia="Calibri" w:hAnsi="Calibri" w:cs="Cordia New"/>
                <w:szCs w:val="20"/>
              </w:rPr>
              <w:t xml:space="preserve"> </w:t>
            </w:r>
            <w:r w:rsidRPr="00D333A3">
              <w:rPr>
                <w:rFonts w:ascii="Calibri" w:eastAsia="Calibri" w:hAnsi="Calibri" w:cs="Cordia New"/>
                <w:i/>
                <w:iCs/>
                <w:szCs w:val="20"/>
              </w:rPr>
              <w:t xml:space="preserve">Parabacteroides, </w:t>
            </w:r>
            <w:proofErr w:type="spellStart"/>
            <w:r w:rsidRPr="00D333A3">
              <w:rPr>
                <w:rFonts w:ascii="Calibri" w:eastAsia="Calibri" w:hAnsi="Calibri" w:cs="Cordia New"/>
                <w:i/>
                <w:iCs/>
                <w:szCs w:val="20"/>
              </w:rPr>
              <w:t>Paraprevotella</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lastRenderedPageBreak/>
              <w:t>Enhydrobacter</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Enterobacter</w:t>
            </w:r>
            <w:proofErr w:type="spellEnd"/>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lastRenderedPageBreak/>
              <w:t>Xu et al., 2018</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i/>
                <w:iCs/>
                <w:szCs w:val="20"/>
              </w:rPr>
              <w:t xml:space="preserve">Opisthorchis </w:t>
            </w:r>
            <w:proofErr w:type="spellStart"/>
            <w:r w:rsidRPr="00D333A3">
              <w:rPr>
                <w:rFonts w:ascii="Calibri" w:eastAsia="Calibri" w:hAnsi="Calibri" w:cs="Cordia New"/>
                <w:i/>
                <w:iCs/>
                <w:szCs w:val="20"/>
              </w:rPr>
              <w:t>felineus</w:t>
            </w:r>
            <w:proofErr w:type="spellEnd"/>
            <w:r w:rsidRPr="00D333A3">
              <w:rPr>
                <w:rFonts w:ascii="Calibri" w:eastAsia="Calibri" w:hAnsi="Calibri" w:cs="Cordia New"/>
                <w:szCs w:val="20"/>
              </w:rPr>
              <w:t xml:space="preserve"> (Trematode)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Russia</w:t>
            </w:r>
          </w:p>
        </w:tc>
        <w:tc>
          <w:tcPr>
            <w:tcW w:w="903"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Bile</w:t>
            </w:r>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(V3-V4),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QIIME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No significant difference</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Cellulosimicrobium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Phycicoccus</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r w:rsidRPr="00D333A3">
              <w:rPr>
                <w:rFonts w:ascii="Calibri" w:eastAsia="Calibri" w:hAnsi="Calibri" w:cs="Cordia New"/>
                <w:i/>
                <w:iCs/>
                <w:szCs w:val="20"/>
              </w:rPr>
              <w:t xml:space="preserve">Parabacteroides </w:t>
            </w:r>
            <w:proofErr w:type="spellStart"/>
            <w:r w:rsidRPr="00D333A3">
              <w:rPr>
                <w:rFonts w:ascii="Calibri" w:eastAsia="Calibri" w:hAnsi="Calibri" w:cs="Cordia New"/>
                <w:i/>
                <w:iCs/>
                <w:szCs w:val="20"/>
              </w:rPr>
              <w:t>distasonis</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r w:rsidRPr="00D333A3">
              <w:rPr>
                <w:rFonts w:ascii="Calibri" w:eastAsia="Calibri" w:hAnsi="Calibri" w:cs="Cordia New"/>
                <w:i/>
                <w:iCs/>
                <w:szCs w:val="20"/>
              </w:rPr>
              <w:t xml:space="preserve">Lactobacillus, Staphylococcus </w:t>
            </w:r>
            <w:proofErr w:type="spellStart"/>
            <w:r w:rsidRPr="00D333A3">
              <w:rPr>
                <w:rFonts w:ascii="Calibri" w:eastAsia="Calibri" w:hAnsi="Calibri" w:cs="Cordia New"/>
                <w:i/>
                <w:iCs/>
                <w:szCs w:val="20"/>
              </w:rPr>
              <w:t>equorum</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Veillonella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dispar</w:t>
            </w:r>
            <w:proofErr w:type="spellEnd"/>
            <w:r w:rsidRPr="00D333A3">
              <w:rPr>
                <w:rFonts w:ascii="Calibri" w:eastAsia="Calibri" w:hAnsi="Calibri" w:cs="Cordia New"/>
                <w:i/>
                <w:iCs/>
                <w:szCs w:val="20"/>
              </w:rPr>
              <w:t xml:space="preserve">, </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Aggregatibacter</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Klebsiella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Haemophilus</w:t>
            </w:r>
            <w:proofErr w:type="spellEnd"/>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parainfluenzae</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Paracoccus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aminovorans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Sphingomonas</w:t>
            </w:r>
            <w:proofErr w:type="spellEnd"/>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changbaiensis</w:t>
            </w:r>
            <w:proofErr w:type="spellEnd"/>
            <w:r w:rsidRPr="00D333A3">
              <w:rPr>
                <w:rFonts w:ascii="Calibri" w:eastAsia="Calibri" w:hAnsi="Calibri" w:cs="Cordia New"/>
                <w:i/>
                <w:iCs/>
                <w:szCs w:val="20"/>
              </w:rPr>
              <w:t xml:space="preserve">,  </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Spirochaetes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Treponema</w:t>
            </w:r>
            <w:proofErr w:type="spellEnd"/>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r w:rsidRPr="00D333A3">
              <w:rPr>
                <w:rFonts w:ascii="Calibri" w:eastAsia="Calibri" w:hAnsi="Calibri" w:cs="Cordia New"/>
                <w:i/>
                <w:iCs/>
                <w:szCs w:val="20"/>
              </w:rPr>
              <w:t>Streptomyces</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Flectobacillus</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Jeotgalicoccus</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psychrophilus</w:t>
            </w:r>
            <w:proofErr w:type="spellEnd"/>
            <w:r w:rsidRPr="00D333A3">
              <w:rPr>
                <w:rFonts w:ascii="Calibri" w:eastAsia="Calibri" w:hAnsi="Calibri" w:cs="Cordia New"/>
                <w:i/>
                <w:iCs/>
                <w:szCs w:val="20"/>
              </w:rPr>
              <w:t xml:space="preserve"> </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Burkholderia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Xanthobacter</w:t>
            </w:r>
            <w:proofErr w:type="spellEnd"/>
            <w:r w:rsidRPr="00D333A3">
              <w:rPr>
                <w:rFonts w:ascii="Calibri" w:eastAsia="Calibri" w:hAnsi="Calibri" w:cs="Cordia New"/>
                <w:i/>
                <w:iCs/>
                <w:szCs w:val="20"/>
              </w:rPr>
              <w:t xml:space="preserve">, </w:t>
            </w:r>
          </w:p>
        </w:tc>
        <w:tc>
          <w:tcPr>
            <w:tcW w:w="1340"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Saltykova</w:t>
            </w:r>
            <w:proofErr w:type="spellEnd"/>
            <w:r w:rsidRPr="00D333A3">
              <w:rPr>
                <w:rFonts w:ascii="Calibri" w:eastAsia="Calibri" w:hAnsi="Calibri" w:cs="Cordia New"/>
                <w:szCs w:val="20"/>
              </w:rPr>
              <w:t xml:space="preserve"> et al., 2016</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i/>
                <w:iCs/>
                <w:szCs w:val="20"/>
              </w:rPr>
            </w:pPr>
            <w:r w:rsidRPr="00D333A3">
              <w:rPr>
                <w:rFonts w:ascii="Calibri" w:eastAsia="Calibri" w:hAnsi="Calibri" w:cs="Cordia New"/>
                <w:i/>
                <w:iCs/>
                <w:szCs w:val="20"/>
              </w:rPr>
              <w:t xml:space="preserve">Opisthorchis </w:t>
            </w:r>
            <w:proofErr w:type="spellStart"/>
            <w:r w:rsidRPr="00D333A3">
              <w:rPr>
                <w:rFonts w:ascii="Calibri" w:eastAsia="Calibri" w:hAnsi="Calibri" w:cs="Cordia New"/>
                <w:i/>
                <w:iCs/>
                <w:szCs w:val="20"/>
              </w:rPr>
              <w:t>viverini</w:t>
            </w:r>
            <w:proofErr w:type="spellEnd"/>
            <w:r w:rsidRPr="00D333A3">
              <w:rPr>
                <w:rFonts w:ascii="Calibri" w:eastAsia="Calibri" w:hAnsi="Calibri" w:cs="Cordia New"/>
                <w:szCs w:val="20"/>
              </w:rPr>
              <w:t xml:space="preserve"> (Trematode)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 xml:space="preserve">Romania, Singapore, Thailand </w:t>
            </w:r>
          </w:p>
        </w:tc>
        <w:tc>
          <w:tcPr>
            <w:tcW w:w="903"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Bile duct tissue</w:t>
            </w:r>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(V3-V6), </w:t>
            </w:r>
            <w:proofErr w:type="spellStart"/>
            <w:r w:rsidRPr="00D333A3">
              <w:rPr>
                <w:rFonts w:ascii="Calibri" w:eastAsia="Calibri" w:hAnsi="Calibri" w:cs="Cordia New"/>
                <w:szCs w:val="20"/>
              </w:rPr>
              <w:t>Hiseq</w:t>
            </w:r>
            <w:proofErr w:type="spellEnd"/>
            <w:r w:rsidRPr="00D333A3">
              <w:rPr>
                <w:rFonts w:ascii="Calibri" w:eastAsia="Calibri" w:hAnsi="Calibri" w:cs="Cordia New"/>
                <w:szCs w:val="20"/>
              </w:rPr>
              <w:t xml:space="preserve"> Illumina with customized analysis pipeline and QIIME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Actinobacteria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szCs w:val="20"/>
              </w:rPr>
              <w:t>Bifidobacteriaceae</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Enterococcaceae</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szCs w:val="20"/>
              </w:rPr>
              <w:t>Enterobacteriaceae</w:t>
            </w:r>
            <w:proofErr w:type="spellEnd"/>
          </w:p>
        </w:tc>
        <w:tc>
          <w:tcPr>
            <w:tcW w:w="2173" w:type="dxa"/>
            <w:shd w:val="clear" w:color="auto" w:fill="auto"/>
          </w:tcPr>
          <w:p w:rsidR="00D333A3" w:rsidRPr="00D333A3" w:rsidRDefault="00D333A3" w:rsidP="00D333A3">
            <w:pPr>
              <w:rPr>
                <w:rFonts w:ascii="Calibri" w:eastAsia="Calibri" w:hAnsi="Calibri" w:cs="Cordia New"/>
                <w:b/>
                <w:bCs/>
                <w:szCs w:val="20"/>
              </w:rPr>
            </w:pPr>
            <w:r w:rsidRPr="00D333A3">
              <w:rPr>
                <w:rFonts w:ascii="Calibri" w:eastAsia="Calibri" w:hAnsi="Calibri" w:cs="Cordia New"/>
                <w:szCs w:val="20"/>
              </w:rPr>
              <w:t>NA</w:t>
            </w:r>
          </w:p>
        </w:tc>
        <w:tc>
          <w:tcPr>
            <w:tcW w:w="1340"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Chng</w:t>
            </w:r>
            <w:proofErr w:type="spellEnd"/>
            <w:r w:rsidRPr="00D333A3">
              <w:rPr>
                <w:rFonts w:ascii="Calibri" w:eastAsia="Calibri" w:hAnsi="Calibri" w:cs="Cordia New"/>
                <w:szCs w:val="20"/>
              </w:rPr>
              <w:t xml:space="preserve"> et al., 2016</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i/>
                <w:iCs/>
                <w:szCs w:val="20"/>
              </w:rPr>
              <w:t>Schistosoma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mansoni</w:t>
            </w:r>
            <w:proofErr w:type="spellEnd"/>
            <w:r w:rsidRPr="00D333A3">
              <w:rPr>
                <w:rFonts w:ascii="Calibri" w:eastAsia="Calibri" w:hAnsi="Calibri" w:cs="Cordia New"/>
                <w:szCs w:val="20"/>
              </w:rPr>
              <w:t xml:space="preserve"> (Trematode)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Ivory coast</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w:t>
            </w:r>
            <w:r w:rsidRPr="00D333A3">
              <w:rPr>
                <w:rFonts w:ascii="Calibri" w:eastAsia="Calibri" w:hAnsi="Calibri" w:cs="Cordia New"/>
                <w:szCs w:val="20"/>
              </w:rPr>
              <w:lastRenderedPageBreak/>
              <w:t xml:space="preserve">(V3-V4),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QIIME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lastRenderedPageBreak/>
              <w:t>No significant difference</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NA</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i/>
                <w:iCs/>
                <w:szCs w:val="20"/>
              </w:rPr>
              <w:t>Klebsiella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Enterobacter</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arachidis</w:t>
            </w:r>
            <w:proofErr w:type="spellEnd"/>
          </w:p>
        </w:tc>
        <w:tc>
          <w:tcPr>
            <w:tcW w:w="2173"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Firmicutes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Peptococcaceae</w:t>
            </w:r>
            <w:proofErr w:type="spellEnd"/>
            <w:r w:rsidRPr="00D333A3">
              <w:rPr>
                <w:rFonts w:ascii="Calibri" w:eastAsia="Calibri" w:hAnsi="Calibri" w:cs="Cordia New"/>
                <w:szCs w:val="20"/>
              </w:rPr>
              <w:t xml:space="preserve">, </w:t>
            </w:r>
            <w:proofErr w:type="spellStart"/>
            <w:r w:rsidRPr="00D333A3">
              <w:rPr>
                <w:rFonts w:ascii="Calibri" w:eastAsia="Calibri" w:hAnsi="Calibri" w:cs="Cordia New"/>
                <w:i/>
                <w:iCs/>
                <w:szCs w:val="20"/>
              </w:rPr>
              <w:t>Fructobacillus</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lastRenderedPageBreak/>
              <w:t>Proteobacteria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Campylobacteraceae</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Tenericutes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Anaeroplasmataceae</w:t>
            </w:r>
            <w:proofErr w:type="spellEnd"/>
          </w:p>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Verrucomicrobia</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t>Cerasicoccaceae</w:t>
            </w:r>
            <w:proofErr w:type="spellEnd"/>
          </w:p>
        </w:tc>
        <w:tc>
          <w:tcPr>
            <w:tcW w:w="1340"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szCs w:val="20"/>
              </w:rPr>
              <w:lastRenderedPageBreak/>
              <w:t>Schneeberger</w:t>
            </w:r>
            <w:proofErr w:type="spellEnd"/>
            <w:r w:rsidRPr="00D333A3">
              <w:rPr>
                <w:rFonts w:ascii="Calibri" w:eastAsia="Calibri" w:hAnsi="Calibri" w:cs="Cordia New"/>
                <w:szCs w:val="20"/>
              </w:rPr>
              <w:t xml:space="preserve"> et al., 2018</w:t>
            </w:r>
          </w:p>
        </w:tc>
      </w:tr>
      <w:tr w:rsidR="00D333A3" w:rsidRPr="00D333A3" w:rsidTr="00B20C5D">
        <w:tc>
          <w:tcPr>
            <w:tcW w:w="1366" w:type="dxa"/>
            <w:shd w:val="clear" w:color="auto" w:fill="auto"/>
          </w:tcPr>
          <w:p w:rsidR="00D333A3" w:rsidRPr="00D333A3" w:rsidRDefault="00D333A3" w:rsidP="00D333A3">
            <w:pPr>
              <w:rPr>
                <w:rFonts w:ascii="Calibri" w:eastAsia="Calibri" w:hAnsi="Calibri" w:cs="Cordia New"/>
                <w:szCs w:val="20"/>
              </w:rPr>
            </w:pPr>
            <w:proofErr w:type="spellStart"/>
            <w:r w:rsidRPr="00D333A3">
              <w:rPr>
                <w:rFonts w:ascii="Calibri" w:eastAsia="Calibri" w:hAnsi="Calibri" w:cs="Cordia New"/>
                <w:i/>
                <w:iCs/>
                <w:szCs w:val="20"/>
              </w:rPr>
              <w:t>Schistosoma</w:t>
            </w:r>
            <w:proofErr w:type="spellEnd"/>
            <w:r w:rsidRPr="00D333A3">
              <w:rPr>
                <w:rFonts w:ascii="Calibri" w:eastAsia="Calibri" w:hAnsi="Calibri" w:cs="Cordia New"/>
                <w:i/>
                <w:iCs/>
                <w:szCs w:val="20"/>
              </w:rPr>
              <w:t xml:space="preserve"> </w:t>
            </w:r>
            <w:proofErr w:type="spellStart"/>
            <w:r w:rsidRPr="00D333A3">
              <w:rPr>
                <w:rFonts w:ascii="Calibri" w:eastAsia="Calibri" w:hAnsi="Calibri" w:cs="Cordia New"/>
                <w:i/>
                <w:iCs/>
                <w:szCs w:val="20"/>
              </w:rPr>
              <w:t>haematobium</w:t>
            </w:r>
            <w:proofErr w:type="spellEnd"/>
            <w:r w:rsidRPr="00D333A3">
              <w:rPr>
                <w:rFonts w:ascii="Calibri" w:eastAsia="Calibri" w:hAnsi="Calibri" w:cs="Cordia New"/>
                <w:szCs w:val="20"/>
              </w:rPr>
              <w:t xml:space="preserve"> (Trematode)</w:t>
            </w:r>
          </w:p>
        </w:tc>
        <w:tc>
          <w:tcPr>
            <w:tcW w:w="1294"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Natural infection</w:t>
            </w:r>
          </w:p>
        </w:tc>
        <w:tc>
          <w:tcPr>
            <w:tcW w:w="1064"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Zimbabwe</w:t>
            </w:r>
          </w:p>
        </w:tc>
        <w:tc>
          <w:tcPr>
            <w:tcW w:w="903" w:type="dxa"/>
            <w:shd w:val="clear" w:color="auto" w:fill="auto"/>
          </w:tcPr>
          <w:p w:rsidR="00D333A3" w:rsidRPr="00D333A3" w:rsidRDefault="00D333A3" w:rsidP="00D333A3">
            <w:pPr>
              <w:jc w:val="center"/>
              <w:rPr>
                <w:rFonts w:ascii="Calibri" w:eastAsia="Calibri" w:hAnsi="Calibri" w:cs="Cordia New"/>
                <w:szCs w:val="20"/>
              </w:rPr>
            </w:pPr>
            <w:proofErr w:type="spellStart"/>
            <w:r w:rsidRPr="00D333A3">
              <w:rPr>
                <w:rFonts w:ascii="Calibri" w:eastAsia="Calibri" w:hAnsi="Calibri" w:cs="Cordia New"/>
                <w:szCs w:val="20"/>
              </w:rPr>
              <w:t>Faeces</w:t>
            </w:r>
            <w:proofErr w:type="spellEnd"/>
          </w:p>
        </w:tc>
        <w:tc>
          <w:tcPr>
            <w:tcW w:w="1417"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 xml:space="preserve">16S rDNA amplicon sequencing (V3-V4), </w:t>
            </w:r>
            <w:proofErr w:type="spellStart"/>
            <w:r w:rsidRPr="00D333A3">
              <w:rPr>
                <w:rFonts w:ascii="Calibri" w:eastAsia="Calibri" w:hAnsi="Calibri" w:cs="Cordia New"/>
                <w:szCs w:val="20"/>
              </w:rPr>
              <w:t>Miseq</w:t>
            </w:r>
            <w:proofErr w:type="spellEnd"/>
            <w:r w:rsidRPr="00D333A3">
              <w:rPr>
                <w:rFonts w:ascii="Calibri" w:eastAsia="Calibri" w:hAnsi="Calibri" w:cs="Cordia New"/>
                <w:szCs w:val="20"/>
              </w:rPr>
              <w:t xml:space="preserve"> Illumina with QIIME analysis platform</w:t>
            </w:r>
          </w:p>
        </w:tc>
        <w:tc>
          <w:tcPr>
            <w:tcW w:w="1230"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increasing</w:t>
            </w:r>
          </w:p>
        </w:tc>
        <w:tc>
          <w:tcPr>
            <w:tcW w:w="1248" w:type="dxa"/>
            <w:shd w:val="clear" w:color="auto" w:fill="auto"/>
          </w:tcPr>
          <w:p w:rsidR="00D333A3" w:rsidRPr="00D333A3" w:rsidRDefault="00D333A3" w:rsidP="00D333A3">
            <w:pPr>
              <w:jc w:val="center"/>
              <w:rPr>
                <w:rFonts w:ascii="Calibri" w:eastAsia="Calibri" w:hAnsi="Calibri" w:cs="Cordia New"/>
                <w:szCs w:val="20"/>
              </w:rPr>
            </w:pPr>
            <w:r w:rsidRPr="00D333A3">
              <w:rPr>
                <w:rFonts w:ascii="Calibri" w:eastAsia="Calibri" w:hAnsi="Calibri" w:cs="Cordia New"/>
                <w:szCs w:val="20"/>
              </w:rPr>
              <w:t>Significant difference</w:t>
            </w:r>
          </w:p>
        </w:tc>
        <w:tc>
          <w:tcPr>
            <w:tcW w:w="2067" w:type="dxa"/>
            <w:shd w:val="clear" w:color="auto" w:fill="auto"/>
          </w:tcPr>
          <w:p w:rsidR="00D333A3" w:rsidRPr="00D333A3" w:rsidRDefault="00D333A3" w:rsidP="00D333A3">
            <w:pPr>
              <w:rPr>
                <w:rFonts w:ascii="Calibri" w:eastAsia="Calibri" w:hAnsi="Calibri" w:cs="Cordia New"/>
                <w:b/>
                <w:bCs/>
                <w:szCs w:val="20"/>
              </w:rPr>
            </w:pPr>
            <w:proofErr w:type="spellStart"/>
            <w:r w:rsidRPr="00D333A3">
              <w:rPr>
                <w:rFonts w:ascii="Calibri" w:eastAsia="Calibri" w:hAnsi="Calibri" w:cs="Cordia New"/>
                <w:b/>
                <w:bCs/>
                <w:szCs w:val="20"/>
              </w:rPr>
              <w:t>Bacteroidetes</w:t>
            </w:r>
            <w:proofErr w:type="spellEnd"/>
            <w:r w:rsidRPr="00D333A3">
              <w:rPr>
                <w:rFonts w:ascii="Calibri" w:eastAsia="Calibri" w:hAnsi="Calibri" w:cs="Cordia New"/>
                <w:b/>
                <w:bCs/>
                <w:szCs w:val="20"/>
              </w:rPr>
              <w:t>:</w:t>
            </w:r>
          </w:p>
          <w:p w:rsidR="00D333A3" w:rsidRPr="00D333A3" w:rsidRDefault="00D333A3" w:rsidP="00D333A3">
            <w:pPr>
              <w:rPr>
                <w:rFonts w:ascii="Calibri" w:eastAsia="Calibri" w:hAnsi="Calibri" w:cs="Cordia New"/>
                <w:i/>
                <w:iCs/>
                <w:szCs w:val="20"/>
              </w:rPr>
            </w:pPr>
            <w:proofErr w:type="spellStart"/>
            <w:r w:rsidRPr="00D333A3">
              <w:rPr>
                <w:rFonts w:ascii="Calibri" w:eastAsia="Calibri" w:hAnsi="Calibri" w:cs="Cordia New"/>
                <w:i/>
                <w:iCs/>
                <w:szCs w:val="20"/>
              </w:rPr>
              <w:t>Prevotella</w:t>
            </w:r>
            <w:proofErr w:type="spellEnd"/>
          </w:p>
        </w:tc>
        <w:tc>
          <w:tcPr>
            <w:tcW w:w="2173"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NA</w:t>
            </w:r>
          </w:p>
        </w:tc>
        <w:tc>
          <w:tcPr>
            <w:tcW w:w="1340" w:type="dxa"/>
            <w:shd w:val="clear" w:color="auto" w:fill="auto"/>
          </w:tcPr>
          <w:p w:rsidR="00D333A3" w:rsidRPr="00D333A3" w:rsidRDefault="00D333A3" w:rsidP="00D333A3">
            <w:pPr>
              <w:rPr>
                <w:rFonts w:ascii="Calibri" w:eastAsia="Calibri" w:hAnsi="Calibri" w:cs="Cordia New"/>
                <w:szCs w:val="20"/>
              </w:rPr>
            </w:pPr>
            <w:r w:rsidRPr="00D333A3">
              <w:rPr>
                <w:rFonts w:ascii="Calibri" w:eastAsia="Calibri" w:hAnsi="Calibri" w:cs="Cordia New"/>
                <w:szCs w:val="20"/>
              </w:rPr>
              <w:t>Kay et al., 2015</w:t>
            </w:r>
          </w:p>
        </w:tc>
      </w:tr>
    </w:tbl>
    <w:p w:rsidR="00F1764B" w:rsidRDefault="00F1764B">
      <w:bookmarkStart w:id="0" w:name="_GoBack"/>
      <w:bookmarkEnd w:id="0"/>
    </w:p>
    <w:sectPr w:rsidR="00F1764B" w:rsidSect="00D333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3"/>
    <w:rsid w:val="0008707E"/>
    <w:rsid w:val="002C31EC"/>
    <w:rsid w:val="002E01EA"/>
    <w:rsid w:val="00BD385F"/>
    <w:rsid w:val="00D333A3"/>
    <w:rsid w:val="00F1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A619"/>
  <w15:chartTrackingRefBased/>
  <w15:docId w15:val="{0EED87C5-0A72-4BCE-948D-927BFB1F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3A3"/>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3</cp:revision>
  <dcterms:created xsi:type="dcterms:W3CDTF">2020-04-27T16:38:00Z</dcterms:created>
  <dcterms:modified xsi:type="dcterms:W3CDTF">2020-04-27T16:41:00Z</dcterms:modified>
</cp:coreProperties>
</file>