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BA5B" w14:textId="77777777" w:rsidR="00D121F5" w:rsidRPr="00D121F5" w:rsidRDefault="00D121F5" w:rsidP="00D121F5">
      <w:pPr>
        <w:widowControl w:val="0"/>
        <w:autoSpaceDE w:val="0"/>
        <w:autoSpaceDN w:val="0"/>
        <w:adjustRightInd w:val="0"/>
        <w:spacing w:after="0" w:line="480" w:lineRule="auto"/>
        <w:rPr>
          <w:rFonts w:ascii="Times" w:eastAsia="Calibri" w:hAnsi="Times" w:cs="Arial"/>
          <w:b/>
          <w:sz w:val="24"/>
          <w:szCs w:val="24"/>
          <w:lang w:val="en-CA"/>
        </w:rPr>
      </w:pPr>
      <w:r w:rsidRPr="00D121F5">
        <w:rPr>
          <w:rFonts w:ascii="Times" w:eastAsia="Calibri" w:hAnsi="Times" w:cs="Arial"/>
          <w:b/>
          <w:sz w:val="24"/>
          <w:szCs w:val="24"/>
          <w:lang w:val="en-CA"/>
        </w:rPr>
        <w:t xml:space="preserve">Supplementary figure 1.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>Consensus</w:t>
      </w:r>
      <w:r w:rsidRPr="00D121F5">
        <w:rPr>
          <w:rFonts w:ascii="Times" w:eastAsia="Calibri" w:hAnsi="Times" w:cs="Arial"/>
          <w:b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tree of the most parsimonious trees of leech-derived putative ADAM[TS] (A),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manillase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(B), bdellin (C),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eglin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c (D), destabilase (E), ficolin (F).</w:t>
      </w:r>
    </w:p>
    <w:p w14:paraId="6085F2A6" w14:textId="77777777" w:rsidR="00D121F5" w:rsidRPr="00D121F5" w:rsidRDefault="00D121F5" w:rsidP="00D121F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" w:eastAsia="Calibri" w:hAnsi="Times" w:cs="Arial"/>
          <w:sz w:val="24"/>
          <w:szCs w:val="24"/>
          <w:lang w:val="en-CA"/>
        </w:rPr>
      </w:pPr>
    </w:p>
    <w:p w14:paraId="0DBAAFFC" w14:textId="77777777" w:rsidR="00D121F5" w:rsidRPr="00D121F5" w:rsidRDefault="00D121F5" w:rsidP="00D121F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" w:eastAsia="Calibri" w:hAnsi="Times" w:cs="Calibri"/>
          <w:sz w:val="24"/>
          <w:szCs w:val="24"/>
          <w:lang w:val="en-CA"/>
        </w:rPr>
      </w:pPr>
      <w:r w:rsidRPr="00D121F5">
        <w:rPr>
          <w:rFonts w:ascii="Times" w:eastAsia="Calibri" w:hAnsi="Times" w:cs="Arial"/>
          <w:b/>
          <w:sz w:val="24"/>
          <w:szCs w:val="24"/>
          <w:lang w:val="en-CA"/>
        </w:rPr>
        <w:t xml:space="preserve">Supplementary figure 2.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MAFFT-based alignment of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antistasin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-like proteins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and their respective archetypal anticoagulant. The archetypal sequence is shown on top of each alignment. A: putative destabilase I (DN5526)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destabilase I (AA96144), B: putative hirudin (DN24002_c0_g1_i2)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hirudin (Q07558), C: putative hirudin (DN24002_c0_g1_i1)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hirudin (Q07558), D: putative cystatin (DN1949)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cystatin (AAN28679), E: putative bdellin (DN24997)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hirudin (P09865), F: putative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hirustasin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(DN19378)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hirudin (P80302), G: putative antithrombin inhibitor (DN24002_c0_g1_i2)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thrombin inhibitor from </w:t>
      </w:r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Ophiophagus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hannah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(ETE65985), E: putative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eglin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c (DN5213)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eglin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c (095140A), I: putative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saratin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(DN20856)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saratin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(2K13_X), J: putative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manillase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(DN24272) from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Limnobdella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proofErr w:type="spellStart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>mexicana</w:t>
      </w:r>
      <w:proofErr w:type="spellEnd"/>
      <w:r w:rsidRPr="00D121F5">
        <w:rPr>
          <w:rFonts w:ascii="Times" w:eastAsia="Calibri" w:hAnsi="Times" w:cs="Arial"/>
          <w:i/>
          <w:sz w:val="24"/>
          <w:szCs w:val="24"/>
          <w:lang w:val="en-CA"/>
        </w:rPr>
        <w:t xml:space="preserve"> </w:t>
      </w:r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aligned with the know sequence of </w:t>
      </w:r>
      <w:proofErr w:type="spellStart"/>
      <w:r w:rsidRPr="00D121F5">
        <w:rPr>
          <w:rFonts w:ascii="Times" w:eastAsia="Calibri" w:hAnsi="Times" w:cs="Arial"/>
          <w:sz w:val="24"/>
          <w:szCs w:val="24"/>
          <w:lang w:val="en-CA"/>
        </w:rPr>
        <w:t>manillase</w:t>
      </w:r>
      <w:proofErr w:type="spellEnd"/>
      <w:r w:rsidRPr="00D121F5">
        <w:rPr>
          <w:rFonts w:ascii="Times" w:eastAsia="Calibri" w:hAnsi="Times" w:cs="Arial"/>
          <w:sz w:val="24"/>
          <w:szCs w:val="24"/>
          <w:lang w:val="en-CA"/>
        </w:rPr>
        <w:t xml:space="preserve"> (patent no. 2006 US 7.049.124 B1P09856).</w:t>
      </w:r>
    </w:p>
    <w:p w14:paraId="5C60C6F9" w14:textId="77777777" w:rsidR="003440D5" w:rsidRPr="00D121F5" w:rsidRDefault="003440D5">
      <w:pPr>
        <w:rPr>
          <w:lang w:val="en-CA"/>
        </w:rPr>
      </w:pPr>
      <w:bookmarkStart w:id="0" w:name="_GoBack"/>
      <w:bookmarkEnd w:id="0"/>
    </w:p>
    <w:sectPr w:rsidR="003440D5" w:rsidRPr="00D121F5" w:rsidSect="002D53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F5"/>
    <w:rsid w:val="002D5311"/>
    <w:rsid w:val="003440D5"/>
    <w:rsid w:val="009836A9"/>
    <w:rsid w:val="00996AA9"/>
    <w:rsid w:val="009D0AC8"/>
    <w:rsid w:val="00CA5C0A"/>
    <w:rsid w:val="00D121F5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FEEE"/>
  <w15:chartTrackingRefBased/>
  <w15:docId w15:val="{109CCB8E-B280-4EF1-8BBB-DAA3287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2019-04-23T13:45:00Z</dcterms:created>
  <dcterms:modified xsi:type="dcterms:W3CDTF">2019-04-23T13:45:00Z</dcterms:modified>
</cp:coreProperties>
</file>