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B1" w:rsidRPr="00DB38B1" w:rsidRDefault="00E41D8E" w:rsidP="00DB38B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38B1">
        <w:rPr>
          <w:rFonts w:ascii="Times New Roman" w:hAnsi="Times New Roman" w:cs="Times New Roman"/>
          <w:b/>
          <w:i/>
          <w:sz w:val="24"/>
          <w:szCs w:val="24"/>
          <w:lang w:val="en-US"/>
        </w:rPr>
        <w:t>PARASITOLOGY</w:t>
      </w:r>
    </w:p>
    <w:p w:rsidR="00DB38B1" w:rsidRPr="0014447A" w:rsidRDefault="00E41D8E" w:rsidP="00DB38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:rsidR="00DB38B1" w:rsidRPr="00DB38B1" w:rsidRDefault="00DB38B1" w:rsidP="00DB38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Understanding transmissibility patterns of </w:t>
      </w:r>
      <w:proofErr w:type="spellStart"/>
      <w:r w:rsidRPr="00DB38B1">
        <w:rPr>
          <w:rFonts w:ascii="Times New Roman" w:hAnsi="Times New Roman" w:cs="Times New Roman"/>
          <w:b/>
          <w:sz w:val="24"/>
          <w:szCs w:val="24"/>
          <w:lang w:val="en-US"/>
        </w:rPr>
        <w:t>Chagas</w:t>
      </w:r>
      <w:proofErr w:type="spellEnd"/>
      <w:r w:rsidRPr="00DB3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disease through complex vector-host </w:t>
      </w:r>
      <w:bookmarkStart w:id="0" w:name="_GoBack"/>
      <w:bookmarkEnd w:id="0"/>
      <w:r w:rsidRPr="00DB38B1">
        <w:rPr>
          <w:rFonts w:ascii="Times New Roman" w:hAnsi="Times New Roman" w:cs="Times New Roman"/>
          <w:b/>
          <w:sz w:val="24"/>
          <w:szCs w:val="24"/>
          <w:lang w:val="en-US"/>
        </w:rPr>
        <w:t>networks</w:t>
      </w:r>
    </w:p>
    <w:p w:rsidR="00DB38B1" w:rsidRPr="00DB38B1" w:rsidRDefault="00DB38B1" w:rsidP="00DB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8B1">
        <w:rPr>
          <w:rFonts w:ascii="Times New Roman" w:hAnsi="Times New Roman" w:cs="Times New Roman"/>
          <w:sz w:val="24"/>
          <w:szCs w:val="24"/>
        </w:rPr>
        <w:t xml:space="preserve">Laura Rengifo-Correa, Christopher R. Stephens, Juan J. </w:t>
      </w:r>
      <w:proofErr w:type="spellStart"/>
      <w:r w:rsidRPr="00DB38B1">
        <w:rPr>
          <w:rFonts w:ascii="Times New Roman" w:hAnsi="Times New Roman" w:cs="Times New Roman"/>
          <w:sz w:val="24"/>
          <w:szCs w:val="24"/>
        </w:rPr>
        <w:t>Morrone</w:t>
      </w:r>
      <w:proofErr w:type="spellEnd"/>
      <w:r w:rsidRPr="00DB38B1">
        <w:rPr>
          <w:rFonts w:ascii="Times New Roman" w:hAnsi="Times New Roman" w:cs="Times New Roman"/>
          <w:sz w:val="24"/>
          <w:szCs w:val="24"/>
        </w:rPr>
        <w:t>, Juan Luis Téllez-Rendón</w:t>
      </w:r>
      <w:r>
        <w:rPr>
          <w:rFonts w:ascii="Times New Roman" w:hAnsi="Times New Roman" w:cs="Times New Roman"/>
          <w:sz w:val="24"/>
          <w:szCs w:val="24"/>
        </w:rPr>
        <w:t>, Constantino González-Salazar</w:t>
      </w:r>
    </w:p>
    <w:p w:rsidR="003059D7" w:rsidRPr="0014447A" w:rsidRDefault="003059D7" w:rsidP="003059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We assayed three different grid-cell sizes to check how robust our predictions were. We used 3,535 square grid-cells of linear size 20 km, 13,493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 xml:space="preserve">10 km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grid-cells and 52,527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 xml:space="preserve">5 km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grid-cells </w:t>
      </w:r>
      <w:r w:rsidR="006E6131">
        <w:rPr>
          <w:rFonts w:ascii="Times New Roman" w:hAnsi="Times New Roman" w:cs="Times New Roman"/>
          <w:sz w:val="24"/>
          <w:szCs w:val="24"/>
          <w:lang w:val="en-US"/>
        </w:rPr>
        <w:t>to determinate co-occurrence patterns</w:t>
      </w:r>
      <w:r w:rsidR="00051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using our</w:t>
      </w:r>
      <w:r w:rsidR="00051066">
        <w:rPr>
          <w:rFonts w:ascii="Times New Roman" w:hAnsi="Times New Roman" w:cs="Times New Roman"/>
          <w:sz w:val="24"/>
          <w:szCs w:val="24"/>
          <w:lang w:val="en-US"/>
        </w:rPr>
        <w:t xml:space="preserve"> spatial data mining approach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>rank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mammal species confirmed as host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by epsilon from high to low values for each size of grid-cell (Table S1). Comparing the relative rank of mammal species by One-way ANOVA, we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did not find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statistical differences (</w:t>
      </w:r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= 0.37, </w:t>
      </w:r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>= 0.69) between grid cell sizes. Therefore, the relative Rank by epsilon was conserv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as a function of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grid-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size, and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we conclude that our inference about mammal species that potentially interact with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US"/>
        </w:rPr>
        <w:t>triatomines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is robust to changes in grid-cell sizes.</w:t>
      </w:r>
    </w:p>
    <w:p w:rsidR="003059D7" w:rsidRPr="0014447A" w:rsidRDefault="003059D7" w:rsidP="00E6026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26C" w:rsidRPr="0014447A" w:rsidRDefault="00E6026C" w:rsidP="00E60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Wild mammal species confirmed as </w:t>
      </w:r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hosts in Mexico. The relative importance of any mammal species as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feeding resource to a given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US"/>
        </w:rPr>
        <w:t>triatomine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taxa is given by </w:t>
      </w:r>
      <w:proofErr w:type="spellStart"/>
      <w:r w:rsidRPr="001444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ɛRel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, the lowest value 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the most important. </w:t>
      </w:r>
      <w:proofErr w:type="spellStart"/>
      <w:r w:rsidRPr="001444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ɛRel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= Relative rank of epsilon ordered by vector species considering 20, 10 and, 5 km grid-cell size. NS= Non-significant epsilon values.</w:t>
      </w:r>
    </w:p>
    <w:tbl>
      <w:tblPr>
        <w:tblW w:w="7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843"/>
        <w:gridCol w:w="642"/>
        <w:gridCol w:w="741"/>
        <w:gridCol w:w="741"/>
      </w:tblGrid>
      <w:tr w:rsidR="00E6026C" w:rsidRPr="0014447A" w:rsidTr="0014447A">
        <w:trPr>
          <w:trHeight w:val="288"/>
          <w:tblHeader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ɛ</w:t>
            </w:r>
            <w:r w:rsidR="00667B29"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Rel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E6026C" w:rsidRPr="0014447A" w:rsidTr="0014447A">
        <w:trPr>
          <w:trHeight w:val="240"/>
          <w:tblHeader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14447A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Confirmed host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14447A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Vector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  <w:r w:rsidR="00202705"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</w:t>
            </w:r>
            <w:r w:rsidR="00202705"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  <w:r w:rsidR="00202705"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km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Artibeus jamaicensis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Artibeus lituratus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33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Baiomys musculus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mazzottii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barberi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longipennis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Carolia perspicillata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Carolia sowelli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Choeronycteris mexicana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barberi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Dasyprocta punctata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Dasypus novemcinctus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69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Dermanura phaeotis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37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Desmodus rotundus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Didelphis marsupialis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Didelphis virginiana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40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Glossophaga soricina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Heteromys desmarestianus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Heteromys gaumeri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Hodomys alleni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picturata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50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BF6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Leptonycteris yerbabuenae (curasoae)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barberi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Liomys irroratus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barberi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longipennis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Myotis keaysi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BF6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Nasua narica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61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Neotoma mexicana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picturata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Otospermophilus (Spermophilus) variegatus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longipennis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barberi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Ototylomys phyllotis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Peromyscus leucopus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Peromyscus levipes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mexicana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barberi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47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Peromyscus melanophrys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barberi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Peromyscus mexicanus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phyllosoma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mazzottii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Peromyscus yucatanicus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Philander opossum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Procyon lotor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phyllosoma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Pteronotus parnelli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Reithrodontomys fulvescens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longipennis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Sigmodon hispidus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Sturnira lilium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dimidiata 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Sturnira hondurensis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Tylomys nudicaudus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mazzottii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72</w:t>
            </w:r>
          </w:p>
        </w:tc>
      </w:tr>
      <w:tr w:rsidR="00E6026C" w:rsidRPr="0014447A" w:rsidTr="00E6026C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Urocyon cinereoargenteus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T. pallidipennis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53</w:t>
            </w:r>
          </w:p>
        </w:tc>
      </w:tr>
      <w:tr w:rsidR="00E6026C" w:rsidRPr="0014447A" w:rsidTr="00E6026C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Average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18.29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26C" w:rsidRPr="0014447A" w:rsidRDefault="00E6026C" w:rsidP="000C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20.73</w:t>
            </w:r>
          </w:p>
        </w:tc>
      </w:tr>
    </w:tbl>
    <w:p w:rsidR="00202705" w:rsidRPr="0014447A" w:rsidRDefault="00202705" w:rsidP="00D53CF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026C" w:rsidRPr="0014447A" w:rsidRDefault="00E602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64350" w:rsidRPr="0014447A" w:rsidRDefault="00E643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S2.</w:t>
      </w:r>
      <w:r w:rsidR="00277AB8"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5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59D7" w:rsidRPr="0014447A">
        <w:rPr>
          <w:rFonts w:ascii="Times New Roman" w:hAnsi="Times New Roman" w:cs="Times New Roman"/>
          <w:sz w:val="24"/>
          <w:szCs w:val="24"/>
          <w:lang w:val="en-US"/>
        </w:rPr>
        <w:t>onfirmed mammal hosts rank</w:t>
      </w:r>
      <w:r w:rsidR="0059693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059D7"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by epsilon values </w:t>
      </w:r>
      <w:r w:rsidR="00994468" w:rsidRPr="0014447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94468" w:rsidRPr="001444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Rɛ</w:t>
      </w:r>
      <w:proofErr w:type="spellEnd"/>
      <w:r w:rsidR="00994468"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059D7" w:rsidRPr="0014447A">
        <w:rPr>
          <w:rFonts w:ascii="Times New Roman" w:hAnsi="Times New Roman" w:cs="Times New Roman"/>
          <w:sz w:val="24"/>
          <w:szCs w:val="24"/>
          <w:lang w:val="en-US"/>
        </w:rPr>
        <w:t>and by range size (</w:t>
      </w:r>
      <w:proofErr w:type="spellStart"/>
      <w:r w:rsidR="00994468" w:rsidRPr="001444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Rm</w:t>
      </w:r>
      <w:proofErr w:type="spellEnd"/>
      <w:r w:rsidR="003059D7" w:rsidRPr="001444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447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BF65F6" w:rsidRPr="0014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 xml:space="preserve">T. </w:t>
      </w:r>
      <w:proofErr w:type="spellStart"/>
      <w:r w:rsidR="00BF65F6" w:rsidRPr="0014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dimidiata</w:t>
      </w:r>
      <w:proofErr w:type="spellEnd"/>
      <w:r w:rsidR="00BF65F6" w:rsidRPr="0014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 xml:space="preserve"> </w:t>
      </w:r>
      <w:r w:rsidR="00BF65F6" w:rsidRPr="001444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2 and </w:t>
      </w:r>
      <w:r w:rsidR="00BF65F6" w:rsidRPr="0014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 xml:space="preserve">T. </w:t>
      </w:r>
      <w:proofErr w:type="spellStart"/>
      <w:r w:rsidR="00BF65F6" w:rsidRPr="0014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picturata</w:t>
      </w:r>
      <w:proofErr w:type="spellEnd"/>
      <w:r w:rsidR="00D74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7AB8" w:rsidRPr="0014447A">
        <w:rPr>
          <w:rFonts w:ascii="Times New Roman" w:hAnsi="Times New Roman" w:cs="Times New Roman"/>
          <w:sz w:val="24"/>
          <w:szCs w:val="24"/>
          <w:lang w:val="en-US"/>
        </w:rPr>
        <w:t>considering all mammal species studied</w:t>
      </w:r>
      <w:r w:rsidR="000C726E"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7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314"/>
        <w:gridCol w:w="740"/>
        <w:gridCol w:w="300"/>
        <w:gridCol w:w="1061"/>
        <w:gridCol w:w="740"/>
      </w:tblGrid>
      <w:tr w:rsidR="00E64350" w:rsidRPr="0014447A" w:rsidTr="0014447A">
        <w:trPr>
          <w:trHeight w:val="312"/>
          <w:tblHeader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3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>T.</w:t>
            </w:r>
            <w:r w:rsidR="00A76A5F"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 xml:space="preserve"> </w:t>
            </w: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 xml:space="preserve">dimidiata </w:t>
            </w:r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3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 xml:space="preserve">T. </w:t>
            </w:r>
            <w:proofErr w:type="spellStart"/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>picturata</w:t>
            </w:r>
            <w:proofErr w:type="spellEnd"/>
          </w:p>
        </w:tc>
      </w:tr>
      <w:tr w:rsidR="00E64350" w:rsidRPr="0014447A" w:rsidTr="0014447A">
        <w:trPr>
          <w:trHeight w:val="312"/>
          <w:tblHeader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994468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Mammal species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994468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proofErr w:type="spellStart"/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R</w:t>
            </w:r>
            <w:r w:rsidR="00E64350"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ɛ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994468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proofErr w:type="spellStart"/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R</w:t>
            </w:r>
            <w:r w:rsidR="00E64350"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994468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proofErr w:type="spellStart"/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R</w:t>
            </w:r>
            <w:r w:rsidR="00E64350"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ɛ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994468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proofErr w:type="spellStart"/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R</w:t>
            </w:r>
            <w:r w:rsidR="00E64350"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</w:t>
            </w:r>
            <w:proofErr w:type="spellEnd"/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</w:pPr>
            <w:proofErr w:type="spellStart"/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>Artibeus</w:t>
            </w:r>
            <w:proofErr w:type="spellEnd"/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 xml:space="preserve"> </w:t>
            </w:r>
            <w:proofErr w:type="spellStart"/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MX"/>
              </w:rPr>
              <w:t>jamaicensis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3</w:t>
            </w: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126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Artibeus lituratus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87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Baiomys musculus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99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Carollia perspicillata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91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Carollia sowelli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207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Choeronycteris mexicana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147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Dasyprocta punctata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Dasypus novemcinctus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257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Dermanura phaeotis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Desmodus rotundus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215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Didelphis marsupialis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164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Didelphis virginiana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225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Glossophaga soricina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Heteromys desmarestianus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247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Heteromys gaumeri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139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Hodomys alleni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Leptonycteris yerbabuenae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Liomys irroratus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216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Myotis keaysi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Nasua narica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Neotoma mexicana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123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Otospermophilus variegatus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Ototylomys phyllotis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97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leucopus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380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levipes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391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melanophrys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16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mexicanus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345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yucatanicus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351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Philander opossum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326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Procyon lotor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301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Pteronotus parnellii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364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Reithrodontomys fulvescens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Sigmodon hispidus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Sturnira hondurensis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188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Sturnira lilium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280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Tylomys nudicaudus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102</w:t>
            </w:r>
          </w:p>
        </w:tc>
      </w:tr>
      <w:tr w:rsidR="00E64350" w:rsidRPr="0014447A" w:rsidTr="00E64350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lastRenderedPageBreak/>
              <w:t>Urocyon cinereoargenteus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350" w:rsidRPr="0014447A" w:rsidRDefault="00E64350" w:rsidP="00E6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32</w:t>
            </w:r>
          </w:p>
        </w:tc>
      </w:tr>
    </w:tbl>
    <w:p w:rsidR="002310D4" w:rsidRPr="0014447A" w:rsidRDefault="002310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47A" w:rsidRDefault="001444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310D4" w:rsidRPr="0014447A" w:rsidRDefault="002310D4" w:rsidP="002310D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S3.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Trophic guild of potential mammal host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700"/>
        <w:gridCol w:w="3320"/>
        <w:gridCol w:w="1700"/>
      </w:tblGrid>
      <w:tr w:rsidR="002310D4" w:rsidRPr="0014447A" w:rsidTr="0014447A">
        <w:trPr>
          <w:trHeight w:val="312"/>
          <w:tblHeader/>
        </w:trPr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994468" w:rsidP="001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Species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994468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Trophic guild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994468" w:rsidP="0014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Species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994468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Trophic guild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Alouatta palliata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Lepus callotis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Artibeus hirsutus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Lepus flavigularis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Artibeus jamaicensis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Microtus quasiater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Artibeus lituratus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Orthogeomys grandis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Bassariscus sumichrasti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Orthogeomys hispidus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Carollia perspicillata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Osgoodomys banderanus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Carollia sowelli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Pappogeomys bulleri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Carollia subrufa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Sciurus aureogaster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Chiroderma salvini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Sciurus colliaei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Sphiggurus mexicanus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Sigmodon alleni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Dasyprocta mexicana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Sigmodon hispidus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Dasyprocta punctata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Notocitellus annulatus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Dermanura azteca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Ictidomys mexicanus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Dermanura tolteca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Otospermophilus variegatus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Nyctomys sumichrasti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Sylvilagus gabbi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Ototylomys phyllotis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Sylvilagus cunicularius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Platyrrhinus helleri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Sylvilagus floridanus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Potos flavus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Balantiopteryx plicata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Sciurus deppei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Conepatus semistriatus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Sciurus yucatanensis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Corynorhinus mexicanus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Sturnira hondurensis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Cryptotis goldmani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Uroderma magnirostrum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Cryptotis mayensis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Vampyrodes major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Frugivore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Cryptotis mexicana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Habromys lepturus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Cryptotis phillipsii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Heteromys desmarestianus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Eptesicus furinalis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Heteromys gaumeri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Idionycteris phyllotis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Liomys irroratus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Lasiurus blossevillii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Liomys pictus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Macrotus waterhousii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Oligoryzomys fulvescens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Marmosa mexicana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Oryzomys alfaroi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Megasorex gigas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Oryzomys couesi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Mephitis macroura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Oryzomys melanotis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Molossus aztecus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Otonyctomys hatti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Molossus rufus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difficilis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Molossus sinaloae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furvus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Myotis carteri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gratus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Myotis nigricans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hylocetes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Myotis velifer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leucopus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Peropteryx macrotis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lastRenderedPageBreak/>
              <w:t>Peromyscus levipes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Pteronotus parnellii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maniculatus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Reithrodontomys fulvescens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megalops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Rhogeessa tumida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melanophrys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Spilogale gracilis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melanurus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Tadarida brasiliensis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mexicanus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Tlacuatzin canescens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Insectivore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pectoralis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Choeronycteris mexicana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Nectarivore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perfulvus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Glossophaga commissarisi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Nectarivore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spicilegus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Glossophaga leachii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Nectarivore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Peromyscus yucatanicus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Glossophaga morenoi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Nectarivore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Reithrodontomys gracilis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Glossophaga soricina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Nectarivore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Reithrodontomys hirsutus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Leptonycteris curasoae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Nectarivore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Reithrodontomys mexicanus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Leptonycteris nivalis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Nectarivore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Sciurus oculatus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Didelphis marsupialis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Omnivore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Sigmodon mascotensis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Granivore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Didelphis virginiana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Omnivore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Baiomys musculus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Philander opossum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Omnivore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Baiomys taylori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Lontra longicaudis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Piscivorous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Cratogeomys fumosus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Mazama americana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Rumiants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Cuniculus paca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Desmodus rotundus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Sanguinivorous</w:t>
            </w:r>
          </w:p>
        </w:tc>
      </w:tr>
      <w:tr w:rsidR="002310D4" w:rsidRPr="0014447A" w:rsidTr="001924EE">
        <w:trPr>
          <w:trHeight w:val="312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Hodomys alleni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Herbivore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Diphylla ecaudata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D4" w:rsidRPr="0014447A" w:rsidRDefault="002310D4" w:rsidP="0019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4447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Sanguinivorous</w:t>
            </w:r>
          </w:p>
        </w:tc>
      </w:tr>
    </w:tbl>
    <w:p w:rsidR="002310D4" w:rsidRPr="0014447A" w:rsidRDefault="002310D4" w:rsidP="002310D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4468" w:rsidRPr="0014447A" w:rsidRDefault="009944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310D4" w:rsidRPr="0014447A" w:rsidRDefault="002310D4" w:rsidP="002310D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1.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References used to obtain confirmed mammal host</w:t>
      </w:r>
      <w:r w:rsidR="00CA06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10D4" w:rsidRPr="0014447A" w:rsidRDefault="002310D4" w:rsidP="002310D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>Bosseno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M.F., 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>Barnabé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C., 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>Magallón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>Gastélum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E., Lozano 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>Kasten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F., Ramsey, J., Espinoza, B. </w:t>
      </w: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>Brenière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>, S.F.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(2002). Predominance of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Trypanosoma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lineage I in Mexico. </w:t>
      </w:r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Journal of Clinical Microbiology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40, 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627–632. </w:t>
      </w:r>
      <w:proofErr w:type="spellStart"/>
      <w:proofErr w:type="gramStart"/>
      <w:r w:rsidRPr="0014447A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proofErr w:type="gramEnd"/>
      <w:r w:rsidRPr="0014447A">
        <w:rPr>
          <w:rFonts w:ascii="Times New Roman" w:hAnsi="Times New Roman" w:cs="Times New Roman"/>
          <w:sz w:val="24"/>
          <w:szCs w:val="24"/>
          <w:lang w:val="en-GB"/>
        </w:rPr>
        <w:t>:  10.1128/JCM.40.2.627-632.2002</w:t>
      </w: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Ibarra-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Cerdeña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, C.N., Sánchez-Cordero, V., Peterson, A.T. and Ramsey, J.M.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(2009). Ecology of North American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US"/>
        </w:rPr>
        <w:t>Triatominae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447A">
        <w:rPr>
          <w:rFonts w:ascii="Times New Roman" w:hAnsi="Times New Roman" w:cs="Times New Roman"/>
          <w:i/>
          <w:sz w:val="24"/>
          <w:szCs w:val="24"/>
        </w:rPr>
        <w:t>Acta Tropica</w:t>
      </w:r>
      <w:r w:rsidRPr="0014447A">
        <w:rPr>
          <w:rFonts w:ascii="Times New Roman" w:hAnsi="Times New Roman" w:cs="Times New Roman"/>
          <w:sz w:val="24"/>
          <w:szCs w:val="24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</w:rPr>
        <w:t>110,</w:t>
      </w:r>
      <w:r w:rsidRPr="0014447A">
        <w:rPr>
          <w:rFonts w:ascii="Times New Roman" w:hAnsi="Times New Roman" w:cs="Times New Roman"/>
          <w:sz w:val="24"/>
          <w:szCs w:val="24"/>
        </w:rPr>
        <w:t xml:space="preserve"> 178–186. doi: 10.1016/j.actatropica.2008.11.012.</w:t>
      </w: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s-CO"/>
        </w:rPr>
        <w:t xml:space="preserve">Martínez-Hernández, F., Rendon-Franco, E., Gama-Campillo, L.M., Villanueva-García, C., Romero-Valdovinos, M., Maravilla, P., Alejandre-Aguilar, R., Rivas, N.,  Córdoba-Aguilar, A., Muñoz-García, C. I. </w:t>
      </w:r>
      <w:r w:rsidRPr="0014447A">
        <w:rPr>
          <w:rFonts w:ascii="Times New Roman" w:hAnsi="Times New Roman" w:cs="Times New Roman"/>
          <w:b/>
          <w:sz w:val="24"/>
          <w:szCs w:val="24"/>
        </w:rPr>
        <w:t>and</w:t>
      </w:r>
      <w:r w:rsidRPr="0014447A">
        <w:rPr>
          <w:rFonts w:ascii="Times New Roman" w:hAnsi="Times New Roman" w:cs="Times New Roman"/>
          <w:b/>
          <w:sz w:val="24"/>
          <w:szCs w:val="24"/>
          <w:lang w:val="es-CO"/>
        </w:rPr>
        <w:t xml:space="preserve"> Villalobos, G.</w:t>
      </w:r>
      <w:r w:rsidRPr="0014447A">
        <w:rPr>
          <w:rFonts w:ascii="Times New Roman" w:hAnsi="Times New Roman" w:cs="Times New Roman"/>
          <w:sz w:val="24"/>
          <w:szCs w:val="24"/>
          <w:lang w:val="es-CO"/>
        </w:rPr>
        <w:t xml:space="preserve"> (2014).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Follow up of natural infection with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in two mammals species,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Nasua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narica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Procyon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lotor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US"/>
        </w:rPr>
        <w:t>Carnivora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US"/>
        </w:rPr>
        <w:t>Procyonidae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): evidence of infection control? </w:t>
      </w:r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Parasites and Vectors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7,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405. </w:t>
      </w:r>
      <w:proofErr w:type="gramStart"/>
      <w:r w:rsidRPr="0014447A">
        <w:rPr>
          <w:rFonts w:ascii="Times New Roman" w:hAnsi="Times New Roman" w:cs="Times New Roman"/>
          <w:sz w:val="24"/>
          <w:szCs w:val="24"/>
          <w:lang w:val="en-GB"/>
        </w:rPr>
        <w:t>doi:</w:t>
      </w:r>
      <w:proofErr w:type="gramEnd"/>
      <w:r w:rsidRPr="0014447A">
        <w:rPr>
          <w:rFonts w:ascii="Times New Roman" w:hAnsi="Times New Roman" w:cs="Times New Roman"/>
          <w:sz w:val="24"/>
          <w:szCs w:val="24"/>
          <w:lang w:val="en-GB"/>
        </w:rPr>
        <w:t>10.1186/1756-3305-7-405</w:t>
      </w: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Ruiz-Piña, H.A and Cruz-Reyes, A. (2002).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The opossum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Didelphis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virginiana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as a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GB"/>
        </w:rPr>
        <w:t>synanthropic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reservoir of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Trypanosoma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GB"/>
        </w:rPr>
        <w:t>Dzidzilché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, Yucatán, México.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Memórias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>Instituto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Oswaldo Cruz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97,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613–620. </w:t>
      </w:r>
      <w:proofErr w:type="spellStart"/>
      <w:proofErr w:type="gramStart"/>
      <w:r w:rsidRPr="0014447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14447A">
        <w:rPr>
          <w:rFonts w:ascii="Times New Roman" w:hAnsi="Times New Roman" w:cs="Times New Roman"/>
          <w:sz w:val="24"/>
          <w:szCs w:val="24"/>
          <w:lang w:val="en-US"/>
        </w:rPr>
        <w:t>: 10.1590/S0074-02762002000500003</w:t>
      </w: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Salazar-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Schettino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P.M., 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Bucio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M.I., Cabrera, M. and Bautista, J. 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(1997). 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First case of natural infection in pigs. </w:t>
      </w:r>
      <w:r w:rsidRPr="0014447A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14447A">
        <w:rPr>
          <w:rFonts w:ascii="Times New Roman" w:hAnsi="Times New Roman" w:cs="Times New Roman"/>
          <w:i/>
          <w:iCs/>
          <w:sz w:val="24"/>
          <w:szCs w:val="24"/>
        </w:rPr>
        <w:t xml:space="preserve">Trypanosoma cruzi </w:t>
      </w:r>
      <w:r w:rsidRPr="0014447A">
        <w:rPr>
          <w:rFonts w:ascii="Times New Roman" w:hAnsi="Times New Roman" w:cs="Times New Roman"/>
          <w:sz w:val="24"/>
          <w:szCs w:val="24"/>
        </w:rPr>
        <w:t xml:space="preserve">reservoirs in Mexico. </w:t>
      </w:r>
      <w:r w:rsidRPr="0014447A">
        <w:rPr>
          <w:rFonts w:ascii="Times New Roman" w:hAnsi="Times New Roman" w:cs="Times New Roman"/>
          <w:i/>
          <w:sz w:val="24"/>
          <w:szCs w:val="24"/>
        </w:rPr>
        <w:t>Memórias do Instituto Oswaldo Cruz</w:t>
      </w:r>
      <w:r w:rsidRPr="0014447A">
        <w:rPr>
          <w:rFonts w:ascii="Times New Roman" w:hAnsi="Times New Roman" w:cs="Times New Roman"/>
          <w:sz w:val="24"/>
          <w:szCs w:val="24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</w:rPr>
        <w:t>92,</w:t>
      </w:r>
      <w:r w:rsidRPr="0014447A">
        <w:rPr>
          <w:rFonts w:ascii="Times New Roman" w:hAnsi="Times New Roman" w:cs="Times New Roman"/>
          <w:sz w:val="24"/>
          <w:szCs w:val="24"/>
        </w:rPr>
        <w:t xml:space="preserve"> 499-502. . doi: 10.1590/S0074-02761997000400010</w:t>
      </w: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7A">
        <w:rPr>
          <w:rFonts w:ascii="Times New Roman" w:hAnsi="Times New Roman" w:cs="Times New Roman"/>
          <w:b/>
          <w:sz w:val="24"/>
          <w:szCs w:val="24"/>
        </w:rPr>
        <w:t>Solís-Franco, R.R., Romo-Zapata, J.A. and Martínez-Ibarra, J.A.</w:t>
      </w:r>
      <w:r w:rsidRPr="0014447A">
        <w:rPr>
          <w:rFonts w:ascii="Times New Roman" w:hAnsi="Times New Roman" w:cs="Times New Roman"/>
          <w:sz w:val="24"/>
          <w:szCs w:val="24"/>
        </w:rPr>
        <w:t xml:space="preserve"> (1997). Wild reservoirs infected by </w:t>
      </w:r>
      <w:r w:rsidRPr="0014447A">
        <w:rPr>
          <w:rFonts w:ascii="Times New Roman" w:hAnsi="Times New Roman" w:cs="Times New Roman"/>
          <w:i/>
          <w:sz w:val="24"/>
          <w:szCs w:val="24"/>
        </w:rPr>
        <w:t>Trypanosoma cruzi</w:t>
      </w:r>
      <w:r w:rsidRPr="0014447A">
        <w:rPr>
          <w:rFonts w:ascii="Times New Roman" w:hAnsi="Times New Roman" w:cs="Times New Roman"/>
          <w:sz w:val="24"/>
          <w:szCs w:val="24"/>
        </w:rPr>
        <w:t xml:space="preserve"> in the ecological park “El Zapotal”, Tuxtla Gutiérrez, Chiapas, </w:t>
      </w:r>
      <w:r w:rsidRPr="0014447A">
        <w:rPr>
          <w:rFonts w:ascii="Times New Roman" w:hAnsi="Times New Roman" w:cs="Times New Roman"/>
          <w:sz w:val="24"/>
          <w:szCs w:val="24"/>
        </w:rPr>
        <w:lastRenderedPageBreak/>
        <w:t xml:space="preserve">Mexico. </w:t>
      </w:r>
      <w:r w:rsidRPr="0014447A">
        <w:rPr>
          <w:rFonts w:ascii="Times New Roman" w:hAnsi="Times New Roman" w:cs="Times New Roman"/>
          <w:i/>
          <w:sz w:val="24"/>
          <w:szCs w:val="24"/>
        </w:rPr>
        <w:t>Memórias do Instituto Oswaldo Cruz</w:t>
      </w:r>
      <w:r w:rsidRPr="0014447A">
        <w:rPr>
          <w:rFonts w:ascii="Times New Roman" w:hAnsi="Times New Roman" w:cs="Times New Roman"/>
          <w:sz w:val="24"/>
          <w:szCs w:val="24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</w:rPr>
        <w:t>92,</w:t>
      </w:r>
      <w:r w:rsidRPr="0014447A">
        <w:rPr>
          <w:rFonts w:ascii="Times New Roman" w:hAnsi="Times New Roman" w:cs="Times New Roman"/>
          <w:sz w:val="24"/>
          <w:szCs w:val="24"/>
        </w:rPr>
        <w:t xml:space="preserve"> 163-164. doi: 10.1590/S0074-02761997000200006</w:t>
      </w: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Villegas-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García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J.C. and </w:t>
      </w:r>
      <w:proofErr w:type="spellStart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Santillán-Alarcón</w:t>
      </w:r>
      <w:proofErr w:type="spellEnd"/>
      <w:r w:rsidRPr="0014447A">
        <w:rPr>
          <w:rFonts w:ascii="Times New Roman" w:hAnsi="Times New Roman" w:cs="Times New Roman"/>
          <w:b/>
          <w:sz w:val="24"/>
          <w:szCs w:val="24"/>
          <w:lang w:val="en-US"/>
        </w:rPr>
        <w:t>, S.</w:t>
      </w:r>
      <w:r w:rsidRPr="0014447A">
        <w:rPr>
          <w:rFonts w:ascii="Times New Roman" w:hAnsi="Times New Roman" w:cs="Times New Roman"/>
          <w:sz w:val="24"/>
          <w:szCs w:val="24"/>
          <w:lang w:val="en-US"/>
        </w:rPr>
        <w:t xml:space="preserve"> (2001). 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Sylvatic focus of </w:t>
      </w:r>
      <w:proofErr w:type="spellStart"/>
      <w:proofErr w:type="gramStart"/>
      <w:r w:rsidRPr="0014447A">
        <w:rPr>
          <w:rFonts w:ascii="Times New Roman" w:hAnsi="Times New Roman" w:cs="Times New Roman"/>
          <w:sz w:val="24"/>
          <w:szCs w:val="24"/>
          <w:lang w:val="en-GB"/>
        </w:rPr>
        <w:t>american</w:t>
      </w:r>
      <w:proofErr w:type="spellEnd"/>
      <w:proofErr w:type="gram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GB"/>
        </w:rPr>
        <w:t>trypanosomiasis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in the state of Morelos, México. </w:t>
      </w:r>
      <w:r w:rsidRPr="0014447A">
        <w:rPr>
          <w:rFonts w:ascii="Times New Roman" w:hAnsi="Times New Roman" w:cs="Times New Roman"/>
          <w:i/>
          <w:sz w:val="24"/>
          <w:szCs w:val="24"/>
        </w:rPr>
        <w:t>Revista de Biología Tropical</w:t>
      </w:r>
      <w:r w:rsidRPr="0014447A">
        <w:rPr>
          <w:rFonts w:ascii="Times New Roman" w:hAnsi="Times New Roman" w:cs="Times New Roman"/>
          <w:sz w:val="24"/>
          <w:szCs w:val="24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</w:rPr>
        <w:t>49,</w:t>
      </w:r>
      <w:r w:rsidRPr="0014447A">
        <w:rPr>
          <w:rFonts w:ascii="Times New Roman" w:hAnsi="Times New Roman" w:cs="Times New Roman"/>
          <w:sz w:val="24"/>
          <w:szCs w:val="24"/>
        </w:rPr>
        <w:t xml:space="preserve"> 685-688.</w:t>
      </w:r>
    </w:p>
    <w:p w:rsidR="002310D4" w:rsidRPr="0014447A" w:rsidRDefault="002310D4" w:rsidP="009944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7A">
        <w:rPr>
          <w:rFonts w:ascii="Times New Roman" w:hAnsi="Times New Roman" w:cs="Times New Roman"/>
          <w:b/>
          <w:sz w:val="24"/>
          <w:szCs w:val="24"/>
        </w:rPr>
        <w:t>Villegas-García, J.C. and Santillán-Alarcón, S.</w:t>
      </w:r>
      <w:r w:rsidRPr="0014447A">
        <w:rPr>
          <w:rFonts w:ascii="Times New Roman" w:hAnsi="Times New Roman" w:cs="Times New Roman"/>
          <w:sz w:val="24"/>
          <w:szCs w:val="24"/>
        </w:rPr>
        <w:t xml:space="preserve"> (2004). 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American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GB"/>
        </w:rPr>
        <w:t>trypanosomiasis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in central Mexico: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Trypanosoma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infection in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GB"/>
        </w:rPr>
        <w:t>triatomine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bugs and mammals from the municipality of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GB"/>
        </w:rPr>
        <w:t>Jiutepec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in the state of Morelos. </w:t>
      </w:r>
      <w:r w:rsidRPr="0014447A">
        <w:rPr>
          <w:rFonts w:ascii="Times New Roman" w:hAnsi="Times New Roman" w:cs="Times New Roman"/>
          <w:i/>
          <w:sz w:val="24"/>
          <w:szCs w:val="24"/>
        </w:rPr>
        <w:t>Annals of Tropical Medicine and Parasitology</w:t>
      </w:r>
      <w:r w:rsidRPr="0014447A">
        <w:rPr>
          <w:rFonts w:ascii="Times New Roman" w:hAnsi="Times New Roman" w:cs="Times New Roman"/>
          <w:sz w:val="24"/>
          <w:szCs w:val="24"/>
        </w:rPr>
        <w:t xml:space="preserve"> </w:t>
      </w:r>
      <w:r w:rsidRPr="0014447A">
        <w:rPr>
          <w:rFonts w:ascii="Times New Roman" w:hAnsi="Times New Roman" w:cs="Times New Roman"/>
          <w:b/>
          <w:sz w:val="24"/>
          <w:szCs w:val="24"/>
        </w:rPr>
        <w:t>98,</w:t>
      </w:r>
      <w:r w:rsidRPr="0014447A">
        <w:rPr>
          <w:rFonts w:ascii="Times New Roman" w:hAnsi="Times New Roman" w:cs="Times New Roman"/>
          <w:sz w:val="24"/>
          <w:szCs w:val="24"/>
        </w:rPr>
        <w:t xml:space="preserve"> 529-532.</w:t>
      </w:r>
    </w:p>
    <w:p w:rsidR="00241D8B" w:rsidRPr="0014447A" w:rsidRDefault="002310D4" w:rsidP="009944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47A">
        <w:rPr>
          <w:rFonts w:ascii="Times New Roman" w:hAnsi="Times New Roman" w:cs="Times New Roman"/>
          <w:b/>
          <w:sz w:val="24"/>
          <w:szCs w:val="24"/>
        </w:rPr>
        <w:t>Zavala, J., Barrera-Pérez, M., Rodríguez-Félix, M.E., Guzmán-Marín, E. and Ruiz-Piña, H.</w:t>
      </w:r>
      <w:r w:rsidRPr="0014447A">
        <w:rPr>
          <w:rFonts w:ascii="Times New Roman" w:hAnsi="Times New Roman" w:cs="Times New Roman"/>
          <w:sz w:val="24"/>
          <w:szCs w:val="24"/>
        </w:rPr>
        <w:t xml:space="preserve"> (1996). </w:t>
      </w:r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Infection by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Trypanosoma</w:t>
      </w:r>
      <w:proofErr w:type="spellEnd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4447A">
        <w:rPr>
          <w:rFonts w:ascii="Times New Roman" w:hAnsi="Times New Roman" w:cs="Times New Roman"/>
          <w:i/>
          <w:sz w:val="24"/>
          <w:szCs w:val="24"/>
          <w:lang w:val="en-GB"/>
        </w:rPr>
        <w:t>cruzi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in mammals in Yucatán, Mexico </w:t>
      </w:r>
      <w:proofErr w:type="spellStart"/>
      <w:r w:rsidRPr="0014447A">
        <w:rPr>
          <w:rFonts w:ascii="Times New Roman" w:hAnsi="Times New Roman" w:cs="Times New Roman"/>
          <w:sz w:val="24"/>
          <w:szCs w:val="24"/>
          <w:lang w:val="en-GB"/>
        </w:rPr>
        <w:t>serogical</w:t>
      </w:r>
      <w:proofErr w:type="spellEnd"/>
      <w:r w:rsidRPr="0014447A">
        <w:rPr>
          <w:rFonts w:ascii="Times New Roman" w:hAnsi="Times New Roman" w:cs="Times New Roman"/>
          <w:sz w:val="24"/>
          <w:szCs w:val="24"/>
          <w:lang w:val="en-GB"/>
        </w:rPr>
        <w:t xml:space="preserve"> and parasitological study. </w:t>
      </w:r>
      <w:r w:rsidRPr="0014447A">
        <w:rPr>
          <w:rFonts w:ascii="Times New Roman" w:hAnsi="Times New Roman" w:cs="Times New Roman"/>
          <w:i/>
          <w:sz w:val="24"/>
          <w:szCs w:val="24"/>
        </w:rPr>
        <w:t xml:space="preserve">Revista do Instituto de Medicina Tropical de São Paulo </w:t>
      </w:r>
      <w:r w:rsidRPr="0014447A">
        <w:rPr>
          <w:rFonts w:ascii="Times New Roman" w:hAnsi="Times New Roman" w:cs="Times New Roman"/>
          <w:b/>
          <w:sz w:val="24"/>
          <w:szCs w:val="24"/>
        </w:rPr>
        <w:t>38,</w:t>
      </w:r>
      <w:r w:rsidRPr="0014447A">
        <w:rPr>
          <w:rFonts w:ascii="Times New Roman" w:hAnsi="Times New Roman" w:cs="Times New Roman"/>
          <w:sz w:val="24"/>
          <w:szCs w:val="24"/>
        </w:rPr>
        <w:t xml:space="preserve"> 289–292. doi: 10.1590/S0036-46651996000400009</w:t>
      </w:r>
    </w:p>
    <w:sectPr w:rsidR="00241D8B" w:rsidRPr="00144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F"/>
    <w:rsid w:val="00051066"/>
    <w:rsid w:val="000C38FB"/>
    <w:rsid w:val="000C726E"/>
    <w:rsid w:val="000E4712"/>
    <w:rsid w:val="001319C9"/>
    <w:rsid w:val="0013796B"/>
    <w:rsid w:val="0014447A"/>
    <w:rsid w:val="0015433C"/>
    <w:rsid w:val="001924EE"/>
    <w:rsid w:val="00202705"/>
    <w:rsid w:val="002310D4"/>
    <w:rsid w:val="00241D8B"/>
    <w:rsid w:val="002452A9"/>
    <w:rsid w:val="00277AB8"/>
    <w:rsid w:val="003059D7"/>
    <w:rsid w:val="003239DB"/>
    <w:rsid w:val="00324127"/>
    <w:rsid w:val="00333481"/>
    <w:rsid w:val="003B3B91"/>
    <w:rsid w:val="003C06D6"/>
    <w:rsid w:val="003C1CB8"/>
    <w:rsid w:val="00457F7F"/>
    <w:rsid w:val="00540A96"/>
    <w:rsid w:val="00596933"/>
    <w:rsid w:val="00667B29"/>
    <w:rsid w:val="00686713"/>
    <w:rsid w:val="0068676F"/>
    <w:rsid w:val="00686798"/>
    <w:rsid w:val="006E6131"/>
    <w:rsid w:val="007173D2"/>
    <w:rsid w:val="007357AE"/>
    <w:rsid w:val="00737E94"/>
    <w:rsid w:val="0074429F"/>
    <w:rsid w:val="007972B5"/>
    <w:rsid w:val="007F46F7"/>
    <w:rsid w:val="00807ABE"/>
    <w:rsid w:val="008257F1"/>
    <w:rsid w:val="008972DF"/>
    <w:rsid w:val="008B3E47"/>
    <w:rsid w:val="00994468"/>
    <w:rsid w:val="009A1C81"/>
    <w:rsid w:val="009A221A"/>
    <w:rsid w:val="009A778F"/>
    <w:rsid w:val="009C187F"/>
    <w:rsid w:val="009C3E34"/>
    <w:rsid w:val="00A07B1C"/>
    <w:rsid w:val="00A262E6"/>
    <w:rsid w:val="00A76A5F"/>
    <w:rsid w:val="00B17F4E"/>
    <w:rsid w:val="00B31908"/>
    <w:rsid w:val="00B93273"/>
    <w:rsid w:val="00BF65F6"/>
    <w:rsid w:val="00C4636E"/>
    <w:rsid w:val="00C827D0"/>
    <w:rsid w:val="00CA062C"/>
    <w:rsid w:val="00D53CF4"/>
    <w:rsid w:val="00D7447A"/>
    <w:rsid w:val="00DB38B1"/>
    <w:rsid w:val="00E41D8E"/>
    <w:rsid w:val="00E46850"/>
    <w:rsid w:val="00E6026C"/>
    <w:rsid w:val="00E64350"/>
    <w:rsid w:val="00E8010E"/>
    <w:rsid w:val="00EC703B"/>
    <w:rsid w:val="00EE6C62"/>
    <w:rsid w:val="00F305F8"/>
    <w:rsid w:val="00F81528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ECA61B-4EC1-4DF3-8EEA-38CB28A6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7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FACC-F77D-425B-8023-FAF483D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1714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 Rengifo C</dc:creator>
  <cp:keywords/>
  <dc:description/>
  <cp:lastModifiedBy>dell</cp:lastModifiedBy>
  <cp:revision>6</cp:revision>
  <dcterms:created xsi:type="dcterms:W3CDTF">2016-10-14T16:25:00Z</dcterms:created>
  <dcterms:modified xsi:type="dcterms:W3CDTF">2016-10-19T22:27:00Z</dcterms:modified>
</cp:coreProperties>
</file>