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5A" w:rsidRPr="001A63DF" w:rsidRDefault="0088605A" w:rsidP="00D85A9A">
      <w:pPr>
        <w:rPr>
          <w:b/>
          <w:szCs w:val="24"/>
        </w:rPr>
      </w:pPr>
      <w:r>
        <w:rPr>
          <w:b/>
          <w:szCs w:val="24"/>
        </w:rPr>
        <w:t>Table S1. Kö</w:t>
      </w:r>
      <w:r w:rsidRPr="001A63DF">
        <w:rPr>
          <w:b/>
          <w:szCs w:val="24"/>
        </w:rPr>
        <w:t>ppen-Geiger climate classification of selected settings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2173"/>
        <w:gridCol w:w="2269"/>
        <w:gridCol w:w="2235"/>
      </w:tblGrid>
      <w:tr w:rsidR="0088605A" w:rsidRPr="001A63DF" w:rsidTr="00D85A9A">
        <w:tc>
          <w:tcPr>
            <w:tcW w:w="2405" w:type="dxa"/>
          </w:tcPr>
          <w:p w:rsidR="0088605A" w:rsidRPr="001A63DF" w:rsidRDefault="0088605A" w:rsidP="00D85A9A">
            <w:pPr>
              <w:pStyle w:val="Table"/>
              <w:rPr>
                <w:b/>
                <w:szCs w:val="24"/>
              </w:rPr>
            </w:pPr>
            <w:r w:rsidRPr="001A63DF">
              <w:rPr>
                <w:b/>
                <w:szCs w:val="24"/>
              </w:rPr>
              <w:t>Setting</w:t>
            </w:r>
          </w:p>
        </w:tc>
        <w:tc>
          <w:tcPr>
            <w:tcW w:w="2405" w:type="dxa"/>
          </w:tcPr>
          <w:p w:rsidR="0088605A" w:rsidRPr="001A63DF" w:rsidRDefault="0088605A" w:rsidP="00D85A9A">
            <w:pPr>
              <w:pStyle w:val="Table"/>
              <w:rPr>
                <w:b/>
                <w:szCs w:val="24"/>
              </w:rPr>
            </w:pPr>
            <w:r w:rsidRPr="001A63DF">
              <w:rPr>
                <w:b/>
                <w:szCs w:val="24"/>
              </w:rPr>
              <w:t>Climate type</w:t>
            </w:r>
          </w:p>
        </w:tc>
        <w:tc>
          <w:tcPr>
            <w:tcW w:w="2406" w:type="dxa"/>
          </w:tcPr>
          <w:p w:rsidR="0088605A" w:rsidRPr="001A63DF" w:rsidRDefault="0088605A" w:rsidP="00D85A9A">
            <w:pPr>
              <w:pStyle w:val="Table"/>
              <w:rPr>
                <w:b/>
                <w:szCs w:val="24"/>
              </w:rPr>
            </w:pPr>
            <w:r w:rsidRPr="001A63DF">
              <w:rPr>
                <w:b/>
                <w:szCs w:val="24"/>
              </w:rPr>
              <w:t>Characteristics of climate</w:t>
            </w:r>
          </w:p>
        </w:tc>
        <w:tc>
          <w:tcPr>
            <w:tcW w:w="2406" w:type="dxa"/>
          </w:tcPr>
          <w:p w:rsidR="0088605A" w:rsidRPr="001A63DF" w:rsidRDefault="0088605A" w:rsidP="00D85A9A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Kö</w:t>
            </w:r>
            <w:r w:rsidRPr="001A63DF">
              <w:rPr>
                <w:b/>
                <w:szCs w:val="24"/>
              </w:rPr>
              <w:t>ppen classification</w:t>
            </w:r>
            <w:r w:rsidRPr="001A63DF">
              <w:rPr>
                <w:b/>
                <w:szCs w:val="24"/>
                <w:vertAlign w:val="superscript"/>
              </w:rPr>
              <w:t>a</w:t>
            </w:r>
          </w:p>
        </w:tc>
      </w:tr>
      <w:tr w:rsidR="0088605A" w:rsidRPr="001A63DF" w:rsidTr="00D85A9A">
        <w:tc>
          <w:tcPr>
            <w:tcW w:w="2405" w:type="dxa"/>
          </w:tcPr>
          <w:p w:rsidR="0088605A" w:rsidRPr="00506521" w:rsidRDefault="0088605A" w:rsidP="00D85A9A">
            <w:pPr>
              <w:pStyle w:val="Table"/>
              <w:rPr>
                <w:sz w:val="22"/>
                <w:szCs w:val="22"/>
              </w:rPr>
            </w:pPr>
            <w:smartTag w:uri="urn:schemas-microsoft-com:office:smarttags" w:element="country-region">
              <w:r w:rsidRPr="00506521">
                <w:rPr>
                  <w:sz w:val="22"/>
                  <w:szCs w:val="22"/>
                </w:rPr>
                <w:t>Argentina</w:t>
              </w:r>
            </w:smartTag>
            <w:r w:rsidRPr="00506521">
              <w:rPr>
                <w:sz w:val="22"/>
                <w:szCs w:val="22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506521">
                  <w:rPr>
                    <w:rFonts w:eastAsia="MS Mincho"/>
                    <w:sz w:val="22"/>
                    <w:szCs w:val="22"/>
                  </w:rPr>
                  <w:t>Resistencia</w:t>
                </w:r>
              </w:smartTag>
            </w:smartTag>
            <w:r w:rsidRPr="00506521"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2405" w:type="dxa"/>
          </w:tcPr>
          <w:p w:rsidR="0088605A" w:rsidRPr="001A63DF" w:rsidRDefault="0088605A" w:rsidP="00D85A9A">
            <w:pPr>
              <w:rPr>
                <w:szCs w:val="24"/>
              </w:rPr>
            </w:pPr>
            <w:r w:rsidRPr="001A63DF">
              <w:rPr>
                <w:szCs w:val="24"/>
              </w:rPr>
              <w:t>Subtropical</w:t>
            </w:r>
          </w:p>
        </w:tc>
        <w:tc>
          <w:tcPr>
            <w:tcW w:w="2406" w:type="dxa"/>
          </w:tcPr>
          <w:p w:rsidR="0088605A" w:rsidRPr="001A63DF" w:rsidRDefault="0088605A" w:rsidP="00D85A9A">
            <w:pPr>
              <w:pStyle w:val="Table"/>
              <w:rPr>
                <w:szCs w:val="24"/>
              </w:rPr>
            </w:pPr>
            <w:r w:rsidRPr="001A63DF">
              <w:rPr>
                <w:szCs w:val="24"/>
              </w:rPr>
              <w:t>moderately mild and dry winters and a hot, humid summer</w:t>
            </w:r>
          </w:p>
        </w:tc>
        <w:tc>
          <w:tcPr>
            <w:tcW w:w="2406" w:type="dxa"/>
          </w:tcPr>
          <w:p w:rsidR="0088605A" w:rsidRPr="001A63DF" w:rsidRDefault="0088605A" w:rsidP="00D85A9A">
            <w:pPr>
              <w:pStyle w:val="Table"/>
              <w:rPr>
                <w:i/>
                <w:szCs w:val="24"/>
              </w:rPr>
            </w:pPr>
            <w:r w:rsidRPr="001A63DF">
              <w:rPr>
                <w:i/>
                <w:szCs w:val="24"/>
              </w:rPr>
              <w:t>Cwb</w:t>
            </w:r>
          </w:p>
        </w:tc>
      </w:tr>
      <w:tr w:rsidR="0088605A" w:rsidRPr="001A63DF" w:rsidTr="00D85A9A">
        <w:tc>
          <w:tcPr>
            <w:tcW w:w="2405" w:type="dxa"/>
          </w:tcPr>
          <w:p w:rsidR="0088605A" w:rsidRPr="00506521" w:rsidRDefault="0088605A" w:rsidP="00D85A9A">
            <w:pPr>
              <w:pStyle w:val="Table"/>
              <w:rPr>
                <w:sz w:val="22"/>
                <w:szCs w:val="22"/>
              </w:rPr>
            </w:pPr>
            <w:smartTag w:uri="urn:schemas-microsoft-com:office:smarttags" w:element="country-region">
              <w:r w:rsidRPr="00506521">
                <w:rPr>
                  <w:sz w:val="22"/>
                  <w:szCs w:val="22"/>
                </w:rPr>
                <w:t>Brazil</w:t>
              </w:r>
            </w:smartTag>
            <w:r w:rsidRPr="00506521">
              <w:rPr>
                <w:sz w:val="22"/>
                <w:szCs w:val="22"/>
              </w:rPr>
              <w:t>-A (</w:t>
            </w:r>
            <w:smartTag w:uri="urn:schemas-microsoft-com:office:smarttags" w:element="City">
              <w:smartTag w:uri="urn:schemas-microsoft-com:office:smarttags" w:element="place">
                <w:r w:rsidRPr="00506521">
                  <w:rPr>
                    <w:sz w:val="22"/>
                    <w:szCs w:val="22"/>
                  </w:rPr>
                  <w:t>Parana</w:t>
                </w:r>
              </w:smartTag>
            </w:smartTag>
            <w:r w:rsidRPr="00506521">
              <w:rPr>
                <w:sz w:val="22"/>
                <w:szCs w:val="22"/>
              </w:rPr>
              <w:t>)</w:t>
            </w:r>
          </w:p>
        </w:tc>
        <w:tc>
          <w:tcPr>
            <w:tcW w:w="2405" w:type="dxa"/>
          </w:tcPr>
          <w:p w:rsidR="0088605A" w:rsidRPr="001A63DF" w:rsidRDefault="0088605A" w:rsidP="00D85A9A">
            <w:pPr>
              <w:rPr>
                <w:szCs w:val="24"/>
              </w:rPr>
            </w:pPr>
            <w:r w:rsidRPr="001A63DF">
              <w:rPr>
                <w:szCs w:val="24"/>
              </w:rPr>
              <w:t>Humid subtropical</w:t>
            </w:r>
          </w:p>
        </w:tc>
        <w:tc>
          <w:tcPr>
            <w:tcW w:w="2406" w:type="dxa"/>
          </w:tcPr>
          <w:p w:rsidR="0088605A" w:rsidRPr="001A63DF" w:rsidRDefault="0088605A" w:rsidP="00D85A9A">
            <w:pPr>
              <w:pStyle w:val="Table"/>
              <w:rPr>
                <w:szCs w:val="24"/>
              </w:rPr>
            </w:pPr>
            <w:r w:rsidRPr="001A63DF">
              <w:rPr>
                <w:szCs w:val="24"/>
              </w:rPr>
              <w:t>mild winter dry season, no extreme temperature all year around</w:t>
            </w:r>
          </w:p>
        </w:tc>
        <w:tc>
          <w:tcPr>
            <w:tcW w:w="2406" w:type="dxa"/>
          </w:tcPr>
          <w:p w:rsidR="0088605A" w:rsidRPr="001A63DF" w:rsidRDefault="0088605A" w:rsidP="00D85A9A">
            <w:pPr>
              <w:pStyle w:val="Table"/>
              <w:rPr>
                <w:i/>
                <w:szCs w:val="24"/>
              </w:rPr>
            </w:pPr>
            <w:r w:rsidRPr="001A63DF">
              <w:rPr>
                <w:i/>
                <w:szCs w:val="24"/>
              </w:rPr>
              <w:t>Cfa</w:t>
            </w:r>
          </w:p>
        </w:tc>
      </w:tr>
      <w:tr w:rsidR="0088605A" w:rsidRPr="001A63DF" w:rsidTr="00D85A9A">
        <w:tc>
          <w:tcPr>
            <w:tcW w:w="2405" w:type="dxa"/>
          </w:tcPr>
          <w:p w:rsidR="0088605A" w:rsidRPr="00506521" w:rsidRDefault="0088605A" w:rsidP="00D85A9A">
            <w:pPr>
              <w:pStyle w:val="Table"/>
              <w:rPr>
                <w:sz w:val="22"/>
                <w:szCs w:val="22"/>
                <w:lang w:val="it-IT"/>
              </w:rPr>
            </w:pPr>
            <w:r w:rsidRPr="00506521">
              <w:rPr>
                <w:sz w:val="22"/>
                <w:szCs w:val="22"/>
                <w:lang w:val="it-IT"/>
              </w:rPr>
              <w:t>Brazil-B</w:t>
            </w:r>
          </w:p>
          <w:p w:rsidR="0088605A" w:rsidRPr="00506521" w:rsidRDefault="0088605A" w:rsidP="00D85A9A">
            <w:pPr>
              <w:pStyle w:val="Table"/>
              <w:rPr>
                <w:sz w:val="22"/>
                <w:szCs w:val="22"/>
              </w:rPr>
            </w:pPr>
            <w:r w:rsidRPr="00506521">
              <w:rPr>
                <w:sz w:val="22"/>
                <w:szCs w:val="22"/>
                <w:lang w:val="it-IT"/>
              </w:rPr>
              <w:t>(Campinas)</w:t>
            </w:r>
          </w:p>
        </w:tc>
        <w:tc>
          <w:tcPr>
            <w:tcW w:w="2405" w:type="dxa"/>
          </w:tcPr>
          <w:p w:rsidR="0088605A" w:rsidRPr="001A63DF" w:rsidRDefault="0088605A" w:rsidP="00D85A9A">
            <w:pPr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A63DF">
                  <w:rPr>
                    <w:szCs w:val="24"/>
                  </w:rPr>
                  <w:t>Highland</w:t>
                </w:r>
              </w:smartTag>
            </w:smartTag>
            <w:r w:rsidRPr="001A63DF">
              <w:rPr>
                <w:szCs w:val="24"/>
              </w:rPr>
              <w:t xml:space="preserve"> tropical</w:t>
            </w:r>
          </w:p>
        </w:tc>
        <w:tc>
          <w:tcPr>
            <w:tcW w:w="2406" w:type="dxa"/>
          </w:tcPr>
          <w:p w:rsidR="0088605A" w:rsidRPr="001A63DF" w:rsidRDefault="0088605A" w:rsidP="00D85A9A">
            <w:pPr>
              <w:pStyle w:val="Table"/>
              <w:rPr>
                <w:szCs w:val="24"/>
              </w:rPr>
            </w:pPr>
            <w:r w:rsidRPr="002A7631">
              <w:t>with lower rainfall in winter, dry and mild winters (rarely too cold) and rainy summers with warm to hot temperatures</w:t>
            </w:r>
          </w:p>
        </w:tc>
        <w:tc>
          <w:tcPr>
            <w:tcW w:w="2406" w:type="dxa"/>
          </w:tcPr>
          <w:p w:rsidR="0088605A" w:rsidRPr="001A63DF" w:rsidRDefault="0088605A" w:rsidP="00D85A9A">
            <w:pPr>
              <w:pStyle w:val="Table"/>
              <w:rPr>
                <w:i/>
                <w:szCs w:val="24"/>
              </w:rPr>
            </w:pPr>
            <w:r w:rsidRPr="001A63DF">
              <w:rPr>
                <w:i/>
                <w:szCs w:val="24"/>
              </w:rPr>
              <w:t>Cwa</w:t>
            </w:r>
          </w:p>
        </w:tc>
      </w:tr>
      <w:tr w:rsidR="0088605A" w:rsidRPr="001A63DF" w:rsidTr="00D85A9A">
        <w:tc>
          <w:tcPr>
            <w:tcW w:w="2405" w:type="dxa"/>
          </w:tcPr>
          <w:p w:rsidR="0088605A" w:rsidRPr="00506521" w:rsidRDefault="0088605A" w:rsidP="00D85A9A">
            <w:pPr>
              <w:pStyle w:val="Table"/>
              <w:rPr>
                <w:sz w:val="22"/>
                <w:szCs w:val="22"/>
              </w:rPr>
            </w:pPr>
            <w:smartTag w:uri="urn:schemas-microsoft-com:office:smarttags" w:element="country-region">
              <w:r w:rsidRPr="00506521">
                <w:rPr>
                  <w:sz w:val="22"/>
                  <w:szCs w:val="22"/>
                </w:rPr>
                <w:t>Netherlands</w:t>
              </w:r>
            </w:smartTag>
            <w:r w:rsidRPr="00506521">
              <w:rPr>
                <w:sz w:val="22"/>
                <w:szCs w:val="22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506521">
                  <w:rPr>
                    <w:sz w:val="22"/>
                    <w:szCs w:val="22"/>
                  </w:rPr>
                  <w:t>Utrecht</w:t>
                </w:r>
              </w:smartTag>
            </w:smartTag>
            <w:r w:rsidRPr="00506521">
              <w:rPr>
                <w:sz w:val="22"/>
                <w:szCs w:val="22"/>
              </w:rPr>
              <w:t>/</w:t>
            </w:r>
          </w:p>
          <w:p w:rsidR="0088605A" w:rsidRPr="00506521" w:rsidRDefault="0088605A" w:rsidP="00D85A9A">
            <w:pPr>
              <w:pStyle w:val="Table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506521">
                  <w:rPr>
                    <w:sz w:val="22"/>
                    <w:szCs w:val="22"/>
                  </w:rPr>
                  <w:t>Eindhoven</w:t>
                </w:r>
              </w:smartTag>
            </w:smartTag>
            <w:r w:rsidRPr="00506521">
              <w:rPr>
                <w:sz w:val="22"/>
                <w:szCs w:val="22"/>
              </w:rPr>
              <w:t>)</w:t>
            </w:r>
          </w:p>
        </w:tc>
        <w:tc>
          <w:tcPr>
            <w:tcW w:w="2405" w:type="dxa"/>
          </w:tcPr>
          <w:p w:rsidR="0088605A" w:rsidRPr="001A63DF" w:rsidRDefault="0088605A" w:rsidP="00D85A9A">
            <w:pPr>
              <w:rPr>
                <w:szCs w:val="24"/>
              </w:rPr>
            </w:pPr>
            <w:r w:rsidRPr="001A63DF">
              <w:rPr>
                <w:szCs w:val="24"/>
              </w:rPr>
              <w:t>Maritime</w:t>
            </w:r>
          </w:p>
        </w:tc>
        <w:tc>
          <w:tcPr>
            <w:tcW w:w="2406" w:type="dxa"/>
          </w:tcPr>
          <w:p w:rsidR="0088605A" w:rsidRPr="001A63DF" w:rsidRDefault="0088605A" w:rsidP="002A7631">
            <w:pPr>
              <w:pStyle w:val="Table"/>
              <w:rPr>
                <w:szCs w:val="24"/>
              </w:rPr>
            </w:pPr>
            <w:r w:rsidRPr="001A63DF">
              <w:rPr>
                <w:szCs w:val="24"/>
              </w:rPr>
              <w:t xml:space="preserve">cold winters, </w:t>
            </w:r>
            <w:r>
              <w:rPr>
                <w:szCs w:val="24"/>
              </w:rPr>
              <w:t xml:space="preserve">warm </w:t>
            </w:r>
            <w:r w:rsidRPr="001A63DF">
              <w:rPr>
                <w:szCs w:val="24"/>
              </w:rPr>
              <w:t>summers</w:t>
            </w:r>
          </w:p>
        </w:tc>
        <w:tc>
          <w:tcPr>
            <w:tcW w:w="2406" w:type="dxa"/>
          </w:tcPr>
          <w:p w:rsidR="0088605A" w:rsidRPr="001A63DF" w:rsidRDefault="0088605A" w:rsidP="00D85A9A">
            <w:pPr>
              <w:pStyle w:val="Table"/>
              <w:rPr>
                <w:i/>
                <w:szCs w:val="24"/>
              </w:rPr>
            </w:pPr>
            <w:r w:rsidRPr="001A63DF">
              <w:rPr>
                <w:i/>
                <w:szCs w:val="24"/>
              </w:rPr>
              <w:t>Cfb</w:t>
            </w:r>
          </w:p>
        </w:tc>
      </w:tr>
      <w:tr w:rsidR="0088605A" w:rsidRPr="001A63DF" w:rsidTr="00D85A9A">
        <w:tc>
          <w:tcPr>
            <w:tcW w:w="2405" w:type="dxa"/>
          </w:tcPr>
          <w:p w:rsidR="0088605A" w:rsidRPr="00506521" w:rsidRDefault="0088605A" w:rsidP="00D85A9A">
            <w:pPr>
              <w:pStyle w:val="Table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06521">
                  <w:rPr>
                    <w:sz w:val="22"/>
                    <w:szCs w:val="22"/>
                  </w:rPr>
                  <w:t>Poland</w:t>
                </w:r>
              </w:smartTag>
            </w:smartTag>
            <w:r w:rsidRPr="00506521">
              <w:rPr>
                <w:sz w:val="22"/>
                <w:szCs w:val="22"/>
              </w:rPr>
              <w:t xml:space="preserve"> (Poznack)</w:t>
            </w:r>
          </w:p>
        </w:tc>
        <w:tc>
          <w:tcPr>
            <w:tcW w:w="2405" w:type="dxa"/>
          </w:tcPr>
          <w:p w:rsidR="0088605A" w:rsidRPr="001A63DF" w:rsidRDefault="0088605A" w:rsidP="00D85A9A">
            <w:pPr>
              <w:rPr>
                <w:szCs w:val="24"/>
              </w:rPr>
            </w:pPr>
            <w:r w:rsidRPr="001A63DF">
              <w:rPr>
                <w:szCs w:val="24"/>
              </w:rPr>
              <w:t>Continental humid</w:t>
            </w:r>
          </w:p>
        </w:tc>
        <w:tc>
          <w:tcPr>
            <w:tcW w:w="2406" w:type="dxa"/>
          </w:tcPr>
          <w:p w:rsidR="0088605A" w:rsidRPr="001A63DF" w:rsidRDefault="0088605A" w:rsidP="00D85A9A">
            <w:pPr>
              <w:pStyle w:val="Table"/>
              <w:rPr>
                <w:szCs w:val="24"/>
              </w:rPr>
            </w:pPr>
            <w:r w:rsidRPr="001A63DF">
              <w:rPr>
                <w:szCs w:val="24"/>
              </w:rPr>
              <w:t>variable season weather patterns and large seasonal temperature variance</w:t>
            </w:r>
          </w:p>
        </w:tc>
        <w:tc>
          <w:tcPr>
            <w:tcW w:w="2406" w:type="dxa"/>
          </w:tcPr>
          <w:p w:rsidR="0088605A" w:rsidRPr="001A63DF" w:rsidRDefault="0088605A" w:rsidP="00D85A9A">
            <w:pPr>
              <w:pStyle w:val="Table"/>
              <w:rPr>
                <w:i/>
                <w:szCs w:val="24"/>
              </w:rPr>
            </w:pPr>
            <w:r w:rsidRPr="001A63DF">
              <w:rPr>
                <w:i/>
                <w:szCs w:val="24"/>
              </w:rPr>
              <w:t>Dfb</w:t>
            </w:r>
          </w:p>
        </w:tc>
      </w:tr>
    </w:tbl>
    <w:p w:rsidR="0088605A" w:rsidRPr="002A7631" w:rsidRDefault="0088605A" w:rsidP="00D85A9A">
      <w:pPr>
        <w:rPr>
          <w:sz w:val="20"/>
          <w:szCs w:val="20"/>
        </w:rPr>
      </w:pPr>
      <w:r w:rsidRPr="002A7631">
        <w:rPr>
          <w:sz w:val="20"/>
          <w:szCs w:val="20"/>
          <w:vertAlign w:val="superscript"/>
        </w:rPr>
        <w:t xml:space="preserve">a </w:t>
      </w:r>
      <w:r w:rsidRPr="002A7631">
        <w:rPr>
          <w:i/>
          <w:sz w:val="20"/>
          <w:szCs w:val="20"/>
        </w:rPr>
        <w:t>C</w:t>
      </w:r>
      <w:r w:rsidRPr="002A7631">
        <w:rPr>
          <w:sz w:val="20"/>
          <w:szCs w:val="20"/>
        </w:rPr>
        <w:t xml:space="preserve"> = Temperate; </w:t>
      </w:r>
      <w:r w:rsidRPr="002A7631">
        <w:rPr>
          <w:i/>
          <w:sz w:val="20"/>
          <w:szCs w:val="20"/>
        </w:rPr>
        <w:t>D</w:t>
      </w:r>
      <w:r w:rsidRPr="002A7631">
        <w:rPr>
          <w:sz w:val="20"/>
          <w:szCs w:val="20"/>
        </w:rPr>
        <w:t xml:space="preserve"> = Cold; </w:t>
      </w:r>
      <w:r w:rsidRPr="002A7631">
        <w:rPr>
          <w:i/>
          <w:sz w:val="20"/>
          <w:szCs w:val="20"/>
        </w:rPr>
        <w:t>w</w:t>
      </w:r>
      <w:r w:rsidRPr="002A7631">
        <w:rPr>
          <w:sz w:val="20"/>
          <w:szCs w:val="20"/>
        </w:rPr>
        <w:t xml:space="preserve"> = dry winter; </w:t>
      </w:r>
      <w:r w:rsidRPr="002A7631">
        <w:rPr>
          <w:i/>
          <w:sz w:val="20"/>
          <w:szCs w:val="20"/>
        </w:rPr>
        <w:t>f</w:t>
      </w:r>
      <w:r w:rsidRPr="002A7631">
        <w:rPr>
          <w:sz w:val="20"/>
          <w:szCs w:val="20"/>
        </w:rPr>
        <w:t xml:space="preserve"> = without dry season; </w:t>
      </w:r>
      <w:r w:rsidRPr="002A7631">
        <w:rPr>
          <w:i/>
          <w:sz w:val="20"/>
          <w:szCs w:val="20"/>
        </w:rPr>
        <w:t>b</w:t>
      </w:r>
      <w:r w:rsidRPr="002A7631">
        <w:rPr>
          <w:sz w:val="20"/>
          <w:szCs w:val="20"/>
        </w:rPr>
        <w:t xml:space="preserve"> = warm summer; </w:t>
      </w:r>
      <w:r w:rsidRPr="002A7631">
        <w:rPr>
          <w:i/>
          <w:sz w:val="20"/>
          <w:szCs w:val="20"/>
        </w:rPr>
        <w:t>a</w:t>
      </w:r>
      <w:r w:rsidRPr="002A7631">
        <w:rPr>
          <w:sz w:val="20"/>
          <w:szCs w:val="20"/>
        </w:rPr>
        <w:t xml:space="preserve"> = hot summer</w:t>
      </w:r>
    </w:p>
    <w:p w:rsidR="0088605A" w:rsidRPr="001A63DF" w:rsidRDefault="0088605A" w:rsidP="00D85A9A">
      <w:pPr>
        <w:rPr>
          <w:szCs w:val="24"/>
        </w:rPr>
      </w:pPr>
    </w:p>
    <w:p w:rsidR="0088605A" w:rsidRPr="001A63DF" w:rsidRDefault="0088605A" w:rsidP="002A7631">
      <w:pPr>
        <w:spacing w:line="240" w:lineRule="auto"/>
        <w:rPr>
          <w:szCs w:val="24"/>
        </w:rPr>
      </w:pPr>
      <w:r w:rsidRPr="001A63DF">
        <w:rPr>
          <w:szCs w:val="24"/>
        </w:rPr>
        <w:t xml:space="preserve">Although being quite different, the subtropical highland climate of </w:t>
      </w:r>
      <w:smartTag w:uri="urn:schemas-microsoft-com:office:smarttags" w:element="City">
        <w:r w:rsidRPr="001A63DF">
          <w:rPr>
            <w:szCs w:val="24"/>
          </w:rPr>
          <w:t>Parana</w:t>
        </w:r>
      </w:smartTag>
      <w:r w:rsidRPr="001A63DF">
        <w:rPr>
          <w:szCs w:val="24"/>
        </w:rPr>
        <w:t xml:space="preserve">, </w:t>
      </w:r>
      <w:smartTag w:uri="urn:schemas-microsoft-com:office:smarttags" w:element="country-region">
        <w:r w:rsidRPr="001A63DF">
          <w:rPr>
            <w:szCs w:val="24"/>
          </w:rPr>
          <w:t>Brazil</w:t>
        </w:r>
      </w:smartTag>
      <w:r w:rsidRPr="001A63DF">
        <w:rPr>
          <w:szCs w:val="24"/>
        </w:rPr>
        <w:t xml:space="preserve">, and the maritime climate of the </w:t>
      </w:r>
      <w:smartTag w:uri="urn:schemas-microsoft-com:office:smarttags" w:element="place">
        <w:smartTag w:uri="urn:schemas-microsoft-com:office:smarttags" w:element="country-region">
          <w:r w:rsidRPr="001A63DF">
            <w:rPr>
              <w:szCs w:val="24"/>
            </w:rPr>
            <w:t>Netherlands</w:t>
          </w:r>
        </w:smartTag>
      </w:smartTag>
      <w:r w:rsidRPr="001A63DF">
        <w:rPr>
          <w:szCs w:val="24"/>
        </w:rPr>
        <w:t xml:space="preserve"> tend to have temperature and humidity ranges remaining within the optimal conditions for </w:t>
      </w:r>
      <w:r w:rsidRPr="001A63DF">
        <w:rPr>
          <w:i/>
          <w:szCs w:val="24"/>
        </w:rPr>
        <w:t>Toxocara</w:t>
      </w:r>
      <w:r w:rsidRPr="001A63DF">
        <w:rPr>
          <w:szCs w:val="24"/>
        </w:rPr>
        <w:t xml:space="preserve"> egg survival. In both cases, the egg embryonation probability was assumed to remain constant throughout the year, and set to range between 50% and 90%, with a most likely probability of 80%.</w:t>
      </w:r>
    </w:p>
    <w:p w:rsidR="0088605A" w:rsidRPr="001A63DF" w:rsidRDefault="0088605A" w:rsidP="002A7631">
      <w:pPr>
        <w:spacing w:line="240" w:lineRule="auto"/>
        <w:rPr>
          <w:szCs w:val="24"/>
        </w:rPr>
      </w:pPr>
    </w:p>
    <w:p w:rsidR="0088605A" w:rsidRPr="001A63DF" w:rsidRDefault="0088605A" w:rsidP="002A7631">
      <w:pPr>
        <w:spacing w:line="240" w:lineRule="auto"/>
        <w:rPr>
          <w:szCs w:val="24"/>
        </w:rPr>
      </w:pPr>
      <w:r w:rsidRPr="001A63DF">
        <w:rPr>
          <w:szCs w:val="24"/>
        </w:rPr>
        <w:t xml:space="preserve">The subtropical climate of </w:t>
      </w:r>
      <w:smartTag w:uri="urn:schemas-microsoft-com:office:smarttags" w:element="place">
        <w:smartTag w:uri="urn:schemas-microsoft-com:office:smarttags" w:element="City">
          <w:r w:rsidRPr="001A63DF">
            <w:rPr>
              <w:szCs w:val="24"/>
            </w:rPr>
            <w:t>Resistencia</w:t>
          </w:r>
        </w:smartTag>
        <w:r w:rsidRPr="001A63DF">
          <w:rPr>
            <w:szCs w:val="24"/>
          </w:rPr>
          <w:t xml:space="preserve">, </w:t>
        </w:r>
        <w:smartTag w:uri="urn:schemas-microsoft-com:office:smarttags" w:element="country-region">
          <w:r w:rsidRPr="001A63DF">
            <w:rPr>
              <w:szCs w:val="24"/>
            </w:rPr>
            <w:t>Argentina</w:t>
          </w:r>
        </w:smartTag>
      </w:smartTag>
      <w:r w:rsidRPr="001A63DF">
        <w:rPr>
          <w:szCs w:val="24"/>
        </w:rPr>
        <w:t>, is characterized by very hot and humid summers and moderately mild winters, with an average annual temperature of 20.5°C and 1350 mm rainfall. To account for the temperatures above 37°C which may reach up to 42°C from February to October, the egg embryonation probability was set at 10% (0%–30%) for this period. For the remainder of the year the probability was set at 80% (50%–90%).</w:t>
      </w:r>
    </w:p>
    <w:p w:rsidR="0088605A" w:rsidRDefault="0088605A" w:rsidP="00D85A9A">
      <w:pPr>
        <w:rPr>
          <w:szCs w:val="24"/>
        </w:rPr>
      </w:pPr>
    </w:p>
    <w:p w:rsidR="0088605A" w:rsidRPr="001A63DF" w:rsidRDefault="0088605A" w:rsidP="002A7631">
      <w:pPr>
        <w:spacing w:line="240" w:lineRule="auto"/>
        <w:rPr>
          <w:szCs w:val="24"/>
        </w:rPr>
      </w:pPr>
      <w:r w:rsidRPr="001A63DF">
        <w:rPr>
          <w:szCs w:val="24"/>
        </w:rPr>
        <w:t>The highland tropical climate as observed in Campinas, Brazil</w:t>
      </w:r>
      <w:r>
        <w:rPr>
          <w:szCs w:val="24"/>
        </w:rPr>
        <w:t xml:space="preserve"> is tropical but mitigated by elevation. It is</w:t>
      </w:r>
      <w:r w:rsidRPr="001A63DF">
        <w:rPr>
          <w:szCs w:val="24"/>
        </w:rPr>
        <w:t xml:space="preserve"> characterized by dry winters (although mean temperature is still moderately high) and hot summers. The probability of embryonation from October to March was set at 50% (30%–70%), and at 80% (50%–90%) for the remainder of the year.</w:t>
      </w:r>
    </w:p>
    <w:p w:rsidR="0088605A" w:rsidRPr="001A63DF" w:rsidRDefault="0088605A" w:rsidP="002A7631">
      <w:pPr>
        <w:spacing w:line="240" w:lineRule="auto"/>
        <w:rPr>
          <w:szCs w:val="24"/>
        </w:rPr>
      </w:pPr>
    </w:p>
    <w:p w:rsidR="0088605A" w:rsidRDefault="0088605A" w:rsidP="002A7631">
      <w:pPr>
        <w:spacing w:line="240" w:lineRule="auto"/>
      </w:pPr>
      <w:r w:rsidRPr="001A63DF">
        <w:rPr>
          <w:szCs w:val="24"/>
        </w:rPr>
        <w:t xml:space="preserve">The continental humid climate of </w:t>
      </w:r>
      <w:smartTag w:uri="urn:schemas-microsoft-com:office:smarttags" w:element="place">
        <w:smartTag w:uri="urn:schemas-microsoft-com:office:smarttags" w:element="City">
          <w:r w:rsidRPr="001A63DF">
            <w:rPr>
              <w:szCs w:val="24"/>
            </w:rPr>
            <w:t>Poznan</w:t>
          </w:r>
        </w:smartTag>
        <w:r w:rsidRPr="001A63DF">
          <w:rPr>
            <w:szCs w:val="24"/>
          </w:rPr>
          <w:t xml:space="preserve">, </w:t>
        </w:r>
        <w:smartTag w:uri="urn:schemas-microsoft-com:office:smarttags" w:element="country-region">
          <w:r w:rsidRPr="001A63DF">
            <w:rPr>
              <w:szCs w:val="24"/>
            </w:rPr>
            <w:t>Poland</w:t>
          </w:r>
        </w:smartTag>
      </w:smartTag>
      <w:r w:rsidRPr="001A63DF">
        <w:rPr>
          <w:szCs w:val="24"/>
        </w:rPr>
        <w:t xml:space="preserve">, is characterized by cold winters and hot summers. The cold period was set from October to March, with an egg embryonation probability of 10% (0%–30%). For the remainder of the year the probability was set at 80% (50%–90%) </w:t>
      </w:r>
      <w:r>
        <w:rPr>
          <w:szCs w:val="24"/>
        </w:rPr>
        <w:fldChar w:fldCharType="begin">
          <w:fldData xml:space="preserve">PFJlZm1hbj48Q2l0ZT48QXV0aG9yPkphcm9zejwvQXV0aG9yPjxZZWFyPjIwMTA8L1llYXI+PFJl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</w:fldData>
        </w:fldChar>
      </w:r>
      <w:r>
        <w:rPr>
          <w:szCs w:val="24"/>
        </w:rPr>
        <w:instrText xml:space="preserve"> ADDIN REFMGR.CITE </w:instrText>
      </w:r>
      <w:r>
        <w:rPr>
          <w:szCs w:val="24"/>
        </w:rPr>
        <w:fldChar w:fldCharType="begin">
          <w:fldData xml:space="preserve">PFJlZm1hbj48Q2l0ZT48QXV0aG9yPkphcm9zejwvQXV0aG9yPjxZZWFyPjIwMTA8L1llYXI+PFJl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</w:fldData>
        </w:fldChar>
      </w:r>
      <w:r>
        <w:rPr>
          <w:szCs w:val="24"/>
        </w:rPr>
        <w:instrText xml:space="preserve"> ADDIN EN.CITE.DATA </w:instrText>
      </w:r>
      <w:r w:rsidRPr="002E15BE">
        <w:rPr>
          <w:szCs w:val="24"/>
        </w:rPr>
      </w:r>
      <w:r>
        <w:rPr>
          <w:szCs w:val="24"/>
        </w:rPr>
        <w:fldChar w:fldCharType="end"/>
      </w:r>
      <w:r w:rsidRPr="002E15BE">
        <w:rPr>
          <w:szCs w:val="24"/>
        </w:rPr>
      </w:r>
      <w:r>
        <w:rPr>
          <w:szCs w:val="24"/>
        </w:rPr>
        <w:fldChar w:fldCharType="separate"/>
      </w:r>
      <w:r w:rsidRPr="009250FD">
        <w:rPr>
          <w:rFonts w:ascii="Arial" w:hAnsi="Arial" w:cs="Arial"/>
          <w:noProof/>
          <w:szCs w:val="24"/>
        </w:rPr>
        <w:t>[</w:t>
      </w:r>
      <w:r>
        <w:rPr>
          <w:noProof/>
          <w:szCs w:val="24"/>
        </w:rPr>
        <w:t>15</w:t>
      </w:r>
      <w:r w:rsidRPr="009250FD">
        <w:rPr>
          <w:rFonts w:ascii="Arial" w:hAnsi="Arial" w:cs="Arial"/>
          <w:noProof/>
          <w:szCs w:val="24"/>
        </w:rPr>
        <w:t>]</w:t>
      </w:r>
      <w:r>
        <w:rPr>
          <w:szCs w:val="24"/>
        </w:rPr>
        <w:fldChar w:fldCharType="end"/>
      </w:r>
      <w:r w:rsidRPr="001A63DF">
        <w:rPr>
          <w:szCs w:val="24"/>
        </w:rPr>
        <w:t>.</w:t>
      </w:r>
    </w:p>
    <w:sectPr w:rsidR="0088605A" w:rsidSect="001E35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A9A"/>
    <w:rsid w:val="001A63DF"/>
    <w:rsid w:val="001D72EF"/>
    <w:rsid w:val="001E35C7"/>
    <w:rsid w:val="00295896"/>
    <w:rsid w:val="002A7631"/>
    <w:rsid w:val="002E15BE"/>
    <w:rsid w:val="003D72B8"/>
    <w:rsid w:val="00506521"/>
    <w:rsid w:val="00576F1B"/>
    <w:rsid w:val="005D0AF2"/>
    <w:rsid w:val="006174A6"/>
    <w:rsid w:val="006F1E22"/>
    <w:rsid w:val="007F0632"/>
    <w:rsid w:val="0085585A"/>
    <w:rsid w:val="0088605A"/>
    <w:rsid w:val="009250FD"/>
    <w:rsid w:val="00A0414D"/>
    <w:rsid w:val="00B467AA"/>
    <w:rsid w:val="00D8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9A"/>
    <w:pPr>
      <w:spacing w:line="360" w:lineRule="auto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5A9A"/>
    <w:pPr>
      <w:outlineLvl w:val="1"/>
    </w:pPr>
    <w:rPr>
      <w:b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5A9A"/>
    <w:rPr>
      <w:rFonts w:cs="Times New Roman"/>
      <w:b/>
      <w:sz w:val="24"/>
      <w:szCs w:val="24"/>
      <w:lang w:val="en-GB" w:eastAsia="en-US" w:bidi="ar-SA"/>
    </w:rPr>
  </w:style>
  <w:style w:type="paragraph" w:customStyle="1" w:styleId="Table">
    <w:name w:val="Table"/>
    <w:basedOn w:val="Normal"/>
    <w:link w:val="TableChar"/>
    <w:uiPriority w:val="99"/>
    <w:rsid w:val="00D85A9A"/>
    <w:pPr>
      <w:spacing w:before="40" w:after="40" w:line="240" w:lineRule="auto"/>
      <w:jc w:val="left"/>
    </w:pPr>
    <w:rPr>
      <w:szCs w:val="20"/>
    </w:rPr>
  </w:style>
  <w:style w:type="character" w:customStyle="1" w:styleId="TableChar">
    <w:name w:val="Table Char"/>
    <w:link w:val="Table"/>
    <w:uiPriority w:val="99"/>
    <w:locked/>
    <w:rsid w:val="00D85A9A"/>
    <w:rPr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2A7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344</Words>
  <Characters>1963</Characters>
  <Application>Microsoft Office Outlook</Application>
  <DocSecurity>0</DocSecurity>
  <Lines>0</Lines>
  <Paragraphs>0</Paragraphs>
  <ScaleCrop>false</ScaleCrop>
  <Company>ITG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S3</dc:title>
  <dc:subject/>
  <dc:creator>kkanobana</dc:creator>
  <cp:keywords/>
  <dc:description/>
  <cp:lastModifiedBy>Dave Starling</cp:lastModifiedBy>
  <cp:revision>2</cp:revision>
  <dcterms:created xsi:type="dcterms:W3CDTF">2013-06-07T10:08:00Z</dcterms:created>
  <dcterms:modified xsi:type="dcterms:W3CDTF">2013-06-07T10:08:00Z</dcterms:modified>
</cp:coreProperties>
</file>