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37D56" w14:textId="5987EAA8" w:rsidR="00AE04EC" w:rsidRPr="00CA615E" w:rsidRDefault="00AE04EC" w:rsidP="00AE04EC">
      <w:pPr>
        <w:pStyle w:val="Titletext"/>
        <w:spacing w:line="240" w:lineRule="auto"/>
        <w:rPr>
          <w:rFonts w:asciiTheme="minorHAnsi" w:hAnsiTheme="minorHAnsi" w:cstheme="minorHAnsi"/>
        </w:rPr>
      </w:pPr>
      <w:r w:rsidRPr="00CA615E">
        <w:rPr>
          <w:rFonts w:asciiTheme="minorHAnsi" w:hAnsiTheme="minorHAnsi" w:cstheme="minorHAnsi"/>
        </w:rPr>
        <w:t>Effectiveness of community-based livestock protection strategies: a case study of human</w:t>
      </w:r>
      <w:r w:rsidR="002C3517">
        <w:rPr>
          <w:rFonts w:asciiTheme="minorHAnsi" w:hAnsiTheme="minorHAnsi" w:cstheme="minorHAnsi"/>
        </w:rPr>
        <w:t>–</w:t>
      </w:r>
      <w:bookmarkStart w:id="0" w:name="_GoBack"/>
      <w:bookmarkEnd w:id="0"/>
      <w:r w:rsidRPr="00CA615E">
        <w:rPr>
          <w:rFonts w:asciiTheme="minorHAnsi" w:hAnsiTheme="minorHAnsi" w:cstheme="minorHAnsi"/>
        </w:rPr>
        <w:t>lion conflict mitigation</w:t>
      </w:r>
    </w:p>
    <w:p w14:paraId="6A35729D" w14:textId="77777777" w:rsidR="00E6389C" w:rsidRPr="001076CF" w:rsidRDefault="00E6389C" w:rsidP="00AE04EC">
      <w:pPr>
        <w:pStyle w:val="Titletext"/>
        <w:spacing w:line="240" w:lineRule="auto"/>
      </w:pPr>
    </w:p>
    <w:p w14:paraId="741BBE17" w14:textId="77777777" w:rsidR="00E6389C" w:rsidRDefault="00AE04EC" w:rsidP="00646495">
      <w:pPr>
        <w:pStyle w:val="Namesaddresses"/>
        <w:spacing w:line="240" w:lineRule="auto"/>
        <w:jc w:val="right"/>
        <w:rPr>
          <w:rStyle w:val="Oryxauthornames"/>
        </w:rPr>
      </w:pPr>
      <w:r>
        <w:rPr>
          <w:rStyle w:val="Oryxauthornames"/>
        </w:rPr>
        <w:t>Lovemore</w:t>
      </w:r>
      <w:r w:rsidR="00F416DB">
        <w:rPr>
          <w:rStyle w:val="Oryxauthornames"/>
        </w:rPr>
        <w:t xml:space="preserve"> </w:t>
      </w:r>
      <w:r>
        <w:rPr>
          <w:rStyle w:val="Oryxauthornames"/>
        </w:rPr>
        <w:t>Sibanda</w:t>
      </w:r>
      <w:r w:rsidR="00F416DB">
        <w:rPr>
          <w:rStyle w:val="Oryxauthornames"/>
        </w:rPr>
        <w:t xml:space="preserve">, </w:t>
      </w:r>
      <w:r>
        <w:rPr>
          <w:rStyle w:val="Oryxauthornames"/>
        </w:rPr>
        <w:t xml:space="preserve">Paul J. Johnson, Esther van der Meer, Courtney Hughes, Bongani Dlodlo, Liomba J, Mathe, Jane E. Hunt, Roger H. Parry, </w:t>
      </w:r>
    </w:p>
    <w:p w14:paraId="4AB71E1B" w14:textId="7E8FF7A0" w:rsidR="00F416DB" w:rsidRDefault="00AE04EC" w:rsidP="00646495">
      <w:pPr>
        <w:pStyle w:val="Namesaddresses"/>
        <w:spacing w:line="240" w:lineRule="auto"/>
        <w:jc w:val="right"/>
      </w:pPr>
      <w:r>
        <w:rPr>
          <w:rStyle w:val="Oryxauthornames"/>
        </w:rPr>
        <w:t>David W. Macdonald</w:t>
      </w:r>
      <w:r w:rsidR="00F416DB">
        <w:rPr>
          <w:rStyle w:val="Oryxauthornames"/>
        </w:rPr>
        <w:t xml:space="preserve"> </w:t>
      </w:r>
      <w:r w:rsidR="00F416DB">
        <w:t xml:space="preserve">and </w:t>
      </w:r>
      <w:r>
        <w:rPr>
          <w:rStyle w:val="Oryxauthornames"/>
        </w:rPr>
        <w:t xml:space="preserve">Andrew J. Loveridge </w:t>
      </w:r>
      <w:r w:rsidR="00F416DB">
        <w:rPr>
          <w:rStyle w:val="Oryxauthornames"/>
        </w:rPr>
        <w:t xml:space="preserve"> </w:t>
      </w:r>
    </w:p>
    <w:p w14:paraId="170B7DA9" w14:textId="77777777" w:rsidR="00F416DB" w:rsidRDefault="00F416DB" w:rsidP="00646495">
      <w:pPr>
        <w:spacing w:line="240" w:lineRule="auto"/>
        <w:rPr>
          <w:rFonts w:ascii="Arial" w:hAnsi="Arial" w:cs="Arial"/>
          <w:sz w:val="28"/>
          <w:szCs w:val="28"/>
        </w:rPr>
      </w:pPr>
    </w:p>
    <w:p w14:paraId="5CA6F3A1" w14:textId="166476F9" w:rsidR="00AE04EC" w:rsidRPr="00AE04EC" w:rsidRDefault="009268C3" w:rsidP="00AE04EC">
      <w:pPr>
        <w:spacing w:line="240" w:lineRule="auto"/>
        <w:rPr>
          <w:rFonts w:ascii="Times New Roman" w:hAnsi="Times New Roman" w:cs="Times New Roman"/>
          <w:smallCaps/>
          <w:sz w:val="24"/>
          <w:szCs w:val="28"/>
        </w:rPr>
      </w:pPr>
      <w:r w:rsidRPr="006C0E5E">
        <w:rPr>
          <w:rFonts w:ascii="Times New Roman" w:hAnsi="Times New Roman" w:cs="Times New Roman"/>
          <w:smallCaps/>
          <w:sz w:val="24"/>
          <w:szCs w:val="28"/>
        </w:rPr>
        <w:t>Supplementary Table 1</w:t>
      </w:r>
      <w:r w:rsidR="00AE04EC" w:rsidRPr="008F1D32">
        <w:rPr>
          <w:rFonts w:ascii="Times New Roman" w:hAnsi="Times New Roman" w:cs="Times New Roman"/>
          <w:sz w:val="24"/>
          <w:szCs w:val="24"/>
        </w:rPr>
        <w:t xml:space="preserve"> Residential density across </w:t>
      </w:r>
      <w:r w:rsidR="00687FEE">
        <w:rPr>
          <w:rFonts w:ascii="Times New Roman" w:hAnsi="Times New Roman" w:cs="Times New Roman"/>
          <w:sz w:val="24"/>
          <w:szCs w:val="24"/>
        </w:rPr>
        <w:t>the</w:t>
      </w:r>
      <w:r w:rsidR="00687FEE" w:rsidRPr="008F1D32">
        <w:rPr>
          <w:rFonts w:ascii="Times New Roman" w:hAnsi="Times New Roman" w:cs="Times New Roman"/>
          <w:sz w:val="24"/>
          <w:szCs w:val="24"/>
        </w:rPr>
        <w:t xml:space="preserve"> </w:t>
      </w:r>
      <w:r w:rsidR="00AE04EC" w:rsidRPr="008F1D32">
        <w:rPr>
          <w:rFonts w:ascii="Times New Roman" w:hAnsi="Times New Roman" w:cs="Times New Roman"/>
          <w:sz w:val="24"/>
          <w:szCs w:val="24"/>
        </w:rPr>
        <w:t>study sites (Tsholotsho, Mabale and Victoria Falls) in north</w:t>
      </w:r>
      <w:r w:rsidR="00E6389C">
        <w:rPr>
          <w:rFonts w:ascii="Times New Roman" w:hAnsi="Times New Roman" w:cs="Times New Roman"/>
          <w:sz w:val="24"/>
          <w:szCs w:val="24"/>
        </w:rPr>
        <w:t>-</w:t>
      </w:r>
      <w:r w:rsidR="00AE04EC" w:rsidRPr="008F1D32">
        <w:rPr>
          <w:rFonts w:ascii="Times New Roman" w:hAnsi="Times New Roman" w:cs="Times New Roman"/>
          <w:sz w:val="24"/>
          <w:szCs w:val="24"/>
        </w:rPr>
        <w:t>western Zimbabwe</w:t>
      </w:r>
      <w:r w:rsidR="00E6389C" w:rsidRPr="00E6389C">
        <w:rPr>
          <w:rFonts w:ascii="Times New Roman" w:hAnsi="Times New Roman" w:cs="Times New Roman"/>
          <w:sz w:val="24"/>
          <w:szCs w:val="24"/>
        </w:rPr>
        <w:t xml:space="preserve"> </w:t>
      </w:r>
      <w:r w:rsidR="00E6389C">
        <w:rPr>
          <w:rFonts w:ascii="Times New Roman" w:hAnsi="Times New Roman" w:cs="Times New Roman"/>
          <w:sz w:val="24"/>
          <w:szCs w:val="24"/>
        </w:rPr>
        <w:t>(</w:t>
      </w:r>
      <w:r w:rsidR="00E6389C" w:rsidRPr="00AE04EC">
        <w:rPr>
          <w:rFonts w:ascii="Times New Roman" w:hAnsi="Times New Roman" w:cs="Times New Roman"/>
          <w:sz w:val="24"/>
          <w:szCs w:val="24"/>
        </w:rPr>
        <w:t>adapted from Loveridge et al.</w:t>
      </w:r>
      <w:r w:rsidR="00E6389C">
        <w:rPr>
          <w:rFonts w:ascii="Times New Roman" w:hAnsi="Times New Roman" w:cs="Times New Roman"/>
          <w:sz w:val="24"/>
          <w:szCs w:val="24"/>
        </w:rPr>
        <w:t>,</w:t>
      </w:r>
      <w:r w:rsidR="00E6389C" w:rsidRPr="00AE04EC">
        <w:rPr>
          <w:rFonts w:ascii="Times New Roman" w:hAnsi="Times New Roman" w:cs="Times New Roman"/>
          <w:sz w:val="24"/>
          <w:szCs w:val="24"/>
        </w:rPr>
        <w:t xml:space="preserve"> 2017)</w:t>
      </w:r>
      <w:r w:rsidR="00E6389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8647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701"/>
        <w:gridCol w:w="1842"/>
        <w:gridCol w:w="1843"/>
      </w:tblGrid>
      <w:tr w:rsidR="00AE04EC" w:rsidRPr="00AE04EC" w14:paraId="6B3FFFD7" w14:textId="77777777" w:rsidTr="00CA615E">
        <w:trPr>
          <w:trHeight w:val="213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BDD5B08" w14:textId="2734ECB9" w:rsidR="00AE04EC" w:rsidRPr="00AE04EC" w:rsidRDefault="00AE04EC" w:rsidP="00AE04E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5F9F8D4" w14:textId="77777777" w:rsidR="00AE04EC" w:rsidRPr="00AE04EC" w:rsidRDefault="00AE04EC" w:rsidP="00AE04E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Tsholotsho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1CBBC54" w14:textId="77777777" w:rsidR="00AE04EC" w:rsidRPr="00AE04EC" w:rsidRDefault="00AE04EC" w:rsidP="00AE04E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Mabale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0497CB" w14:textId="77777777" w:rsidR="00AE04EC" w:rsidRPr="00AE04EC" w:rsidRDefault="00AE04EC" w:rsidP="00AE04E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Victoria Falls</w:t>
            </w:r>
          </w:p>
        </w:tc>
      </w:tr>
      <w:tr w:rsidR="00AE04EC" w:rsidRPr="00AE04EC" w14:paraId="685861F5" w14:textId="77777777" w:rsidTr="00AD629A">
        <w:trPr>
          <w:trHeight w:val="251"/>
        </w:trPr>
        <w:tc>
          <w:tcPr>
            <w:tcW w:w="3261" w:type="dxa"/>
            <w:shd w:val="clear" w:color="auto" w:fill="auto"/>
            <w:vAlign w:val="center"/>
            <w:hideMark/>
          </w:tcPr>
          <w:p w14:paraId="1146C4AF" w14:textId="346A4CE0" w:rsidR="00AE04EC" w:rsidRPr="00CA615E" w:rsidRDefault="00AE04EC" w:rsidP="00AE04E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A615E">
              <w:rPr>
                <w:rFonts w:ascii="Times New Roman" w:hAnsi="Times New Roman" w:cs="Times New Roman"/>
                <w:sz w:val="24"/>
                <w:szCs w:val="24"/>
              </w:rPr>
              <w:t>Density (buildings/km</w:t>
            </w:r>
            <w:r w:rsidRPr="00CA61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A615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F41E80" w14:textId="77777777" w:rsidR="00AE04EC" w:rsidRPr="00AE04EC" w:rsidRDefault="00AE04EC" w:rsidP="00AE04E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A4305CB" w14:textId="77777777" w:rsidR="00AE04EC" w:rsidRPr="00AE04EC" w:rsidRDefault="00AE04EC" w:rsidP="00AE04E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84208CD" w14:textId="77777777" w:rsidR="00AE04EC" w:rsidRPr="00AE04EC" w:rsidRDefault="00AE04EC" w:rsidP="00AE04E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</w:tr>
    </w:tbl>
    <w:p w14:paraId="640D3DE7" w14:textId="6B0CBE34" w:rsidR="00AE04EC" w:rsidRDefault="00AE04EC" w:rsidP="00AE04EC">
      <w:pPr>
        <w:spacing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721A8DE" w14:textId="77777777" w:rsidR="008E6AB4" w:rsidRDefault="008E6AB4" w:rsidP="00AE04EC">
      <w:pPr>
        <w:spacing w:line="240" w:lineRule="auto"/>
        <w:rPr>
          <w:rFonts w:ascii="Times New Roman" w:hAnsi="Times New Roman" w:cs="Times New Roman"/>
          <w:smallCaps/>
          <w:sz w:val="24"/>
          <w:szCs w:val="28"/>
        </w:rPr>
      </w:pPr>
    </w:p>
    <w:p w14:paraId="45DAFE8F" w14:textId="267936BA" w:rsidR="00AE04EC" w:rsidRPr="00AE04EC" w:rsidRDefault="00AE04EC" w:rsidP="00AE04EC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6C0E5E">
        <w:rPr>
          <w:rFonts w:ascii="Times New Roman" w:hAnsi="Times New Roman" w:cs="Times New Roman"/>
          <w:smallCaps/>
          <w:sz w:val="24"/>
          <w:szCs w:val="28"/>
        </w:rPr>
        <w:t>Supplementary Table</w:t>
      </w:r>
      <w:r w:rsidRPr="00AE04EC">
        <w:rPr>
          <w:rFonts w:ascii="Times New Roman" w:hAnsi="Times New Roman" w:cs="Times New Roman"/>
          <w:sz w:val="24"/>
          <w:szCs w:val="24"/>
        </w:rPr>
        <w:t xml:space="preserve"> 2: </w:t>
      </w:r>
      <w:r w:rsidRPr="004E6C06">
        <w:rPr>
          <w:rFonts w:ascii="Times New Roman" w:hAnsi="Times New Roman" w:cs="Times New Roman"/>
          <w:sz w:val="24"/>
          <w:szCs w:val="24"/>
        </w:rPr>
        <w:t>Summary of model averaged coefficients calculated using</w:t>
      </w:r>
      <w:r w:rsidR="008E6AB4" w:rsidRPr="004E6C06">
        <w:rPr>
          <w:rFonts w:ascii="Times New Roman" w:hAnsi="Times New Roman" w:cs="Times New Roman"/>
          <w:sz w:val="24"/>
          <w:szCs w:val="24"/>
        </w:rPr>
        <w:t xml:space="preserve"> the</w:t>
      </w:r>
      <w:r w:rsidRPr="004E6C06">
        <w:rPr>
          <w:rFonts w:ascii="Times New Roman" w:hAnsi="Times New Roman" w:cs="Times New Roman"/>
          <w:sz w:val="24"/>
          <w:szCs w:val="24"/>
        </w:rPr>
        <w:t xml:space="preserve"> </w:t>
      </w:r>
      <w:r w:rsidRPr="004E6C06">
        <w:rPr>
          <w:rFonts w:ascii="Times New Roman" w:hAnsi="Times New Roman" w:cs="Times New Roman"/>
          <w:i/>
          <w:sz w:val="24"/>
          <w:szCs w:val="24"/>
        </w:rPr>
        <w:t>lme4</w:t>
      </w:r>
      <w:r w:rsidRPr="004E6C06">
        <w:rPr>
          <w:rFonts w:ascii="Times New Roman" w:hAnsi="Times New Roman" w:cs="Times New Roman"/>
          <w:sz w:val="24"/>
          <w:szCs w:val="24"/>
        </w:rPr>
        <w:t xml:space="preserve"> package </w:t>
      </w:r>
      <w:r w:rsidR="008E6AB4" w:rsidRPr="004E6C06">
        <w:rPr>
          <w:rFonts w:ascii="Times New Roman" w:hAnsi="Times New Roman" w:cs="Times New Roman"/>
          <w:sz w:val="24"/>
          <w:szCs w:val="24"/>
        </w:rPr>
        <w:t xml:space="preserve">in </w:t>
      </w:r>
      <w:r w:rsidR="008E6AB4" w:rsidRPr="004E6C06">
        <w:rPr>
          <w:rFonts w:ascii="Times New Roman" w:hAnsi="Times New Roman" w:cs="Times New Roman"/>
          <w:i/>
          <w:sz w:val="24"/>
          <w:szCs w:val="24"/>
        </w:rPr>
        <w:t>R</w:t>
      </w:r>
      <w:r w:rsidR="00767071" w:rsidRPr="004E6C06">
        <w:rPr>
          <w:rFonts w:ascii="Times New Roman" w:hAnsi="Times New Roman" w:cs="Times New Roman"/>
          <w:i/>
          <w:sz w:val="24"/>
          <w:szCs w:val="24"/>
        </w:rPr>
        <w:t xml:space="preserve"> 4.4.0</w:t>
      </w:r>
      <w:r w:rsidR="004E6C06" w:rsidRPr="004E6C06">
        <w:rPr>
          <w:rFonts w:ascii="Times New Roman" w:hAnsi="Times New Roman" w:cs="Times New Roman"/>
          <w:i/>
          <w:sz w:val="24"/>
          <w:szCs w:val="24"/>
        </w:rPr>
        <w:t>.</w:t>
      </w:r>
    </w:p>
    <w:tbl>
      <w:tblPr>
        <w:tblW w:w="7785" w:type="dxa"/>
        <w:tblLook w:val="04A0" w:firstRow="1" w:lastRow="0" w:firstColumn="1" w:lastColumn="0" w:noHBand="0" w:noVBand="1"/>
      </w:tblPr>
      <w:tblGrid>
        <w:gridCol w:w="2585"/>
        <w:gridCol w:w="1300"/>
        <w:gridCol w:w="1300"/>
        <w:gridCol w:w="1300"/>
        <w:gridCol w:w="1300"/>
      </w:tblGrid>
      <w:tr w:rsidR="00AE04EC" w:rsidRPr="00AE04EC" w14:paraId="340D7F75" w14:textId="77777777" w:rsidTr="00CA615E">
        <w:trPr>
          <w:trHeight w:val="320"/>
        </w:trPr>
        <w:tc>
          <w:tcPr>
            <w:tcW w:w="2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D6490A2" w14:textId="77777777" w:rsidR="00AE04EC" w:rsidRPr="00AE04EC" w:rsidRDefault="00AE04EC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60D8B25" w14:textId="77777777" w:rsidR="00AE04EC" w:rsidRPr="00AE04EC" w:rsidRDefault="00AE04EC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Estimate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09FBA53" w14:textId="6B4C7765" w:rsidR="00AE04EC" w:rsidRPr="00AE04EC" w:rsidRDefault="008E6AB4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ABBB841" w14:textId="77777777" w:rsidR="00AE04EC" w:rsidRPr="00AE04EC" w:rsidRDefault="00AE04EC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z value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E984EA1" w14:textId="77777777" w:rsidR="00AE04EC" w:rsidRPr="00AE04EC" w:rsidRDefault="00AE04EC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 xml:space="preserve">Pr(&gt;|z|) </w:t>
            </w:r>
          </w:p>
        </w:tc>
      </w:tr>
      <w:tr w:rsidR="00AE04EC" w:rsidRPr="00AE04EC" w14:paraId="28044D11" w14:textId="77777777" w:rsidTr="00AD629A">
        <w:trPr>
          <w:trHeight w:val="320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F86D8" w14:textId="77777777" w:rsidR="00AE04EC" w:rsidRPr="00CA615E" w:rsidRDefault="00AE04EC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15E">
              <w:rPr>
                <w:rFonts w:ascii="Times New Roman" w:hAnsi="Times New Roman" w:cs="Times New Roman"/>
                <w:sz w:val="24"/>
                <w:szCs w:val="24"/>
              </w:rPr>
              <w:t>(Intercept)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4D00F" w14:textId="54D9B841" w:rsidR="00AE04EC" w:rsidRPr="00AE04EC" w:rsidRDefault="008E6AB4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E04EC" w:rsidRPr="00AE04EC">
              <w:rPr>
                <w:rFonts w:ascii="Times New Roman" w:hAnsi="Times New Roman" w:cs="Times New Roman"/>
                <w:sz w:val="24"/>
                <w:szCs w:val="24"/>
              </w:rPr>
              <w:t>.96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7CC9" w14:textId="05F8EB2C" w:rsidR="00AE04EC" w:rsidRPr="00AE04EC" w:rsidRDefault="008E6AB4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E04EC" w:rsidRPr="00AE04EC">
              <w:rPr>
                <w:rFonts w:ascii="Times New Roman" w:hAnsi="Times New Roman" w:cs="Times New Roman"/>
                <w:sz w:val="24"/>
                <w:szCs w:val="24"/>
              </w:rPr>
              <w:t>.22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5DA60" w14:textId="77777777" w:rsidR="00AE04EC" w:rsidRPr="00AE04EC" w:rsidRDefault="00AE04EC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4.30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766ED" w14:textId="3F60EA19" w:rsidR="00AE04EC" w:rsidRPr="00AE04EC" w:rsidRDefault="008E6AB4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E04EC" w:rsidRPr="00AE04EC">
              <w:rPr>
                <w:rFonts w:ascii="Times New Roman" w:hAnsi="Times New Roman" w:cs="Times New Roman"/>
                <w:sz w:val="24"/>
                <w:szCs w:val="24"/>
              </w:rPr>
              <w:t>.01**</w:t>
            </w:r>
          </w:p>
        </w:tc>
      </w:tr>
      <w:tr w:rsidR="00AE04EC" w:rsidRPr="00AE04EC" w14:paraId="6A4232EA" w14:textId="77777777" w:rsidTr="00AD629A">
        <w:trPr>
          <w:trHeight w:val="320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D5D24" w14:textId="77777777" w:rsidR="00AE04EC" w:rsidRPr="00CA615E" w:rsidRDefault="00AE04EC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15E">
              <w:rPr>
                <w:rFonts w:ascii="Times New Roman" w:hAnsi="Times New Roman" w:cs="Times New Roman"/>
                <w:sz w:val="24"/>
                <w:szCs w:val="24"/>
              </w:rPr>
              <w:t>Tsholotsho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B115C" w14:textId="3F7E827C" w:rsidR="00AE04EC" w:rsidRPr="00AE04EC" w:rsidRDefault="00AE04EC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E6A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.32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5C3BF" w14:textId="3962ADE8" w:rsidR="00AE04EC" w:rsidRPr="00AE04EC" w:rsidRDefault="008E6AB4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E04EC" w:rsidRPr="00AE04EC">
              <w:rPr>
                <w:rFonts w:ascii="Times New Roman" w:hAnsi="Times New Roman" w:cs="Times New Roman"/>
                <w:sz w:val="24"/>
                <w:szCs w:val="24"/>
              </w:rPr>
              <w:t>.26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3619C" w14:textId="77777777" w:rsidR="00AE04EC" w:rsidRPr="00AE04EC" w:rsidRDefault="00AE04EC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-1.25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474D0" w14:textId="0401AA10" w:rsidR="00AE04EC" w:rsidRPr="00AE04EC" w:rsidRDefault="008E6AB4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E04EC" w:rsidRPr="00AE04EC">
              <w:rPr>
                <w:rFonts w:ascii="Times New Roman" w:hAnsi="Times New Roman" w:cs="Times New Roman"/>
                <w:sz w:val="24"/>
                <w:szCs w:val="24"/>
              </w:rPr>
              <w:t>.21</w:t>
            </w:r>
          </w:p>
        </w:tc>
      </w:tr>
      <w:tr w:rsidR="00AE04EC" w:rsidRPr="00AE04EC" w14:paraId="04879CBD" w14:textId="77777777" w:rsidTr="00AD629A">
        <w:trPr>
          <w:trHeight w:val="320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835D2" w14:textId="6F8D5F04" w:rsidR="00AE04EC" w:rsidRPr="00CA615E" w:rsidRDefault="00AE04EC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15E">
              <w:rPr>
                <w:rFonts w:ascii="Times New Roman" w:hAnsi="Times New Roman" w:cs="Times New Roman"/>
                <w:sz w:val="24"/>
                <w:szCs w:val="24"/>
              </w:rPr>
              <w:t>Vic</w:t>
            </w:r>
            <w:r w:rsidR="008E6AB4" w:rsidRPr="00CA615E">
              <w:rPr>
                <w:rFonts w:ascii="Times New Roman" w:hAnsi="Times New Roman" w:cs="Times New Roman"/>
                <w:sz w:val="24"/>
                <w:szCs w:val="24"/>
              </w:rPr>
              <w:t>toria</w:t>
            </w:r>
            <w:r w:rsidRPr="00CA61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6AB4" w:rsidRPr="00CA615E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CA615E">
              <w:rPr>
                <w:rFonts w:ascii="Times New Roman" w:hAnsi="Times New Roman" w:cs="Times New Roman"/>
                <w:sz w:val="24"/>
                <w:szCs w:val="24"/>
              </w:rPr>
              <w:t>alls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5619A" w14:textId="7360A5F6" w:rsidR="00AE04EC" w:rsidRPr="00AE04EC" w:rsidRDefault="00AE04EC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E6A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.18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E2026" w14:textId="19B67C98" w:rsidR="00AE04EC" w:rsidRPr="00AE04EC" w:rsidRDefault="008E6AB4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E04EC" w:rsidRPr="00AE04EC">
              <w:rPr>
                <w:rFonts w:ascii="Times New Roman" w:hAnsi="Times New Roman" w:cs="Times New Roman"/>
                <w:sz w:val="24"/>
                <w:szCs w:val="24"/>
              </w:rPr>
              <w:t>.29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4050E" w14:textId="601AFA15" w:rsidR="00AE04EC" w:rsidRPr="00AE04EC" w:rsidRDefault="00AE04EC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E6A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.63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2CD38" w14:textId="4EE5C748" w:rsidR="00AE04EC" w:rsidRPr="00AE04EC" w:rsidRDefault="008E6AB4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E04EC" w:rsidRPr="00AE04EC">
              <w:rPr>
                <w:rFonts w:ascii="Times New Roman" w:hAnsi="Times New Roman" w:cs="Times New Roman"/>
                <w:sz w:val="24"/>
                <w:szCs w:val="24"/>
              </w:rPr>
              <w:t>.53</w:t>
            </w:r>
          </w:p>
        </w:tc>
      </w:tr>
      <w:tr w:rsidR="00AE04EC" w:rsidRPr="00AE04EC" w14:paraId="1E9A1060" w14:textId="77777777" w:rsidTr="00CA615E">
        <w:trPr>
          <w:trHeight w:val="320"/>
        </w:trPr>
        <w:tc>
          <w:tcPr>
            <w:tcW w:w="77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94A565" w14:textId="77777777" w:rsidR="00AE04EC" w:rsidRPr="00CA615E" w:rsidRDefault="00AE04EC" w:rsidP="00AE04E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15E">
              <w:rPr>
                <w:rFonts w:ascii="Times New Roman" w:hAnsi="Times New Roman" w:cs="Times New Roman"/>
                <w:b/>
                <w:sz w:val="24"/>
                <w:szCs w:val="24"/>
              </w:rPr>
              <w:t>Time (Before = reference)</w:t>
            </w:r>
          </w:p>
        </w:tc>
      </w:tr>
      <w:tr w:rsidR="00AE04EC" w:rsidRPr="00AE04EC" w14:paraId="1232C25A" w14:textId="77777777" w:rsidTr="00AD629A">
        <w:trPr>
          <w:trHeight w:val="320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2EFF2" w14:textId="77777777" w:rsidR="00AE04EC" w:rsidRPr="00CA615E" w:rsidRDefault="00AE04EC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15E">
              <w:rPr>
                <w:rFonts w:ascii="Times New Roman" w:hAnsi="Times New Roman" w:cs="Times New Roman"/>
                <w:sz w:val="24"/>
                <w:szCs w:val="24"/>
              </w:rPr>
              <w:t>After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BCBD1" w14:textId="5DCBC32E" w:rsidR="00AE04EC" w:rsidRPr="00AE04EC" w:rsidRDefault="008E6AB4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E04EC" w:rsidRPr="00AE04EC">
              <w:rPr>
                <w:rFonts w:ascii="Times New Roman" w:hAnsi="Times New Roman" w:cs="Times New Roman"/>
                <w:sz w:val="24"/>
                <w:szCs w:val="24"/>
              </w:rPr>
              <w:t>.33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6CD8B" w14:textId="6D0B9C71" w:rsidR="00AE04EC" w:rsidRPr="00AE04EC" w:rsidRDefault="008E6AB4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E04EC" w:rsidRPr="00AE04EC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82550" w14:textId="77777777" w:rsidR="00AE04EC" w:rsidRPr="00AE04EC" w:rsidRDefault="00AE04EC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3.85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4368" w14:textId="77D71FAB" w:rsidR="00AE04EC" w:rsidRPr="00AE04EC" w:rsidRDefault="008E6AB4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E04EC" w:rsidRPr="00AE04EC">
              <w:rPr>
                <w:rFonts w:ascii="Times New Roman" w:hAnsi="Times New Roman" w:cs="Times New Roman"/>
                <w:sz w:val="24"/>
                <w:szCs w:val="24"/>
              </w:rPr>
              <w:t>.01**</w:t>
            </w:r>
          </w:p>
        </w:tc>
      </w:tr>
      <w:tr w:rsidR="00AE04EC" w:rsidRPr="00AE04EC" w14:paraId="5A494EF2" w14:textId="77777777" w:rsidTr="00CA615E">
        <w:trPr>
          <w:trHeight w:val="320"/>
        </w:trPr>
        <w:tc>
          <w:tcPr>
            <w:tcW w:w="77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56BACE" w14:textId="77777777" w:rsidR="00AE04EC" w:rsidRPr="00CA615E" w:rsidRDefault="00AE04EC" w:rsidP="00AE04E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15E">
              <w:rPr>
                <w:rFonts w:ascii="Times New Roman" w:hAnsi="Times New Roman" w:cs="Times New Roman"/>
                <w:b/>
                <w:sz w:val="24"/>
                <w:szCs w:val="24"/>
              </w:rPr>
              <w:t>Treatment status (Non-treatment = reference)</w:t>
            </w:r>
          </w:p>
        </w:tc>
      </w:tr>
      <w:tr w:rsidR="00AE04EC" w:rsidRPr="00AE04EC" w14:paraId="076E15D7" w14:textId="77777777" w:rsidTr="00AD629A">
        <w:trPr>
          <w:trHeight w:val="320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67926" w14:textId="77777777" w:rsidR="00AE04EC" w:rsidRPr="00CA615E" w:rsidRDefault="00AE04EC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15E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27B78" w14:textId="77777777" w:rsidR="00AE04EC" w:rsidRPr="00AE04EC" w:rsidRDefault="00AE04EC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1.73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7B489" w14:textId="717D87FE" w:rsidR="00AE04EC" w:rsidRPr="00AE04EC" w:rsidRDefault="008E6AB4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E04EC" w:rsidRPr="00AE04EC"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5D50C" w14:textId="77777777" w:rsidR="00AE04EC" w:rsidRPr="00AE04EC" w:rsidRDefault="00AE04EC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7.52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E8B5" w14:textId="12E6E1D4" w:rsidR="00AE04EC" w:rsidRPr="00AE04EC" w:rsidRDefault="008E6AB4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E04EC" w:rsidRPr="00AE04EC">
              <w:rPr>
                <w:rFonts w:ascii="Times New Roman" w:hAnsi="Times New Roman" w:cs="Times New Roman"/>
                <w:sz w:val="24"/>
                <w:szCs w:val="24"/>
              </w:rPr>
              <w:t>.01**</w:t>
            </w:r>
          </w:p>
        </w:tc>
      </w:tr>
      <w:tr w:rsidR="00AE04EC" w:rsidRPr="00AE04EC" w14:paraId="6999B511" w14:textId="77777777" w:rsidTr="00CA615E">
        <w:trPr>
          <w:trHeight w:val="320"/>
        </w:trPr>
        <w:tc>
          <w:tcPr>
            <w:tcW w:w="77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8816B" w14:textId="77777777" w:rsidR="00AE04EC" w:rsidRPr="00CA615E" w:rsidRDefault="00AE04EC" w:rsidP="00AE04E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15E">
              <w:rPr>
                <w:rFonts w:ascii="Times New Roman" w:hAnsi="Times New Roman" w:cs="Times New Roman"/>
                <w:b/>
                <w:sz w:val="24"/>
                <w:szCs w:val="24"/>
              </w:rPr>
              <w:t>Interaction term</w:t>
            </w:r>
          </w:p>
        </w:tc>
      </w:tr>
      <w:tr w:rsidR="00AE04EC" w:rsidRPr="00AE04EC" w14:paraId="43A60B16" w14:textId="77777777" w:rsidTr="00AD629A">
        <w:trPr>
          <w:trHeight w:val="320"/>
        </w:trPr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C44D27" w14:textId="7A7D8AE0" w:rsidR="00AE04EC" w:rsidRPr="00CA615E" w:rsidRDefault="00AE04EC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15E">
              <w:rPr>
                <w:rFonts w:ascii="Times New Roman" w:hAnsi="Times New Roman" w:cs="Times New Roman"/>
                <w:sz w:val="24"/>
                <w:szCs w:val="24"/>
              </w:rPr>
              <w:t>After</w:t>
            </w:r>
            <w:r w:rsidR="004E6C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615E">
              <w:rPr>
                <w:rFonts w:ascii="Times New Roman" w:hAnsi="Times New Roman" w:cs="Times New Roman"/>
                <w:sz w:val="24"/>
                <w:szCs w:val="24"/>
              </w:rPr>
              <w:t>: Treatment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D0B44D" w14:textId="08D6887F" w:rsidR="00AE04EC" w:rsidRPr="00AE04EC" w:rsidRDefault="00AE04EC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E6A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.51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A1AD5D" w14:textId="293F293C" w:rsidR="00AE04EC" w:rsidRPr="00AE04EC" w:rsidRDefault="008E6AB4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E04EC" w:rsidRPr="00AE04EC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8495E2" w14:textId="77777777" w:rsidR="00AE04EC" w:rsidRPr="00AE04EC" w:rsidRDefault="00AE04EC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4EC">
              <w:rPr>
                <w:rFonts w:ascii="Times New Roman" w:hAnsi="Times New Roman" w:cs="Times New Roman"/>
                <w:sz w:val="24"/>
                <w:szCs w:val="24"/>
              </w:rPr>
              <w:t>-5.04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76FBC8" w14:textId="3E723B7C" w:rsidR="00AE04EC" w:rsidRPr="00AE04EC" w:rsidRDefault="008E6AB4" w:rsidP="00AE04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E04EC" w:rsidRPr="00AE04EC">
              <w:rPr>
                <w:rFonts w:ascii="Times New Roman" w:hAnsi="Times New Roman" w:cs="Times New Roman"/>
                <w:sz w:val="24"/>
                <w:szCs w:val="24"/>
              </w:rPr>
              <w:t>.01**</w:t>
            </w:r>
          </w:p>
        </w:tc>
      </w:tr>
    </w:tbl>
    <w:p w14:paraId="54042641" w14:textId="730AA58A" w:rsidR="00AE04EC" w:rsidRPr="00AE04EC" w:rsidRDefault="008E6AB4" w:rsidP="00AE04EC">
      <w:pPr>
        <w:pStyle w:val="Table"/>
        <w:spacing w:line="240" w:lineRule="auto"/>
        <w:rPr>
          <w:rFonts w:cs="Times New Roman"/>
        </w:rPr>
      </w:pPr>
      <w:r w:rsidRPr="004E6C06">
        <w:rPr>
          <w:rFonts w:cs="Times New Roman"/>
        </w:rPr>
        <w:t>**</w:t>
      </w:r>
      <w:r w:rsidR="004E6C06" w:rsidRPr="004E6C06">
        <w:rPr>
          <w:rFonts w:cs="Times New Roman"/>
        </w:rPr>
        <w:t>S</w:t>
      </w:r>
      <w:r w:rsidR="00767071" w:rsidRPr="004E6C06">
        <w:rPr>
          <w:rFonts w:cs="Times New Roman"/>
        </w:rPr>
        <w:t xml:space="preserve">ignificant </w:t>
      </w:r>
      <w:r w:rsidR="004E6C06" w:rsidRPr="004E6C06">
        <w:rPr>
          <w:rFonts w:cs="Times New Roman"/>
        </w:rPr>
        <w:t>effects.</w:t>
      </w:r>
    </w:p>
    <w:p w14:paraId="62E9B152" w14:textId="77777777" w:rsidR="00AE04EC" w:rsidRPr="00AE04EC" w:rsidRDefault="00AE04EC" w:rsidP="00AE04EC">
      <w:pPr>
        <w:spacing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1D5136D" w14:textId="0A9B174E" w:rsidR="00333336" w:rsidRDefault="000B67B3" w:rsidP="004E6C06">
      <w:pPr>
        <w:spacing w:line="240" w:lineRule="auto"/>
        <w:rPr>
          <w:rFonts w:cs="Times New Roman"/>
          <w:smallCaps/>
          <w:szCs w:val="28"/>
        </w:rPr>
      </w:pPr>
      <w:r>
        <w:rPr>
          <w:smallCaps/>
          <w:noProof/>
          <w:color w:val="FF0000"/>
          <w:sz w:val="24"/>
        </w:rPr>
        <w:lastRenderedPageBreak/>
        <w:drawing>
          <wp:anchor distT="0" distB="0" distL="114300" distR="114300" simplePos="0" relativeHeight="251658240" behindDoc="0" locked="0" layoutInCell="1" allowOverlap="1" wp14:anchorId="174BEE60" wp14:editId="0060549F">
            <wp:simplePos x="0" y="0"/>
            <wp:positionH relativeFrom="column">
              <wp:posOffset>-438785</wp:posOffset>
            </wp:positionH>
            <wp:positionV relativeFrom="paragraph">
              <wp:posOffset>19050</wp:posOffset>
            </wp:positionV>
            <wp:extent cx="6638925" cy="3524250"/>
            <wp:effectExtent l="19050" t="19050" r="28575" b="19050"/>
            <wp:wrapThrough wrapText="bothSides">
              <wp:wrapPolygon edited="0">
                <wp:start x="-62" y="-117"/>
                <wp:lineTo x="-62" y="21600"/>
                <wp:lineTo x="21631" y="21600"/>
                <wp:lineTo x="21631" y="-117"/>
                <wp:lineTo x="-62" y="-117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oC_3000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5242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017CD" w14:textId="628D4D23" w:rsidR="00AE04EC" w:rsidRDefault="009268C3" w:rsidP="00AE04EC">
      <w:pPr>
        <w:pStyle w:val="Table"/>
        <w:spacing w:line="240" w:lineRule="auto"/>
        <w:jc w:val="left"/>
      </w:pPr>
      <w:r w:rsidRPr="009268C3">
        <w:rPr>
          <w:rFonts w:cs="Times New Roman"/>
          <w:smallCaps/>
          <w:kern w:val="0"/>
          <w:szCs w:val="28"/>
        </w:rPr>
        <w:t>Supplementary Fig. 1</w:t>
      </w:r>
      <w:r w:rsidR="00F416DB">
        <w:rPr>
          <w:rFonts w:cs="Times New Roman"/>
          <w:smallCaps/>
          <w:szCs w:val="28"/>
        </w:rPr>
        <w:t xml:space="preserve"> </w:t>
      </w:r>
      <w:r w:rsidR="00AE04EC" w:rsidRPr="00AE04EC">
        <w:t xml:space="preserve">The community-based programme’s </w:t>
      </w:r>
      <w:r w:rsidR="00160258">
        <w:t>t</w:t>
      </w:r>
      <w:r w:rsidR="00AE04EC" w:rsidRPr="00AE04EC">
        <w:t xml:space="preserve">heory of </w:t>
      </w:r>
      <w:r w:rsidR="00160258">
        <w:t>c</w:t>
      </w:r>
      <w:r w:rsidR="00AE04EC" w:rsidRPr="00AE04EC">
        <w:t>hange</w:t>
      </w:r>
      <w:r w:rsidR="00160258">
        <w:t>.</w:t>
      </w:r>
    </w:p>
    <w:p w14:paraId="3485AC42" w14:textId="77777777" w:rsidR="0060411E" w:rsidRDefault="0060411E" w:rsidP="00AE04EC">
      <w:pPr>
        <w:pStyle w:val="Table"/>
        <w:spacing w:line="240" w:lineRule="auto"/>
        <w:jc w:val="left"/>
        <w:rPr>
          <w:rFonts w:cs="Times New Roman"/>
          <w:szCs w:val="28"/>
          <w:highlight w:val="yellow"/>
        </w:rPr>
      </w:pPr>
    </w:p>
    <w:p w14:paraId="303955DA" w14:textId="77777777" w:rsidR="00E37E5E" w:rsidRPr="00CA615E" w:rsidRDefault="00E37E5E" w:rsidP="00AE04EC">
      <w:pPr>
        <w:pStyle w:val="Table"/>
        <w:spacing w:line="240" w:lineRule="auto"/>
        <w:jc w:val="left"/>
        <w:rPr>
          <w:rFonts w:cs="Times New Roman"/>
          <w:szCs w:val="28"/>
        </w:rPr>
      </w:pPr>
    </w:p>
    <w:p w14:paraId="1D2BB875" w14:textId="77777777" w:rsidR="00AE04EC" w:rsidRDefault="00AE04EC" w:rsidP="00797ABB">
      <w:pPr>
        <w:pStyle w:val="Table"/>
        <w:spacing w:line="240" w:lineRule="auto"/>
        <w:jc w:val="left"/>
        <w:rPr>
          <w:highlight w:val="yellow"/>
        </w:rPr>
      </w:pPr>
    </w:p>
    <w:p w14:paraId="363C8269" w14:textId="0F0E6E2B" w:rsidR="00AB4DB9" w:rsidRPr="000D59CD" w:rsidRDefault="00AB4DB9" w:rsidP="00646495">
      <w:pPr>
        <w:spacing w:line="240" w:lineRule="auto"/>
        <w:rPr>
          <w:rFonts w:ascii="Times New Roman" w:hAnsi="Times New Roman" w:cs="Times New Roman"/>
          <w:sz w:val="24"/>
          <w:szCs w:val="28"/>
          <w:highlight w:val="yellow"/>
        </w:rPr>
      </w:pPr>
    </w:p>
    <w:sectPr w:rsidR="00AB4DB9" w:rsidRPr="000D59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L SungtiL GB">
    <w:altName w:val="Times New Roman"/>
    <w:charset w:val="00"/>
    <w:family w:val="roman"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B14"/>
    <w:rsid w:val="00012BD7"/>
    <w:rsid w:val="00017BD4"/>
    <w:rsid w:val="000B67B3"/>
    <w:rsid w:val="000D59CD"/>
    <w:rsid w:val="00120787"/>
    <w:rsid w:val="00160258"/>
    <w:rsid w:val="00233377"/>
    <w:rsid w:val="002C3517"/>
    <w:rsid w:val="00333336"/>
    <w:rsid w:val="00351322"/>
    <w:rsid w:val="00456979"/>
    <w:rsid w:val="00492518"/>
    <w:rsid w:val="004E6C06"/>
    <w:rsid w:val="005438F5"/>
    <w:rsid w:val="0060411E"/>
    <w:rsid w:val="00644193"/>
    <w:rsid w:val="00646495"/>
    <w:rsid w:val="00687FEE"/>
    <w:rsid w:val="006B0B84"/>
    <w:rsid w:val="006C0E5E"/>
    <w:rsid w:val="006D7AEB"/>
    <w:rsid w:val="007523BE"/>
    <w:rsid w:val="00756F63"/>
    <w:rsid w:val="00767071"/>
    <w:rsid w:val="00797ABB"/>
    <w:rsid w:val="007F0B8F"/>
    <w:rsid w:val="008421D2"/>
    <w:rsid w:val="00856D89"/>
    <w:rsid w:val="0086745E"/>
    <w:rsid w:val="00882A8C"/>
    <w:rsid w:val="00891329"/>
    <w:rsid w:val="008E6AB4"/>
    <w:rsid w:val="009268C3"/>
    <w:rsid w:val="00A77200"/>
    <w:rsid w:val="00AB4DB9"/>
    <w:rsid w:val="00AE04EC"/>
    <w:rsid w:val="00B03FB0"/>
    <w:rsid w:val="00C5799D"/>
    <w:rsid w:val="00CA615E"/>
    <w:rsid w:val="00CD5045"/>
    <w:rsid w:val="00D25B14"/>
    <w:rsid w:val="00E201B8"/>
    <w:rsid w:val="00E37E5E"/>
    <w:rsid w:val="00E6389C"/>
    <w:rsid w:val="00E7721A"/>
    <w:rsid w:val="00E8116F"/>
    <w:rsid w:val="00F1568C"/>
    <w:rsid w:val="00F4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54462"/>
  <w15:chartTrackingRefBased/>
  <w15:docId w15:val="{FC5D5801-855A-42DB-A21B-33E6997C9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qFormat/>
    <w:rsid w:val="00C5799D"/>
    <w:pPr>
      <w:widowControl w:val="0"/>
      <w:spacing w:after="0" w:line="240" w:lineRule="auto"/>
    </w:pPr>
    <w:rPr>
      <w:rFonts w:ascii="Times New Roman" w:eastAsia="AR PL SungtiL GB" w:hAnsi="Times New Roman" w:cs="Lohit Devanagari"/>
      <w:kern w:val="2"/>
      <w:sz w:val="24"/>
      <w:szCs w:val="24"/>
      <w:lang w:eastAsia="zh-CN" w:bidi="hi-IN"/>
    </w:rPr>
  </w:style>
  <w:style w:type="character" w:customStyle="1" w:styleId="InternetLink">
    <w:name w:val="Internet Link"/>
    <w:rsid w:val="00F416DB"/>
    <w:rPr>
      <w:color w:val="000080"/>
      <w:u w:val="single"/>
    </w:rPr>
  </w:style>
  <w:style w:type="paragraph" w:customStyle="1" w:styleId="Table">
    <w:name w:val="Table"/>
    <w:aliases w:val="figure and plate caption text"/>
    <w:basedOn w:val="Normal"/>
    <w:qFormat/>
    <w:rsid w:val="00F416DB"/>
    <w:pPr>
      <w:spacing w:after="0" w:line="360" w:lineRule="auto"/>
      <w:jc w:val="both"/>
    </w:pPr>
    <w:rPr>
      <w:rFonts w:ascii="Times New Roman" w:eastAsia="AR PL SungtiL GB" w:hAnsi="Times New Roman" w:cs="Lohit Devanagari"/>
      <w:kern w:val="2"/>
      <w:sz w:val="24"/>
      <w:szCs w:val="24"/>
      <w:lang w:eastAsia="zh-CN" w:bidi="hi-IN"/>
    </w:rPr>
  </w:style>
  <w:style w:type="character" w:customStyle="1" w:styleId="Oryxauthornames">
    <w:name w:val="Oryx author names"/>
    <w:qFormat/>
    <w:rsid w:val="00F416DB"/>
    <w:rPr>
      <w:smallCaps/>
    </w:rPr>
  </w:style>
  <w:style w:type="paragraph" w:customStyle="1" w:styleId="Namesaddresses">
    <w:name w:val="Names &amp; addresses"/>
    <w:basedOn w:val="Normal"/>
    <w:qFormat/>
    <w:rsid w:val="00F416DB"/>
    <w:pPr>
      <w:spacing w:after="0" w:line="360" w:lineRule="auto"/>
    </w:pPr>
    <w:rPr>
      <w:rFonts w:ascii="Times New Roman" w:eastAsia="AR PL SungtiL GB" w:hAnsi="Times New Roman" w:cs="Lohit Devanagari"/>
      <w:kern w:val="2"/>
      <w:sz w:val="24"/>
      <w:szCs w:val="24"/>
      <w:lang w:eastAsia="zh-CN" w:bidi="hi-IN"/>
    </w:rPr>
  </w:style>
  <w:style w:type="character" w:customStyle="1" w:styleId="Surname">
    <w:name w:val="Surname"/>
    <w:qFormat/>
    <w:rsid w:val="006B0B84"/>
    <w:rPr>
      <w:rFonts w:ascii="Times New Roman" w:hAnsi="Times New Roman" w:cs="Times New Roman"/>
      <w:color w:val="FF00FF"/>
      <w:sz w:val="20"/>
    </w:rPr>
  </w:style>
  <w:style w:type="paragraph" w:customStyle="1" w:styleId="AuthorGroup">
    <w:name w:val="AuthorGroup"/>
    <w:basedOn w:val="Normal"/>
    <w:qFormat/>
    <w:rsid w:val="006B0B84"/>
    <w:pPr>
      <w:spacing w:before="60" w:after="60" w:line="240" w:lineRule="auto"/>
    </w:pPr>
    <w:rPr>
      <w:rFonts w:ascii="Times New Roman" w:eastAsia="Times New Roman" w:hAnsi="Times New Roman" w:cs="Times New Roman"/>
      <w:kern w:val="2"/>
      <w:sz w:val="20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6B0B84"/>
    <w:rPr>
      <w:color w:val="0563C1" w:themeColor="hyperlink"/>
      <w:u w:val="single"/>
    </w:rPr>
  </w:style>
  <w:style w:type="paragraph" w:customStyle="1" w:styleId="Titletext">
    <w:name w:val="Title text"/>
    <w:basedOn w:val="Normal"/>
    <w:qFormat/>
    <w:rsid w:val="00AE04EC"/>
    <w:pPr>
      <w:spacing w:after="0" w:line="360" w:lineRule="auto"/>
      <w:jc w:val="both"/>
    </w:pPr>
    <w:rPr>
      <w:rFonts w:ascii="Arial" w:eastAsia="AR PL SungtiL GB" w:hAnsi="Arial" w:cs="Lohit Devanagari"/>
      <w:b/>
      <w:kern w:val="2"/>
      <w:sz w:val="28"/>
      <w:szCs w:val="24"/>
      <w:lang w:eastAsia="zh-CN" w:bidi="hi-IN"/>
    </w:rPr>
  </w:style>
  <w:style w:type="paragraph" w:styleId="Caption">
    <w:name w:val="caption"/>
    <w:basedOn w:val="Normal"/>
    <w:uiPriority w:val="35"/>
    <w:qFormat/>
    <w:rsid w:val="00AE04EC"/>
    <w:pPr>
      <w:suppressLineNumbers/>
      <w:spacing w:before="120" w:after="120" w:line="240" w:lineRule="auto"/>
    </w:pPr>
    <w:rPr>
      <w:rFonts w:ascii="Times New Roman" w:eastAsia="AR PL SungtiL GB" w:hAnsi="Times New Roman" w:cs="Lohit Devanagari"/>
      <w:i/>
      <w:iCs/>
      <w:kern w:val="2"/>
      <w:sz w:val="24"/>
      <w:szCs w:val="24"/>
      <w:lang w:eastAsia="zh-CN" w:bidi="hi-IN"/>
    </w:rPr>
  </w:style>
  <w:style w:type="paragraph" w:styleId="CommentText">
    <w:name w:val="annotation text"/>
    <w:basedOn w:val="Normal"/>
    <w:link w:val="CommentTextChar"/>
    <w:uiPriority w:val="99"/>
    <w:unhideWhenUsed/>
    <w:rsid w:val="00AE04EC"/>
    <w:pPr>
      <w:spacing w:after="200" w:line="276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E04EC"/>
    <w:rPr>
      <w:rFonts w:ascii="Calibri" w:eastAsia="Calibri" w:hAnsi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C021D3BF8BDE4AAE5C9AAF5EADB437" ma:contentTypeVersion="14" ma:contentTypeDescription="Create a new document." ma:contentTypeScope="" ma:versionID="22af4d4b81af583d2d8868c7bfc040d0">
  <xsd:schema xmlns:xsd="http://www.w3.org/2001/XMLSchema" xmlns:xs="http://www.w3.org/2001/XMLSchema" xmlns:p="http://schemas.microsoft.com/office/2006/metadata/properties" xmlns:ns3="54434dce-1df4-4524-8da2-40acf66cd2d6" xmlns:ns4="df6a4235-a2ef-4d6e-877c-15274d266beb" targetNamespace="http://schemas.microsoft.com/office/2006/metadata/properties" ma:root="true" ma:fieldsID="a8955c4a09802a36e43de95311f7c940" ns3:_="" ns4:_="">
    <xsd:import namespace="54434dce-1df4-4524-8da2-40acf66cd2d6"/>
    <xsd:import namespace="df6a4235-a2ef-4d6e-877c-15274d266be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34dce-1df4-4524-8da2-40acf66cd2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a4235-a2ef-4d6e-877c-15274d266b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3B5DE9-96C9-4835-8974-9F8536D7BB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7B4A93-CC1F-4C3D-AC09-55CBA4C9A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434dce-1df4-4524-8da2-40acf66cd2d6"/>
    <ds:schemaRef ds:uri="df6a4235-a2ef-4d6e-877c-15274d266b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5F8F4D-14E9-40FB-83A7-A3EC2ADBB52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Fisher</dc:creator>
  <cp:keywords/>
  <dc:description/>
  <cp:lastModifiedBy>Julia Hochbach</cp:lastModifiedBy>
  <cp:revision>2</cp:revision>
  <dcterms:created xsi:type="dcterms:W3CDTF">2021-11-19T17:23:00Z</dcterms:created>
  <dcterms:modified xsi:type="dcterms:W3CDTF">2021-11-19T17:23:00Z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0x010100CCC021D3BF8BDE4AAE5C9AAF5EADB437</vt:lpwstr>
  </property>
</Properties>
</file>