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8398D" w14:textId="77777777" w:rsidR="00861BFB" w:rsidRPr="00310E29" w:rsidRDefault="00861BFB" w:rsidP="00861BFB">
      <w:pPr>
        <w:rPr>
          <w:rFonts w:ascii="Times New Roman" w:hAnsi="Times New Roman" w:cs="Times New Roman"/>
          <w:b/>
          <w:sz w:val="24"/>
          <w:szCs w:val="24"/>
        </w:rPr>
      </w:pPr>
      <w:r w:rsidRPr="00672413">
        <w:rPr>
          <w:rFonts w:ascii="Times New Roman" w:hAnsi="Times New Roman" w:cs="Times New Roman"/>
          <w:b/>
          <w:sz w:val="24"/>
          <w:szCs w:val="24"/>
        </w:rPr>
        <w:t>Supplementary Material 1:</w:t>
      </w:r>
      <w:r w:rsidRPr="00310E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0E29">
        <w:rPr>
          <w:rFonts w:ascii="Times New Roman" w:hAnsi="Times New Roman" w:cs="Times New Roman"/>
          <w:sz w:val="24"/>
          <w:szCs w:val="24"/>
        </w:rPr>
        <w:t>Conceptual framework of the determinants of child undernutrition</w:t>
      </w:r>
      <w:r w:rsidRPr="00310E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574910B" w14:textId="77777777" w:rsidR="00861BFB" w:rsidRPr="00310E29" w:rsidRDefault="00861BFB" w:rsidP="00861BFB">
      <w:pPr>
        <w:rPr>
          <w:rFonts w:ascii="Times New Roman" w:hAnsi="Times New Roman" w:cs="Times New Roman"/>
          <w:b/>
          <w:sz w:val="24"/>
          <w:szCs w:val="24"/>
        </w:rPr>
      </w:pPr>
    </w:p>
    <w:p w14:paraId="33ED1D07" w14:textId="0966B02C" w:rsidR="00861BFB" w:rsidRPr="00310E29" w:rsidRDefault="00672413" w:rsidP="00861BFB">
      <w:pPr>
        <w:rPr>
          <w:rFonts w:ascii="Times New Roman" w:hAnsi="Times New Roman" w:cs="Times New Roman"/>
          <w:b/>
          <w:sz w:val="24"/>
          <w:szCs w:val="24"/>
        </w:rPr>
      </w:pPr>
      <w:r w:rsidRPr="00672413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05344E13" wp14:editId="378BCDE6">
            <wp:extent cx="5499100" cy="4025900"/>
            <wp:effectExtent l="0" t="0" r="6350" b="0"/>
            <wp:docPr id="11" name="Picture 11" descr="C:\Users\UOS\Downloads\Supp_mat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OS\Downloads\Supp_mat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5AB4" w14:textId="12A91926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  <w:sectPr w:rsidR="00861BFB" w:rsidRPr="00310E29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C1680">
        <w:rPr>
          <w:rFonts w:ascii="Times New Roman" w:hAnsi="Times New Roman" w:cs="Times New Roman"/>
          <w:b/>
          <w:sz w:val="24"/>
          <w:szCs w:val="24"/>
        </w:rPr>
        <w:t>Source:</w:t>
      </w:r>
      <w:r w:rsidRPr="00FC1680">
        <w:rPr>
          <w:rFonts w:ascii="Times New Roman" w:hAnsi="Times New Roman" w:cs="Times New Roman"/>
          <w:sz w:val="24"/>
          <w:szCs w:val="24"/>
        </w:rPr>
        <w:t xml:space="preserve"> UNICEF </w:t>
      </w:r>
      <w:r w:rsidR="00FC1680">
        <w:rPr>
          <w:rFonts w:ascii="Times New Roman" w:hAnsi="Times New Roman" w:cs="Times New Roman"/>
          <w:sz w:val="24"/>
          <w:szCs w:val="24"/>
        </w:rPr>
        <w:t>(</w:t>
      </w:r>
      <w:r w:rsidRPr="00FC1680">
        <w:rPr>
          <w:rFonts w:ascii="Times New Roman" w:hAnsi="Times New Roman" w:cs="Times New Roman"/>
          <w:sz w:val="24"/>
          <w:szCs w:val="24"/>
        </w:rPr>
        <w:t>2013</w:t>
      </w:r>
      <w:r w:rsidR="00FC1680">
        <w:rPr>
          <w:rFonts w:ascii="Times New Roman" w:hAnsi="Times New Roman" w:cs="Times New Roman"/>
          <w:sz w:val="24"/>
          <w:szCs w:val="24"/>
        </w:rPr>
        <w:t>)</w:t>
      </w:r>
      <w:r w:rsidRPr="00FC1680">
        <w:rPr>
          <w:rFonts w:ascii="Times New Roman" w:hAnsi="Times New Roman" w:cs="Times New Roman"/>
          <w:sz w:val="24"/>
          <w:szCs w:val="24"/>
        </w:rPr>
        <w:t>. Improving child nutrition: the achievable imperative for global progress. Adapted from UNICEF, 1990.</w:t>
      </w:r>
      <w:r w:rsidRPr="00310E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C777F7" w14:textId="77777777" w:rsidR="00861BFB" w:rsidRPr="00310E29" w:rsidRDefault="00861BFB" w:rsidP="00861BFB">
      <w:pPr>
        <w:rPr>
          <w:rFonts w:ascii="Times New Roman" w:hAnsi="Times New Roman" w:cs="Times New Roman"/>
          <w:b/>
          <w:sz w:val="24"/>
          <w:szCs w:val="24"/>
        </w:rPr>
      </w:pPr>
      <w:r w:rsidRPr="00310E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Material 2: </w:t>
      </w:r>
      <w:r w:rsidRPr="00310E29">
        <w:rPr>
          <w:rFonts w:ascii="Times New Roman" w:hAnsi="Times New Roman" w:cs="Times New Roman"/>
          <w:bCs/>
          <w:sz w:val="24"/>
          <w:szCs w:val="24"/>
        </w:rPr>
        <w:t>Contextualising complementary feeding in a broader framework for stunting prevention</w:t>
      </w:r>
    </w:p>
    <w:p w14:paraId="695230FE" w14:textId="2DE52066" w:rsidR="00861BFB" w:rsidRPr="00310E29" w:rsidRDefault="00110E51" w:rsidP="00861BFB">
      <w:pPr>
        <w:rPr>
          <w:rFonts w:ascii="Times New Roman" w:hAnsi="Times New Roman" w:cs="Times New Roman"/>
          <w:b/>
          <w:sz w:val="24"/>
          <w:szCs w:val="24"/>
        </w:rPr>
      </w:pPr>
      <w:r w:rsidRPr="00110E51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9D27806" wp14:editId="47999EA0">
            <wp:extent cx="5731510" cy="4259682"/>
            <wp:effectExtent l="0" t="0" r="2540" b="7620"/>
            <wp:docPr id="2" name="Picture 2" descr="C:\Users\UOS\Downloads\Supp_mat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OS\Downloads\Supp_mat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80A1" w14:textId="32996EC6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  <w:sectPr w:rsidR="00861BFB" w:rsidRPr="00310E2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C1680">
        <w:rPr>
          <w:rFonts w:ascii="Times New Roman" w:hAnsi="Times New Roman" w:cs="Times New Roman"/>
          <w:b/>
          <w:sz w:val="24"/>
          <w:szCs w:val="24"/>
        </w:rPr>
        <w:t>Source:</w:t>
      </w:r>
      <w:r w:rsidRPr="00FC1680">
        <w:rPr>
          <w:rFonts w:ascii="Times New Roman" w:hAnsi="Times New Roman" w:cs="Times New Roman"/>
          <w:sz w:val="24"/>
          <w:szCs w:val="24"/>
        </w:rPr>
        <w:t xml:space="preserve"> Stewart CP, Iannotti L, Dewey KG, Michaelsen KF &amp; Onyango AW</w:t>
      </w:r>
      <w:r w:rsidR="00FC1680" w:rsidRPr="00FC1680">
        <w:rPr>
          <w:rFonts w:ascii="Times New Roman" w:hAnsi="Times New Roman" w:cs="Times New Roman"/>
          <w:sz w:val="24"/>
          <w:szCs w:val="24"/>
        </w:rPr>
        <w:t xml:space="preserve"> (2013)</w:t>
      </w:r>
      <w:r w:rsidRPr="00FC1680">
        <w:rPr>
          <w:rFonts w:ascii="Times New Roman" w:hAnsi="Times New Roman" w:cs="Times New Roman"/>
          <w:sz w:val="24"/>
          <w:szCs w:val="24"/>
        </w:rPr>
        <w:t>. Contextualising complementary feeding in a broader framework for stunting prevention. M</w:t>
      </w:r>
      <w:r w:rsidR="00FC1680" w:rsidRPr="00FC1680">
        <w:rPr>
          <w:rFonts w:ascii="Times New Roman" w:hAnsi="Times New Roman" w:cs="Times New Roman"/>
          <w:sz w:val="24"/>
          <w:szCs w:val="24"/>
        </w:rPr>
        <w:t>aternal and Child Nutrition</w:t>
      </w:r>
      <w:r w:rsidRPr="00FC1680">
        <w:rPr>
          <w:rFonts w:ascii="Times New Roman" w:hAnsi="Times New Roman" w:cs="Times New Roman"/>
          <w:sz w:val="24"/>
          <w:szCs w:val="24"/>
        </w:rPr>
        <w:t>;9(Suppl 2):27-45.</w:t>
      </w:r>
    </w:p>
    <w:p w14:paraId="400959BC" w14:textId="24CD9A4B" w:rsidR="00861BFB" w:rsidRDefault="00861BFB" w:rsidP="00861BFB">
      <w:pPr>
        <w:rPr>
          <w:rFonts w:ascii="Times New Roman" w:hAnsi="Times New Roman" w:cs="Times New Roman"/>
          <w:sz w:val="24"/>
          <w:szCs w:val="24"/>
        </w:rPr>
      </w:pPr>
      <w:r w:rsidRPr="00526D0F">
        <w:rPr>
          <w:rFonts w:ascii="Times New Roman" w:hAnsi="Times New Roman" w:cs="Times New Roman"/>
          <w:b/>
          <w:sz w:val="24"/>
          <w:szCs w:val="24"/>
        </w:rPr>
        <w:lastRenderedPageBreak/>
        <w:t>Supplementary Material 3:</w:t>
      </w:r>
      <w:r w:rsidRPr="00310E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0E29">
        <w:rPr>
          <w:rFonts w:ascii="Times New Roman" w:hAnsi="Times New Roman" w:cs="Times New Roman"/>
          <w:sz w:val="24"/>
          <w:szCs w:val="24"/>
        </w:rPr>
        <w:t xml:space="preserve">Conceptual pathways between agriculture and nutrition  </w:t>
      </w:r>
    </w:p>
    <w:p w14:paraId="7EA50569" w14:textId="77777777" w:rsidR="002C3B64" w:rsidRPr="00310E29" w:rsidRDefault="002C3B64" w:rsidP="00861BFB">
      <w:pPr>
        <w:rPr>
          <w:rFonts w:ascii="Times New Roman" w:hAnsi="Times New Roman" w:cs="Times New Roman"/>
          <w:sz w:val="24"/>
          <w:szCs w:val="24"/>
        </w:rPr>
      </w:pPr>
    </w:p>
    <w:p w14:paraId="41C45272" w14:textId="51E54ECC" w:rsidR="00861BFB" w:rsidRPr="00310E29" w:rsidRDefault="00526D0F" w:rsidP="00861BFB">
      <w:pPr>
        <w:rPr>
          <w:rFonts w:ascii="Times New Roman" w:hAnsi="Times New Roman" w:cs="Times New Roman"/>
          <w:b/>
          <w:sz w:val="24"/>
          <w:szCs w:val="24"/>
        </w:rPr>
      </w:pPr>
      <w:r w:rsidRPr="00526D0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BA074CD" wp14:editId="3EED68B4">
            <wp:extent cx="5731510" cy="2334116"/>
            <wp:effectExtent l="0" t="0" r="2540" b="9525"/>
            <wp:docPr id="7" name="Picture 7" descr="C:\Users\UOS\Downloads\Supp_mat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OS\Downloads\Supp_mat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AE64" w14:textId="734945F1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  <w:sectPr w:rsidR="00861BFB" w:rsidRPr="00310E2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310E29">
        <w:rPr>
          <w:rFonts w:ascii="Times New Roman" w:hAnsi="Times New Roman" w:cs="Times New Roman"/>
          <w:b/>
          <w:sz w:val="24"/>
          <w:szCs w:val="24"/>
        </w:rPr>
        <w:t>Source:</w:t>
      </w:r>
      <w:r w:rsidRPr="00310E29">
        <w:rPr>
          <w:rFonts w:ascii="Times New Roman" w:hAnsi="Times New Roman" w:cs="Times New Roman"/>
          <w:sz w:val="24"/>
          <w:szCs w:val="24"/>
        </w:rPr>
        <w:t xml:space="preserve"> Herforth and Harris </w:t>
      </w:r>
      <w:r w:rsidR="00FC1680">
        <w:rPr>
          <w:rFonts w:ascii="Times New Roman" w:hAnsi="Times New Roman" w:cs="Times New Roman"/>
          <w:sz w:val="24"/>
          <w:szCs w:val="24"/>
        </w:rPr>
        <w:t>(</w:t>
      </w:r>
      <w:r w:rsidRPr="00310E29">
        <w:rPr>
          <w:rFonts w:ascii="Times New Roman" w:hAnsi="Times New Roman" w:cs="Times New Roman"/>
          <w:sz w:val="24"/>
          <w:szCs w:val="24"/>
        </w:rPr>
        <w:t>201</w:t>
      </w:r>
      <w:r w:rsidR="00C3209C">
        <w:rPr>
          <w:rFonts w:ascii="Times New Roman" w:hAnsi="Times New Roman" w:cs="Times New Roman"/>
          <w:sz w:val="24"/>
          <w:szCs w:val="24"/>
        </w:rPr>
        <w:t>4</w:t>
      </w:r>
      <w:r w:rsidR="00FC1680">
        <w:rPr>
          <w:rFonts w:ascii="Times New Roman" w:hAnsi="Times New Roman" w:cs="Times New Roman"/>
          <w:sz w:val="24"/>
          <w:szCs w:val="24"/>
        </w:rPr>
        <w:t xml:space="preserve">). </w:t>
      </w:r>
      <w:r w:rsidR="00C3209C">
        <w:rPr>
          <w:rFonts w:ascii="Times New Roman" w:hAnsi="Times New Roman" w:cs="Times New Roman"/>
          <w:sz w:val="24"/>
          <w:szCs w:val="24"/>
        </w:rPr>
        <w:t>Adapted for Feed the Future by Anna Herforth, Jody Harris, and SPRING, from Gillespie, Haris and Kadiyala (2012) and Headey, Chiu and Kadiyala (2011).</w:t>
      </w:r>
    </w:p>
    <w:p w14:paraId="267DF70A" w14:textId="48FE0BD4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</w:pPr>
      <w:r w:rsidRPr="00526D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Material 4: </w:t>
      </w:r>
      <w:r w:rsidRPr="00526D0F">
        <w:rPr>
          <w:rFonts w:ascii="Times New Roman" w:hAnsi="Times New Roman" w:cs="Times New Roman"/>
          <w:sz w:val="24"/>
          <w:szCs w:val="24"/>
        </w:rPr>
        <w:t>Obesity</w:t>
      </w:r>
      <w:r w:rsidRPr="00310E29">
        <w:rPr>
          <w:rFonts w:ascii="Times New Roman" w:hAnsi="Times New Roman" w:cs="Times New Roman"/>
          <w:sz w:val="24"/>
          <w:szCs w:val="24"/>
        </w:rPr>
        <w:t xml:space="preserve"> </w:t>
      </w:r>
      <w:r w:rsidR="009534B0">
        <w:rPr>
          <w:rFonts w:ascii="Times New Roman" w:hAnsi="Times New Roman" w:cs="Times New Roman"/>
          <w:sz w:val="24"/>
          <w:szCs w:val="24"/>
        </w:rPr>
        <w:t>S</w:t>
      </w:r>
      <w:r w:rsidRPr="00310E29">
        <w:rPr>
          <w:rFonts w:ascii="Times New Roman" w:hAnsi="Times New Roman" w:cs="Times New Roman"/>
          <w:sz w:val="24"/>
          <w:szCs w:val="24"/>
        </w:rPr>
        <w:t xml:space="preserve">ystem </w:t>
      </w:r>
      <w:r w:rsidR="009534B0">
        <w:rPr>
          <w:rFonts w:ascii="Times New Roman" w:hAnsi="Times New Roman" w:cs="Times New Roman"/>
          <w:sz w:val="24"/>
          <w:szCs w:val="24"/>
        </w:rPr>
        <w:t>M</w:t>
      </w:r>
      <w:r w:rsidRPr="00310E29">
        <w:rPr>
          <w:rFonts w:ascii="Times New Roman" w:hAnsi="Times New Roman" w:cs="Times New Roman"/>
          <w:sz w:val="24"/>
          <w:szCs w:val="24"/>
        </w:rPr>
        <w:t xml:space="preserve">ap </w:t>
      </w:r>
    </w:p>
    <w:p w14:paraId="497B03C3" w14:textId="06022327" w:rsidR="00861BFB" w:rsidRDefault="00526D0F" w:rsidP="00861BFB">
      <w:pPr>
        <w:rPr>
          <w:rFonts w:ascii="Times New Roman" w:hAnsi="Times New Roman" w:cs="Times New Roman"/>
          <w:b/>
          <w:sz w:val="24"/>
          <w:szCs w:val="24"/>
        </w:rPr>
      </w:pPr>
      <w:r w:rsidRPr="00526D0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632591A" wp14:editId="3D93A9FD">
            <wp:extent cx="5746750" cy="4343400"/>
            <wp:effectExtent l="0" t="0" r="0" b="0"/>
            <wp:docPr id="10" name="Picture 10" descr="C:\Users\UOS\Downloads\Supp_mat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OS\Downloads\Supp_mat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3479" w14:textId="409E58B3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534B0">
        <w:rPr>
          <w:rFonts w:ascii="Times New Roman" w:hAnsi="Times New Roman" w:cs="Times New Roman"/>
          <w:b/>
          <w:sz w:val="24"/>
          <w:szCs w:val="24"/>
        </w:rPr>
        <w:t>Source:</w:t>
      </w:r>
      <w:r w:rsidRPr="009534B0">
        <w:rPr>
          <w:rFonts w:ascii="Times New Roman" w:hAnsi="Times New Roman" w:cs="Times New Roman"/>
          <w:sz w:val="24"/>
          <w:szCs w:val="24"/>
        </w:rPr>
        <w:t xml:space="preserve"> </w:t>
      </w:r>
      <w:r w:rsidR="009534B0" w:rsidRPr="009534B0">
        <w:rPr>
          <w:rFonts w:ascii="Times New Roman" w:hAnsi="Times New Roman" w:cs="Times New Roman"/>
          <w:sz w:val="24"/>
          <w:szCs w:val="24"/>
        </w:rPr>
        <w:t xml:space="preserve">Tackling Obesities: Future Choices – Building the Obesity System Map (2007). The Obesity System Map. </w:t>
      </w:r>
    </w:p>
    <w:p w14:paraId="7985B742" w14:textId="77777777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</w:pPr>
    </w:p>
    <w:p w14:paraId="19D44CC0" w14:textId="77777777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  <w:sectPr w:rsidR="00861BFB" w:rsidRPr="00310E2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0911947" w14:textId="49F3747E" w:rsidR="00861BFB" w:rsidRDefault="00861BFB" w:rsidP="00861BFB">
      <w:pPr>
        <w:rPr>
          <w:rFonts w:ascii="Times New Roman" w:hAnsi="Times New Roman" w:cs="Times New Roman"/>
          <w:b/>
          <w:sz w:val="24"/>
          <w:szCs w:val="24"/>
        </w:rPr>
      </w:pPr>
      <w:r w:rsidRPr="00310E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Material 5:  </w:t>
      </w:r>
      <w:r w:rsidRPr="00310E29">
        <w:rPr>
          <w:rFonts w:ascii="Times New Roman" w:hAnsi="Times New Roman" w:cs="Times New Roman"/>
          <w:sz w:val="24"/>
          <w:szCs w:val="24"/>
        </w:rPr>
        <w:t>Global non-communicable disease (NCD) framework</w:t>
      </w:r>
      <w:r w:rsidRPr="00310E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BC8E35D" w14:textId="77777777" w:rsidR="00526D0F" w:rsidRPr="00310E29" w:rsidRDefault="00526D0F" w:rsidP="00861BFB">
      <w:pPr>
        <w:rPr>
          <w:rFonts w:ascii="Times New Roman" w:hAnsi="Times New Roman" w:cs="Times New Roman"/>
          <w:b/>
          <w:sz w:val="24"/>
          <w:szCs w:val="24"/>
        </w:rPr>
      </w:pPr>
    </w:p>
    <w:p w14:paraId="59835CC2" w14:textId="2C3C5EFD" w:rsidR="00861BFB" w:rsidRPr="00310E29" w:rsidRDefault="00110E51" w:rsidP="00861BFB">
      <w:pPr>
        <w:rPr>
          <w:rFonts w:ascii="Times New Roman" w:hAnsi="Times New Roman" w:cs="Times New Roman"/>
          <w:b/>
          <w:sz w:val="24"/>
          <w:szCs w:val="24"/>
        </w:rPr>
      </w:pPr>
      <w:r w:rsidRPr="00110E51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5F9B4BD1" wp14:editId="11D179DA">
            <wp:extent cx="5613400" cy="3975100"/>
            <wp:effectExtent l="0" t="0" r="6350" b="6350"/>
            <wp:docPr id="4" name="Picture 4" descr="C:\Users\UOS\Downloads\Supp_mat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OS\Downloads\Supp_mat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A5F83" w14:textId="77777777" w:rsidR="00861BFB" w:rsidRPr="00310E29" w:rsidRDefault="00861BFB" w:rsidP="00861BFB">
      <w:pPr>
        <w:rPr>
          <w:rFonts w:ascii="Times New Roman" w:hAnsi="Times New Roman" w:cs="Times New Roman"/>
          <w:b/>
          <w:sz w:val="24"/>
          <w:szCs w:val="24"/>
        </w:rPr>
      </w:pPr>
    </w:p>
    <w:p w14:paraId="1A7EEC26" w14:textId="6AEDC0CB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</w:pPr>
      <w:r w:rsidRPr="009534B0">
        <w:rPr>
          <w:rFonts w:ascii="Times New Roman" w:hAnsi="Times New Roman" w:cs="Times New Roman"/>
          <w:b/>
          <w:sz w:val="24"/>
          <w:szCs w:val="24"/>
        </w:rPr>
        <w:t xml:space="preserve">Source: </w:t>
      </w:r>
      <w:r w:rsidR="009534B0" w:rsidRPr="009534B0">
        <w:rPr>
          <w:rFonts w:ascii="Times New Roman" w:hAnsi="Times New Roman" w:cs="Times New Roman"/>
          <w:sz w:val="24"/>
          <w:szCs w:val="24"/>
        </w:rPr>
        <w:t>World Health Organization (2013).</w:t>
      </w:r>
      <w:r w:rsidR="009534B0" w:rsidRPr="009534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34B0" w:rsidRPr="009534B0">
        <w:rPr>
          <w:rFonts w:ascii="Times New Roman" w:hAnsi="Times New Roman" w:cs="Times New Roman"/>
          <w:sz w:val="24"/>
          <w:szCs w:val="24"/>
        </w:rPr>
        <w:t>NCD Global Monitoring Framework. Ensuring progress on noncommunicable diseases in countries.</w:t>
      </w:r>
      <w:r w:rsidR="009534B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363331" w14:textId="77777777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</w:pPr>
    </w:p>
    <w:p w14:paraId="445699EB" w14:textId="77777777" w:rsidR="00861BFB" w:rsidRPr="00310E29" w:rsidRDefault="00861BFB" w:rsidP="00861BFB">
      <w:pPr>
        <w:rPr>
          <w:rFonts w:ascii="Times New Roman" w:hAnsi="Times New Roman" w:cs="Times New Roman"/>
          <w:b/>
          <w:sz w:val="24"/>
          <w:szCs w:val="24"/>
        </w:rPr>
        <w:sectPr w:rsidR="00861BFB" w:rsidRPr="00310E2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C48A803" w14:textId="47545562" w:rsidR="00861BFB" w:rsidRPr="00310E29" w:rsidRDefault="004F75F3" w:rsidP="00861BFB">
      <w:pPr>
        <w:rPr>
          <w:rFonts w:ascii="Times New Roman" w:hAnsi="Times New Roman" w:cs="Times New Roman"/>
          <w:sz w:val="24"/>
          <w:szCs w:val="24"/>
        </w:rPr>
      </w:pPr>
      <w:r w:rsidRPr="00526D0F">
        <w:rPr>
          <w:rFonts w:ascii="Times New Roman" w:hAnsi="Times New Roman" w:cs="Times New Roman"/>
          <w:b/>
          <w:sz w:val="24"/>
          <w:szCs w:val="24"/>
        </w:rPr>
        <w:lastRenderedPageBreak/>
        <w:t>Supplementary Material 6</w:t>
      </w:r>
      <w:r w:rsidR="00861BFB" w:rsidRPr="00526D0F">
        <w:rPr>
          <w:rFonts w:ascii="Times New Roman" w:hAnsi="Times New Roman" w:cs="Times New Roman"/>
          <w:b/>
          <w:sz w:val="24"/>
          <w:szCs w:val="24"/>
        </w:rPr>
        <w:t>:</w:t>
      </w:r>
      <w:r w:rsidR="00861BFB" w:rsidRPr="00310E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1BFB" w:rsidRPr="00310E29">
        <w:rPr>
          <w:rFonts w:ascii="Times New Roman" w:hAnsi="Times New Roman" w:cs="Times New Roman"/>
          <w:sz w:val="24"/>
          <w:szCs w:val="24"/>
        </w:rPr>
        <w:t>Inter-relation between climate change and obesity and non-communicable diseases</w:t>
      </w:r>
    </w:p>
    <w:p w14:paraId="1A62548F" w14:textId="4D1E8486" w:rsidR="00861BFB" w:rsidRPr="00310E29" w:rsidRDefault="00526D0F" w:rsidP="00861BFB">
      <w:pPr>
        <w:rPr>
          <w:rFonts w:ascii="Times New Roman" w:hAnsi="Times New Roman" w:cs="Times New Roman"/>
          <w:b/>
          <w:sz w:val="24"/>
          <w:szCs w:val="24"/>
        </w:rPr>
      </w:pPr>
      <w:r w:rsidRPr="00526D0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4208A5DD" wp14:editId="692BB729">
            <wp:extent cx="5543550" cy="3460750"/>
            <wp:effectExtent l="0" t="0" r="0" b="6350"/>
            <wp:docPr id="9" name="Picture 9" descr="C:\Users\UOS\Downloads\Supp_mat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OS\Downloads\Supp_mat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2AC3E" w14:textId="77777777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</w:pPr>
      <w:r w:rsidRPr="009769FE">
        <w:rPr>
          <w:rFonts w:ascii="Times New Roman" w:hAnsi="Times New Roman" w:cs="Times New Roman"/>
          <w:b/>
          <w:sz w:val="24"/>
          <w:szCs w:val="24"/>
        </w:rPr>
        <w:t xml:space="preserve">Source: </w:t>
      </w:r>
      <w:r w:rsidRPr="009769FE">
        <w:rPr>
          <w:rFonts w:ascii="Times New Roman" w:hAnsi="Times New Roman" w:cs="Times New Roman"/>
          <w:sz w:val="24"/>
          <w:szCs w:val="24"/>
        </w:rPr>
        <w:t>Holdsworth M, Bricas N (2016). Impact of Climate Change on Food Consumption and Nutrition. In: Torquebiau Emmanuel (ed.). Climate Change and Agriculture Worldwide, p. 227-238. Springer.</w:t>
      </w:r>
      <w:r w:rsidRPr="00310E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A6AC81" w14:textId="77777777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</w:pPr>
    </w:p>
    <w:p w14:paraId="2C348C82" w14:textId="77777777" w:rsidR="00861BFB" w:rsidRPr="00310E29" w:rsidRDefault="00861BFB" w:rsidP="00861BFB">
      <w:pPr>
        <w:rPr>
          <w:rFonts w:ascii="Times New Roman" w:hAnsi="Times New Roman" w:cs="Times New Roman"/>
          <w:b/>
          <w:sz w:val="24"/>
          <w:szCs w:val="24"/>
        </w:rPr>
        <w:sectPr w:rsidR="00861BFB" w:rsidRPr="00310E2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6FF212E" w14:textId="2F8978AF" w:rsidR="00861BFB" w:rsidRPr="00310E29" w:rsidRDefault="00310E29" w:rsidP="00861BFB">
      <w:pPr>
        <w:rPr>
          <w:rFonts w:ascii="Times New Roman" w:hAnsi="Times New Roman" w:cs="Times New Roman"/>
          <w:sz w:val="24"/>
          <w:szCs w:val="24"/>
        </w:rPr>
      </w:pPr>
      <w:r w:rsidRPr="00526D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Material 7: </w:t>
      </w:r>
      <w:r w:rsidR="00861BFB" w:rsidRPr="00526D0F">
        <w:rPr>
          <w:rFonts w:ascii="Times New Roman" w:hAnsi="Times New Roman" w:cs="Times New Roman"/>
          <w:sz w:val="24"/>
          <w:szCs w:val="24"/>
        </w:rPr>
        <w:t>Impact</w:t>
      </w:r>
      <w:r w:rsidR="00861BFB" w:rsidRPr="00310E29">
        <w:rPr>
          <w:rFonts w:ascii="Times New Roman" w:hAnsi="Times New Roman" w:cs="Times New Roman"/>
          <w:sz w:val="24"/>
          <w:szCs w:val="24"/>
        </w:rPr>
        <w:t xml:space="preserve"> of climate change on food consumption and nutrition </w:t>
      </w:r>
    </w:p>
    <w:p w14:paraId="34A8C644" w14:textId="2D9197C5" w:rsidR="00861BFB" w:rsidRPr="00310E29" w:rsidRDefault="00526D0F" w:rsidP="00861BFB">
      <w:pPr>
        <w:rPr>
          <w:rFonts w:ascii="Times New Roman" w:hAnsi="Times New Roman" w:cs="Times New Roman"/>
          <w:b/>
          <w:sz w:val="24"/>
          <w:szCs w:val="24"/>
        </w:rPr>
      </w:pPr>
      <w:r w:rsidRPr="00526D0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176EC3DA" wp14:editId="2A2D7942">
            <wp:extent cx="5454650" cy="4076700"/>
            <wp:effectExtent l="0" t="0" r="0" b="0"/>
            <wp:docPr id="8" name="Picture 8" descr="C:\Users\UOS\Downloads\Supp_mat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OS\Downloads\Supp_mat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EF8D" w14:textId="77777777" w:rsidR="00861BFB" w:rsidRPr="00310E29" w:rsidRDefault="00861BFB" w:rsidP="00861BFB">
      <w:pPr>
        <w:rPr>
          <w:rFonts w:ascii="Times New Roman" w:hAnsi="Times New Roman" w:cs="Times New Roman"/>
          <w:sz w:val="24"/>
          <w:szCs w:val="24"/>
        </w:rPr>
      </w:pPr>
      <w:r w:rsidRPr="009769FE">
        <w:rPr>
          <w:rFonts w:ascii="Times New Roman" w:hAnsi="Times New Roman" w:cs="Times New Roman"/>
          <w:b/>
          <w:sz w:val="24"/>
          <w:szCs w:val="24"/>
        </w:rPr>
        <w:t xml:space="preserve">Source: </w:t>
      </w:r>
      <w:r w:rsidRPr="009769FE">
        <w:rPr>
          <w:rFonts w:ascii="Times New Roman" w:hAnsi="Times New Roman" w:cs="Times New Roman"/>
          <w:sz w:val="24"/>
          <w:szCs w:val="24"/>
        </w:rPr>
        <w:t>Holdsworth M, Bricas N (2016). Impact of Climate Change on Food Consumption and Nutrition. In: Torquebiau Emmanuel (ed.). Climate Change and Agriculture Worldwide, p. 227-238. Springer.</w:t>
      </w:r>
      <w:r w:rsidRPr="00310E2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61BFB" w:rsidRPr="00310E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AB88A" w14:textId="77777777" w:rsidR="00A0699E" w:rsidRDefault="00A0699E" w:rsidP="00D928FD">
      <w:pPr>
        <w:spacing w:after="0" w:line="240" w:lineRule="auto"/>
      </w:pPr>
      <w:r>
        <w:separator/>
      </w:r>
    </w:p>
  </w:endnote>
  <w:endnote w:type="continuationSeparator" w:id="0">
    <w:p w14:paraId="21D1C322" w14:textId="77777777" w:rsidR="00A0699E" w:rsidRDefault="00A0699E" w:rsidP="00D9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5376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DD29B4" w14:textId="3C0A5A1C" w:rsidR="00D928FD" w:rsidRDefault="00D928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241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373DFD8" w14:textId="77777777" w:rsidR="00D928FD" w:rsidRDefault="00D928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47B33" w14:textId="77777777" w:rsidR="00A0699E" w:rsidRDefault="00A0699E" w:rsidP="00D928FD">
      <w:pPr>
        <w:spacing w:after="0" w:line="240" w:lineRule="auto"/>
      </w:pPr>
      <w:r>
        <w:separator/>
      </w:r>
    </w:p>
  </w:footnote>
  <w:footnote w:type="continuationSeparator" w:id="0">
    <w:p w14:paraId="30EDCECA" w14:textId="77777777" w:rsidR="00A0699E" w:rsidRDefault="00A0699E" w:rsidP="00D928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25"/>
    <w:rsid w:val="000E4D5C"/>
    <w:rsid w:val="000E5361"/>
    <w:rsid w:val="00100396"/>
    <w:rsid w:val="00110E51"/>
    <w:rsid w:val="00151CF2"/>
    <w:rsid w:val="002C3B64"/>
    <w:rsid w:val="00310E29"/>
    <w:rsid w:val="004F75F3"/>
    <w:rsid w:val="00526D0F"/>
    <w:rsid w:val="00672413"/>
    <w:rsid w:val="006779C7"/>
    <w:rsid w:val="00714A25"/>
    <w:rsid w:val="008373BC"/>
    <w:rsid w:val="00861BFB"/>
    <w:rsid w:val="00950357"/>
    <w:rsid w:val="009534B0"/>
    <w:rsid w:val="009769FE"/>
    <w:rsid w:val="00A0699E"/>
    <w:rsid w:val="00C3209C"/>
    <w:rsid w:val="00D928FD"/>
    <w:rsid w:val="00FC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35622"/>
  <w15:chartTrackingRefBased/>
  <w15:docId w15:val="{6A928904-4414-4F51-A20B-17C79E9E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61B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1B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1BFB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61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61BFB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61BFB"/>
    <w:rPr>
      <w:b/>
      <w:bCs/>
    </w:rPr>
  </w:style>
  <w:style w:type="character" w:customStyle="1" w:styleId="baec5a81-e4d6-4674-97f3-e9220f0136c1">
    <w:name w:val="baec5a81-e4d6-4674-97f3-e9220f0136c1"/>
    <w:basedOn w:val="DefaultParagraphFont"/>
    <w:rsid w:val="00861BFB"/>
  </w:style>
  <w:style w:type="character" w:customStyle="1" w:styleId="current-selection">
    <w:name w:val="current-selection"/>
    <w:basedOn w:val="DefaultParagraphFont"/>
    <w:rsid w:val="00861BFB"/>
  </w:style>
  <w:style w:type="character" w:customStyle="1" w:styleId="a">
    <w:name w:val="_"/>
    <w:basedOn w:val="DefaultParagraphFont"/>
    <w:rsid w:val="00861BFB"/>
  </w:style>
  <w:style w:type="paragraph" w:styleId="BalloonText">
    <w:name w:val="Balloon Text"/>
    <w:basedOn w:val="Normal"/>
    <w:link w:val="BalloonTextChar"/>
    <w:uiPriority w:val="99"/>
    <w:semiHidden/>
    <w:unhideWhenUsed/>
    <w:rsid w:val="00861B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BF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2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8FD"/>
  </w:style>
  <w:style w:type="paragraph" w:styleId="Footer">
    <w:name w:val="footer"/>
    <w:basedOn w:val="Normal"/>
    <w:link w:val="FooterChar"/>
    <w:uiPriority w:val="99"/>
    <w:unhideWhenUsed/>
    <w:rsid w:val="00D92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RP</cp:lastModifiedBy>
  <cp:revision>10</cp:revision>
  <dcterms:created xsi:type="dcterms:W3CDTF">2018-08-31T09:31:00Z</dcterms:created>
  <dcterms:modified xsi:type="dcterms:W3CDTF">2018-09-18T16:05:00Z</dcterms:modified>
</cp:coreProperties>
</file>