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DC" w:rsidRPr="009613DC" w:rsidRDefault="009613DC" w:rsidP="009613DC">
      <w:pPr>
        <w:spacing w:after="120"/>
        <w:rPr>
          <w:rFonts w:ascii="Times New Roman" w:eastAsia="Calibri" w:hAnsi="Times New Roman" w:cs="Times New Roman"/>
          <w:b/>
          <w:sz w:val="24"/>
        </w:rPr>
      </w:pPr>
      <w:r w:rsidRPr="009613DC">
        <w:rPr>
          <w:rFonts w:ascii="Times New Roman" w:eastAsia="Calibri" w:hAnsi="Times New Roman" w:cs="Times New Roman"/>
          <w:b/>
          <w:sz w:val="24"/>
        </w:rPr>
        <w:t>Special Issue dedicated to Peter Williams</w:t>
      </w:r>
    </w:p>
    <w:p w:rsidR="009613DC" w:rsidRPr="009613DC" w:rsidRDefault="009613DC" w:rsidP="009613DC">
      <w:pPr>
        <w:spacing w:after="120"/>
        <w:rPr>
          <w:rFonts w:ascii="Times New Roman" w:eastAsia="Calibri" w:hAnsi="Times New Roman" w:cs="Times New Roman"/>
          <w:b/>
          <w:sz w:val="24"/>
        </w:rPr>
      </w:pPr>
      <w:r w:rsidRPr="009613DC">
        <w:rPr>
          <w:rFonts w:ascii="Times New Roman" w:eastAsia="Calibri" w:hAnsi="Times New Roman" w:cs="Times New Roman"/>
          <w:b/>
          <w:sz w:val="24"/>
        </w:rPr>
        <w:t>Evaluation for internal consistency in the thermodynamic network involving fluorite, cryolite and villiaumite solubilities and aqueous species at 25°C and 1 bar</w:t>
      </w:r>
    </w:p>
    <w:p w:rsidR="009613DC" w:rsidRPr="009613DC" w:rsidRDefault="009613DC" w:rsidP="009613DC">
      <w:pPr>
        <w:spacing w:after="120"/>
        <w:rPr>
          <w:rFonts w:ascii="Times New Roman" w:eastAsia="Calibri" w:hAnsi="Times New Roman" w:cs="Times New Roman"/>
          <w:sz w:val="24"/>
        </w:rPr>
      </w:pPr>
      <w:r w:rsidRPr="009613DC">
        <w:rPr>
          <w:rFonts w:ascii="Times New Roman" w:eastAsia="Calibri" w:hAnsi="Times New Roman" w:cs="Times New Roman"/>
          <w:sz w:val="24"/>
        </w:rPr>
        <w:t xml:space="preserve">D. Kirk Nordstrom </w:t>
      </w:r>
    </w:p>
    <w:p w:rsidR="009613DC" w:rsidRDefault="009613DC" w:rsidP="009613DC">
      <w:pPr>
        <w:spacing w:after="120"/>
        <w:rPr>
          <w:rFonts w:ascii="Times New Roman" w:eastAsia="Calibri" w:hAnsi="Times New Roman" w:cs="Times New Roman"/>
          <w:sz w:val="24"/>
        </w:rPr>
      </w:pPr>
      <w:r w:rsidRPr="009613DC">
        <w:rPr>
          <w:rFonts w:ascii="Times New Roman" w:eastAsia="Calibri" w:hAnsi="Times New Roman" w:cs="Times New Roman"/>
          <w:sz w:val="24"/>
        </w:rPr>
        <w:t>United States Geological Survey, Boulder, CO 80303, USA</w:t>
      </w:r>
    </w:p>
    <w:p w:rsidR="009613DC" w:rsidRPr="009613DC" w:rsidRDefault="009613DC" w:rsidP="009613DC">
      <w:pPr>
        <w:spacing w:after="120"/>
        <w:rPr>
          <w:rFonts w:ascii="Times New Roman" w:eastAsia="Calibri" w:hAnsi="Times New Roman" w:cs="Times New Roman"/>
          <w:sz w:val="24"/>
        </w:rPr>
      </w:pPr>
    </w:p>
    <w:p w:rsidR="009613DC" w:rsidRPr="009613DC" w:rsidRDefault="009613DC" w:rsidP="009613DC">
      <w:pPr>
        <w:spacing w:after="12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613DC">
        <w:rPr>
          <w:rFonts w:ascii="Times New Roman" w:eastAsia="Calibri" w:hAnsi="Times New Roman" w:cs="Times New Roman"/>
          <w:b/>
          <w:bCs/>
          <w:sz w:val="24"/>
        </w:rPr>
        <w:t>Appendix.</w:t>
      </w:r>
      <w:r w:rsidRPr="009613DC">
        <w:rPr>
          <w:rFonts w:ascii="Times New Roman" w:eastAsia="Calibri" w:hAnsi="Times New Roman" w:cs="Times New Roman"/>
          <w:sz w:val="24"/>
        </w:rPr>
        <w:t xml:space="preserve"> </w:t>
      </w:r>
      <w:r w:rsidRPr="009613DC">
        <w:rPr>
          <w:rFonts w:ascii="Times New Roman" w:eastAsia="Calibri" w:hAnsi="Times New Roman" w:cs="Times New Roman"/>
          <w:sz w:val="24"/>
          <w:szCs w:val="24"/>
        </w:rPr>
        <w:t xml:space="preserve">Variations in </w:t>
      </w:r>
      <w:proofErr w:type="spellStart"/>
      <w:r w:rsidRPr="009613DC">
        <w:rPr>
          <w:rFonts w:ascii="Times New Roman" w:eastAsia="Calibri" w:hAnsi="Times New Roman" w:cs="Times New Roman"/>
          <w:sz w:val="24"/>
          <w:szCs w:val="24"/>
        </w:rPr>
        <w:t>molal</w:t>
      </w:r>
      <w:proofErr w:type="spellEnd"/>
      <w:r w:rsidRPr="009613DC">
        <w:rPr>
          <w:rFonts w:ascii="Times New Roman" w:eastAsia="Calibri" w:hAnsi="Times New Roman" w:cs="Times New Roman"/>
          <w:sz w:val="24"/>
          <w:szCs w:val="24"/>
        </w:rPr>
        <w:t xml:space="preserve"> concentrations and activities for the data of Roberson and Hem (1968) by Method 1: using the measured concentrations and using </w:t>
      </w:r>
      <w:r w:rsidRPr="009613DC">
        <w:rPr>
          <w:rFonts w:ascii="Times New Roman" w:eastAsia="Calibri" w:hAnsi="Times New Roman" w:cs="Times New Roman"/>
          <w:i/>
          <w:sz w:val="24"/>
          <w:szCs w:val="24"/>
        </w:rPr>
        <w:t>PHREEQC</w:t>
      </w:r>
      <w:r w:rsidRPr="009613DC">
        <w:rPr>
          <w:rFonts w:ascii="Times New Roman" w:eastAsia="Calibri" w:hAnsi="Times New Roman" w:cs="Times New Roman"/>
          <w:sz w:val="24"/>
          <w:szCs w:val="24"/>
        </w:rPr>
        <w:t xml:space="preserve"> to calculate free ion activities and Method 2: changing the measured concentrations until the free-ion activities matched those measured with ion-selective electrodes. The reported results of Roberson and Hem (1968) are shown for comparison.</w:t>
      </w:r>
    </w:p>
    <w:tbl>
      <w:tblPr>
        <w:tblStyle w:val="TableGrid"/>
        <w:tblW w:w="7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1772"/>
        <w:gridCol w:w="1426"/>
        <w:gridCol w:w="2044"/>
        <w:gridCol w:w="2044"/>
      </w:tblGrid>
      <w:tr w:rsidR="009613DC" w:rsidRPr="009613DC" w:rsidTr="00910DA9"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bookmarkStart w:id="0" w:name="_Hlk71127371"/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Constituent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Roberson and Hem (1968)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Revised, Method 1 with PHREEQC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Revised, Method 2 with PHREEQC</w:t>
            </w:r>
          </w:p>
        </w:tc>
      </w:tr>
      <w:tr w:rsidR="009613DC" w:rsidRPr="009613DC" w:rsidTr="00910DA9">
        <w:tc>
          <w:tcPr>
            <w:tcW w:w="449" w:type="dxa"/>
            <w:tcBorders>
              <w:top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Na,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0.104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0.104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0.1036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Na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+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0.0810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0.0812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0.0810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Al,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0.00759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0.00759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0.00759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Al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3+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5.01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8.31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–11</w:t>
            </w:r>
            <w:r w:rsidRPr="009613D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  <w:vertAlign w:val="superscript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7.82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–9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F,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0.0260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0.0260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0.02122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F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0.000214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0.000971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0.000214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ClO</w:t>
            </w:r>
            <w:r w:rsidRPr="009613DC">
              <w:rPr>
                <w:rFonts w:eastAsia="Calibri" w:cs="Times New Roman"/>
                <w:sz w:val="16"/>
                <w:szCs w:val="16"/>
                <w:vertAlign w:val="subscript"/>
              </w:rPr>
              <w:t>4</w:t>
            </w:r>
            <w:r w:rsidRPr="009613DC">
              <w:rPr>
                <w:rFonts w:eastAsia="Calibri" w:cs="Times New Roman"/>
                <w:sz w:val="16"/>
                <w:szCs w:val="16"/>
              </w:rPr>
              <w:t xml:space="preserve">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0.105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0.105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0.105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Charge balance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–1.98%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+0.07%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Na,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0.0909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0.0909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0.0940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Na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+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0.0758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0.0707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0.0734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Al,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0.0272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0.0272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0.0272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Al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3+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1.20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–7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  <w:vertAlign w:val="superscript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3.703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–6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  <w:vertAlign w:val="superscript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1.76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–7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F,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56.9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56.9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68.6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F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0.107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0.02834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0.107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ClO</w:t>
            </w:r>
            <w:r w:rsidRPr="009613DC">
              <w:rPr>
                <w:rFonts w:eastAsia="Calibri" w:cs="Times New Roman"/>
                <w:sz w:val="16"/>
                <w:szCs w:val="16"/>
                <w:vertAlign w:val="subscript"/>
              </w:rPr>
              <w:t>4</w:t>
            </w:r>
            <w:r w:rsidRPr="009613DC">
              <w:rPr>
                <w:rFonts w:eastAsia="Calibri" w:cs="Times New Roman"/>
                <w:sz w:val="16"/>
                <w:szCs w:val="16"/>
              </w:rPr>
              <w:t xml:space="preserve">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0.105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0.105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0.105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Charge balance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+4.81%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0.91%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Na,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0.111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0.111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0.111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Na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+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0.0890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0.0862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0.0863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Al,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1.12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–4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1.12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–4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1.12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–4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Al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3+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  <w:vertAlign w:val="superscript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1.25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–13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4.585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–13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5.07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–13</w:t>
            </w:r>
            <w:r w:rsidRPr="009613D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F,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8.21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8.21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0.00693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F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0.0050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0.00590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0.0050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III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ClO</w:t>
            </w:r>
            <w:r w:rsidRPr="009613DC">
              <w:rPr>
                <w:rFonts w:eastAsia="Calibri" w:cs="Times New Roman"/>
                <w:sz w:val="16"/>
                <w:szCs w:val="16"/>
                <w:vertAlign w:val="subscript"/>
              </w:rPr>
              <w:t>4</w:t>
            </w:r>
            <w:r w:rsidRPr="009613DC">
              <w:rPr>
                <w:rFonts w:eastAsia="Calibri" w:cs="Times New Roman"/>
                <w:sz w:val="16"/>
                <w:szCs w:val="16"/>
              </w:rPr>
              <w:t xml:space="preserve">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0.105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0.105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0.105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Charge balance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–1.00%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–0.44%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Na,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0.111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0.111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0.111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Na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+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0.0890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0.0864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0.0890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Al,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1.11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–5</w:t>
            </w:r>
            <w:r w:rsidRPr="009613D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1.11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–5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1.11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–5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Al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3+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  <w:vertAlign w:val="superscript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1.36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–14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  <w:vertAlign w:val="superscript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3.01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–14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  <w:vertAlign w:val="superscript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2.71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–14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F,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0.00205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0.00205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0.00210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F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0.00151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0.00146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0.00151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IV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ClO</w:t>
            </w:r>
            <w:r w:rsidRPr="009613DC">
              <w:rPr>
                <w:rFonts w:eastAsia="Calibri" w:cs="Times New Roman"/>
                <w:sz w:val="16"/>
                <w:szCs w:val="16"/>
                <w:vertAlign w:val="subscript"/>
              </w:rPr>
              <w:t>4</w:t>
            </w:r>
            <w:r w:rsidRPr="009613DC">
              <w:rPr>
                <w:rFonts w:eastAsia="Calibri" w:cs="Times New Roman"/>
                <w:sz w:val="16"/>
                <w:szCs w:val="16"/>
              </w:rPr>
              <w:t xml:space="preserve">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0.109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Charge balance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–0.01%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–0.04%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Na,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0.0974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0.0974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0.100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Na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+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0.085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0.0759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0.0782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Al,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0.0259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0.0259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0.0259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Al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3+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  <w:vertAlign w:val="superscript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1.22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–7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1.23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–7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  <w:vertAlign w:val="superscript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1.77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–7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 xml:space="preserve">F,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0.0665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0.0665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0.0652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F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</w:t>
            </w:r>
            <w:r w:rsidRPr="009613DC">
              <w:rPr>
                <w:rFonts w:eastAsia="Calibri" w:cs="Times New Roman"/>
                <w:sz w:val="16"/>
                <w:szCs w:val="16"/>
              </w:rPr>
              <w:t>, activity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  <w:vertAlign w:val="superscript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1.04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–4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1.04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–4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1.04 × 10</w:t>
            </w:r>
            <w:r w:rsidRPr="009613DC">
              <w:rPr>
                <w:rFonts w:eastAsia="Calibri" w:cs="Times New Roman"/>
                <w:sz w:val="16"/>
                <w:szCs w:val="16"/>
                <w:vertAlign w:val="superscript"/>
              </w:rPr>
              <w:t>–4</w:t>
            </w:r>
          </w:p>
        </w:tc>
      </w:tr>
      <w:tr w:rsidR="009613DC" w:rsidRPr="009613DC" w:rsidTr="00910DA9">
        <w:tc>
          <w:tcPr>
            <w:tcW w:w="449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V</w:t>
            </w:r>
          </w:p>
        </w:tc>
        <w:tc>
          <w:tcPr>
            <w:tcW w:w="1772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ClO</w:t>
            </w:r>
            <w:r w:rsidRPr="009613DC">
              <w:rPr>
                <w:rFonts w:eastAsia="Calibri" w:cs="Times New Roman"/>
                <w:sz w:val="16"/>
                <w:szCs w:val="16"/>
                <w:vertAlign w:val="subscript"/>
              </w:rPr>
              <w:t>4</w:t>
            </w:r>
            <w:r w:rsidRPr="009613DC">
              <w:rPr>
                <w:rFonts w:eastAsia="Calibri" w:cs="Times New Roman"/>
                <w:sz w:val="16"/>
                <w:szCs w:val="16"/>
              </w:rPr>
              <w:t xml:space="preserve">, </w:t>
            </w:r>
            <w:r w:rsidRPr="009613DC">
              <w:rPr>
                <w:rFonts w:eastAsia="Calibri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426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0.109</w:t>
            </w:r>
          </w:p>
        </w:tc>
        <w:tc>
          <w:tcPr>
            <w:tcW w:w="2044" w:type="dxa"/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0.109</w:t>
            </w:r>
          </w:p>
        </w:tc>
      </w:tr>
      <w:tr w:rsidR="009613DC" w:rsidRPr="009613DC" w:rsidTr="00910DA9">
        <w:tc>
          <w:tcPr>
            <w:tcW w:w="449" w:type="dxa"/>
            <w:tcBorders>
              <w:bottom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Charge balance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–0.11%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9613DC" w:rsidRPr="009613DC" w:rsidRDefault="009613DC" w:rsidP="009613DC">
            <w:pPr>
              <w:rPr>
                <w:rFonts w:eastAsia="Calibri" w:cs="Times New Roman"/>
                <w:sz w:val="16"/>
                <w:szCs w:val="16"/>
              </w:rPr>
            </w:pPr>
            <w:r w:rsidRPr="009613DC">
              <w:rPr>
                <w:rFonts w:eastAsia="Calibri" w:cs="Times New Roman"/>
                <w:sz w:val="16"/>
                <w:szCs w:val="16"/>
              </w:rPr>
              <w:t>+1.81%</w:t>
            </w:r>
          </w:p>
        </w:tc>
      </w:tr>
      <w:bookmarkEnd w:id="0"/>
    </w:tbl>
    <w:p w:rsidR="009613DC" w:rsidRPr="009613DC" w:rsidRDefault="009613DC" w:rsidP="009613DC">
      <w:pPr>
        <w:spacing w:after="120"/>
        <w:rPr>
          <w:rFonts w:ascii="Times New Roman" w:eastAsia="Calibri" w:hAnsi="Times New Roman" w:cs="Times New Roman"/>
          <w:b/>
          <w:bCs/>
        </w:rPr>
      </w:pPr>
    </w:p>
    <w:p w:rsidR="00035C0D" w:rsidRDefault="00035C0D">
      <w:bookmarkStart w:id="1" w:name="_GoBack"/>
      <w:bookmarkEnd w:id="1"/>
    </w:p>
    <w:sectPr w:rsidR="00035C0D" w:rsidSect="00821904">
      <w:headerReference w:type="default" r:id="rId4"/>
      <w:pgSz w:w="11907" w:h="16839" w:code="9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74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5037" w:rsidRDefault="009613D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5037" w:rsidRDefault="00961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DC"/>
    <w:rsid w:val="00035C0D"/>
    <w:rsid w:val="009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F18A3-76D0-4CDC-8F82-EAEC14E1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1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3DC"/>
  </w:style>
  <w:style w:type="table" w:styleId="TableGrid">
    <w:name w:val="Table Grid"/>
    <w:basedOn w:val="TableNormal"/>
    <w:uiPriority w:val="39"/>
    <w:rsid w:val="009613DC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2022-05-10T12:23:00Z</dcterms:created>
  <dcterms:modified xsi:type="dcterms:W3CDTF">2022-05-10T12:24:00Z</dcterms:modified>
</cp:coreProperties>
</file>