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71" w:rsidRPr="00543071" w:rsidRDefault="00543071" w:rsidP="00543071">
      <w:pPr>
        <w:spacing w:line="360" w:lineRule="auto"/>
        <w:jc w:val="center"/>
        <w:rPr>
          <w:b/>
          <w:lang w:val="en-GB"/>
        </w:rPr>
      </w:pPr>
      <w:r w:rsidRPr="00543071">
        <w:rPr>
          <w:b/>
          <w:lang w:val="en-GB"/>
        </w:rPr>
        <w:t>Mineralogical Magazine</w:t>
      </w:r>
    </w:p>
    <w:p w:rsidR="00543071" w:rsidRPr="00543071" w:rsidRDefault="00543071" w:rsidP="00543071">
      <w:pPr>
        <w:spacing w:line="360" w:lineRule="auto"/>
        <w:jc w:val="center"/>
        <w:rPr>
          <w:b/>
          <w:lang w:val="en-GB"/>
        </w:rPr>
      </w:pPr>
      <w:r w:rsidRPr="00543071">
        <w:rPr>
          <w:b/>
          <w:lang w:val="en-GB"/>
        </w:rPr>
        <w:t xml:space="preserve">Supplementary material. </w:t>
      </w:r>
    </w:p>
    <w:p w:rsidR="00543071" w:rsidRPr="00543071" w:rsidRDefault="00543071" w:rsidP="00543071">
      <w:pPr>
        <w:spacing w:line="360" w:lineRule="auto"/>
        <w:jc w:val="center"/>
        <w:rPr>
          <w:b/>
          <w:lang w:val="en-GB"/>
        </w:rPr>
      </w:pPr>
    </w:p>
    <w:p w:rsidR="00543071" w:rsidRPr="00543071" w:rsidRDefault="00543071" w:rsidP="00543071">
      <w:pPr>
        <w:spacing w:line="360" w:lineRule="auto"/>
        <w:jc w:val="center"/>
        <w:rPr>
          <w:b/>
          <w:lang w:val="en-GB" w:eastAsia="ru-RU"/>
        </w:rPr>
      </w:pPr>
      <w:r w:rsidRPr="00543071">
        <w:rPr>
          <w:b/>
          <w:lang w:val="en-GB"/>
        </w:rPr>
        <w:t>Oberwolfachite</w:t>
      </w:r>
      <w:r w:rsidRPr="00543071">
        <w:rPr>
          <w:b/>
          <w:lang w:val="en-GB" w:eastAsia="ru-RU"/>
        </w:rPr>
        <w:t xml:space="preserve">, </w:t>
      </w:r>
      <w:r w:rsidRPr="00543071">
        <w:rPr>
          <w:b/>
          <w:lang w:val="en-GB"/>
        </w:rPr>
        <w:t>SrFe</w:t>
      </w:r>
      <w:r w:rsidRPr="00543071">
        <w:rPr>
          <w:b/>
          <w:vertAlign w:val="superscript"/>
          <w:lang w:val="en-GB"/>
        </w:rPr>
        <w:t>3+</w:t>
      </w:r>
      <w:r w:rsidRPr="00543071">
        <w:rPr>
          <w:b/>
          <w:shd w:val="clear" w:color="auto" w:fill="FFFFFF"/>
          <w:vertAlign w:val="subscript"/>
          <w:lang w:val="en-GB"/>
        </w:rPr>
        <w:t>3</w:t>
      </w:r>
      <w:r w:rsidRPr="00543071">
        <w:rPr>
          <w:b/>
          <w:shd w:val="clear" w:color="auto" w:fill="FFFFFF"/>
          <w:lang w:val="en-GB"/>
        </w:rPr>
        <w:t>(AsO</w:t>
      </w:r>
      <w:r w:rsidRPr="00543071">
        <w:rPr>
          <w:b/>
          <w:shd w:val="clear" w:color="auto" w:fill="FFFFFF"/>
          <w:vertAlign w:val="subscript"/>
          <w:lang w:val="en-GB"/>
        </w:rPr>
        <w:t>4</w:t>
      </w:r>
      <w:r w:rsidRPr="00543071">
        <w:rPr>
          <w:b/>
          <w:shd w:val="clear" w:color="auto" w:fill="FFFFFF"/>
          <w:lang w:val="en-GB"/>
        </w:rPr>
        <w:t>)(SO</w:t>
      </w:r>
      <w:r w:rsidRPr="00543071">
        <w:rPr>
          <w:b/>
          <w:shd w:val="clear" w:color="auto" w:fill="FFFFFF"/>
          <w:vertAlign w:val="subscript"/>
          <w:lang w:val="en-GB"/>
        </w:rPr>
        <w:t>4</w:t>
      </w:r>
      <w:r w:rsidRPr="00543071">
        <w:rPr>
          <w:b/>
          <w:lang w:val="en-GB"/>
        </w:rPr>
        <w:t>)(OH)</w:t>
      </w:r>
      <w:r w:rsidRPr="00543071">
        <w:rPr>
          <w:b/>
          <w:vertAlign w:val="subscript"/>
          <w:lang w:val="en-GB"/>
        </w:rPr>
        <w:t>6</w:t>
      </w:r>
      <w:r w:rsidRPr="00543071">
        <w:rPr>
          <w:b/>
          <w:lang w:val="en-GB"/>
        </w:rPr>
        <w:t xml:space="preserve">, </w:t>
      </w:r>
      <w:r w:rsidRPr="00543071">
        <w:rPr>
          <w:b/>
          <w:lang w:val="en-GB" w:eastAsia="ru-RU"/>
        </w:rPr>
        <w:t xml:space="preserve">a new alunite-supergroup mineral from the Clara mine, </w:t>
      </w:r>
      <w:proofErr w:type="spellStart"/>
      <w:r w:rsidRPr="00543071">
        <w:rPr>
          <w:b/>
          <w:lang w:val="en-GB"/>
        </w:rPr>
        <w:t>Schwarzwald</w:t>
      </w:r>
      <w:proofErr w:type="spellEnd"/>
      <w:r w:rsidRPr="00543071">
        <w:rPr>
          <w:b/>
          <w:lang w:val="en-GB"/>
        </w:rPr>
        <w:t xml:space="preserve">, Germany, and </w:t>
      </w:r>
      <w:proofErr w:type="spellStart"/>
      <w:r w:rsidRPr="00543071">
        <w:rPr>
          <w:b/>
          <w:lang w:val="en-GB"/>
        </w:rPr>
        <w:t>Monterniers</w:t>
      </w:r>
      <w:proofErr w:type="spellEnd"/>
      <w:r w:rsidRPr="00543071">
        <w:rPr>
          <w:b/>
          <w:lang w:val="en-GB"/>
        </w:rPr>
        <w:t xml:space="preserve"> mine, Rhône, France</w:t>
      </w:r>
    </w:p>
    <w:p w:rsidR="00543071" w:rsidRPr="00543071" w:rsidRDefault="00543071" w:rsidP="00543071">
      <w:pPr>
        <w:spacing w:line="360" w:lineRule="auto"/>
        <w:rPr>
          <w:lang w:val="en-GB"/>
        </w:rPr>
      </w:pPr>
      <w:r w:rsidRPr="00543071">
        <w:rPr>
          <w:lang w:val="en-GB"/>
        </w:rPr>
        <w:t>Nikita V. Chukanov</w:t>
      </w:r>
      <w:r w:rsidRPr="00543071">
        <w:rPr>
          <w:vertAlign w:val="superscript"/>
          <w:lang w:val="en-GB"/>
        </w:rPr>
        <w:t>1,2*</w:t>
      </w:r>
      <w:r w:rsidRPr="00543071">
        <w:rPr>
          <w:lang w:val="en-GB"/>
        </w:rPr>
        <w:t>, Gerhard Möhn</w:t>
      </w:r>
      <w:r w:rsidRPr="00543071">
        <w:rPr>
          <w:vertAlign w:val="superscript"/>
          <w:lang w:val="en-GB"/>
        </w:rPr>
        <w:t>3</w:t>
      </w:r>
      <w:r w:rsidRPr="00543071">
        <w:rPr>
          <w:lang w:val="en-GB"/>
        </w:rPr>
        <w:t>,</w:t>
      </w:r>
      <w:r w:rsidRPr="00543071">
        <w:rPr>
          <w:vertAlign w:val="superscript"/>
          <w:lang w:val="en-GB"/>
        </w:rPr>
        <w:t xml:space="preserve"> </w:t>
      </w:r>
      <w:r w:rsidRPr="00543071">
        <w:rPr>
          <w:lang w:val="en-GB"/>
        </w:rPr>
        <w:t>Fabrice Dal Bo</w:t>
      </w:r>
      <w:r w:rsidRPr="00543071">
        <w:rPr>
          <w:vertAlign w:val="superscript"/>
          <w:lang w:val="en-GB"/>
        </w:rPr>
        <w:t>4</w:t>
      </w:r>
      <w:r w:rsidRPr="00543071">
        <w:rPr>
          <w:lang w:val="en-GB"/>
        </w:rPr>
        <w:t>, Natalia V. Zubkova</w:t>
      </w:r>
      <w:r w:rsidRPr="00543071">
        <w:rPr>
          <w:vertAlign w:val="superscript"/>
          <w:lang w:val="en-GB"/>
        </w:rPr>
        <w:t>2</w:t>
      </w:r>
      <w:r w:rsidRPr="00543071">
        <w:rPr>
          <w:lang w:val="en-GB"/>
        </w:rPr>
        <w:t>, Dmitry A. Varlamov</w:t>
      </w:r>
      <w:r w:rsidRPr="00543071">
        <w:rPr>
          <w:vertAlign w:val="superscript"/>
          <w:lang w:val="en-GB"/>
        </w:rPr>
        <w:t>5</w:t>
      </w:r>
      <w:r w:rsidRPr="00543071">
        <w:rPr>
          <w:lang w:val="en-GB"/>
        </w:rPr>
        <w:t>, Igor V. Pekov</w:t>
      </w:r>
      <w:r w:rsidRPr="00543071">
        <w:rPr>
          <w:spacing w:val="-3"/>
          <w:vertAlign w:val="superscript"/>
          <w:lang w:val="en-GB"/>
        </w:rPr>
        <w:t>2</w:t>
      </w:r>
      <w:r w:rsidRPr="00543071">
        <w:rPr>
          <w:lang w:val="en-GB"/>
        </w:rPr>
        <w:t>, Laurent Jouffret</w:t>
      </w:r>
      <w:r w:rsidRPr="00543071">
        <w:rPr>
          <w:vertAlign w:val="superscript"/>
          <w:lang w:val="en-GB"/>
        </w:rPr>
        <w:t>6</w:t>
      </w:r>
      <w:r w:rsidRPr="00543071">
        <w:rPr>
          <w:lang w:val="en-GB"/>
        </w:rPr>
        <w:t>, Jean-Marc Henot</w:t>
      </w:r>
      <w:r w:rsidRPr="00543071">
        <w:rPr>
          <w:vertAlign w:val="superscript"/>
          <w:lang w:val="en-GB"/>
        </w:rPr>
        <w:t>7</w:t>
      </w:r>
      <w:r w:rsidRPr="00543071">
        <w:rPr>
          <w:lang w:val="en-GB"/>
        </w:rPr>
        <w:t>, Pascal Chollet</w:t>
      </w:r>
      <w:r w:rsidRPr="00543071">
        <w:rPr>
          <w:vertAlign w:val="superscript"/>
          <w:lang w:val="en-GB"/>
        </w:rPr>
        <w:t>8</w:t>
      </w:r>
      <w:r w:rsidRPr="00543071">
        <w:rPr>
          <w:lang w:val="en-GB"/>
        </w:rPr>
        <w:t>, Yannick Vessely</w:t>
      </w:r>
      <w:r w:rsidRPr="00543071">
        <w:rPr>
          <w:vertAlign w:val="superscript"/>
          <w:lang w:val="en-GB"/>
        </w:rPr>
        <w:t>9</w:t>
      </w:r>
      <w:r w:rsidRPr="00543071">
        <w:rPr>
          <w:lang w:val="en-GB"/>
        </w:rPr>
        <w:t>, Henrik Friis</w:t>
      </w:r>
      <w:r w:rsidRPr="00543071">
        <w:rPr>
          <w:vertAlign w:val="superscript"/>
          <w:lang w:val="en-GB"/>
        </w:rPr>
        <w:t>4</w:t>
      </w:r>
      <w:r w:rsidRPr="00543071">
        <w:rPr>
          <w:lang w:val="en-GB"/>
        </w:rPr>
        <w:t>, Dmitry A. Ksenofontov</w:t>
      </w:r>
      <w:r w:rsidRPr="00543071">
        <w:rPr>
          <w:vertAlign w:val="superscript"/>
          <w:lang w:val="en-GB"/>
        </w:rPr>
        <w:t>2</w:t>
      </w:r>
      <w:r w:rsidRPr="00543071">
        <w:rPr>
          <w:lang w:val="en-GB"/>
        </w:rPr>
        <w:t xml:space="preserve">, </w:t>
      </w:r>
      <w:proofErr w:type="spellStart"/>
      <w:r w:rsidRPr="00543071">
        <w:rPr>
          <w:lang w:val="en-GB"/>
        </w:rPr>
        <w:t>Atali</w:t>
      </w:r>
      <w:proofErr w:type="spellEnd"/>
      <w:r w:rsidRPr="00543071">
        <w:rPr>
          <w:lang w:val="en-GB"/>
        </w:rPr>
        <w:t xml:space="preserve"> A. Agakhanov</w:t>
      </w:r>
      <w:r w:rsidRPr="00543071">
        <w:rPr>
          <w:vertAlign w:val="superscript"/>
          <w:lang w:val="en-GB"/>
        </w:rPr>
        <w:t>10</w:t>
      </w:r>
      <w:r w:rsidRPr="00543071">
        <w:rPr>
          <w:lang w:val="en-GB"/>
        </w:rPr>
        <w:t>, Sergey N. Britvin</w:t>
      </w:r>
      <w:r w:rsidRPr="00543071">
        <w:rPr>
          <w:vertAlign w:val="superscript"/>
          <w:lang w:val="en-GB"/>
        </w:rPr>
        <w:t>11</w:t>
      </w:r>
      <w:r w:rsidRPr="00543071">
        <w:rPr>
          <w:lang w:val="en-GB"/>
        </w:rPr>
        <w:t>, Joy Desor</w:t>
      </w:r>
      <w:r w:rsidRPr="00543071">
        <w:rPr>
          <w:vertAlign w:val="superscript"/>
          <w:lang w:val="en-GB"/>
        </w:rPr>
        <w:t>12</w:t>
      </w:r>
      <w:r w:rsidRPr="00543071">
        <w:rPr>
          <w:lang w:val="en-GB"/>
        </w:rPr>
        <w:t>, Natalia N. Koshlyakova</w:t>
      </w:r>
      <w:r w:rsidRPr="00543071">
        <w:rPr>
          <w:vertAlign w:val="superscript"/>
          <w:lang w:val="en-GB"/>
        </w:rPr>
        <w:t>2</w:t>
      </w:r>
      <w:r w:rsidRPr="00543071">
        <w:rPr>
          <w:lang w:val="en-GB"/>
        </w:rPr>
        <w:t xml:space="preserve"> and Dmitry Yu. Pushcharovsky</w:t>
      </w:r>
      <w:r w:rsidRPr="00543071">
        <w:rPr>
          <w:vertAlign w:val="superscript"/>
          <w:lang w:val="en-GB"/>
        </w:rPr>
        <w:t>2</w:t>
      </w:r>
    </w:p>
    <w:p w:rsidR="00543071" w:rsidRPr="00543071" w:rsidRDefault="00543071" w:rsidP="00543071">
      <w:pPr>
        <w:widowControl w:val="0"/>
        <w:spacing w:line="480" w:lineRule="auto"/>
        <w:rPr>
          <w:i/>
          <w:lang w:val="en-GB"/>
        </w:rPr>
      </w:pPr>
      <w:bookmarkStart w:id="0" w:name="_GoBack"/>
      <w:bookmarkEnd w:id="0"/>
    </w:p>
    <w:p w:rsidR="00543071" w:rsidRPr="00543071" w:rsidRDefault="00543071" w:rsidP="00543071">
      <w:pPr>
        <w:spacing w:before="120" w:line="360" w:lineRule="auto"/>
        <w:jc w:val="center"/>
        <w:rPr>
          <w:spacing w:val="-3"/>
          <w:lang w:val="en-GB"/>
        </w:rPr>
      </w:pPr>
      <w:r w:rsidRPr="00543071">
        <w:rPr>
          <w:spacing w:val="-3"/>
          <w:lang w:val="en-GB" w:eastAsia="en-GB"/>
        </w:rPr>
        <w:drawing>
          <wp:inline distT="0" distB="0" distL="0" distR="0" wp14:anchorId="4D16A6EC" wp14:editId="790E801A">
            <wp:extent cx="5067300" cy="3832155"/>
            <wp:effectExtent l="19050" t="0" r="0" b="0"/>
            <wp:docPr id="1" name="Рисунок 0" descr="IR_Fran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_France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018" cy="383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71" w:rsidRPr="00543071" w:rsidRDefault="00543071" w:rsidP="00543071">
      <w:pPr>
        <w:pStyle w:val="Normal3"/>
        <w:spacing w:line="360" w:lineRule="auto"/>
        <w:ind w:firstLine="709"/>
        <w:jc w:val="both"/>
        <w:rPr>
          <w:szCs w:val="24"/>
          <w:lang w:val="en-GB"/>
        </w:rPr>
      </w:pPr>
      <w:r w:rsidRPr="00543071">
        <w:rPr>
          <w:szCs w:val="24"/>
          <w:shd w:val="clear" w:color="auto" w:fill="FFFFFF"/>
          <w:lang w:val="en-GB"/>
        </w:rPr>
        <w:t>Figure 4S.</w:t>
      </w:r>
      <w:r w:rsidRPr="00543071">
        <w:rPr>
          <w:szCs w:val="24"/>
          <w:lang w:val="en-GB"/>
        </w:rPr>
        <w:t xml:space="preserve"> Powder infrared absorption spectrum of oberwolfachite from the </w:t>
      </w:r>
      <w:proofErr w:type="spellStart"/>
      <w:r w:rsidRPr="00543071">
        <w:rPr>
          <w:szCs w:val="24"/>
          <w:lang w:val="en-GB"/>
        </w:rPr>
        <w:t>Monterniers</w:t>
      </w:r>
      <w:proofErr w:type="spellEnd"/>
      <w:r w:rsidRPr="00543071">
        <w:rPr>
          <w:szCs w:val="24"/>
          <w:lang w:val="en-GB"/>
        </w:rPr>
        <w:t xml:space="preserve"> mine</w:t>
      </w:r>
      <w:r w:rsidRPr="00543071">
        <w:rPr>
          <w:szCs w:val="24"/>
          <w:lang w:val="en-GB"/>
        </w:rPr>
        <w:t>.</w:t>
      </w:r>
    </w:p>
    <w:p w:rsidR="00035C0D" w:rsidRPr="00543071" w:rsidRDefault="00035C0D"/>
    <w:sectPr w:rsidR="00035C0D" w:rsidRPr="00543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71"/>
    <w:rsid w:val="00035C0D"/>
    <w:rsid w:val="005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C6380-F88E-494A-85F6-869F65A2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43071"/>
    <w:rPr>
      <w:color w:val="0000FF"/>
      <w:u w:val="single"/>
    </w:rPr>
  </w:style>
  <w:style w:type="paragraph" w:customStyle="1" w:styleId="Normal4">
    <w:name w:val="Normal4"/>
    <w:rsid w:val="00543071"/>
    <w:pPr>
      <w:suppressAutoHyphens/>
      <w:spacing w:after="0" w:line="360" w:lineRule="auto"/>
      <w:ind w:firstLine="709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Normal3">
    <w:name w:val="Normal3"/>
    <w:semiHidden/>
    <w:rsid w:val="005430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pple-style-span">
    <w:name w:val="apple-style-span"/>
    <w:rsid w:val="0054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dcterms:created xsi:type="dcterms:W3CDTF">2021-08-01T21:02:00Z</dcterms:created>
  <dcterms:modified xsi:type="dcterms:W3CDTF">2021-08-01T21:03:00Z</dcterms:modified>
</cp:coreProperties>
</file>