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8"/>
        <w:gridCol w:w="920"/>
        <w:gridCol w:w="1120"/>
        <w:gridCol w:w="2900"/>
        <w:gridCol w:w="1120"/>
      </w:tblGrid>
      <w:tr w:rsidR="00C81E0B" w:rsidRPr="00C81E0B" w:rsidTr="00C81E0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81E0B" w:rsidRPr="00C81E0B" w:rsidTr="00C81E0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81E0B">
              <w:rPr>
                <w:rFonts w:ascii="Arial" w:eastAsia="Times New Roman" w:hAnsi="Arial" w:cs="Arial"/>
                <w:color w:val="000000"/>
                <w:lang w:eastAsia="de-DE"/>
              </w:rPr>
              <w:t>Analytical settings and standards used for WDX analysis by EPMA</w:t>
            </w:r>
          </w:p>
        </w:tc>
      </w:tr>
      <w:tr w:rsidR="00C81E0B" w:rsidRPr="00C81E0B" w:rsidTr="00C81E0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  <w:r w:rsidRPr="00C81E0B">
              <w:rPr>
                <w:rFonts w:ascii="Arial" w:eastAsia="Times New Roman" w:hAnsi="Arial" w:cs="Arial"/>
                <w:color w:val="000000"/>
                <w:lang w:val="fr-FR" w:eastAsia="de-DE"/>
              </w:rPr>
              <w:t>JEOL 8530F, Accelerating voltage: 12 kV, Current: 20 nA</w:t>
            </w:r>
          </w:p>
        </w:tc>
      </w:tr>
      <w:tr w:rsidR="00C81E0B" w:rsidRPr="00C81E0B" w:rsidTr="00C81E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fr-FR" w:eastAsia="de-DE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81E0B">
              <w:rPr>
                <w:rFonts w:ascii="Arial" w:eastAsia="Times New Roman" w:hAnsi="Arial" w:cs="Arial"/>
                <w:color w:val="000000"/>
                <w:lang w:eastAsia="de-DE"/>
              </w:rPr>
              <w:t>Element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81E0B">
              <w:rPr>
                <w:rFonts w:ascii="Arial" w:eastAsia="Times New Roman" w:hAnsi="Arial" w:cs="Arial"/>
                <w:color w:val="000000"/>
                <w:lang w:eastAsia="de-DE"/>
              </w:rPr>
              <w:t>X-ray Line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81E0B">
              <w:rPr>
                <w:rFonts w:ascii="Arial" w:eastAsia="Times New Roman" w:hAnsi="Arial" w:cs="Arial"/>
                <w:color w:val="000000"/>
                <w:lang w:eastAsia="de-DE"/>
              </w:rPr>
              <w:t>analysing crystal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81E0B">
              <w:rPr>
                <w:rFonts w:ascii="Arial" w:eastAsia="Times New Roman" w:hAnsi="Arial" w:cs="Arial"/>
                <w:color w:val="000000"/>
                <w:lang w:eastAsia="de-DE"/>
              </w:rPr>
              <w:t>Standard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On Peak Time</w:t>
            </w:r>
          </w:p>
        </w:tc>
      </w:tr>
      <w:tr w:rsidR="00C81E0B" w:rsidRPr="00C81E0B" w:rsidTr="00C81E0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LDE1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topaz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</w:tr>
      <w:tr w:rsidR="00C81E0B" w:rsidRPr="00C81E0B" w:rsidTr="00C81E0B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TAP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jadeite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Mg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TAP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dolomite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Si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TAP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plagioclase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PETH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81E0B">
              <w:rPr>
                <w:rFonts w:ascii="Arial" w:eastAsia="Times New Roman" w:hAnsi="Arial" w:cs="Arial"/>
                <w:color w:val="000000"/>
                <w:lang w:eastAsia="de-DE"/>
              </w:rPr>
              <w:t>apatite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PETH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baryte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PETH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calcite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Mn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LIFL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rhodochrosite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Fe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Kα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LIFL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siderite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Sr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TAP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celestine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Ba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PETH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baryte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30</w:t>
            </w: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La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LIFH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81E0B">
              <w:rPr>
                <w:rFonts w:ascii="Arial" w:eastAsia="Times New Roman" w:hAnsi="Arial" w:cs="Arial"/>
                <w:color w:val="000000"/>
                <w:lang w:eastAsia="de-DE"/>
              </w:rPr>
              <w:t xml:space="preserve"> monazite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LIFH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81E0B">
              <w:rPr>
                <w:rFonts w:ascii="Arial" w:eastAsia="Times New Roman" w:hAnsi="Arial" w:cs="Arial"/>
                <w:color w:val="000000"/>
                <w:lang w:eastAsia="de-DE"/>
              </w:rPr>
              <w:t xml:space="preserve"> monazite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10</w:t>
            </w: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Nd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LIFH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81E0B">
              <w:rPr>
                <w:rFonts w:ascii="Arial" w:eastAsia="Times New Roman" w:hAnsi="Arial" w:cs="Arial"/>
                <w:color w:val="000000"/>
                <w:lang w:eastAsia="de-DE"/>
              </w:rPr>
              <w:t xml:space="preserve"> monazite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</w:tr>
      <w:tr w:rsidR="00C81E0B" w:rsidRPr="00C81E0B" w:rsidTr="00C81E0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Sm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Lα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LIFH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 monazite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>20</w:t>
            </w:r>
          </w:p>
        </w:tc>
      </w:tr>
      <w:tr w:rsidR="00C81E0B" w:rsidRPr="00C81E0B" w:rsidTr="00C81E0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81E0B" w:rsidRPr="00C81E0B" w:rsidTr="00C81E0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81E0B">
              <w:rPr>
                <w:rFonts w:ascii="Arial" w:eastAsia="Times New Roman" w:hAnsi="Arial" w:cs="Arial"/>
                <w:lang w:eastAsia="de-DE"/>
              </w:rPr>
              <w:t xml:space="preserve">counting times on each background were half the on-peak time </w:t>
            </w:r>
          </w:p>
        </w:tc>
      </w:tr>
      <w:tr w:rsidR="00C81E0B" w:rsidRPr="00C81E0B" w:rsidTr="00C81E0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Arial" w:eastAsia="Times New Roman" w:hAnsi="Arial" w:cs="Arial"/>
                <w:lang w:val="fr-FR" w:eastAsia="de-DE"/>
              </w:rPr>
            </w:pPr>
            <w:r w:rsidRPr="00C81E0B">
              <w:rPr>
                <w:rFonts w:ascii="Arial" w:eastAsia="Times New Roman" w:hAnsi="Arial" w:cs="Arial"/>
                <w:lang w:val="fr-FR" w:eastAsia="de-DE"/>
              </w:rPr>
              <w:t xml:space="preserve">for </w:t>
            </w:r>
            <w:proofErr w:type="spellStart"/>
            <w:r w:rsidRPr="00C81E0B">
              <w:rPr>
                <w:rFonts w:ascii="Arial" w:eastAsia="Times New Roman" w:hAnsi="Arial" w:cs="Arial"/>
                <w:lang w:val="fr-FR" w:eastAsia="de-DE"/>
              </w:rPr>
              <w:t>analysis</w:t>
            </w:r>
            <w:proofErr w:type="spellEnd"/>
            <w:r w:rsidRPr="00C81E0B">
              <w:rPr>
                <w:rFonts w:ascii="Arial" w:eastAsia="Times New Roman" w:hAnsi="Arial" w:cs="Arial"/>
                <w:lang w:val="fr-FR" w:eastAsia="de-DE"/>
              </w:rPr>
              <w:t xml:space="preserve"> of calcite, dolomite-ankerite and carbocernaite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Arial" w:eastAsia="Times New Roman" w:hAnsi="Arial" w:cs="Arial"/>
                <w:lang w:val="fr-FR" w:eastAsia="de-DE"/>
              </w:rPr>
            </w:pPr>
          </w:p>
        </w:tc>
      </w:tr>
      <w:tr w:rsidR="00C81E0B" w:rsidRPr="00C81E0B" w:rsidTr="00C81E0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0B" w:rsidRPr="00C81E0B" w:rsidRDefault="00C81E0B" w:rsidP="00C8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de-DE"/>
              </w:rPr>
            </w:pPr>
          </w:p>
        </w:tc>
      </w:tr>
    </w:tbl>
    <w:p w:rsidR="00C450D9" w:rsidRPr="00C81E0B" w:rsidRDefault="00C450D9">
      <w:pPr>
        <w:rPr>
          <w:lang w:val="fr-FR"/>
        </w:rPr>
      </w:pPr>
      <w:bookmarkStart w:id="0" w:name="_GoBack"/>
      <w:bookmarkEnd w:id="0"/>
    </w:p>
    <w:sectPr w:rsidR="00C450D9" w:rsidRPr="00C81E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35" w:rsidRDefault="00FA5435" w:rsidP="00BA2127">
      <w:pPr>
        <w:spacing w:after="0" w:line="240" w:lineRule="auto"/>
      </w:pPr>
      <w:r>
        <w:separator/>
      </w:r>
    </w:p>
  </w:endnote>
  <w:endnote w:type="continuationSeparator" w:id="0">
    <w:p w:rsidR="00FA5435" w:rsidRDefault="00FA5435" w:rsidP="00BA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35" w:rsidRDefault="00FA5435" w:rsidP="00BA2127">
      <w:pPr>
        <w:spacing w:after="0" w:line="240" w:lineRule="auto"/>
      </w:pPr>
      <w:r>
        <w:separator/>
      </w:r>
    </w:p>
  </w:footnote>
  <w:footnote w:type="continuationSeparator" w:id="0">
    <w:p w:rsidR="00FA5435" w:rsidRDefault="00FA5435" w:rsidP="00BA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27" w:rsidRPr="004C0F19" w:rsidRDefault="00BA2127" w:rsidP="00BA2127">
    <w:pPr>
      <w:rPr>
        <w:rFonts w:ascii="Times New Roman" w:eastAsiaTheme="minorEastAsia" w:hAnsi="Times New Roman" w:cs="Times New Roman"/>
        <w:sz w:val="16"/>
        <w:szCs w:val="16"/>
        <w:lang w:val="en-GB"/>
      </w:rPr>
    </w:pPr>
    <w:r w:rsidRPr="004C0F19">
      <w:rPr>
        <w:rFonts w:ascii="Times New Roman" w:eastAsiaTheme="minorEastAsia" w:hAnsi="Times New Roman" w:cs="Times New Roman"/>
        <w:i/>
        <w:sz w:val="16"/>
        <w:szCs w:val="16"/>
        <w:lang w:val="en-GB"/>
      </w:rPr>
      <w:t>Mineralogical Magazine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 / Maria A. Sitnikova </w:t>
    </w:r>
    <w:r w:rsidRPr="004C0F19">
      <w:rPr>
        <w:rFonts w:ascii="Times New Roman" w:eastAsiaTheme="minorEastAsia" w:hAnsi="Times New Roman" w:cs="Times New Roman"/>
        <w:i/>
        <w:sz w:val="16"/>
        <w:szCs w:val="16"/>
        <w:lang w:val="en-GB"/>
      </w:rPr>
      <w:t>et al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.  Article – Gregory Yu. </w:t>
    </w:r>
    <w:proofErr w:type="spellStart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Ivanyuk</w:t>
    </w:r>
    <w:proofErr w:type="spellEnd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 memorial issue</w:t>
    </w:r>
    <w:r>
      <w:rPr>
        <w:rFonts w:ascii="Times New Roman" w:eastAsiaTheme="minorEastAsia" w:hAnsi="Times New Roman" w:cs="Times New Roman"/>
        <w:sz w:val="16"/>
        <w:szCs w:val="16"/>
        <w:lang w:val="en-GB"/>
      </w:rPr>
      <w:t xml:space="preserve">. 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Burbankite and pseudomorphs from the Main Intrusion calcite carbonatite, </w:t>
    </w:r>
    <w:proofErr w:type="spellStart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Lofdal</w:t>
    </w:r>
    <w:proofErr w:type="spellEnd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, Namibia: association, mineral chemistry, Raman spectroscopy</w:t>
    </w:r>
    <w:r>
      <w:rPr>
        <w:rFonts w:ascii="Times New Roman" w:eastAsiaTheme="minorEastAsia" w:hAnsi="Times New Roman" w:cs="Times New Roman"/>
        <w:sz w:val="16"/>
        <w:szCs w:val="16"/>
        <w:lang w:val="en-GB"/>
      </w:rPr>
      <w:t xml:space="preserve">. 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Maria A. Sitnikova, Vicky Do Cabo, Frances Wall</w:t>
    </w:r>
    <w:r w:rsidRPr="004C0F19">
      <w:rPr>
        <w:rFonts w:ascii="Times New Roman" w:eastAsiaTheme="minorEastAsia" w:hAnsi="Times New Roman" w:cs="Times New Roman"/>
        <w:sz w:val="16"/>
        <w:szCs w:val="16"/>
        <w:vertAlign w:val="superscript"/>
        <w:lang w:val="en-GB"/>
      </w:rPr>
      <w:t xml:space="preserve"> </w:t>
    </w:r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and Simon </w:t>
    </w:r>
    <w:proofErr w:type="spellStart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>Goldmann</w:t>
    </w:r>
    <w:proofErr w:type="spellEnd"/>
    <w:r w:rsidRPr="004C0F19">
      <w:rPr>
        <w:rFonts w:ascii="Times New Roman" w:eastAsiaTheme="minorEastAsia" w:hAnsi="Times New Roman" w:cs="Times New Roman"/>
        <w:sz w:val="16"/>
        <w:szCs w:val="16"/>
        <w:lang w:val="en-GB"/>
      </w:rPr>
      <w:t xml:space="preserve">. </w:t>
    </w:r>
    <w:hyperlink r:id="rId1" w:tgtFrame="_blank" w:history="1">
      <w:r w:rsidRPr="004C0F19">
        <w:rPr>
          <w:rStyle w:val="text"/>
          <w:rFonts w:ascii="Times New Roman" w:hAnsi="Times New Roman" w:cs="Times New Roman"/>
          <w:sz w:val="16"/>
          <w:szCs w:val="16"/>
        </w:rPr>
        <w:t>https://doi.org/10.1180/mgm.2021.56</w:t>
      </w:r>
    </w:hyperlink>
  </w:p>
  <w:p w:rsidR="00BA2127" w:rsidRDefault="00BA2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0B"/>
    <w:rsid w:val="006971A1"/>
    <w:rsid w:val="00BA2127"/>
    <w:rsid w:val="00C450D9"/>
    <w:rsid w:val="00C81E0B"/>
    <w:rsid w:val="00F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733ED-8AFF-4C7F-8306-E5775FAF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27"/>
  </w:style>
  <w:style w:type="paragraph" w:styleId="Footer">
    <w:name w:val="footer"/>
    <w:basedOn w:val="Normal"/>
    <w:link w:val="FooterChar"/>
    <w:uiPriority w:val="99"/>
    <w:unhideWhenUsed/>
    <w:rsid w:val="00BA2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27"/>
  </w:style>
  <w:style w:type="character" w:customStyle="1" w:styleId="text">
    <w:name w:val="text"/>
    <w:basedOn w:val="DefaultParagraphFont"/>
    <w:rsid w:val="00BA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80/mgm.2021.5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GZH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Sitnikova, Maria Alexandrovna</dc:creator>
  <cp:keywords/>
  <dc:description/>
  <cp:lastModifiedBy>Helen</cp:lastModifiedBy>
  <cp:revision>2</cp:revision>
  <dcterms:created xsi:type="dcterms:W3CDTF">2021-03-24T16:40:00Z</dcterms:created>
  <dcterms:modified xsi:type="dcterms:W3CDTF">2021-07-05T13:48:00Z</dcterms:modified>
</cp:coreProperties>
</file>