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31AAA" w14:textId="77777777" w:rsidR="00F6173E" w:rsidRPr="0005068B" w:rsidRDefault="00F6173E" w:rsidP="00F6173E">
      <w:pPr>
        <w:rPr>
          <w:rFonts w:asciiTheme="minorHAnsi" w:hAnsiTheme="minorHAnsi"/>
          <w:b/>
          <w:sz w:val="22"/>
          <w:szCs w:val="22"/>
        </w:rPr>
      </w:pPr>
      <w:bookmarkStart w:id="0" w:name="_GoBack"/>
      <w:bookmarkEnd w:id="0"/>
      <w:r w:rsidRPr="0005068B">
        <w:rPr>
          <w:rFonts w:asciiTheme="minorHAnsi" w:hAnsiTheme="minorHAnsi"/>
          <w:b/>
          <w:sz w:val="22"/>
          <w:szCs w:val="22"/>
        </w:rPr>
        <w:t>Title</w:t>
      </w:r>
    </w:p>
    <w:p w14:paraId="1832B963" w14:textId="77777777" w:rsidR="00F6173E" w:rsidRDefault="00F6173E" w:rsidP="00F6173E">
      <w:pPr>
        <w:spacing w:line="360" w:lineRule="auto"/>
        <w:rPr>
          <w:rFonts w:asciiTheme="minorHAnsi" w:hAnsiTheme="minorHAnsi"/>
          <w:sz w:val="22"/>
          <w:szCs w:val="22"/>
        </w:rPr>
      </w:pPr>
      <w:r>
        <w:rPr>
          <w:rFonts w:asciiTheme="minorHAnsi" w:hAnsiTheme="minorHAnsi"/>
          <w:sz w:val="22"/>
          <w:szCs w:val="22"/>
        </w:rPr>
        <w:t>Response of a marine benthic invertebrate community and biotic indices to organic enrichment from sewage disposal</w:t>
      </w:r>
    </w:p>
    <w:p w14:paraId="6CFEC555" w14:textId="77777777" w:rsidR="00F6173E" w:rsidRDefault="00F6173E" w:rsidP="00F6173E">
      <w:pPr>
        <w:spacing w:line="360" w:lineRule="auto"/>
        <w:rPr>
          <w:rFonts w:asciiTheme="minorHAnsi" w:hAnsiTheme="minorHAnsi"/>
          <w:sz w:val="22"/>
          <w:szCs w:val="22"/>
        </w:rPr>
      </w:pPr>
    </w:p>
    <w:p w14:paraId="04E53AD4" w14:textId="77777777" w:rsidR="00F6173E" w:rsidRPr="0090143F" w:rsidRDefault="00F6173E" w:rsidP="00F6173E">
      <w:pPr>
        <w:spacing w:line="360" w:lineRule="auto"/>
        <w:rPr>
          <w:rFonts w:asciiTheme="minorHAnsi" w:hAnsiTheme="minorHAnsi"/>
          <w:sz w:val="22"/>
          <w:szCs w:val="22"/>
        </w:rPr>
      </w:pPr>
      <w:r w:rsidRPr="0090143F">
        <w:rPr>
          <w:rFonts w:asciiTheme="minorHAnsi" w:hAnsiTheme="minorHAnsi"/>
          <w:sz w:val="22"/>
          <w:szCs w:val="22"/>
        </w:rPr>
        <w:t>Fiona E. Culhane*, Rob</w:t>
      </w:r>
      <w:r>
        <w:rPr>
          <w:rFonts w:asciiTheme="minorHAnsi" w:hAnsiTheme="minorHAnsi"/>
          <w:sz w:val="22"/>
          <w:szCs w:val="22"/>
        </w:rPr>
        <w:t>ert A.</w:t>
      </w:r>
      <w:r w:rsidRPr="0090143F">
        <w:rPr>
          <w:rFonts w:asciiTheme="minorHAnsi" w:hAnsiTheme="minorHAnsi"/>
          <w:sz w:val="22"/>
          <w:szCs w:val="22"/>
        </w:rPr>
        <w:t xml:space="preserve"> Briers, Paul Tett, Teresa </w:t>
      </w:r>
      <w:r>
        <w:rPr>
          <w:rFonts w:asciiTheme="minorHAnsi" w:hAnsiTheme="minorHAnsi"/>
          <w:sz w:val="22"/>
          <w:szCs w:val="22"/>
        </w:rPr>
        <w:t xml:space="preserve">F. </w:t>
      </w:r>
      <w:r w:rsidRPr="0090143F">
        <w:rPr>
          <w:rFonts w:asciiTheme="minorHAnsi" w:hAnsiTheme="minorHAnsi"/>
          <w:sz w:val="22"/>
          <w:szCs w:val="22"/>
        </w:rPr>
        <w:t>Fernandes</w:t>
      </w:r>
    </w:p>
    <w:p w14:paraId="690E8EAF" w14:textId="77777777" w:rsidR="00F6173E" w:rsidRDefault="00F6173E" w:rsidP="00F6173E">
      <w:pPr>
        <w:spacing w:line="360" w:lineRule="auto"/>
        <w:rPr>
          <w:rFonts w:asciiTheme="minorHAnsi" w:hAnsiTheme="minorHAnsi"/>
          <w:sz w:val="22"/>
          <w:szCs w:val="22"/>
        </w:rPr>
      </w:pPr>
      <w:r w:rsidRPr="0090143F">
        <w:rPr>
          <w:rFonts w:asciiTheme="minorHAnsi" w:hAnsiTheme="minorHAnsi"/>
          <w:sz w:val="22"/>
          <w:szCs w:val="22"/>
        </w:rPr>
        <w:t>*Corresponding author: Email: F.Culhane@liv</w:t>
      </w:r>
      <w:r>
        <w:rPr>
          <w:rFonts w:asciiTheme="minorHAnsi" w:hAnsiTheme="minorHAnsi"/>
          <w:sz w:val="22"/>
          <w:szCs w:val="22"/>
        </w:rPr>
        <w:t>erpool</w:t>
      </w:r>
      <w:r w:rsidRPr="0090143F">
        <w:rPr>
          <w:rFonts w:asciiTheme="minorHAnsi" w:hAnsiTheme="minorHAnsi"/>
          <w:sz w:val="22"/>
          <w:szCs w:val="22"/>
        </w:rPr>
        <w:t>.ac.uk  Tel. +44 (0) 151 795 46</w:t>
      </w:r>
      <w:r>
        <w:rPr>
          <w:rFonts w:asciiTheme="minorHAnsi" w:hAnsiTheme="minorHAnsi"/>
          <w:sz w:val="22"/>
          <w:szCs w:val="22"/>
        </w:rPr>
        <w:t>46</w:t>
      </w:r>
    </w:p>
    <w:p w14:paraId="6E84CE33" w14:textId="77777777" w:rsidR="00F6173E" w:rsidRDefault="00F6173E" w:rsidP="00F6173E">
      <w:pPr>
        <w:spacing w:line="360" w:lineRule="auto"/>
        <w:rPr>
          <w:rFonts w:asciiTheme="minorHAnsi" w:hAnsiTheme="minorHAnsi"/>
          <w:sz w:val="22"/>
          <w:szCs w:val="22"/>
        </w:rPr>
      </w:pPr>
    </w:p>
    <w:p w14:paraId="77E779AD" w14:textId="77777777" w:rsidR="00F6173E" w:rsidRDefault="00F6173E" w:rsidP="00F6173E">
      <w:pPr>
        <w:spacing w:line="360" w:lineRule="auto"/>
        <w:rPr>
          <w:rFonts w:asciiTheme="minorHAnsi" w:hAnsiTheme="minorHAnsi"/>
          <w:sz w:val="22"/>
          <w:szCs w:val="22"/>
        </w:rPr>
      </w:pPr>
    </w:p>
    <w:p w14:paraId="0633EB7F" w14:textId="77777777" w:rsidR="00F6173E" w:rsidRDefault="00F6173E" w:rsidP="00F6173E">
      <w:pPr>
        <w:rPr>
          <w:rFonts w:asciiTheme="minorHAnsi" w:hAnsiTheme="minorHAnsi"/>
          <w:b/>
          <w:sz w:val="22"/>
          <w:szCs w:val="22"/>
        </w:rPr>
      </w:pPr>
      <w:r>
        <w:rPr>
          <w:rFonts w:asciiTheme="minorHAnsi" w:hAnsiTheme="minorHAnsi"/>
          <w:b/>
          <w:sz w:val="22"/>
          <w:szCs w:val="22"/>
        </w:rPr>
        <w:t>Supporting Information</w:t>
      </w:r>
    </w:p>
    <w:p w14:paraId="10DE0E2D" w14:textId="77777777" w:rsidR="00F6173E" w:rsidRDefault="00F6173E" w:rsidP="00F6173E">
      <w:pPr>
        <w:spacing w:line="360" w:lineRule="auto"/>
        <w:rPr>
          <w:rFonts w:asciiTheme="minorHAnsi" w:hAnsiTheme="minorHAnsi"/>
          <w:sz w:val="22"/>
          <w:szCs w:val="22"/>
        </w:rPr>
      </w:pPr>
    </w:p>
    <w:p w14:paraId="31D2A02D" w14:textId="77777777" w:rsidR="00F6173E" w:rsidRDefault="00F6173E">
      <w:pPr>
        <w:spacing w:after="160" w:line="259" w:lineRule="auto"/>
        <w:rPr>
          <w:rFonts w:asciiTheme="minorHAnsi" w:hAnsiTheme="minorHAnsi"/>
          <w:b/>
          <w:sz w:val="22"/>
          <w:szCs w:val="22"/>
        </w:rPr>
      </w:pPr>
      <w:r>
        <w:rPr>
          <w:rFonts w:asciiTheme="minorHAnsi" w:hAnsiTheme="minorHAnsi"/>
          <w:b/>
          <w:sz w:val="22"/>
          <w:szCs w:val="22"/>
        </w:rPr>
        <w:br w:type="page"/>
      </w:r>
    </w:p>
    <w:p w14:paraId="7857B14A" w14:textId="77777777" w:rsidR="00F6173E" w:rsidRDefault="00F6173E" w:rsidP="00F6173E">
      <w:pPr>
        <w:rPr>
          <w:rFonts w:asciiTheme="minorHAnsi" w:hAnsiTheme="minorHAnsi"/>
          <w:b/>
          <w:sz w:val="22"/>
          <w:szCs w:val="22"/>
        </w:rPr>
      </w:pPr>
    </w:p>
    <w:p w14:paraId="57396702" w14:textId="77777777" w:rsidR="00F6173E" w:rsidRPr="00B849E2" w:rsidRDefault="00F6173E" w:rsidP="00F6173E">
      <w:pPr>
        <w:rPr>
          <w:rFonts w:asciiTheme="minorHAnsi" w:hAnsiTheme="minorHAnsi"/>
          <w:sz w:val="22"/>
          <w:szCs w:val="22"/>
        </w:rPr>
      </w:pPr>
      <w:r w:rsidRPr="00B849E2">
        <w:rPr>
          <w:rFonts w:asciiTheme="minorHAnsi" w:hAnsiTheme="minorHAnsi"/>
          <w:b/>
          <w:sz w:val="22"/>
          <w:szCs w:val="22"/>
        </w:rPr>
        <w:t>Table S1</w:t>
      </w:r>
      <w:r w:rsidRPr="00B849E2">
        <w:rPr>
          <w:rFonts w:asciiTheme="minorHAnsi" w:hAnsiTheme="minorHAnsi"/>
          <w:sz w:val="22"/>
          <w:szCs w:val="22"/>
        </w:rPr>
        <w:t xml:space="preserve"> D</w:t>
      </w:r>
      <w:r>
        <w:rPr>
          <w:rFonts w:asciiTheme="minorHAnsi" w:hAnsiTheme="minorHAnsi"/>
          <w:sz w:val="22"/>
          <w:szCs w:val="22"/>
        </w:rPr>
        <w:t>etails of sample points at Iron</w:t>
      </w:r>
      <w:r w:rsidRPr="00B849E2">
        <w:rPr>
          <w:rFonts w:asciiTheme="minorHAnsi" w:hAnsiTheme="minorHAnsi"/>
          <w:sz w:val="22"/>
          <w:szCs w:val="22"/>
        </w:rPr>
        <w:t>otter Point</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1030"/>
        <w:gridCol w:w="1287"/>
        <w:gridCol w:w="919"/>
        <w:gridCol w:w="1448"/>
        <w:gridCol w:w="1448"/>
        <w:gridCol w:w="1448"/>
        <w:gridCol w:w="1446"/>
      </w:tblGrid>
      <w:tr w:rsidR="00F6173E" w:rsidRPr="00B849E2" w14:paraId="74C7A575" w14:textId="77777777" w:rsidTr="00FB5CDE">
        <w:trPr>
          <w:trHeight w:val="387"/>
          <w:jc w:val="center"/>
        </w:trPr>
        <w:tc>
          <w:tcPr>
            <w:tcW w:w="571" w:type="pct"/>
            <w:vMerge w:val="restart"/>
          </w:tcPr>
          <w:p w14:paraId="50318CC5"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Station</w:t>
            </w:r>
          </w:p>
        </w:tc>
        <w:tc>
          <w:tcPr>
            <w:tcW w:w="713" w:type="pct"/>
            <w:vMerge w:val="restart"/>
          </w:tcPr>
          <w:p w14:paraId="17F241A1"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Distance from discharge (m)</w:t>
            </w:r>
          </w:p>
        </w:tc>
        <w:tc>
          <w:tcPr>
            <w:tcW w:w="509" w:type="pct"/>
            <w:vMerge w:val="restart"/>
          </w:tcPr>
          <w:p w14:paraId="43CC6BB8"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Depth (m)</w:t>
            </w:r>
          </w:p>
        </w:tc>
        <w:tc>
          <w:tcPr>
            <w:tcW w:w="3207" w:type="pct"/>
            <w:gridSpan w:val="4"/>
          </w:tcPr>
          <w:p w14:paraId="144D4E75" w14:textId="77777777" w:rsidR="00F6173E" w:rsidRPr="00B849E2" w:rsidRDefault="00F6173E" w:rsidP="00FB5CDE">
            <w:pPr>
              <w:jc w:val="center"/>
              <w:rPr>
                <w:rFonts w:asciiTheme="minorHAnsi" w:hAnsiTheme="minorHAnsi"/>
                <w:b/>
                <w:sz w:val="22"/>
                <w:szCs w:val="22"/>
              </w:rPr>
            </w:pPr>
            <w:r>
              <w:rPr>
                <w:rFonts w:asciiTheme="minorHAnsi" w:hAnsiTheme="minorHAnsi"/>
                <w:b/>
                <w:sz w:val="22"/>
                <w:szCs w:val="22"/>
              </w:rPr>
              <w:t>Number of replicates in each year</w:t>
            </w:r>
          </w:p>
        </w:tc>
      </w:tr>
      <w:tr w:rsidR="00F6173E" w:rsidRPr="00B849E2" w14:paraId="1FCB8F3B" w14:textId="77777777" w:rsidTr="00FB5CDE">
        <w:trPr>
          <w:trHeight w:val="387"/>
          <w:jc w:val="center"/>
        </w:trPr>
        <w:tc>
          <w:tcPr>
            <w:tcW w:w="571" w:type="pct"/>
            <w:vMerge/>
          </w:tcPr>
          <w:p w14:paraId="2A237A3B" w14:textId="77777777" w:rsidR="00F6173E" w:rsidRPr="00B849E2" w:rsidRDefault="00F6173E" w:rsidP="00FB5CDE">
            <w:pPr>
              <w:jc w:val="center"/>
              <w:rPr>
                <w:rFonts w:asciiTheme="minorHAnsi" w:hAnsiTheme="minorHAnsi"/>
                <w:b/>
                <w:sz w:val="22"/>
                <w:szCs w:val="22"/>
              </w:rPr>
            </w:pPr>
          </w:p>
        </w:tc>
        <w:tc>
          <w:tcPr>
            <w:tcW w:w="713" w:type="pct"/>
            <w:vMerge/>
          </w:tcPr>
          <w:p w14:paraId="2E1505AC" w14:textId="77777777" w:rsidR="00F6173E" w:rsidRPr="00B849E2" w:rsidRDefault="00F6173E" w:rsidP="00FB5CDE">
            <w:pPr>
              <w:jc w:val="center"/>
              <w:rPr>
                <w:rFonts w:asciiTheme="minorHAnsi" w:hAnsiTheme="minorHAnsi"/>
                <w:b/>
                <w:sz w:val="22"/>
                <w:szCs w:val="22"/>
              </w:rPr>
            </w:pPr>
          </w:p>
        </w:tc>
        <w:tc>
          <w:tcPr>
            <w:tcW w:w="509" w:type="pct"/>
            <w:vMerge/>
          </w:tcPr>
          <w:p w14:paraId="778761F6" w14:textId="77777777" w:rsidR="00F6173E" w:rsidRPr="00B849E2" w:rsidRDefault="00F6173E" w:rsidP="00FB5CDE">
            <w:pPr>
              <w:jc w:val="center"/>
              <w:rPr>
                <w:rFonts w:asciiTheme="minorHAnsi" w:hAnsiTheme="minorHAnsi"/>
                <w:b/>
                <w:sz w:val="22"/>
                <w:szCs w:val="22"/>
              </w:rPr>
            </w:pPr>
          </w:p>
        </w:tc>
        <w:tc>
          <w:tcPr>
            <w:tcW w:w="802" w:type="pct"/>
          </w:tcPr>
          <w:p w14:paraId="1FC60957" w14:textId="77777777" w:rsidR="00F6173E" w:rsidRDefault="00F6173E" w:rsidP="00FB5CDE">
            <w:pPr>
              <w:jc w:val="center"/>
              <w:rPr>
                <w:rFonts w:asciiTheme="minorHAnsi" w:hAnsiTheme="minorHAnsi"/>
                <w:b/>
                <w:sz w:val="22"/>
                <w:szCs w:val="22"/>
              </w:rPr>
            </w:pPr>
            <w:r>
              <w:rPr>
                <w:rFonts w:asciiTheme="minorHAnsi" w:hAnsiTheme="minorHAnsi"/>
                <w:b/>
                <w:sz w:val="22"/>
                <w:szCs w:val="22"/>
              </w:rPr>
              <w:t>1989</w:t>
            </w:r>
          </w:p>
        </w:tc>
        <w:tc>
          <w:tcPr>
            <w:tcW w:w="802" w:type="pct"/>
          </w:tcPr>
          <w:p w14:paraId="0B610289" w14:textId="77777777" w:rsidR="00F6173E" w:rsidRDefault="00F6173E" w:rsidP="00FB5CDE">
            <w:pPr>
              <w:jc w:val="center"/>
              <w:rPr>
                <w:rFonts w:asciiTheme="minorHAnsi" w:hAnsiTheme="minorHAnsi"/>
                <w:b/>
                <w:sz w:val="22"/>
                <w:szCs w:val="22"/>
              </w:rPr>
            </w:pPr>
            <w:r>
              <w:rPr>
                <w:rFonts w:asciiTheme="minorHAnsi" w:hAnsiTheme="minorHAnsi"/>
                <w:b/>
                <w:sz w:val="22"/>
                <w:szCs w:val="22"/>
              </w:rPr>
              <w:t>1992</w:t>
            </w:r>
          </w:p>
        </w:tc>
        <w:tc>
          <w:tcPr>
            <w:tcW w:w="802" w:type="pct"/>
          </w:tcPr>
          <w:p w14:paraId="23AAF087" w14:textId="77777777" w:rsidR="00F6173E" w:rsidRDefault="00F6173E" w:rsidP="00FB5CDE">
            <w:pPr>
              <w:jc w:val="center"/>
              <w:rPr>
                <w:rFonts w:asciiTheme="minorHAnsi" w:hAnsiTheme="minorHAnsi"/>
                <w:b/>
                <w:sz w:val="22"/>
                <w:szCs w:val="22"/>
              </w:rPr>
            </w:pPr>
            <w:r>
              <w:rPr>
                <w:rFonts w:asciiTheme="minorHAnsi" w:hAnsiTheme="minorHAnsi"/>
                <w:b/>
                <w:sz w:val="22"/>
                <w:szCs w:val="22"/>
              </w:rPr>
              <w:t>1995</w:t>
            </w:r>
          </w:p>
        </w:tc>
        <w:tc>
          <w:tcPr>
            <w:tcW w:w="802" w:type="pct"/>
          </w:tcPr>
          <w:p w14:paraId="6FDA2BB4" w14:textId="77777777" w:rsidR="00F6173E" w:rsidRDefault="00F6173E" w:rsidP="00FB5CDE">
            <w:pPr>
              <w:jc w:val="center"/>
              <w:rPr>
                <w:rFonts w:asciiTheme="minorHAnsi" w:hAnsiTheme="minorHAnsi"/>
                <w:b/>
                <w:sz w:val="22"/>
                <w:szCs w:val="22"/>
              </w:rPr>
            </w:pPr>
            <w:r>
              <w:rPr>
                <w:rFonts w:asciiTheme="minorHAnsi" w:hAnsiTheme="minorHAnsi"/>
                <w:b/>
                <w:sz w:val="22"/>
                <w:szCs w:val="22"/>
              </w:rPr>
              <w:t>1998</w:t>
            </w:r>
          </w:p>
        </w:tc>
      </w:tr>
      <w:tr w:rsidR="00F6173E" w:rsidRPr="00B849E2" w14:paraId="5B712122" w14:textId="77777777" w:rsidTr="00FB5CDE">
        <w:trPr>
          <w:jc w:val="center"/>
        </w:trPr>
        <w:tc>
          <w:tcPr>
            <w:tcW w:w="571" w:type="pct"/>
          </w:tcPr>
          <w:p w14:paraId="5F428134"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A1</w:t>
            </w:r>
          </w:p>
        </w:tc>
        <w:tc>
          <w:tcPr>
            <w:tcW w:w="713" w:type="pct"/>
          </w:tcPr>
          <w:p w14:paraId="15639FA1"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w:t>
            </w:r>
          </w:p>
        </w:tc>
        <w:tc>
          <w:tcPr>
            <w:tcW w:w="509" w:type="pct"/>
          </w:tcPr>
          <w:p w14:paraId="29EFA102"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23</w:t>
            </w:r>
          </w:p>
        </w:tc>
        <w:tc>
          <w:tcPr>
            <w:tcW w:w="802" w:type="pct"/>
          </w:tcPr>
          <w:p w14:paraId="69008212"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38ADD2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1532199"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D3CAAC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r>
      <w:tr w:rsidR="00F6173E" w:rsidRPr="00B849E2" w14:paraId="0F6B32D3" w14:textId="77777777" w:rsidTr="00FB5CDE">
        <w:trPr>
          <w:jc w:val="center"/>
        </w:trPr>
        <w:tc>
          <w:tcPr>
            <w:tcW w:w="571" w:type="pct"/>
          </w:tcPr>
          <w:p w14:paraId="1E110B11"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A2</w:t>
            </w:r>
          </w:p>
        </w:tc>
        <w:tc>
          <w:tcPr>
            <w:tcW w:w="713" w:type="pct"/>
          </w:tcPr>
          <w:p w14:paraId="0EE24C5E"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1A9866AD"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30</w:t>
            </w:r>
          </w:p>
        </w:tc>
        <w:tc>
          <w:tcPr>
            <w:tcW w:w="802" w:type="pct"/>
          </w:tcPr>
          <w:p w14:paraId="63A7BAF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4BD41F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B989A9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086E6D7E"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2</w:t>
            </w:r>
          </w:p>
        </w:tc>
      </w:tr>
      <w:tr w:rsidR="00F6173E" w:rsidRPr="00B849E2" w14:paraId="31DB9C58" w14:textId="77777777" w:rsidTr="00FB5CDE">
        <w:trPr>
          <w:jc w:val="center"/>
        </w:trPr>
        <w:tc>
          <w:tcPr>
            <w:tcW w:w="571" w:type="pct"/>
          </w:tcPr>
          <w:p w14:paraId="1E897709"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A3</w:t>
            </w:r>
          </w:p>
        </w:tc>
        <w:tc>
          <w:tcPr>
            <w:tcW w:w="713" w:type="pct"/>
          </w:tcPr>
          <w:p w14:paraId="1AA8587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47563F38"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30</w:t>
            </w:r>
          </w:p>
        </w:tc>
        <w:tc>
          <w:tcPr>
            <w:tcW w:w="802" w:type="pct"/>
          </w:tcPr>
          <w:p w14:paraId="52C4227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96AB78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E1055EB"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3BCECF6"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2</w:t>
            </w:r>
          </w:p>
        </w:tc>
      </w:tr>
      <w:tr w:rsidR="00F6173E" w:rsidRPr="00B849E2" w14:paraId="30899722" w14:textId="77777777" w:rsidTr="00FB5CDE">
        <w:trPr>
          <w:jc w:val="center"/>
        </w:trPr>
        <w:tc>
          <w:tcPr>
            <w:tcW w:w="571" w:type="pct"/>
          </w:tcPr>
          <w:p w14:paraId="5109A2ED"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A4</w:t>
            </w:r>
          </w:p>
        </w:tc>
        <w:tc>
          <w:tcPr>
            <w:tcW w:w="713" w:type="pct"/>
          </w:tcPr>
          <w:p w14:paraId="79BC387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1000</w:t>
            </w:r>
          </w:p>
        </w:tc>
        <w:tc>
          <w:tcPr>
            <w:tcW w:w="509" w:type="pct"/>
          </w:tcPr>
          <w:p w14:paraId="44CEE2F4"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w:t>
            </w:r>
          </w:p>
        </w:tc>
        <w:tc>
          <w:tcPr>
            <w:tcW w:w="802" w:type="pct"/>
          </w:tcPr>
          <w:p w14:paraId="4FE58D9F"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3476E494"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502BD71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CE822BE"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71A760B9" w14:textId="77777777" w:rsidTr="00FB5CDE">
        <w:trPr>
          <w:jc w:val="center"/>
        </w:trPr>
        <w:tc>
          <w:tcPr>
            <w:tcW w:w="571" w:type="pct"/>
          </w:tcPr>
          <w:p w14:paraId="2977D177"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B1</w:t>
            </w:r>
          </w:p>
        </w:tc>
        <w:tc>
          <w:tcPr>
            <w:tcW w:w="713" w:type="pct"/>
          </w:tcPr>
          <w:p w14:paraId="74AB7B19"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w:t>
            </w:r>
          </w:p>
        </w:tc>
        <w:tc>
          <w:tcPr>
            <w:tcW w:w="509" w:type="pct"/>
          </w:tcPr>
          <w:p w14:paraId="719E691D"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23</w:t>
            </w:r>
          </w:p>
        </w:tc>
        <w:tc>
          <w:tcPr>
            <w:tcW w:w="802" w:type="pct"/>
          </w:tcPr>
          <w:p w14:paraId="65336143"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2</w:t>
            </w:r>
          </w:p>
        </w:tc>
        <w:tc>
          <w:tcPr>
            <w:tcW w:w="802" w:type="pct"/>
          </w:tcPr>
          <w:p w14:paraId="7F273E8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F9780B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230B549"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3195067A" w14:textId="77777777" w:rsidTr="00FB5CDE">
        <w:trPr>
          <w:jc w:val="center"/>
        </w:trPr>
        <w:tc>
          <w:tcPr>
            <w:tcW w:w="571" w:type="pct"/>
          </w:tcPr>
          <w:p w14:paraId="3D3683AE"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B2</w:t>
            </w:r>
          </w:p>
        </w:tc>
        <w:tc>
          <w:tcPr>
            <w:tcW w:w="713" w:type="pct"/>
          </w:tcPr>
          <w:p w14:paraId="6F66886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4B8B70E5"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w:t>
            </w:r>
          </w:p>
        </w:tc>
        <w:tc>
          <w:tcPr>
            <w:tcW w:w="802" w:type="pct"/>
          </w:tcPr>
          <w:p w14:paraId="3F76D1B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4C59239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12B823B7"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D3EE99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240C789D" w14:textId="77777777" w:rsidTr="00FB5CDE">
        <w:trPr>
          <w:jc w:val="center"/>
        </w:trPr>
        <w:tc>
          <w:tcPr>
            <w:tcW w:w="571" w:type="pct"/>
          </w:tcPr>
          <w:p w14:paraId="3D263303"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B3</w:t>
            </w:r>
          </w:p>
        </w:tc>
        <w:tc>
          <w:tcPr>
            <w:tcW w:w="713" w:type="pct"/>
          </w:tcPr>
          <w:p w14:paraId="7D7FD8DF"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2CAFDA99"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28</w:t>
            </w:r>
          </w:p>
        </w:tc>
        <w:tc>
          <w:tcPr>
            <w:tcW w:w="802" w:type="pct"/>
          </w:tcPr>
          <w:p w14:paraId="7161F586"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614FCA1"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E2C9C81"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07CEFE9"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3260D4B4" w14:textId="77777777" w:rsidTr="00FB5CDE">
        <w:trPr>
          <w:jc w:val="center"/>
        </w:trPr>
        <w:tc>
          <w:tcPr>
            <w:tcW w:w="571" w:type="pct"/>
          </w:tcPr>
          <w:p w14:paraId="0D7BF701"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B4</w:t>
            </w:r>
          </w:p>
        </w:tc>
        <w:tc>
          <w:tcPr>
            <w:tcW w:w="713" w:type="pct"/>
          </w:tcPr>
          <w:p w14:paraId="67BF9E47"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1000</w:t>
            </w:r>
          </w:p>
        </w:tc>
        <w:tc>
          <w:tcPr>
            <w:tcW w:w="509" w:type="pct"/>
          </w:tcPr>
          <w:p w14:paraId="3D27FD7C"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w:t>
            </w:r>
          </w:p>
        </w:tc>
        <w:tc>
          <w:tcPr>
            <w:tcW w:w="802" w:type="pct"/>
          </w:tcPr>
          <w:p w14:paraId="423442E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69F7955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5A2953B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E7D9241"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35A3D904" w14:textId="77777777" w:rsidTr="00FB5CDE">
        <w:trPr>
          <w:jc w:val="center"/>
        </w:trPr>
        <w:tc>
          <w:tcPr>
            <w:tcW w:w="571" w:type="pct"/>
          </w:tcPr>
          <w:p w14:paraId="47CCD86E"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C1</w:t>
            </w:r>
          </w:p>
        </w:tc>
        <w:tc>
          <w:tcPr>
            <w:tcW w:w="713" w:type="pct"/>
          </w:tcPr>
          <w:p w14:paraId="1897C20A"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w:t>
            </w:r>
          </w:p>
        </w:tc>
        <w:tc>
          <w:tcPr>
            <w:tcW w:w="509" w:type="pct"/>
          </w:tcPr>
          <w:p w14:paraId="10FBB774"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20</w:t>
            </w:r>
          </w:p>
        </w:tc>
        <w:tc>
          <w:tcPr>
            <w:tcW w:w="802" w:type="pct"/>
          </w:tcPr>
          <w:p w14:paraId="23B98B0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01638C6"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0F8CB922"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4A6FF7B"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12CF3BB6" w14:textId="77777777" w:rsidTr="00FB5CDE">
        <w:trPr>
          <w:jc w:val="center"/>
        </w:trPr>
        <w:tc>
          <w:tcPr>
            <w:tcW w:w="571" w:type="pct"/>
          </w:tcPr>
          <w:p w14:paraId="69C9454B"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C2</w:t>
            </w:r>
          </w:p>
        </w:tc>
        <w:tc>
          <w:tcPr>
            <w:tcW w:w="713" w:type="pct"/>
          </w:tcPr>
          <w:p w14:paraId="69743C17"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2B322323"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20</w:t>
            </w:r>
          </w:p>
        </w:tc>
        <w:tc>
          <w:tcPr>
            <w:tcW w:w="802" w:type="pct"/>
          </w:tcPr>
          <w:p w14:paraId="3D7AB4F4"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77CDA2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BCA822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2F1016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6DD78F6B" w14:textId="77777777" w:rsidTr="00FB5CDE">
        <w:trPr>
          <w:jc w:val="center"/>
        </w:trPr>
        <w:tc>
          <w:tcPr>
            <w:tcW w:w="571" w:type="pct"/>
          </w:tcPr>
          <w:p w14:paraId="33327B8D"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C3</w:t>
            </w:r>
          </w:p>
        </w:tc>
        <w:tc>
          <w:tcPr>
            <w:tcW w:w="713" w:type="pct"/>
          </w:tcPr>
          <w:p w14:paraId="32BAA02C"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3C9F8A8E"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25</w:t>
            </w:r>
          </w:p>
        </w:tc>
        <w:tc>
          <w:tcPr>
            <w:tcW w:w="802" w:type="pct"/>
          </w:tcPr>
          <w:p w14:paraId="4F9349DE"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6085B32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0436890F"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B34A62B"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45A4462F" w14:textId="77777777" w:rsidTr="00FB5CDE">
        <w:trPr>
          <w:jc w:val="center"/>
        </w:trPr>
        <w:tc>
          <w:tcPr>
            <w:tcW w:w="571" w:type="pct"/>
          </w:tcPr>
          <w:p w14:paraId="01A5E6DF"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D1</w:t>
            </w:r>
          </w:p>
        </w:tc>
        <w:tc>
          <w:tcPr>
            <w:tcW w:w="713" w:type="pct"/>
          </w:tcPr>
          <w:p w14:paraId="5496BB2C"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w:t>
            </w:r>
          </w:p>
        </w:tc>
        <w:tc>
          <w:tcPr>
            <w:tcW w:w="509" w:type="pct"/>
          </w:tcPr>
          <w:p w14:paraId="35976FBC"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18</w:t>
            </w:r>
          </w:p>
        </w:tc>
        <w:tc>
          <w:tcPr>
            <w:tcW w:w="802" w:type="pct"/>
          </w:tcPr>
          <w:p w14:paraId="0DA6620E"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30C75FF"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017995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462996A"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2E2AAF6A" w14:textId="77777777" w:rsidTr="00FB5CDE">
        <w:trPr>
          <w:jc w:val="center"/>
        </w:trPr>
        <w:tc>
          <w:tcPr>
            <w:tcW w:w="571" w:type="pct"/>
          </w:tcPr>
          <w:p w14:paraId="4A254846"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D2</w:t>
            </w:r>
          </w:p>
        </w:tc>
        <w:tc>
          <w:tcPr>
            <w:tcW w:w="713" w:type="pct"/>
          </w:tcPr>
          <w:p w14:paraId="13527F0C"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5EE0AC20"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18</w:t>
            </w:r>
          </w:p>
        </w:tc>
        <w:tc>
          <w:tcPr>
            <w:tcW w:w="802" w:type="pct"/>
          </w:tcPr>
          <w:p w14:paraId="6C382D6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2</w:t>
            </w:r>
          </w:p>
        </w:tc>
        <w:tc>
          <w:tcPr>
            <w:tcW w:w="802" w:type="pct"/>
          </w:tcPr>
          <w:p w14:paraId="4231AF57"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0720730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02E88B0A"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79BA86BA" w14:textId="77777777" w:rsidTr="00FB5CDE">
        <w:trPr>
          <w:jc w:val="center"/>
        </w:trPr>
        <w:tc>
          <w:tcPr>
            <w:tcW w:w="571" w:type="pct"/>
          </w:tcPr>
          <w:p w14:paraId="36983281"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D3</w:t>
            </w:r>
          </w:p>
        </w:tc>
        <w:tc>
          <w:tcPr>
            <w:tcW w:w="713" w:type="pct"/>
          </w:tcPr>
          <w:p w14:paraId="07D643CD"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41F3C725"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10</w:t>
            </w:r>
          </w:p>
        </w:tc>
        <w:tc>
          <w:tcPr>
            <w:tcW w:w="802" w:type="pct"/>
          </w:tcPr>
          <w:p w14:paraId="402BAEB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66DA2E8B"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B386DB3"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ED558C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7A394A07" w14:textId="77777777" w:rsidTr="00FB5CDE">
        <w:trPr>
          <w:jc w:val="center"/>
        </w:trPr>
        <w:tc>
          <w:tcPr>
            <w:tcW w:w="571" w:type="pct"/>
          </w:tcPr>
          <w:p w14:paraId="03CF8AA1"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E1</w:t>
            </w:r>
          </w:p>
        </w:tc>
        <w:tc>
          <w:tcPr>
            <w:tcW w:w="713" w:type="pct"/>
            <w:tcBorders>
              <w:bottom w:val="single" w:sz="4" w:space="0" w:color="000000" w:themeColor="text1"/>
            </w:tcBorders>
          </w:tcPr>
          <w:p w14:paraId="4C05FC1C" w14:textId="77777777" w:rsidR="00F6173E" w:rsidRPr="00B849E2" w:rsidRDefault="00F6173E" w:rsidP="00FB5CDE">
            <w:pPr>
              <w:jc w:val="center"/>
              <w:rPr>
                <w:rFonts w:asciiTheme="minorHAnsi" w:hAnsiTheme="minorHAnsi"/>
                <w:sz w:val="22"/>
                <w:szCs w:val="22"/>
              </w:rPr>
            </w:pPr>
            <w:r w:rsidRPr="00B849E2">
              <w:rPr>
                <w:rFonts w:asciiTheme="minorHAnsi" w:hAnsiTheme="minorHAnsi"/>
                <w:sz w:val="22"/>
                <w:szCs w:val="22"/>
              </w:rPr>
              <w:t>100</w:t>
            </w:r>
          </w:p>
        </w:tc>
        <w:tc>
          <w:tcPr>
            <w:tcW w:w="509" w:type="pct"/>
          </w:tcPr>
          <w:p w14:paraId="1CA58BCD" w14:textId="77777777" w:rsidR="00F6173E" w:rsidRPr="00B849E2" w:rsidRDefault="00F6173E" w:rsidP="00FB5CDE">
            <w:pPr>
              <w:jc w:val="center"/>
              <w:rPr>
                <w:rFonts w:asciiTheme="minorHAnsi" w:hAnsiTheme="minorHAnsi"/>
                <w:sz w:val="22"/>
                <w:szCs w:val="22"/>
              </w:rPr>
            </w:pPr>
            <w:r w:rsidRPr="00B849E2">
              <w:rPr>
                <w:rFonts w:asciiTheme="minorHAnsi" w:hAnsiTheme="minorHAnsi"/>
                <w:sz w:val="22"/>
                <w:szCs w:val="22"/>
              </w:rPr>
              <w:t>20</w:t>
            </w:r>
          </w:p>
        </w:tc>
        <w:tc>
          <w:tcPr>
            <w:tcW w:w="802" w:type="pct"/>
          </w:tcPr>
          <w:p w14:paraId="15F0F1D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77AB20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90D7A9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5257D0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r>
      <w:tr w:rsidR="00F6173E" w:rsidRPr="00B849E2" w14:paraId="74B50030" w14:textId="77777777" w:rsidTr="00FB5CDE">
        <w:trPr>
          <w:jc w:val="center"/>
        </w:trPr>
        <w:tc>
          <w:tcPr>
            <w:tcW w:w="571" w:type="pct"/>
          </w:tcPr>
          <w:p w14:paraId="02D9F75E"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E2</w:t>
            </w:r>
          </w:p>
        </w:tc>
        <w:tc>
          <w:tcPr>
            <w:tcW w:w="713" w:type="pct"/>
          </w:tcPr>
          <w:p w14:paraId="7EF3785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5D5C5502"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26</w:t>
            </w:r>
          </w:p>
        </w:tc>
        <w:tc>
          <w:tcPr>
            <w:tcW w:w="802" w:type="pct"/>
          </w:tcPr>
          <w:p w14:paraId="3A360F82"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6FDC9A4"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12D6323"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540DEEE"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2</w:t>
            </w:r>
          </w:p>
        </w:tc>
      </w:tr>
      <w:tr w:rsidR="00F6173E" w:rsidRPr="00B849E2" w14:paraId="3B7FDC79" w14:textId="77777777" w:rsidTr="00FB5CDE">
        <w:trPr>
          <w:jc w:val="center"/>
        </w:trPr>
        <w:tc>
          <w:tcPr>
            <w:tcW w:w="571" w:type="pct"/>
          </w:tcPr>
          <w:p w14:paraId="5ED52653"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E3</w:t>
            </w:r>
          </w:p>
        </w:tc>
        <w:tc>
          <w:tcPr>
            <w:tcW w:w="713" w:type="pct"/>
          </w:tcPr>
          <w:p w14:paraId="322C25C8"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62B22526"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20</w:t>
            </w:r>
          </w:p>
        </w:tc>
        <w:tc>
          <w:tcPr>
            <w:tcW w:w="802" w:type="pct"/>
          </w:tcPr>
          <w:p w14:paraId="6748052F"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0FBC8DF"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6655E2F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07F0C9F1"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2</w:t>
            </w:r>
          </w:p>
        </w:tc>
      </w:tr>
      <w:tr w:rsidR="00F6173E" w:rsidRPr="00B849E2" w14:paraId="26AA7997" w14:textId="77777777" w:rsidTr="00FB5CDE">
        <w:trPr>
          <w:jc w:val="center"/>
        </w:trPr>
        <w:tc>
          <w:tcPr>
            <w:tcW w:w="571" w:type="pct"/>
          </w:tcPr>
          <w:p w14:paraId="3339D118"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E4</w:t>
            </w:r>
          </w:p>
        </w:tc>
        <w:tc>
          <w:tcPr>
            <w:tcW w:w="713" w:type="pct"/>
          </w:tcPr>
          <w:p w14:paraId="4C1755F7"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1000</w:t>
            </w:r>
          </w:p>
        </w:tc>
        <w:tc>
          <w:tcPr>
            <w:tcW w:w="509" w:type="pct"/>
          </w:tcPr>
          <w:p w14:paraId="3649D32D"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w:t>
            </w:r>
          </w:p>
        </w:tc>
        <w:tc>
          <w:tcPr>
            <w:tcW w:w="802" w:type="pct"/>
          </w:tcPr>
          <w:p w14:paraId="4937352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65FEB77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7D02C36"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083CFC5F"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129EBFEB" w14:textId="77777777" w:rsidTr="00FB5CDE">
        <w:trPr>
          <w:jc w:val="center"/>
        </w:trPr>
        <w:tc>
          <w:tcPr>
            <w:tcW w:w="571" w:type="pct"/>
          </w:tcPr>
          <w:p w14:paraId="75076EB8"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F1</w:t>
            </w:r>
          </w:p>
        </w:tc>
        <w:tc>
          <w:tcPr>
            <w:tcW w:w="713" w:type="pct"/>
          </w:tcPr>
          <w:p w14:paraId="392F730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w:t>
            </w:r>
          </w:p>
        </w:tc>
        <w:tc>
          <w:tcPr>
            <w:tcW w:w="509" w:type="pct"/>
          </w:tcPr>
          <w:p w14:paraId="6C5C4920"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20</w:t>
            </w:r>
          </w:p>
        </w:tc>
        <w:tc>
          <w:tcPr>
            <w:tcW w:w="802" w:type="pct"/>
          </w:tcPr>
          <w:p w14:paraId="2B6E475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0B2971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E5BFF37"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A5AA5F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656D2F29" w14:textId="77777777" w:rsidTr="00FB5CDE">
        <w:trPr>
          <w:jc w:val="center"/>
        </w:trPr>
        <w:tc>
          <w:tcPr>
            <w:tcW w:w="571" w:type="pct"/>
          </w:tcPr>
          <w:p w14:paraId="6F354826"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F2</w:t>
            </w:r>
          </w:p>
        </w:tc>
        <w:tc>
          <w:tcPr>
            <w:tcW w:w="713" w:type="pct"/>
          </w:tcPr>
          <w:p w14:paraId="6A1DD95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162771B7"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28</w:t>
            </w:r>
          </w:p>
        </w:tc>
        <w:tc>
          <w:tcPr>
            <w:tcW w:w="802" w:type="pct"/>
          </w:tcPr>
          <w:p w14:paraId="0242392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1980F99"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019B266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81DAC71"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3C497FAE" w14:textId="77777777" w:rsidTr="00FB5CDE">
        <w:trPr>
          <w:jc w:val="center"/>
        </w:trPr>
        <w:tc>
          <w:tcPr>
            <w:tcW w:w="571" w:type="pct"/>
          </w:tcPr>
          <w:p w14:paraId="28B72178"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F3</w:t>
            </w:r>
          </w:p>
        </w:tc>
        <w:tc>
          <w:tcPr>
            <w:tcW w:w="713" w:type="pct"/>
          </w:tcPr>
          <w:p w14:paraId="148BCFD0"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52B02286"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31</w:t>
            </w:r>
          </w:p>
        </w:tc>
        <w:tc>
          <w:tcPr>
            <w:tcW w:w="802" w:type="pct"/>
          </w:tcPr>
          <w:p w14:paraId="4A293EDA"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B5D18AC"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D88526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61CE240A"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111F2029" w14:textId="77777777" w:rsidTr="00FB5CDE">
        <w:trPr>
          <w:jc w:val="center"/>
        </w:trPr>
        <w:tc>
          <w:tcPr>
            <w:tcW w:w="571" w:type="pct"/>
          </w:tcPr>
          <w:p w14:paraId="6AB40D33"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G1</w:t>
            </w:r>
          </w:p>
        </w:tc>
        <w:tc>
          <w:tcPr>
            <w:tcW w:w="713" w:type="pct"/>
          </w:tcPr>
          <w:p w14:paraId="186B5950"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w:t>
            </w:r>
          </w:p>
        </w:tc>
        <w:tc>
          <w:tcPr>
            <w:tcW w:w="509" w:type="pct"/>
          </w:tcPr>
          <w:p w14:paraId="694E083C"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22</w:t>
            </w:r>
          </w:p>
        </w:tc>
        <w:tc>
          <w:tcPr>
            <w:tcW w:w="802" w:type="pct"/>
          </w:tcPr>
          <w:p w14:paraId="719ECC2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40AAC49"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8806EAB"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2228397"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0D3ADA3E" w14:textId="77777777" w:rsidTr="00FB5CDE">
        <w:trPr>
          <w:jc w:val="center"/>
        </w:trPr>
        <w:tc>
          <w:tcPr>
            <w:tcW w:w="571" w:type="pct"/>
          </w:tcPr>
          <w:p w14:paraId="72217260"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G2</w:t>
            </w:r>
          </w:p>
        </w:tc>
        <w:tc>
          <w:tcPr>
            <w:tcW w:w="713" w:type="pct"/>
          </w:tcPr>
          <w:p w14:paraId="082DB089"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5BDA1B5C"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28</w:t>
            </w:r>
          </w:p>
        </w:tc>
        <w:tc>
          <w:tcPr>
            <w:tcW w:w="802" w:type="pct"/>
          </w:tcPr>
          <w:p w14:paraId="59587CF9"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2BF538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0F3E0D7"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7059BE7"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2D80D7DE" w14:textId="77777777" w:rsidTr="00FB5CDE">
        <w:trPr>
          <w:jc w:val="center"/>
        </w:trPr>
        <w:tc>
          <w:tcPr>
            <w:tcW w:w="571" w:type="pct"/>
          </w:tcPr>
          <w:p w14:paraId="25D33087"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G3</w:t>
            </w:r>
          </w:p>
        </w:tc>
        <w:tc>
          <w:tcPr>
            <w:tcW w:w="713" w:type="pct"/>
          </w:tcPr>
          <w:p w14:paraId="31F960C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4702221C"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30</w:t>
            </w:r>
          </w:p>
        </w:tc>
        <w:tc>
          <w:tcPr>
            <w:tcW w:w="802" w:type="pct"/>
          </w:tcPr>
          <w:p w14:paraId="37E35D0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874624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3EB395A"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203F954"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6DF1370B" w14:textId="77777777" w:rsidTr="00FB5CDE">
        <w:trPr>
          <w:jc w:val="center"/>
        </w:trPr>
        <w:tc>
          <w:tcPr>
            <w:tcW w:w="571" w:type="pct"/>
          </w:tcPr>
          <w:p w14:paraId="42E63D02"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G4</w:t>
            </w:r>
          </w:p>
        </w:tc>
        <w:tc>
          <w:tcPr>
            <w:tcW w:w="713" w:type="pct"/>
          </w:tcPr>
          <w:p w14:paraId="15BF5C02"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1000</w:t>
            </w:r>
          </w:p>
        </w:tc>
        <w:tc>
          <w:tcPr>
            <w:tcW w:w="509" w:type="pct"/>
          </w:tcPr>
          <w:p w14:paraId="693969E1"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w:t>
            </w:r>
          </w:p>
        </w:tc>
        <w:tc>
          <w:tcPr>
            <w:tcW w:w="802" w:type="pct"/>
          </w:tcPr>
          <w:p w14:paraId="5A9FBC92"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3D121318"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79734254"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55C47CB6"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0ED97BE6" w14:textId="77777777" w:rsidTr="00FB5CDE">
        <w:trPr>
          <w:jc w:val="center"/>
        </w:trPr>
        <w:tc>
          <w:tcPr>
            <w:tcW w:w="571" w:type="pct"/>
          </w:tcPr>
          <w:p w14:paraId="59D99489"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H1</w:t>
            </w:r>
          </w:p>
        </w:tc>
        <w:tc>
          <w:tcPr>
            <w:tcW w:w="713" w:type="pct"/>
          </w:tcPr>
          <w:p w14:paraId="0B242935"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100</w:t>
            </w:r>
          </w:p>
        </w:tc>
        <w:tc>
          <w:tcPr>
            <w:tcW w:w="509" w:type="pct"/>
          </w:tcPr>
          <w:p w14:paraId="054D9D24"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20</w:t>
            </w:r>
          </w:p>
        </w:tc>
        <w:tc>
          <w:tcPr>
            <w:tcW w:w="802" w:type="pct"/>
          </w:tcPr>
          <w:p w14:paraId="0D921B1D"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3926E161"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23A128C5"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8A5E1EF"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348E1BD4" w14:textId="77777777" w:rsidTr="00FB5CDE">
        <w:trPr>
          <w:jc w:val="center"/>
        </w:trPr>
        <w:tc>
          <w:tcPr>
            <w:tcW w:w="571" w:type="pct"/>
          </w:tcPr>
          <w:p w14:paraId="4872D396"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H2</w:t>
            </w:r>
          </w:p>
        </w:tc>
        <w:tc>
          <w:tcPr>
            <w:tcW w:w="713" w:type="pct"/>
          </w:tcPr>
          <w:p w14:paraId="782C01B2"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500</w:t>
            </w:r>
          </w:p>
        </w:tc>
        <w:tc>
          <w:tcPr>
            <w:tcW w:w="509" w:type="pct"/>
          </w:tcPr>
          <w:p w14:paraId="4B4A128F" w14:textId="77777777" w:rsidR="00F6173E" w:rsidRPr="00B849E2" w:rsidRDefault="00F6173E" w:rsidP="00FB5CDE">
            <w:pPr>
              <w:jc w:val="center"/>
              <w:rPr>
                <w:rFonts w:asciiTheme="minorHAnsi" w:hAnsiTheme="minorHAnsi"/>
                <w:sz w:val="22"/>
                <w:szCs w:val="22"/>
              </w:rPr>
            </w:pPr>
            <w:r w:rsidRPr="00B849E2">
              <w:rPr>
                <w:rFonts w:asciiTheme="minorHAnsi" w:hAnsiTheme="minorHAnsi" w:cs="Arial"/>
                <w:sz w:val="22"/>
                <w:szCs w:val="22"/>
                <w:lang w:val="en-US" w:eastAsia="en-US"/>
              </w:rPr>
              <w:t>24</w:t>
            </w:r>
          </w:p>
        </w:tc>
        <w:tc>
          <w:tcPr>
            <w:tcW w:w="802" w:type="pct"/>
          </w:tcPr>
          <w:p w14:paraId="73B6CC64"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46CC0D5E"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1D299E8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60B255B0"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r w:rsidR="00F6173E" w:rsidRPr="00B849E2" w14:paraId="10D7CED8" w14:textId="77777777" w:rsidTr="00FB5CDE">
        <w:trPr>
          <w:jc w:val="center"/>
        </w:trPr>
        <w:tc>
          <w:tcPr>
            <w:tcW w:w="571" w:type="pct"/>
          </w:tcPr>
          <w:p w14:paraId="4ACE5427" w14:textId="77777777" w:rsidR="00F6173E" w:rsidRPr="00B849E2" w:rsidRDefault="00F6173E" w:rsidP="00FB5CDE">
            <w:pPr>
              <w:jc w:val="center"/>
              <w:rPr>
                <w:rFonts w:asciiTheme="minorHAnsi" w:hAnsiTheme="minorHAnsi"/>
                <w:b/>
                <w:sz w:val="22"/>
                <w:szCs w:val="22"/>
              </w:rPr>
            </w:pPr>
            <w:r w:rsidRPr="00B849E2">
              <w:rPr>
                <w:rFonts w:asciiTheme="minorHAnsi" w:hAnsiTheme="minorHAnsi"/>
                <w:b/>
                <w:sz w:val="22"/>
                <w:szCs w:val="22"/>
              </w:rPr>
              <w:t>H3</w:t>
            </w:r>
          </w:p>
        </w:tc>
        <w:tc>
          <w:tcPr>
            <w:tcW w:w="713" w:type="pct"/>
          </w:tcPr>
          <w:p w14:paraId="687F4896"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750</w:t>
            </w:r>
          </w:p>
        </w:tc>
        <w:tc>
          <w:tcPr>
            <w:tcW w:w="509" w:type="pct"/>
          </w:tcPr>
          <w:p w14:paraId="76109C53" w14:textId="77777777" w:rsidR="00F6173E" w:rsidRPr="00B849E2" w:rsidRDefault="00F6173E" w:rsidP="00FB5CDE">
            <w:pPr>
              <w:jc w:val="center"/>
              <w:rPr>
                <w:rFonts w:asciiTheme="minorHAnsi" w:hAnsiTheme="minorHAnsi" w:cs="Arial"/>
                <w:sz w:val="22"/>
                <w:szCs w:val="22"/>
                <w:lang w:val="en-US" w:eastAsia="en-US"/>
              </w:rPr>
            </w:pPr>
            <w:r w:rsidRPr="00B849E2">
              <w:rPr>
                <w:rFonts w:asciiTheme="minorHAnsi" w:hAnsiTheme="minorHAnsi" w:cs="Arial"/>
                <w:sz w:val="22"/>
                <w:szCs w:val="22"/>
                <w:lang w:val="en-US" w:eastAsia="en-US"/>
              </w:rPr>
              <w:t>-</w:t>
            </w:r>
          </w:p>
        </w:tc>
        <w:tc>
          <w:tcPr>
            <w:tcW w:w="802" w:type="pct"/>
          </w:tcPr>
          <w:p w14:paraId="764A0353"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106E8C01"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3</w:t>
            </w:r>
          </w:p>
        </w:tc>
        <w:tc>
          <w:tcPr>
            <w:tcW w:w="802" w:type="pct"/>
          </w:tcPr>
          <w:p w14:paraId="7BFDB7C9"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c>
          <w:tcPr>
            <w:tcW w:w="802" w:type="pct"/>
          </w:tcPr>
          <w:p w14:paraId="4F80876A" w14:textId="77777777" w:rsidR="00F6173E" w:rsidRPr="00B849E2" w:rsidRDefault="00F6173E" w:rsidP="00FB5CDE">
            <w:pPr>
              <w:jc w:val="center"/>
              <w:rPr>
                <w:rFonts w:asciiTheme="minorHAnsi" w:hAnsiTheme="minorHAnsi" w:cs="Arial"/>
                <w:sz w:val="22"/>
                <w:szCs w:val="22"/>
                <w:lang w:val="en-US" w:eastAsia="en-US"/>
              </w:rPr>
            </w:pPr>
            <w:r>
              <w:rPr>
                <w:rFonts w:asciiTheme="minorHAnsi" w:hAnsiTheme="minorHAnsi" w:cs="Arial"/>
                <w:sz w:val="22"/>
                <w:szCs w:val="22"/>
                <w:lang w:val="en-US" w:eastAsia="en-US"/>
              </w:rPr>
              <w:t>0</w:t>
            </w:r>
          </w:p>
        </w:tc>
      </w:tr>
    </w:tbl>
    <w:p w14:paraId="4226E612" w14:textId="77777777" w:rsidR="00F6173E" w:rsidRPr="00B849E2" w:rsidRDefault="00F6173E" w:rsidP="00F6173E">
      <w:pPr>
        <w:spacing w:line="360" w:lineRule="auto"/>
        <w:rPr>
          <w:rFonts w:asciiTheme="minorHAnsi" w:hAnsiTheme="minorHAnsi"/>
          <w:sz w:val="22"/>
          <w:szCs w:val="22"/>
        </w:rPr>
      </w:pPr>
    </w:p>
    <w:p w14:paraId="695523D1" w14:textId="77777777" w:rsidR="00F6173E" w:rsidRDefault="00F6173E" w:rsidP="00F6173E">
      <w:pPr>
        <w:spacing w:after="200" w:line="276" w:lineRule="auto"/>
        <w:rPr>
          <w:rFonts w:asciiTheme="minorHAnsi" w:hAnsiTheme="minorHAnsi"/>
          <w:sz w:val="22"/>
          <w:szCs w:val="22"/>
        </w:rPr>
      </w:pPr>
      <w:r>
        <w:rPr>
          <w:rFonts w:asciiTheme="minorHAnsi" w:hAnsiTheme="minorHAnsi"/>
          <w:sz w:val="22"/>
          <w:szCs w:val="22"/>
        </w:rPr>
        <w:t xml:space="preserve">Notes on sampling </w:t>
      </w:r>
    </w:p>
    <w:p w14:paraId="024BFC9F" w14:textId="77777777" w:rsidR="00F6173E" w:rsidRPr="003554FD" w:rsidRDefault="00F6173E" w:rsidP="00F6173E">
      <w:pPr>
        <w:pStyle w:val="ListParagraph"/>
        <w:numPr>
          <w:ilvl w:val="0"/>
          <w:numId w:val="1"/>
        </w:numPr>
        <w:spacing w:after="200" w:line="276" w:lineRule="auto"/>
        <w:rPr>
          <w:rFonts w:asciiTheme="minorHAnsi" w:hAnsiTheme="minorHAnsi"/>
          <w:sz w:val="22"/>
          <w:szCs w:val="22"/>
        </w:rPr>
      </w:pPr>
      <w:r w:rsidRPr="003554FD">
        <w:rPr>
          <w:rFonts w:asciiTheme="minorHAnsi" w:hAnsiTheme="minorHAnsi"/>
          <w:sz w:val="22"/>
          <w:szCs w:val="22"/>
        </w:rPr>
        <w:t>The team of taxonomists did not change over the course of the surveys and had a common leader throughout, therefore bias in species identification by different taxonomists is assumed not be a factor in this study.</w:t>
      </w:r>
    </w:p>
    <w:p w14:paraId="3826FE42" w14:textId="77777777" w:rsidR="006D0AFE" w:rsidRDefault="00F6173E" w:rsidP="00F6173E">
      <w:pPr>
        <w:pStyle w:val="ListParagraph"/>
        <w:numPr>
          <w:ilvl w:val="0"/>
          <w:numId w:val="1"/>
        </w:numPr>
        <w:spacing w:after="200" w:line="276" w:lineRule="auto"/>
        <w:rPr>
          <w:rFonts w:asciiTheme="minorHAnsi" w:hAnsiTheme="minorHAnsi"/>
          <w:sz w:val="22"/>
          <w:szCs w:val="22"/>
        </w:rPr>
      </w:pPr>
      <w:r w:rsidRPr="003554FD">
        <w:rPr>
          <w:rFonts w:asciiTheme="minorHAnsi" w:hAnsiTheme="minorHAnsi"/>
          <w:sz w:val="22"/>
          <w:szCs w:val="22"/>
        </w:rPr>
        <w:t>The change in sampling regime in 1998 was due to a change in priorities and distribution of funding at this time, resulting in a minimal survey</w:t>
      </w:r>
      <w:r>
        <w:rPr>
          <w:rFonts w:asciiTheme="minorHAnsi" w:hAnsiTheme="minorHAnsi"/>
          <w:sz w:val="22"/>
          <w:szCs w:val="22"/>
        </w:rPr>
        <w:t>.</w:t>
      </w:r>
    </w:p>
    <w:p w14:paraId="4AF5010C" w14:textId="77777777" w:rsidR="00F6173E" w:rsidRDefault="00F6173E" w:rsidP="00F6173E">
      <w:pPr>
        <w:pStyle w:val="ListParagraph"/>
        <w:numPr>
          <w:ilvl w:val="0"/>
          <w:numId w:val="1"/>
        </w:numPr>
        <w:spacing w:after="200" w:line="276" w:lineRule="auto"/>
        <w:rPr>
          <w:rFonts w:asciiTheme="minorHAnsi" w:hAnsiTheme="minorHAnsi"/>
          <w:sz w:val="22"/>
          <w:szCs w:val="22"/>
        </w:rPr>
      </w:pPr>
      <w:r w:rsidRPr="003554FD">
        <w:rPr>
          <w:rFonts w:asciiTheme="minorHAnsi" w:hAnsiTheme="minorHAnsi"/>
          <w:sz w:val="22"/>
          <w:szCs w:val="22"/>
        </w:rPr>
        <w:br w:type="page"/>
      </w:r>
    </w:p>
    <w:p w14:paraId="3435F663" w14:textId="77777777" w:rsidR="006D0AFE" w:rsidRPr="006D0AFE" w:rsidRDefault="006D0AFE">
      <w:pPr>
        <w:spacing w:after="160" w:line="259" w:lineRule="auto"/>
        <w:rPr>
          <w:rFonts w:asciiTheme="minorHAnsi" w:hAnsiTheme="minorHAnsi"/>
          <w:b/>
          <w:noProof/>
          <w:sz w:val="22"/>
          <w:szCs w:val="22"/>
        </w:rPr>
      </w:pPr>
      <w:r w:rsidRPr="006D0AFE">
        <w:rPr>
          <w:rFonts w:asciiTheme="minorHAnsi" w:hAnsiTheme="minorHAnsi"/>
          <w:b/>
          <w:noProof/>
          <w:sz w:val="22"/>
          <w:szCs w:val="22"/>
        </w:rPr>
        <w:lastRenderedPageBreak/>
        <w:t>Testing for effects of autospatial correlation</w:t>
      </w:r>
    </w:p>
    <w:p w14:paraId="153A0351" w14:textId="657EF068" w:rsidR="006D0AFE" w:rsidRDefault="006D0AFE">
      <w:pPr>
        <w:spacing w:after="160" w:line="259" w:lineRule="auto"/>
        <w:rPr>
          <w:rFonts w:asciiTheme="minorHAnsi" w:hAnsiTheme="minorHAnsi"/>
          <w:sz w:val="22"/>
          <w:szCs w:val="22"/>
        </w:rPr>
      </w:pPr>
    </w:p>
    <w:p w14:paraId="50AC74E9" w14:textId="4ECF43BB" w:rsidR="00E80286" w:rsidRDefault="00E80286">
      <w:pPr>
        <w:spacing w:after="160" w:line="259" w:lineRule="auto"/>
        <w:rPr>
          <w:rFonts w:asciiTheme="minorHAnsi" w:hAnsiTheme="minorHAnsi"/>
          <w:sz w:val="22"/>
          <w:szCs w:val="22"/>
        </w:rPr>
      </w:pPr>
      <w:r>
        <w:rPr>
          <w:rFonts w:asciiTheme="minorHAnsi" w:hAnsiTheme="minorHAnsi"/>
          <w:sz w:val="22"/>
          <w:szCs w:val="22"/>
        </w:rPr>
        <w:t xml:space="preserve">Alternative models were fit to the data with and without an exponential spatial error term based on sample site coordinates using the ‘gls’ function within the ‘nlme’ package (Pinheiro et al. 2019) in R. A likelihood ratio test indicated that there was no significant difference between the fit of the two models (Likelihood ratio = </w:t>
      </w:r>
      <w:r w:rsidRPr="00E80286">
        <w:rPr>
          <w:rFonts w:asciiTheme="minorHAnsi" w:hAnsiTheme="minorHAnsi"/>
          <w:sz w:val="22"/>
          <w:szCs w:val="22"/>
        </w:rPr>
        <w:t xml:space="preserve">3.20 x10-8, </w:t>
      </w:r>
      <w:r>
        <w:rPr>
          <w:rFonts w:asciiTheme="minorHAnsi" w:hAnsiTheme="minorHAnsi"/>
          <w:sz w:val="22"/>
          <w:szCs w:val="22"/>
        </w:rPr>
        <w:t>p</w:t>
      </w:r>
      <w:r w:rsidRPr="00E80286">
        <w:rPr>
          <w:rFonts w:asciiTheme="minorHAnsi" w:hAnsiTheme="minorHAnsi"/>
          <w:sz w:val="22"/>
          <w:szCs w:val="22"/>
        </w:rPr>
        <w:t>=0.9999</w:t>
      </w:r>
      <w:r>
        <w:rPr>
          <w:rFonts w:asciiTheme="minorHAnsi" w:hAnsiTheme="minorHAnsi"/>
          <w:sz w:val="22"/>
          <w:szCs w:val="22"/>
        </w:rPr>
        <w:t>). Alternative forms of the spatial error function (linear and spherical) did not affect the outcome.</w:t>
      </w:r>
    </w:p>
    <w:p w14:paraId="51D9C3A9" w14:textId="66BBE0D0" w:rsidR="00E80286" w:rsidRDefault="00E80286">
      <w:pPr>
        <w:spacing w:after="160" w:line="259" w:lineRule="auto"/>
        <w:rPr>
          <w:rFonts w:asciiTheme="minorHAnsi" w:hAnsiTheme="minorHAnsi"/>
          <w:sz w:val="22"/>
          <w:szCs w:val="22"/>
        </w:rPr>
      </w:pPr>
      <w:r>
        <w:rPr>
          <w:rFonts w:asciiTheme="minorHAnsi" w:hAnsiTheme="minorHAnsi"/>
          <w:sz w:val="22"/>
          <w:szCs w:val="22"/>
        </w:rPr>
        <w:t>A summary of the outcome of the two models is shown below.</w:t>
      </w:r>
    </w:p>
    <w:p w14:paraId="32E72FBB" w14:textId="0C4CEED8" w:rsidR="006D0AFE" w:rsidRPr="00E80286" w:rsidRDefault="00E80286">
      <w:pPr>
        <w:spacing w:after="160" w:line="259" w:lineRule="auto"/>
        <w:rPr>
          <w:rFonts w:asciiTheme="minorHAnsi" w:hAnsiTheme="minorHAnsi"/>
          <w:b/>
          <w:sz w:val="22"/>
          <w:szCs w:val="22"/>
        </w:rPr>
      </w:pPr>
      <w:r w:rsidRPr="001322E2">
        <w:rPr>
          <w:rFonts w:asciiTheme="minorHAnsi" w:hAnsiTheme="minorHAnsi"/>
          <w:b/>
          <w:sz w:val="22"/>
          <w:szCs w:val="22"/>
        </w:rPr>
        <w:t>Non-spatial model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414"/>
        <w:gridCol w:w="600"/>
        <w:gridCol w:w="3803"/>
        <w:gridCol w:w="2209"/>
      </w:tblGrid>
      <w:tr w:rsidR="006D0AFE" w14:paraId="32956FA5" w14:textId="77777777" w:rsidTr="00FB5CDE">
        <w:tc>
          <w:tcPr>
            <w:tcW w:w="2371" w:type="dxa"/>
            <w:vMerge w:val="restart"/>
          </w:tcPr>
          <w:p w14:paraId="6A1EE848" w14:textId="77777777" w:rsidR="006D0AFE" w:rsidRDefault="006D0AFE" w:rsidP="00FB5CDE">
            <w:pPr>
              <w:spacing w:line="360" w:lineRule="auto"/>
              <w:rPr>
                <w:rFonts w:asciiTheme="minorHAnsi" w:hAnsiTheme="minorHAnsi"/>
                <w:sz w:val="22"/>
                <w:szCs w:val="22"/>
              </w:rPr>
            </w:pPr>
          </w:p>
        </w:tc>
        <w:tc>
          <w:tcPr>
            <w:tcW w:w="6645" w:type="dxa"/>
            <w:gridSpan w:val="3"/>
          </w:tcPr>
          <w:p w14:paraId="3EC1F9B5" w14:textId="77777777" w:rsidR="006D0AFE" w:rsidRPr="002367EA" w:rsidRDefault="006D0AFE" w:rsidP="00FB5CDE">
            <w:pPr>
              <w:spacing w:line="360" w:lineRule="auto"/>
              <w:jc w:val="center"/>
              <w:rPr>
                <w:rFonts w:asciiTheme="minorHAnsi" w:hAnsiTheme="minorHAnsi"/>
                <w:b/>
                <w:sz w:val="22"/>
                <w:szCs w:val="22"/>
              </w:rPr>
            </w:pPr>
            <w:r w:rsidRPr="002367EA">
              <w:rPr>
                <w:rFonts w:asciiTheme="minorHAnsi" w:hAnsiTheme="minorHAnsi"/>
                <w:b/>
                <w:sz w:val="22"/>
                <w:szCs w:val="22"/>
              </w:rPr>
              <w:t>Organic Carbon</w:t>
            </w:r>
          </w:p>
        </w:tc>
      </w:tr>
      <w:tr w:rsidR="006D0AFE" w14:paraId="27D2A06A" w14:textId="77777777" w:rsidTr="00FB5CDE">
        <w:tc>
          <w:tcPr>
            <w:tcW w:w="2371" w:type="dxa"/>
            <w:vMerge/>
          </w:tcPr>
          <w:p w14:paraId="29E8CD15" w14:textId="77777777" w:rsidR="006D0AFE" w:rsidRDefault="006D0AFE" w:rsidP="00FB5CDE">
            <w:pPr>
              <w:spacing w:line="360" w:lineRule="auto"/>
              <w:rPr>
                <w:rFonts w:asciiTheme="minorHAnsi" w:hAnsiTheme="minorHAnsi"/>
                <w:sz w:val="22"/>
                <w:szCs w:val="22"/>
              </w:rPr>
            </w:pPr>
          </w:p>
        </w:tc>
        <w:tc>
          <w:tcPr>
            <w:tcW w:w="601" w:type="dxa"/>
          </w:tcPr>
          <w:p w14:paraId="631064AF"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df</w:t>
            </w:r>
          </w:p>
        </w:tc>
        <w:tc>
          <w:tcPr>
            <w:tcW w:w="3825" w:type="dxa"/>
          </w:tcPr>
          <w:p w14:paraId="06F38769"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F</w:t>
            </w:r>
          </w:p>
        </w:tc>
        <w:tc>
          <w:tcPr>
            <w:tcW w:w="2219" w:type="dxa"/>
          </w:tcPr>
          <w:p w14:paraId="479E87F5"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p</w:t>
            </w:r>
          </w:p>
        </w:tc>
      </w:tr>
      <w:tr w:rsidR="006D0AFE" w14:paraId="6AF6CD44" w14:textId="77777777" w:rsidTr="00FB5CDE">
        <w:tc>
          <w:tcPr>
            <w:tcW w:w="2371" w:type="dxa"/>
          </w:tcPr>
          <w:p w14:paraId="5660D740"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Distance</w:t>
            </w:r>
          </w:p>
        </w:tc>
        <w:tc>
          <w:tcPr>
            <w:tcW w:w="601" w:type="dxa"/>
          </w:tcPr>
          <w:p w14:paraId="5C2E9CCC" w14:textId="6A717F32" w:rsidR="006D0AFE" w:rsidRDefault="00734E2E" w:rsidP="00FB5CDE">
            <w:pPr>
              <w:spacing w:line="360" w:lineRule="auto"/>
              <w:rPr>
                <w:rFonts w:asciiTheme="minorHAnsi" w:hAnsiTheme="minorHAnsi"/>
                <w:sz w:val="22"/>
                <w:szCs w:val="22"/>
              </w:rPr>
            </w:pPr>
            <w:r>
              <w:rPr>
                <w:rFonts w:asciiTheme="minorHAnsi" w:hAnsiTheme="minorHAnsi"/>
                <w:sz w:val="22"/>
                <w:szCs w:val="22"/>
              </w:rPr>
              <w:t>8</w:t>
            </w:r>
          </w:p>
        </w:tc>
        <w:tc>
          <w:tcPr>
            <w:tcW w:w="3825" w:type="dxa"/>
          </w:tcPr>
          <w:p w14:paraId="03422331" w14:textId="36297149" w:rsidR="006D0AFE" w:rsidRDefault="00734E2E" w:rsidP="00FB5CDE">
            <w:pPr>
              <w:spacing w:line="360" w:lineRule="auto"/>
              <w:rPr>
                <w:rFonts w:asciiTheme="minorHAnsi" w:hAnsiTheme="minorHAnsi"/>
                <w:sz w:val="22"/>
                <w:szCs w:val="22"/>
              </w:rPr>
            </w:pPr>
            <w:r>
              <w:rPr>
                <w:rFonts w:asciiTheme="minorHAnsi" w:hAnsiTheme="minorHAnsi"/>
                <w:sz w:val="22"/>
                <w:szCs w:val="22"/>
              </w:rPr>
              <w:t>2.56</w:t>
            </w:r>
          </w:p>
        </w:tc>
        <w:tc>
          <w:tcPr>
            <w:tcW w:w="2219" w:type="dxa"/>
          </w:tcPr>
          <w:p w14:paraId="1B4CC38E" w14:textId="7CC6583C" w:rsidR="006D0AFE" w:rsidRDefault="006D0AFE">
            <w:pPr>
              <w:spacing w:line="360" w:lineRule="auto"/>
              <w:rPr>
                <w:rFonts w:asciiTheme="minorHAnsi" w:hAnsiTheme="minorHAnsi"/>
                <w:sz w:val="22"/>
                <w:szCs w:val="22"/>
              </w:rPr>
            </w:pPr>
            <w:r w:rsidRPr="002367EA">
              <w:rPr>
                <w:rFonts w:asciiTheme="minorHAnsi" w:hAnsiTheme="minorHAnsi"/>
                <w:b/>
                <w:sz w:val="22"/>
                <w:szCs w:val="22"/>
              </w:rPr>
              <w:t>0.</w:t>
            </w:r>
            <w:r w:rsidR="00734E2E" w:rsidRPr="002367EA">
              <w:rPr>
                <w:rFonts w:asciiTheme="minorHAnsi" w:hAnsiTheme="minorHAnsi"/>
                <w:b/>
                <w:sz w:val="22"/>
                <w:szCs w:val="22"/>
              </w:rPr>
              <w:t>0</w:t>
            </w:r>
            <w:r w:rsidR="00734E2E">
              <w:rPr>
                <w:rFonts w:asciiTheme="minorHAnsi" w:hAnsiTheme="minorHAnsi"/>
                <w:b/>
                <w:sz w:val="22"/>
                <w:szCs w:val="22"/>
              </w:rPr>
              <w:t>23</w:t>
            </w:r>
          </w:p>
        </w:tc>
      </w:tr>
      <w:tr w:rsidR="006D0AFE" w14:paraId="599E0A4A" w14:textId="77777777" w:rsidTr="00FB5CDE">
        <w:tc>
          <w:tcPr>
            <w:tcW w:w="2371" w:type="dxa"/>
          </w:tcPr>
          <w:p w14:paraId="192DA0C4"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Year</w:t>
            </w:r>
          </w:p>
        </w:tc>
        <w:tc>
          <w:tcPr>
            <w:tcW w:w="601" w:type="dxa"/>
          </w:tcPr>
          <w:p w14:paraId="067D4ACF" w14:textId="77777777" w:rsidR="006D0AFE" w:rsidRDefault="006D0AFE" w:rsidP="00FB5CDE">
            <w:pPr>
              <w:spacing w:line="360" w:lineRule="auto"/>
              <w:rPr>
                <w:rFonts w:asciiTheme="minorHAnsi" w:hAnsiTheme="minorHAnsi"/>
                <w:sz w:val="22"/>
                <w:szCs w:val="22"/>
              </w:rPr>
            </w:pPr>
            <w:r>
              <w:rPr>
                <w:rFonts w:asciiTheme="minorHAnsi" w:hAnsiTheme="minorHAnsi"/>
                <w:sz w:val="22"/>
                <w:szCs w:val="22"/>
              </w:rPr>
              <w:t>1</w:t>
            </w:r>
          </w:p>
        </w:tc>
        <w:tc>
          <w:tcPr>
            <w:tcW w:w="3825" w:type="dxa"/>
          </w:tcPr>
          <w:p w14:paraId="0FABA53E" w14:textId="7B7ED68B" w:rsidR="006D0AFE" w:rsidRDefault="00734E2E" w:rsidP="00FB5CDE">
            <w:pPr>
              <w:spacing w:line="360" w:lineRule="auto"/>
              <w:rPr>
                <w:rFonts w:asciiTheme="minorHAnsi" w:hAnsiTheme="minorHAnsi"/>
                <w:sz w:val="22"/>
                <w:szCs w:val="22"/>
              </w:rPr>
            </w:pPr>
            <w:r>
              <w:rPr>
                <w:rFonts w:asciiTheme="minorHAnsi" w:hAnsiTheme="minorHAnsi"/>
                <w:sz w:val="22"/>
                <w:szCs w:val="22"/>
              </w:rPr>
              <w:t>133.25</w:t>
            </w:r>
          </w:p>
        </w:tc>
        <w:tc>
          <w:tcPr>
            <w:tcW w:w="2219" w:type="dxa"/>
          </w:tcPr>
          <w:p w14:paraId="46EEFE49"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&lt;0.0001</w:t>
            </w:r>
          </w:p>
        </w:tc>
      </w:tr>
      <w:tr w:rsidR="006D0AFE" w14:paraId="7AE18A37" w14:textId="77777777" w:rsidTr="00FB5CDE">
        <w:tc>
          <w:tcPr>
            <w:tcW w:w="2371" w:type="dxa"/>
          </w:tcPr>
          <w:p w14:paraId="1EFD9592"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Transect</w:t>
            </w:r>
          </w:p>
        </w:tc>
        <w:tc>
          <w:tcPr>
            <w:tcW w:w="601" w:type="dxa"/>
          </w:tcPr>
          <w:p w14:paraId="015FCFF8" w14:textId="347D3FA7" w:rsidR="006D0AFE" w:rsidRDefault="00734E2E" w:rsidP="00FB5CDE">
            <w:pPr>
              <w:spacing w:line="360" w:lineRule="auto"/>
              <w:rPr>
                <w:rFonts w:asciiTheme="minorHAnsi" w:hAnsiTheme="minorHAnsi"/>
                <w:sz w:val="22"/>
                <w:szCs w:val="22"/>
              </w:rPr>
            </w:pPr>
            <w:r>
              <w:rPr>
                <w:rFonts w:asciiTheme="minorHAnsi" w:hAnsiTheme="minorHAnsi"/>
                <w:sz w:val="22"/>
                <w:szCs w:val="22"/>
              </w:rPr>
              <w:t>14</w:t>
            </w:r>
          </w:p>
        </w:tc>
        <w:tc>
          <w:tcPr>
            <w:tcW w:w="3825" w:type="dxa"/>
          </w:tcPr>
          <w:p w14:paraId="53BA0CF9" w14:textId="3ECB166E" w:rsidR="006D0AFE" w:rsidRDefault="00734E2E" w:rsidP="00FB5CDE">
            <w:pPr>
              <w:spacing w:line="360" w:lineRule="auto"/>
              <w:rPr>
                <w:rFonts w:asciiTheme="minorHAnsi" w:hAnsiTheme="minorHAnsi"/>
                <w:sz w:val="22"/>
                <w:szCs w:val="22"/>
              </w:rPr>
            </w:pPr>
            <w:r>
              <w:rPr>
                <w:rFonts w:asciiTheme="minorHAnsi" w:hAnsiTheme="minorHAnsi"/>
                <w:sz w:val="22"/>
                <w:szCs w:val="22"/>
              </w:rPr>
              <w:t>0.76</w:t>
            </w:r>
          </w:p>
        </w:tc>
        <w:tc>
          <w:tcPr>
            <w:tcW w:w="2219" w:type="dxa"/>
          </w:tcPr>
          <w:p w14:paraId="239088EC" w14:textId="36B06F2A" w:rsidR="006D0AFE" w:rsidRPr="006D0AFE" w:rsidRDefault="00734E2E" w:rsidP="006D0AFE">
            <w:pPr>
              <w:spacing w:line="360" w:lineRule="auto"/>
              <w:rPr>
                <w:rFonts w:asciiTheme="minorHAnsi" w:hAnsiTheme="minorHAnsi"/>
                <w:sz w:val="22"/>
                <w:szCs w:val="22"/>
              </w:rPr>
            </w:pPr>
            <w:r>
              <w:rPr>
                <w:rFonts w:asciiTheme="minorHAnsi" w:hAnsiTheme="minorHAnsi"/>
                <w:sz w:val="22"/>
                <w:szCs w:val="22"/>
              </w:rPr>
              <w:t>0.701</w:t>
            </w:r>
          </w:p>
        </w:tc>
      </w:tr>
      <w:tr w:rsidR="006D0AFE" w14:paraId="03CA77F7" w14:textId="77777777" w:rsidTr="00FB5CDE">
        <w:tc>
          <w:tcPr>
            <w:tcW w:w="2371" w:type="dxa"/>
          </w:tcPr>
          <w:p w14:paraId="398060EF"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Distance*Year</w:t>
            </w:r>
          </w:p>
        </w:tc>
        <w:tc>
          <w:tcPr>
            <w:tcW w:w="601" w:type="dxa"/>
          </w:tcPr>
          <w:p w14:paraId="0D137B88" w14:textId="77777777" w:rsidR="006D0AFE" w:rsidRDefault="006D0AFE" w:rsidP="00FB5CDE">
            <w:pPr>
              <w:spacing w:line="360" w:lineRule="auto"/>
              <w:rPr>
                <w:rFonts w:asciiTheme="minorHAnsi" w:hAnsiTheme="minorHAnsi"/>
                <w:sz w:val="22"/>
                <w:szCs w:val="22"/>
              </w:rPr>
            </w:pPr>
            <w:r>
              <w:rPr>
                <w:rFonts w:asciiTheme="minorHAnsi" w:hAnsiTheme="minorHAnsi"/>
                <w:sz w:val="22"/>
                <w:szCs w:val="22"/>
              </w:rPr>
              <w:t>1</w:t>
            </w:r>
          </w:p>
        </w:tc>
        <w:tc>
          <w:tcPr>
            <w:tcW w:w="3825" w:type="dxa"/>
          </w:tcPr>
          <w:p w14:paraId="3F76C78E" w14:textId="11A3DCE9" w:rsidR="006D0AFE" w:rsidRDefault="00734E2E" w:rsidP="00FB5CDE">
            <w:pPr>
              <w:spacing w:line="360" w:lineRule="auto"/>
              <w:rPr>
                <w:rFonts w:asciiTheme="minorHAnsi" w:hAnsiTheme="minorHAnsi"/>
                <w:sz w:val="22"/>
                <w:szCs w:val="22"/>
              </w:rPr>
            </w:pPr>
            <w:r>
              <w:rPr>
                <w:rFonts w:asciiTheme="minorHAnsi" w:hAnsiTheme="minorHAnsi"/>
                <w:sz w:val="22"/>
                <w:szCs w:val="22"/>
              </w:rPr>
              <w:t>12.83</w:t>
            </w:r>
          </w:p>
        </w:tc>
        <w:tc>
          <w:tcPr>
            <w:tcW w:w="2219" w:type="dxa"/>
          </w:tcPr>
          <w:p w14:paraId="4AD26070" w14:textId="56F5B53A" w:rsidR="006D0AFE" w:rsidRPr="006D0AFE" w:rsidRDefault="006D0AFE" w:rsidP="006D0AFE">
            <w:pPr>
              <w:spacing w:line="360" w:lineRule="auto"/>
              <w:rPr>
                <w:rFonts w:asciiTheme="minorHAnsi" w:hAnsiTheme="minorHAnsi"/>
                <w:b/>
                <w:sz w:val="22"/>
                <w:szCs w:val="22"/>
              </w:rPr>
            </w:pPr>
            <w:r w:rsidRPr="006D0AFE">
              <w:rPr>
                <w:rFonts w:asciiTheme="minorHAnsi" w:hAnsiTheme="minorHAnsi"/>
                <w:b/>
                <w:sz w:val="22"/>
                <w:szCs w:val="22"/>
              </w:rPr>
              <w:t>0.000</w:t>
            </w:r>
            <w:r w:rsidR="00734E2E">
              <w:rPr>
                <w:rFonts w:asciiTheme="minorHAnsi" w:hAnsiTheme="minorHAnsi"/>
                <w:b/>
                <w:sz w:val="22"/>
                <w:szCs w:val="22"/>
              </w:rPr>
              <w:t>9</w:t>
            </w:r>
          </w:p>
        </w:tc>
      </w:tr>
      <w:tr w:rsidR="006D0AFE" w14:paraId="3621162E" w14:textId="77777777" w:rsidTr="00FB5CDE">
        <w:tc>
          <w:tcPr>
            <w:tcW w:w="2371" w:type="dxa"/>
          </w:tcPr>
          <w:p w14:paraId="0968F8F4"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Distance*Transect</w:t>
            </w:r>
          </w:p>
        </w:tc>
        <w:tc>
          <w:tcPr>
            <w:tcW w:w="601" w:type="dxa"/>
          </w:tcPr>
          <w:p w14:paraId="1B23614A" w14:textId="77777777" w:rsidR="006D0AFE" w:rsidRDefault="006D0AFE" w:rsidP="00FB5CDE">
            <w:pPr>
              <w:spacing w:line="360" w:lineRule="auto"/>
              <w:rPr>
                <w:rFonts w:asciiTheme="minorHAnsi" w:hAnsiTheme="minorHAnsi"/>
                <w:sz w:val="22"/>
                <w:szCs w:val="22"/>
              </w:rPr>
            </w:pPr>
            <w:r>
              <w:rPr>
                <w:rFonts w:asciiTheme="minorHAnsi" w:hAnsiTheme="minorHAnsi"/>
                <w:sz w:val="22"/>
                <w:szCs w:val="22"/>
              </w:rPr>
              <w:t>7</w:t>
            </w:r>
          </w:p>
        </w:tc>
        <w:tc>
          <w:tcPr>
            <w:tcW w:w="3825" w:type="dxa"/>
          </w:tcPr>
          <w:p w14:paraId="375813A6" w14:textId="33EEB397" w:rsidR="006D0AFE" w:rsidRDefault="00734E2E" w:rsidP="00FB5CDE">
            <w:pPr>
              <w:spacing w:line="360" w:lineRule="auto"/>
              <w:rPr>
                <w:rFonts w:asciiTheme="minorHAnsi" w:hAnsiTheme="minorHAnsi"/>
                <w:sz w:val="22"/>
                <w:szCs w:val="22"/>
              </w:rPr>
            </w:pPr>
            <w:r>
              <w:rPr>
                <w:rFonts w:asciiTheme="minorHAnsi" w:hAnsiTheme="minorHAnsi"/>
                <w:sz w:val="22"/>
                <w:szCs w:val="22"/>
              </w:rPr>
              <w:t>0.25</w:t>
            </w:r>
          </w:p>
        </w:tc>
        <w:tc>
          <w:tcPr>
            <w:tcW w:w="2219" w:type="dxa"/>
          </w:tcPr>
          <w:p w14:paraId="48F690E2" w14:textId="20A3F176" w:rsidR="006D0AFE" w:rsidRDefault="00734E2E" w:rsidP="003D456B">
            <w:pPr>
              <w:spacing w:line="360" w:lineRule="auto"/>
              <w:rPr>
                <w:rFonts w:asciiTheme="minorHAnsi" w:hAnsiTheme="minorHAnsi"/>
                <w:sz w:val="22"/>
                <w:szCs w:val="22"/>
              </w:rPr>
            </w:pPr>
            <w:r>
              <w:rPr>
                <w:rFonts w:asciiTheme="minorHAnsi" w:hAnsiTheme="minorHAnsi"/>
                <w:sz w:val="22"/>
                <w:szCs w:val="22"/>
              </w:rPr>
              <w:t>0.969</w:t>
            </w:r>
          </w:p>
        </w:tc>
      </w:tr>
      <w:tr w:rsidR="006D0AFE" w14:paraId="0E78F36C" w14:textId="77777777" w:rsidTr="00FB5CDE">
        <w:tc>
          <w:tcPr>
            <w:tcW w:w="2371" w:type="dxa"/>
          </w:tcPr>
          <w:p w14:paraId="2E5CA1A7"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Year*Transect</w:t>
            </w:r>
          </w:p>
        </w:tc>
        <w:tc>
          <w:tcPr>
            <w:tcW w:w="601" w:type="dxa"/>
          </w:tcPr>
          <w:p w14:paraId="32B24D53" w14:textId="77777777" w:rsidR="006D0AFE" w:rsidRDefault="006D0AFE" w:rsidP="00FB5CDE">
            <w:pPr>
              <w:spacing w:line="360" w:lineRule="auto"/>
              <w:rPr>
                <w:rFonts w:asciiTheme="minorHAnsi" w:hAnsiTheme="minorHAnsi"/>
                <w:sz w:val="22"/>
                <w:szCs w:val="22"/>
              </w:rPr>
            </w:pPr>
            <w:r>
              <w:rPr>
                <w:rFonts w:asciiTheme="minorHAnsi" w:hAnsiTheme="minorHAnsi"/>
                <w:sz w:val="22"/>
                <w:szCs w:val="22"/>
              </w:rPr>
              <w:t>7</w:t>
            </w:r>
          </w:p>
        </w:tc>
        <w:tc>
          <w:tcPr>
            <w:tcW w:w="3825" w:type="dxa"/>
          </w:tcPr>
          <w:p w14:paraId="7D4D31D4" w14:textId="4AA44FDE" w:rsidR="006D0AFE" w:rsidRDefault="00734E2E" w:rsidP="00FB5CDE">
            <w:pPr>
              <w:spacing w:line="360" w:lineRule="auto"/>
              <w:rPr>
                <w:rFonts w:asciiTheme="minorHAnsi" w:hAnsiTheme="minorHAnsi"/>
                <w:sz w:val="22"/>
                <w:szCs w:val="22"/>
              </w:rPr>
            </w:pPr>
            <w:r>
              <w:rPr>
                <w:rFonts w:asciiTheme="minorHAnsi" w:hAnsiTheme="minorHAnsi"/>
                <w:sz w:val="22"/>
                <w:szCs w:val="22"/>
              </w:rPr>
              <w:t>0.45</w:t>
            </w:r>
          </w:p>
        </w:tc>
        <w:tc>
          <w:tcPr>
            <w:tcW w:w="2219" w:type="dxa"/>
          </w:tcPr>
          <w:p w14:paraId="157D9990" w14:textId="6ED450C4" w:rsidR="006D0AFE" w:rsidRDefault="00734E2E" w:rsidP="003D456B">
            <w:pPr>
              <w:spacing w:line="360" w:lineRule="auto"/>
              <w:rPr>
                <w:rFonts w:asciiTheme="minorHAnsi" w:hAnsiTheme="minorHAnsi"/>
                <w:sz w:val="22"/>
                <w:szCs w:val="22"/>
              </w:rPr>
            </w:pPr>
            <w:r>
              <w:rPr>
                <w:rFonts w:asciiTheme="minorHAnsi" w:hAnsiTheme="minorHAnsi"/>
                <w:sz w:val="22"/>
                <w:szCs w:val="22"/>
              </w:rPr>
              <w:t>0.862</w:t>
            </w:r>
          </w:p>
        </w:tc>
      </w:tr>
      <w:tr w:rsidR="006D0AFE" w14:paraId="4953A1C2" w14:textId="77777777" w:rsidTr="00FB5CDE">
        <w:tc>
          <w:tcPr>
            <w:tcW w:w="2371" w:type="dxa"/>
          </w:tcPr>
          <w:p w14:paraId="511F1BFF" w14:textId="77777777" w:rsidR="006D0AFE" w:rsidRPr="002367EA" w:rsidRDefault="006D0AFE" w:rsidP="00FB5CDE">
            <w:pPr>
              <w:spacing w:line="360" w:lineRule="auto"/>
              <w:rPr>
                <w:rFonts w:asciiTheme="minorHAnsi" w:hAnsiTheme="minorHAnsi"/>
                <w:b/>
                <w:sz w:val="22"/>
                <w:szCs w:val="22"/>
              </w:rPr>
            </w:pPr>
            <w:r w:rsidRPr="002367EA">
              <w:rPr>
                <w:rFonts w:asciiTheme="minorHAnsi" w:hAnsiTheme="minorHAnsi"/>
                <w:b/>
                <w:sz w:val="22"/>
                <w:szCs w:val="22"/>
              </w:rPr>
              <w:t>Distance*Year*Transect</w:t>
            </w:r>
          </w:p>
        </w:tc>
        <w:tc>
          <w:tcPr>
            <w:tcW w:w="601" w:type="dxa"/>
          </w:tcPr>
          <w:p w14:paraId="3181F475" w14:textId="77777777" w:rsidR="006D0AFE" w:rsidRDefault="006D0AFE" w:rsidP="00FB5CDE">
            <w:pPr>
              <w:spacing w:line="360" w:lineRule="auto"/>
              <w:rPr>
                <w:rFonts w:asciiTheme="minorHAnsi" w:hAnsiTheme="minorHAnsi"/>
                <w:sz w:val="22"/>
                <w:szCs w:val="22"/>
              </w:rPr>
            </w:pPr>
            <w:r>
              <w:rPr>
                <w:rFonts w:asciiTheme="minorHAnsi" w:hAnsiTheme="minorHAnsi"/>
                <w:sz w:val="22"/>
                <w:szCs w:val="22"/>
              </w:rPr>
              <w:t>7</w:t>
            </w:r>
          </w:p>
        </w:tc>
        <w:tc>
          <w:tcPr>
            <w:tcW w:w="3825" w:type="dxa"/>
          </w:tcPr>
          <w:p w14:paraId="618BF8C7" w14:textId="51330944" w:rsidR="006D0AFE" w:rsidRDefault="00734E2E" w:rsidP="00FB5CDE">
            <w:pPr>
              <w:spacing w:line="360" w:lineRule="auto"/>
              <w:rPr>
                <w:rFonts w:asciiTheme="minorHAnsi" w:hAnsiTheme="minorHAnsi"/>
                <w:sz w:val="22"/>
                <w:szCs w:val="22"/>
              </w:rPr>
            </w:pPr>
            <w:r>
              <w:rPr>
                <w:rFonts w:asciiTheme="minorHAnsi" w:hAnsiTheme="minorHAnsi"/>
                <w:sz w:val="22"/>
                <w:szCs w:val="22"/>
              </w:rPr>
              <w:t>0.12</w:t>
            </w:r>
          </w:p>
        </w:tc>
        <w:tc>
          <w:tcPr>
            <w:tcW w:w="2219" w:type="dxa"/>
          </w:tcPr>
          <w:p w14:paraId="51D3E70C" w14:textId="6144DECB" w:rsidR="006D0AFE" w:rsidRDefault="00734E2E" w:rsidP="003D456B">
            <w:pPr>
              <w:spacing w:line="360" w:lineRule="auto"/>
              <w:rPr>
                <w:rFonts w:asciiTheme="minorHAnsi" w:hAnsiTheme="minorHAnsi"/>
                <w:sz w:val="22"/>
                <w:szCs w:val="22"/>
              </w:rPr>
            </w:pPr>
            <w:r>
              <w:rPr>
                <w:rFonts w:asciiTheme="minorHAnsi" w:hAnsiTheme="minorHAnsi"/>
                <w:sz w:val="22"/>
                <w:szCs w:val="22"/>
              </w:rPr>
              <w:t>0.996</w:t>
            </w:r>
          </w:p>
        </w:tc>
      </w:tr>
    </w:tbl>
    <w:p w14:paraId="2871669F" w14:textId="77777777" w:rsidR="006D0AFE" w:rsidRDefault="006D0AFE">
      <w:pPr>
        <w:spacing w:after="160" w:line="259" w:lineRule="auto"/>
        <w:rPr>
          <w:rFonts w:asciiTheme="minorHAnsi" w:hAnsiTheme="minorHAnsi"/>
          <w:sz w:val="22"/>
          <w:szCs w:val="22"/>
        </w:rPr>
      </w:pPr>
    </w:p>
    <w:p w14:paraId="217A9EC1" w14:textId="0DBD59D2" w:rsidR="003D456B" w:rsidRPr="003D456B" w:rsidRDefault="00E80286">
      <w:pPr>
        <w:spacing w:after="160" w:line="259" w:lineRule="auto"/>
        <w:rPr>
          <w:rFonts w:asciiTheme="minorHAnsi" w:hAnsiTheme="minorHAnsi"/>
          <w:b/>
          <w:sz w:val="22"/>
          <w:szCs w:val="22"/>
        </w:rPr>
      </w:pPr>
      <w:r>
        <w:rPr>
          <w:rFonts w:asciiTheme="minorHAnsi" w:hAnsiTheme="minorHAnsi"/>
          <w:b/>
          <w:sz w:val="22"/>
          <w:szCs w:val="22"/>
        </w:rPr>
        <w:t>Exponential Spatial Error model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414"/>
        <w:gridCol w:w="600"/>
        <w:gridCol w:w="3803"/>
        <w:gridCol w:w="2209"/>
      </w:tblGrid>
      <w:tr w:rsidR="003D456B" w14:paraId="424C978B" w14:textId="77777777" w:rsidTr="00FB5CDE">
        <w:tc>
          <w:tcPr>
            <w:tcW w:w="2371" w:type="dxa"/>
            <w:vMerge w:val="restart"/>
          </w:tcPr>
          <w:p w14:paraId="78292668" w14:textId="77777777" w:rsidR="003D456B" w:rsidRDefault="003D456B" w:rsidP="00FB5CDE">
            <w:pPr>
              <w:spacing w:line="360" w:lineRule="auto"/>
              <w:rPr>
                <w:rFonts w:asciiTheme="minorHAnsi" w:hAnsiTheme="minorHAnsi"/>
                <w:sz w:val="22"/>
                <w:szCs w:val="22"/>
              </w:rPr>
            </w:pPr>
          </w:p>
        </w:tc>
        <w:tc>
          <w:tcPr>
            <w:tcW w:w="6645" w:type="dxa"/>
            <w:gridSpan w:val="3"/>
          </w:tcPr>
          <w:p w14:paraId="5DB34AE2" w14:textId="77777777" w:rsidR="003D456B" w:rsidRPr="002367EA" w:rsidRDefault="003D456B" w:rsidP="00FB5CDE">
            <w:pPr>
              <w:spacing w:line="360" w:lineRule="auto"/>
              <w:jc w:val="center"/>
              <w:rPr>
                <w:rFonts w:asciiTheme="minorHAnsi" w:hAnsiTheme="minorHAnsi"/>
                <w:b/>
                <w:sz w:val="22"/>
                <w:szCs w:val="22"/>
              </w:rPr>
            </w:pPr>
            <w:r w:rsidRPr="002367EA">
              <w:rPr>
                <w:rFonts w:asciiTheme="minorHAnsi" w:hAnsiTheme="minorHAnsi"/>
                <w:b/>
                <w:sz w:val="22"/>
                <w:szCs w:val="22"/>
              </w:rPr>
              <w:t>Organic Carbon</w:t>
            </w:r>
          </w:p>
        </w:tc>
      </w:tr>
      <w:tr w:rsidR="003D456B" w14:paraId="4559181D" w14:textId="77777777" w:rsidTr="00FB5CDE">
        <w:tc>
          <w:tcPr>
            <w:tcW w:w="2371" w:type="dxa"/>
            <w:vMerge/>
          </w:tcPr>
          <w:p w14:paraId="0F5E885D" w14:textId="77777777" w:rsidR="003D456B" w:rsidRDefault="003D456B" w:rsidP="00FB5CDE">
            <w:pPr>
              <w:spacing w:line="360" w:lineRule="auto"/>
              <w:rPr>
                <w:rFonts w:asciiTheme="minorHAnsi" w:hAnsiTheme="minorHAnsi"/>
                <w:sz w:val="22"/>
                <w:szCs w:val="22"/>
              </w:rPr>
            </w:pPr>
          </w:p>
        </w:tc>
        <w:tc>
          <w:tcPr>
            <w:tcW w:w="601" w:type="dxa"/>
          </w:tcPr>
          <w:p w14:paraId="38A21B99"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df</w:t>
            </w:r>
          </w:p>
        </w:tc>
        <w:tc>
          <w:tcPr>
            <w:tcW w:w="3825" w:type="dxa"/>
          </w:tcPr>
          <w:p w14:paraId="3E097ED2" w14:textId="7DB43FF4" w:rsidR="003D456B" w:rsidRPr="002367EA" w:rsidRDefault="00E80286" w:rsidP="00FB5CDE">
            <w:pPr>
              <w:spacing w:line="360" w:lineRule="auto"/>
              <w:rPr>
                <w:rFonts w:asciiTheme="minorHAnsi" w:hAnsiTheme="minorHAnsi"/>
                <w:b/>
                <w:sz w:val="22"/>
                <w:szCs w:val="22"/>
              </w:rPr>
            </w:pPr>
            <w:r>
              <w:rPr>
                <w:rFonts w:asciiTheme="minorHAnsi" w:hAnsiTheme="minorHAnsi"/>
                <w:b/>
                <w:sz w:val="22"/>
                <w:szCs w:val="22"/>
              </w:rPr>
              <w:t>Chi-squared</w:t>
            </w:r>
          </w:p>
        </w:tc>
        <w:tc>
          <w:tcPr>
            <w:tcW w:w="2219" w:type="dxa"/>
          </w:tcPr>
          <w:p w14:paraId="0D5307A6"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p</w:t>
            </w:r>
          </w:p>
        </w:tc>
      </w:tr>
      <w:tr w:rsidR="003D456B" w14:paraId="0BDB117E" w14:textId="77777777" w:rsidTr="00FB5CDE">
        <w:tc>
          <w:tcPr>
            <w:tcW w:w="2371" w:type="dxa"/>
          </w:tcPr>
          <w:p w14:paraId="05FEDBD8"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Distance</w:t>
            </w:r>
          </w:p>
        </w:tc>
        <w:tc>
          <w:tcPr>
            <w:tcW w:w="601" w:type="dxa"/>
          </w:tcPr>
          <w:p w14:paraId="1D448FA3" w14:textId="0F9262F2" w:rsidR="003D456B" w:rsidRDefault="00E80286" w:rsidP="00FB5CDE">
            <w:pPr>
              <w:spacing w:line="360" w:lineRule="auto"/>
              <w:rPr>
                <w:rFonts w:asciiTheme="minorHAnsi" w:hAnsiTheme="minorHAnsi"/>
                <w:sz w:val="22"/>
                <w:szCs w:val="22"/>
              </w:rPr>
            </w:pPr>
            <w:r>
              <w:rPr>
                <w:rFonts w:asciiTheme="minorHAnsi" w:hAnsiTheme="minorHAnsi"/>
                <w:sz w:val="22"/>
                <w:szCs w:val="22"/>
              </w:rPr>
              <w:t>8</w:t>
            </w:r>
          </w:p>
        </w:tc>
        <w:tc>
          <w:tcPr>
            <w:tcW w:w="3825" w:type="dxa"/>
          </w:tcPr>
          <w:p w14:paraId="6A473375" w14:textId="215FC2BF" w:rsidR="003D456B" w:rsidRDefault="00E80286">
            <w:pPr>
              <w:spacing w:line="360" w:lineRule="auto"/>
              <w:rPr>
                <w:rFonts w:asciiTheme="minorHAnsi" w:hAnsiTheme="minorHAnsi"/>
                <w:sz w:val="22"/>
                <w:szCs w:val="22"/>
              </w:rPr>
            </w:pPr>
            <w:r>
              <w:rPr>
                <w:rFonts w:asciiTheme="minorHAnsi" w:hAnsiTheme="minorHAnsi"/>
                <w:sz w:val="22"/>
                <w:szCs w:val="22"/>
              </w:rPr>
              <w:t>20.49</w:t>
            </w:r>
          </w:p>
        </w:tc>
        <w:tc>
          <w:tcPr>
            <w:tcW w:w="2219" w:type="dxa"/>
          </w:tcPr>
          <w:p w14:paraId="488E0823" w14:textId="25D03ACB" w:rsidR="003D456B" w:rsidRDefault="003D456B" w:rsidP="00FB5CDE">
            <w:pPr>
              <w:spacing w:line="360" w:lineRule="auto"/>
              <w:rPr>
                <w:rFonts w:asciiTheme="minorHAnsi" w:hAnsiTheme="minorHAnsi"/>
                <w:sz w:val="22"/>
                <w:szCs w:val="22"/>
              </w:rPr>
            </w:pPr>
            <w:r w:rsidRPr="002367EA">
              <w:rPr>
                <w:rFonts w:asciiTheme="minorHAnsi" w:hAnsiTheme="minorHAnsi"/>
                <w:b/>
                <w:sz w:val="22"/>
                <w:szCs w:val="22"/>
              </w:rPr>
              <w:t>&lt;0.001</w:t>
            </w:r>
          </w:p>
        </w:tc>
      </w:tr>
      <w:tr w:rsidR="003D456B" w14:paraId="72953B36" w14:textId="77777777" w:rsidTr="00FB5CDE">
        <w:tc>
          <w:tcPr>
            <w:tcW w:w="2371" w:type="dxa"/>
          </w:tcPr>
          <w:p w14:paraId="6E3ABC07"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Year</w:t>
            </w:r>
          </w:p>
        </w:tc>
        <w:tc>
          <w:tcPr>
            <w:tcW w:w="601" w:type="dxa"/>
          </w:tcPr>
          <w:p w14:paraId="5E4C4DA8" w14:textId="77777777" w:rsidR="003D456B" w:rsidRDefault="003D456B" w:rsidP="00FB5CDE">
            <w:pPr>
              <w:spacing w:line="360" w:lineRule="auto"/>
              <w:rPr>
                <w:rFonts w:asciiTheme="minorHAnsi" w:hAnsiTheme="minorHAnsi"/>
                <w:sz w:val="22"/>
                <w:szCs w:val="22"/>
              </w:rPr>
            </w:pPr>
            <w:r>
              <w:rPr>
                <w:rFonts w:asciiTheme="minorHAnsi" w:hAnsiTheme="minorHAnsi"/>
                <w:sz w:val="22"/>
                <w:szCs w:val="22"/>
              </w:rPr>
              <w:t>1</w:t>
            </w:r>
          </w:p>
        </w:tc>
        <w:tc>
          <w:tcPr>
            <w:tcW w:w="3825" w:type="dxa"/>
          </w:tcPr>
          <w:p w14:paraId="304BFC46" w14:textId="7CB4F014" w:rsidR="003D456B" w:rsidRDefault="00E80286" w:rsidP="00FB5CDE">
            <w:pPr>
              <w:spacing w:line="360" w:lineRule="auto"/>
              <w:rPr>
                <w:rFonts w:asciiTheme="minorHAnsi" w:hAnsiTheme="minorHAnsi"/>
                <w:sz w:val="22"/>
                <w:szCs w:val="22"/>
              </w:rPr>
            </w:pPr>
            <w:r>
              <w:rPr>
                <w:rFonts w:asciiTheme="minorHAnsi" w:hAnsiTheme="minorHAnsi"/>
                <w:sz w:val="22"/>
                <w:szCs w:val="22"/>
              </w:rPr>
              <w:t>133.25</w:t>
            </w:r>
          </w:p>
        </w:tc>
        <w:tc>
          <w:tcPr>
            <w:tcW w:w="2219" w:type="dxa"/>
          </w:tcPr>
          <w:p w14:paraId="6E19E5E4"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&lt;0.0001</w:t>
            </w:r>
          </w:p>
        </w:tc>
      </w:tr>
      <w:tr w:rsidR="003D456B" w14:paraId="619EB6F6" w14:textId="77777777" w:rsidTr="00FB5CDE">
        <w:tc>
          <w:tcPr>
            <w:tcW w:w="2371" w:type="dxa"/>
          </w:tcPr>
          <w:p w14:paraId="620D694C"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Transect</w:t>
            </w:r>
          </w:p>
        </w:tc>
        <w:tc>
          <w:tcPr>
            <w:tcW w:w="601" w:type="dxa"/>
          </w:tcPr>
          <w:p w14:paraId="378D6AFE" w14:textId="3AD707A7" w:rsidR="003D456B" w:rsidRDefault="00E80286" w:rsidP="00FB5CDE">
            <w:pPr>
              <w:spacing w:line="360" w:lineRule="auto"/>
              <w:rPr>
                <w:rFonts w:asciiTheme="minorHAnsi" w:hAnsiTheme="minorHAnsi"/>
                <w:sz w:val="22"/>
                <w:szCs w:val="22"/>
              </w:rPr>
            </w:pPr>
            <w:r>
              <w:rPr>
                <w:rFonts w:asciiTheme="minorHAnsi" w:hAnsiTheme="minorHAnsi"/>
                <w:sz w:val="22"/>
                <w:szCs w:val="22"/>
              </w:rPr>
              <w:t>14</w:t>
            </w:r>
          </w:p>
        </w:tc>
        <w:tc>
          <w:tcPr>
            <w:tcW w:w="3825" w:type="dxa"/>
          </w:tcPr>
          <w:p w14:paraId="474E58B5" w14:textId="56161A28" w:rsidR="003D456B" w:rsidRDefault="00E80286" w:rsidP="00FB5CDE">
            <w:pPr>
              <w:spacing w:line="360" w:lineRule="auto"/>
              <w:rPr>
                <w:rFonts w:asciiTheme="minorHAnsi" w:hAnsiTheme="minorHAnsi"/>
                <w:sz w:val="22"/>
                <w:szCs w:val="22"/>
              </w:rPr>
            </w:pPr>
            <w:r>
              <w:rPr>
                <w:rFonts w:asciiTheme="minorHAnsi" w:hAnsiTheme="minorHAnsi"/>
                <w:sz w:val="22"/>
                <w:szCs w:val="22"/>
              </w:rPr>
              <w:t>10.67</w:t>
            </w:r>
          </w:p>
        </w:tc>
        <w:tc>
          <w:tcPr>
            <w:tcW w:w="2219" w:type="dxa"/>
          </w:tcPr>
          <w:p w14:paraId="23ADE7B4" w14:textId="10627BD6" w:rsidR="003D456B" w:rsidRPr="006D0AFE" w:rsidRDefault="00E80286" w:rsidP="00FB5CDE">
            <w:pPr>
              <w:spacing w:line="360" w:lineRule="auto"/>
              <w:rPr>
                <w:rFonts w:asciiTheme="minorHAnsi" w:hAnsiTheme="minorHAnsi"/>
                <w:sz w:val="22"/>
                <w:szCs w:val="22"/>
              </w:rPr>
            </w:pPr>
            <w:r>
              <w:rPr>
                <w:rFonts w:asciiTheme="minorHAnsi" w:hAnsiTheme="minorHAnsi"/>
                <w:sz w:val="22"/>
                <w:szCs w:val="22"/>
              </w:rPr>
              <w:t>0.712</w:t>
            </w:r>
          </w:p>
        </w:tc>
      </w:tr>
      <w:tr w:rsidR="003D456B" w14:paraId="2962EB93" w14:textId="77777777" w:rsidTr="00FB5CDE">
        <w:tc>
          <w:tcPr>
            <w:tcW w:w="2371" w:type="dxa"/>
          </w:tcPr>
          <w:p w14:paraId="20DDDBA7"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Distance*Year</w:t>
            </w:r>
          </w:p>
        </w:tc>
        <w:tc>
          <w:tcPr>
            <w:tcW w:w="601" w:type="dxa"/>
          </w:tcPr>
          <w:p w14:paraId="7A4058CD" w14:textId="77777777" w:rsidR="003D456B" w:rsidRDefault="003D456B" w:rsidP="00FB5CDE">
            <w:pPr>
              <w:spacing w:line="360" w:lineRule="auto"/>
              <w:rPr>
                <w:rFonts w:asciiTheme="minorHAnsi" w:hAnsiTheme="minorHAnsi"/>
                <w:sz w:val="22"/>
                <w:szCs w:val="22"/>
              </w:rPr>
            </w:pPr>
            <w:r>
              <w:rPr>
                <w:rFonts w:asciiTheme="minorHAnsi" w:hAnsiTheme="minorHAnsi"/>
                <w:sz w:val="22"/>
                <w:szCs w:val="22"/>
              </w:rPr>
              <w:t>1</w:t>
            </w:r>
          </w:p>
        </w:tc>
        <w:tc>
          <w:tcPr>
            <w:tcW w:w="3825" w:type="dxa"/>
          </w:tcPr>
          <w:p w14:paraId="119BA716" w14:textId="20E8AF3D" w:rsidR="003D456B" w:rsidRDefault="00E80286" w:rsidP="00FB5CDE">
            <w:pPr>
              <w:spacing w:line="360" w:lineRule="auto"/>
              <w:rPr>
                <w:rFonts w:asciiTheme="minorHAnsi" w:hAnsiTheme="minorHAnsi"/>
                <w:sz w:val="22"/>
                <w:szCs w:val="22"/>
              </w:rPr>
            </w:pPr>
            <w:r>
              <w:rPr>
                <w:rFonts w:asciiTheme="minorHAnsi" w:hAnsiTheme="minorHAnsi"/>
                <w:sz w:val="22"/>
                <w:szCs w:val="22"/>
              </w:rPr>
              <w:t>12.83</w:t>
            </w:r>
          </w:p>
        </w:tc>
        <w:tc>
          <w:tcPr>
            <w:tcW w:w="2219" w:type="dxa"/>
          </w:tcPr>
          <w:p w14:paraId="1B65BF27" w14:textId="6A1A0927" w:rsidR="003D456B" w:rsidRPr="006D0AFE" w:rsidRDefault="00E80286" w:rsidP="00FB5CDE">
            <w:pPr>
              <w:spacing w:line="360" w:lineRule="auto"/>
              <w:rPr>
                <w:rFonts w:asciiTheme="minorHAnsi" w:hAnsiTheme="minorHAnsi"/>
                <w:b/>
                <w:sz w:val="22"/>
                <w:szCs w:val="22"/>
              </w:rPr>
            </w:pPr>
            <w:r>
              <w:rPr>
                <w:rFonts w:asciiTheme="minorHAnsi" w:hAnsiTheme="minorHAnsi"/>
                <w:b/>
                <w:sz w:val="22"/>
                <w:szCs w:val="22"/>
              </w:rPr>
              <w:t>&lt;0.0001</w:t>
            </w:r>
          </w:p>
        </w:tc>
      </w:tr>
      <w:tr w:rsidR="003D456B" w14:paraId="55FC3877" w14:textId="77777777" w:rsidTr="00FB5CDE">
        <w:tc>
          <w:tcPr>
            <w:tcW w:w="2371" w:type="dxa"/>
          </w:tcPr>
          <w:p w14:paraId="52F426EA"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Distance*Transect</w:t>
            </w:r>
          </w:p>
        </w:tc>
        <w:tc>
          <w:tcPr>
            <w:tcW w:w="601" w:type="dxa"/>
          </w:tcPr>
          <w:p w14:paraId="7B85C7E7" w14:textId="77777777" w:rsidR="003D456B" w:rsidRDefault="003D456B" w:rsidP="00FB5CDE">
            <w:pPr>
              <w:spacing w:line="360" w:lineRule="auto"/>
              <w:rPr>
                <w:rFonts w:asciiTheme="minorHAnsi" w:hAnsiTheme="minorHAnsi"/>
                <w:sz w:val="22"/>
                <w:szCs w:val="22"/>
              </w:rPr>
            </w:pPr>
            <w:r>
              <w:rPr>
                <w:rFonts w:asciiTheme="minorHAnsi" w:hAnsiTheme="minorHAnsi"/>
                <w:sz w:val="22"/>
                <w:szCs w:val="22"/>
              </w:rPr>
              <w:t>7</w:t>
            </w:r>
          </w:p>
        </w:tc>
        <w:tc>
          <w:tcPr>
            <w:tcW w:w="3825" w:type="dxa"/>
          </w:tcPr>
          <w:p w14:paraId="5652F482" w14:textId="3D0D8F00" w:rsidR="003D456B" w:rsidRDefault="00E80286" w:rsidP="00FB5CDE">
            <w:pPr>
              <w:spacing w:line="360" w:lineRule="auto"/>
              <w:rPr>
                <w:rFonts w:asciiTheme="minorHAnsi" w:hAnsiTheme="minorHAnsi"/>
                <w:sz w:val="22"/>
                <w:szCs w:val="22"/>
              </w:rPr>
            </w:pPr>
            <w:r>
              <w:rPr>
                <w:rFonts w:asciiTheme="minorHAnsi" w:hAnsiTheme="minorHAnsi"/>
                <w:sz w:val="22"/>
                <w:szCs w:val="22"/>
              </w:rPr>
              <w:t>1.75</w:t>
            </w:r>
          </w:p>
        </w:tc>
        <w:tc>
          <w:tcPr>
            <w:tcW w:w="2219" w:type="dxa"/>
          </w:tcPr>
          <w:p w14:paraId="477B085A" w14:textId="11821B6F" w:rsidR="003D456B" w:rsidRDefault="00E80286" w:rsidP="00FB5CDE">
            <w:pPr>
              <w:spacing w:line="360" w:lineRule="auto"/>
              <w:rPr>
                <w:rFonts w:asciiTheme="minorHAnsi" w:hAnsiTheme="minorHAnsi"/>
                <w:sz w:val="22"/>
                <w:szCs w:val="22"/>
              </w:rPr>
            </w:pPr>
            <w:r>
              <w:rPr>
                <w:rFonts w:asciiTheme="minorHAnsi" w:hAnsiTheme="minorHAnsi"/>
                <w:sz w:val="22"/>
                <w:szCs w:val="22"/>
              </w:rPr>
              <w:t>0.972</w:t>
            </w:r>
          </w:p>
        </w:tc>
      </w:tr>
      <w:tr w:rsidR="003D456B" w14:paraId="17914A6B" w14:textId="77777777" w:rsidTr="00FB5CDE">
        <w:tc>
          <w:tcPr>
            <w:tcW w:w="2371" w:type="dxa"/>
          </w:tcPr>
          <w:p w14:paraId="480F09EB"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Year*Transect</w:t>
            </w:r>
          </w:p>
        </w:tc>
        <w:tc>
          <w:tcPr>
            <w:tcW w:w="601" w:type="dxa"/>
          </w:tcPr>
          <w:p w14:paraId="03FC4A4D" w14:textId="77777777" w:rsidR="003D456B" w:rsidRDefault="003D456B" w:rsidP="00FB5CDE">
            <w:pPr>
              <w:spacing w:line="360" w:lineRule="auto"/>
              <w:rPr>
                <w:rFonts w:asciiTheme="minorHAnsi" w:hAnsiTheme="minorHAnsi"/>
                <w:sz w:val="22"/>
                <w:szCs w:val="22"/>
              </w:rPr>
            </w:pPr>
            <w:r>
              <w:rPr>
                <w:rFonts w:asciiTheme="minorHAnsi" w:hAnsiTheme="minorHAnsi"/>
                <w:sz w:val="22"/>
                <w:szCs w:val="22"/>
              </w:rPr>
              <w:t>7</w:t>
            </w:r>
          </w:p>
        </w:tc>
        <w:tc>
          <w:tcPr>
            <w:tcW w:w="3825" w:type="dxa"/>
          </w:tcPr>
          <w:p w14:paraId="00BB1BDB" w14:textId="67AC1D9F" w:rsidR="003D456B" w:rsidRDefault="00734E2E" w:rsidP="00FB5CDE">
            <w:pPr>
              <w:spacing w:line="360" w:lineRule="auto"/>
              <w:rPr>
                <w:rFonts w:asciiTheme="minorHAnsi" w:hAnsiTheme="minorHAnsi"/>
                <w:sz w:val="22"/>
                <w:szCs w:val="22"/>
              </w:rPr>
            </w:pPr>
            <w:r>
              <w:rPr>
                <w:rFonts w:asciiTheme="minorHAnsi" w:hAnsiTheme="minorHAnsi"/>
                <w:sz w:val="22"/>
                <w:szCs w:val="22"/>
              </w:rPr>
              <w:t>3.16</w:t>
            </w:r>
          </w:p>
        </w:tc>
        <w:tc>
          <w:tcPr>
            <w:tcW w:w="2219" w:type="dxa"/>
          </w:tcPr>
          <w:p w14:paraId="252856A9" w14:textId="54A2147E" w:rsidR="003D456B" w:rsidRDefault="00734E2E" w:rsidP="00FB5CDE">
            <w:pPr>
              <w:spacing w:line="360" w:lineRule="auto"/>
              <w:rPr>
                <w:rFonts w:asciiTheme="minorHAnsi" w:hAnsiTheme="minorHAnsi"/>
                <w:sz w:val="22"/>
                <w:szCs w:val="22"/>
              </w:rPr>
            </w:pPr>
            <w:r>
              <w:rPr>
                <w:rFonts w:asciiTheme="minorHAnsi" w:hAnsiTheme="minorHAnsi"/>
                <w:sz w:val="22"/>
                <w:szCs w:val="22"/>
              </w:rPr>
              <w:t>0.869</w:t>
            </w:r>
          </w:p>
        </w:tc>
      </w:tr>
      <w:tr w:rsidR="003D456B" w14:paraId="6A222A9D" w14:textId="77777777" w:rsidTr="00FB5CDE">
        <w:tc>
          <w:tcPr>
            <w:tcW w:w="2371" w:type="dxa"/>
          </w:tcPr>
          <w:p w14:paraId="3BE0B29E" w14:textId="77777777" w:rsidR="003D456B" w:rsidRPr="002367EA" w:rsidRDefault="003D456B" w:rsidP="00FB5CDE">
            <w:pPr>
              <w:spacing w:line="360" w:lineRule="auto"/>
              <w:rPr>
                <w:rFonts w:asciiTheme="minorHAnsi" w:hAnsiTheme="minorHAnsi"/>
                <w:b/>
                <w:sz w:val="22"/>
                <w:szCs w:val="22"/>
              </w:rPr>
            </w:pPr>
            <w:r w:rsidRPr="002367EA">
              <w:rPr>
                <w:rFonts w:asciiTheme="minorHAnsi" w:hAnsiTheme="minorHAnsi"/>
                <w:b/>
                <w:sz w:val="22"/>
                <w:szCs w:val="22"/>
              </w:rPr>
              <w:t>Distance*Year*Transect</w:t>
            </w:r>
          </w:p>
        </w:tc>
        <w:tc>
          <w:tcPr>
            <w:tcW w:w="601" w:type="dxa"/>
          </w:tcPr>
          <w:p w14:paraId="36311B06" w14:textId="77777777" w:rsidR="003D456B" w:rsidRDefault="003D456B" w:rsidP="00FB5CDE">
            <w:pPr>
              <w:spacing w:line="360" w:lineRule="auto"/>
              <w:rPr>
                <w:rFonts w:asciiTheme="minorHAnsi" w:hAnsiTheme="minorHAnsi"/>
                <w:sz w:val="22"/>
                <w:szCs w:val="22"/>
              </w:rPr>
            </w:pPr>
            <w:r>
              <w:rPr>
                <w:rFonts w:asciiTheme="minorHAnsi" w:hAnsiTheme="minorHAnsi"/>
                <w:sz w:val="22"/>
                <w:szCs w:val="22"/>
              </w:rPr>
              <w:t>7</w:t>
            </w:r>
          </w:p>
        </w:tc>
        <w:tc>
          <w:tcPr>
            <w:tcW w:w="3825" w:type="dxa"/>
          </w:tcPr>
          <w:p w14:paraId="14E67938" w14:textId="218A45AF" w:rsidR="003D456B" w:rsidRDefault="00734E2E" w:rsidP="00FB5CDE">
            <w:pPr>
              <w:spacing w:line="360" w:lineRule="auto"/>
              <w:rPr>
                <w:rFonts w:asciiTheme="minorHAnsi" w:hAnsiTheme="minorHAnsi"/>
                <w:sz w:val="22"/>
                <w:szCs w:val="22"/>
              </w:rPr>
            </w:pPr>
            <w:r>
              <w:rPr>
                <w:rFonts w:asciiTheme="minorHAnsi" w:hAnsiTheme="minorHAnsi"/>
                <w:sz w:val="22"/>
                <w:szCs w:val="22"/>
              </w:rPr>
              <w:t>0.86</w:t>
            </w:r>
          </w:p>
        </w:tc>
        <w:tc>
          <w:tcPr>
            <w:tcW w:w="2219" w:type="dxa"/>
          </w:tcPr>
          <w:p w14:paraId="68C50A1F" w14:textId="2C00AAF8" w:rsidR="003D456B" w:rsidRDefault="00734E2E" w:rsidP="00FB5CDE">
            <w:pPr>
              <w:spacing w:line="360" w:lineRule="auto"/>
              <w:rPr>
                <w:rFonts w:asciiTheme="minorHAnsi" w:hAnsiTheme="minorHAnsi"/>
                <w:sz w:val="22"/>
                <w:szCs w:val="22"/>
              </w:rPr>
            </w:pPr>
            <w:r>
              <w:rPr>
                <w:rFonts w:asciiTheme="minorHAnsi" w:hAnsiTheme="minorHAnsi"/>
                <w:sz w:val="22"/>
                <w:szCs w:val="22"/>
              </w:rPr>
              <w:t>0.996</w:t>
            </w:r>
          </w:p>
        </w:tc>
      </w:tr>
    </w:tbl>
    <w:p w14:paraId="2ADB418E" w14:textId="00D9FC10" w:rsidR="00E80286" w:rsidRDefault="00E80286">
      <w:pPr>
        <w:spacing w:after="160" w:line="259" w:lineRule="auto"/>
        <w:rPr>
          <w:rFonts w:asciiTheme="minorHAnsi" w:hAnsiTheme="minorHAnsi"/>
          <w:sz w:val="22"/>
          <w:szCs w:val="22"/>
        </w:rPr>
      </w:pPr>
    </w:p>
    <w:p w14:paraId="45A7AAAF" w14:textId="5DB150CC" w:rsidR="00E80286" w:rsidRDefault="00E80286">
      <w:pPr>
        <w:spacing w:after="160" w:line="259" w:lineRule="auto"/>
        <w:rPr>
          <w:rFonts w:asciiTheme="minorHAnsi" w:hAnsiTheme="minorHAnsi"/>
          <w:sz w:val="22"/>
          <w:szCs w:val="22"/>
        </w:rPr>
      </w:pPr>
      <w:r>
        <w:rPr>
          <w:rFonts w:asciiTheme="minorHAnsi" w:hAnsiTheme="minorHAnsi"/>
          <w:sz w:val="22"/>
          <w:szCs w:val="22"/>
        </w:rPr>
        <w:t>Reference:</w:t>
      </w:r>
    </w:p>
    <w:p w14:paraId="7272100A" w14:textId="77777777" w:rsidR="00E80286" w:rsidRDefault="00E80286" w:rsidP="00E80286">
      <w:pPr>
        <w:spacing w:after="160" w:line="259" w:lineRule="auto"/>
        <w:rPr>
          <w:rFonts w:asciiTheme="minorHAnsi" w:hAnsiTheme="minorHAnsi"/>
          <w:sz w:val="22"/>
          <w:szCs w:val="22"/>
        </w:rPr>
      </w:pPr>
      <w:r>
        <w:rPr>
          <w:rFonts w:asciiTheme="minorHAnsi" w:hAnsiTheme="minorHAnsi"/>
          <w:sz w:val="22"/>
          <w:szCs w:val="22"/>
        </w:rPr>
        <w:t>P</w:t>
      </w:r>
      <w:r w:rsidRPr="00E80286">
        <w:rPr>
          <w:rFonts w:asciiTheme="minorHAnsi" w:hAnsiTheme="minorHAnsi"/>
          <w:sz w:val="22"/>
          <w:szCs w:val="22"/>
        </w:rPr>
        <w:t>inheiro J, Bates D, DebRoy S, Sarkar D, R Core Team (2019). _nlme: Linear and Nonlinear Mixed Effects</w:t>
      </w:r>
      <w:r>
        <w:rPr>
          <w:rFonts w:asciiTheme="minorHAnsi" w:hAnsiTheme="minorHAnsi"/>
          <w:sz w:val="22"/>
          <w:szCs w:val="22"/>
        </w:rPr>
        <w:t xml:space="preserve"> Models</w:t>
      </w:r>
      <w:r w:rsidRPr="00E80286">
        <w:rPr>
          <w:rFonts w:asciiTheme="minorHAnsi" w:hAnsiTheme="minorHAnsi"/>
          <w:sz w:val="22"/>
          <w:szCs w:val="22"/>
        </w:rPr>
        <w:t>. R package version 3.1-140, &lt;URL: https://CRAN.R-project.org/package=nlme&gt;.</w:t>
      </w:r>
    </w:p>
    <w:p w14:paraId="46654467" w14:textId="33922C6A" w:rsidR="006D0AFE" w:rsidRPr="004D13B2" w:rsidRDefault="006D0AFE" w:rsidP="004D13B2">
      <w:pPr>
        <w:spacing w:after="160" w:line="259" w:lineRule="auto"/>
        <w:rPr>
          <w:rFonts w:asciiTheme="minorHAnsi" w:hAnsiTheme="minorHAnsi"/>
          <w:sz w:val="22"/>
          <w:szCs w:val="22"/>
        </w:rPr>
      </w:pPr>
      <w:r>
        <w:rPr>
          <w:rFonts w:asciiTheme="minorHAnsi" w:hAnsiTheme="minorHAnsi"/>
          <w:sz w:val="22"/>
          <w:szCs w:val="22"/>
        </w:rPr>
        <w:br w:type="page"/>
      </w:r>
    </w:p>
    <w:p w14:paraId="35FDFADC" w14:textId="77777777" w:rsidR="00F6173E" w:rsidRPr="00FD204D" w:rsidRDefault="00F6173E" w:rsidP="00F6173E">
      <w:pPr>
        <w:spacing w:line="360" w:lineRule="auto"/>
        <w:rPr>
          <w:rFonts w:asciiTheme="minorHAnsi" w:hAnsiTheme="minorHAnsi"/>
          <w:b/>
          <w:sz w:val="22"/>
          <w:szCs w:val="22"/>
        </w:rPr>
      </w:pPr>
      <w:r w:rsidRPr="00D459FD">
        <w:rPr>
          <w:rFonts w:asciiTheme="minorHAnsi" w:hAnsiTheme="minorHAnsi"/>
          <w:b/>
          <w:sz w:val="22"/>
          <w:szCs w:val="22"/>
        </w:rPr>
        <w:lastRenderedPageBreak/>
        <w:t>Details of indices used in this assessment</w:t>
      </w:r>
    </w:p>
    <w:p w14:paraId="6B8DA2C9" w14:textId="77777777" w:rsidR="00F6173E" w:rsidRPr="00D459FD" w:rsidRDefault="00F6173E" w:rsidP="00F6173E">
      <w:pPr>
        <w:spacing w:after="160" w:line="360" w:lineRule="auto"/>
        <w:rPr>
          <w:rFonts w:ascii="Calibri" w:eastAsia="Calibri" w:hAnsi="Calibri"/>
          <w:sz w:val="22"/>
          <w:szCs w:val="22"/>
          <w:lang w:eastAsia="en-US"/>
        </w:rPr>
      </w:pPr>
    </w:p>
    <w:p w14:paraId="33AAE332" w14:textId="77777777" w:rsidR="00F6173E" w:rsidRPr="0005068B" w:rsidRDefault="00F6173E" w:rsidP="00F6173E">
      <w:pPr>
        <w:rPr>
          <w:rFonts w:asciiTheme="minorHAnsi" w:hAnsiTheme="minorHAnsi"/>
          <w:sz w:val="22"/>
          <w:szCs w:val="22"/>
        </w:rPr>
      </w:pPr>
      <w:r w:rsidRPr="0005068B">
        <w:rPr>
          <w:rFonts w:asciiTheme="minorHAnsi" w:hAnsiTheme="minorHAnsi"/>
          <w:b/>
          <w:sz w:val="22"/>
          <w:szCs w:val="22"/>
        </w:rPr>
        <w:t xml:space="preserve">Table </w:t>
      </w:r>
      <w:r>
        <w:rPr>
          <w:rFonts w:asciiTheme="minorHAnsi" w:hAnsiTheme="minorHAnsi"/>
          <w:b/>
          <w:sz w:val="22"/>
          <w:szCs w:val="22"/>
        </w:rPr>
        <w:t>S2</w:t>
      </w:r>
      <w:r w:rsidRPr="0005068B">
        <w:rPr>
          <w:rFonts w:asciiTheme="minorHAnsi" w:hAnsiTheme="minorHAnsi"/>
          <w:sz w:val="22"/>
          <w:szCs w:val="22"/>
        </w:rPr>
        <w:t xml:space="preserve"> Assigned quality classifications according to index values for some commonly used indices</w:t>
      </w:r>
    </w:p>
    <w:tbl>
      <w:tblPr>
        <w:tblStyle w:val="TableGrid"/>
        <w:tblW w:w="5000" w:type="pct"/>
        <w:tblLook w:val="04A0" w:firstRow="1" w:lastRow="0" w:firstColumn="1" w:lastColumn="0" w:noHBand="0" w:noVBand="1"/>
      </w:tblPr>
      <w:tblGrid>
        <w:gridCol w:w="3336"/>
        <w:gridCol w:w="3213"/>
        <w:gridCol w:w="2467"/>
      </w:tblGrid>
      <w:tr w:rsidR="00F6173E" w:rsidRPr="0005068B" w14:paraId="1B64AEF4" w14:textId="77777777" w:rsidTr="00FB5CDE">
        <w:tc>
          <w:tcPr>
            <w:tcW w:w="1850" w:type="pct"/>
          </w:tcPr>
          <w:p w14:paraId="3DDAB77A"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Index</w:t>
            </w:r>
          </w:p>
        </w:tc>
        <w:tc>
          <w:tcPr>
            <w:tcW w:w="1782" w:type="pct"/>
          </w:tcPr>
          <w:p w14:paraId="0ABD93A6"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Boundaries</w:t>
            </w:r>
          </w:p>
        </w:tc>
        <w:tc>
          <w:tcPr>
            <w:tcW w:w="1368" w:type="pct"/>
          </w:tcPr>
          <w:p w14:paraId="25D5EFFE"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Quality</w:t>
            </w:r>
          </w:p>
        </w:tc>
      </w:tr>
      <w:tr w:rsidR="00F6173E" w:rsidRPr="0005068B" w14:paraId="5D69336C" w14:textId="77777777" w:rsidTr="00FB5CDE">
        <w:tc>
          <w:tcPr>
            <w:tcW w:w="1850" w:type="pct"/>
          </w:tcPr>
          <w:p w14:paraId="00988BA7"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 xml:space="preserve">AMBI </w:t>
            </w:r>
            <w:r w:rsidRPr="0005068B">
              <w:rPr>
                <w:rFonts w:asciiTheme="minorHAnsi" w:hAnsiTheme="minorHAnsi" w:cstheme="minorHAnsi"/>
              </w:rPr>
              <w:fldChar w:fldCharType="begin"/>
            </w:r>
            <w:r>
              <w:rPr>
                <w:rFonts w:asciiTheme="minorHAnsi" w:hAnsiTheme="minorHAnsi" w:cstheme="minorHAnsi"/>
              </w:rPr>
              <w:instrText xml:space="preserve"> ADDIN EN.CITE &lt;EndNote&gt;&lt;Cite&gt;&lt;Author&gt;Borja&lt;/Author&gt;&lt;Year&gt;2004&lt;/Year&gt;&lt;RecNum&gt;175&lt;/RecNum&gt;&lt;DisplayText&gt;(Borja, 2004)&lt;/DisplayText&gt;&lt;record&gt;&lt;rec-number&gt;175&lt;/rec-number&gt;&lt;foreign-keys&gt;&lt;key app="EN" db-id="fwpfser5wr9dt3erstn5d02tw22e50x592r5" timestamp="1537276616"&gt;175&lt;/key&gt;&lt;/foreign-keys&gt;&lt;ref-type name="Journal Article"&gt;17&lt;/ref-type&gt;&lt;contributors&gt;&lt;authors&gt;&lt;author&gt;Borja, A.&lt;/author&gt;&lt;/authors&gt;&lt;/contributors&gt;&lt;titles&gt;&lt;title&gt;The biotic indices and the Water Framework Directive: the required consensus in the new benthic monitoring tools&lt;/title&gt;&lt;secondary-title&gt;Marine Pollution Bulletin&lt;/secondary-title&gt;&lt;/titles&gt;&lt;periodical&gt;&lt;full-title&gt;Marine Pollution Bulletin&lt;/full-title&gt;&lt;/periodical&gt;&lt;pages&gt;405-408&lt;/pages&gt;&lt;volume&gt;48&lt;/volume&gt;&lt;number&gt;3–4&lt;/number&gt;&lt;dates&gt;&lt;year&gt;2004&lt;/year&gt;&lt;/dates&gt;&lt;isbn&gt;0025-326X&lt;/isbn&gt;&lt;urls&gt;&lt;related-urls&gt;&lt;url&gt;http://www.sciencedirect.com/science/article/pii/S0025326X03005034&lt;/url&gt;&lt;/related-urls&gt;&lt;/urls&gt;&lt;electronic-resource-num&gt;10.1016/j.marpolbul.2003.10.024&lt;/electronic-resource-num&gt;&lt;/record&gt;&lt;/Cite&gt;&lt;/EndNote&gt;</w:instrText>
            </w:r>
            <w:r w:rsidRPr="0005068B">
              <w:rPr>
                <w:rFonts w:asciiTheme="minorHAnsi" w:hAnsiTheme="minorHAnsi" w:cstheme="minorHAnsi"/>
              </w:rPr>
              <w:fldChar w:fldCharType="separate"/>
            </w:r>
            <w:r w:rsidRPr="0005068B">
              <w:rPr>
                <w:rFonts w:asciiTheme="minorHAnsi" w:hAnsiTheme="minorHAnsi" w:cstheme="minorHAnsi"/>
                <w:noProof/>
              </w:rPr>
              <w:t>(Borja, 2004)</w:t>
            </w:r>
            <w:r w:rsidRPr="0005068B">
              <w:rPr>
                <w:rFonts w:asciiTheme="minorHAnsi" w:hAnsiTheme="minorHAnsi" w:cstheme="minorHAnsi"/>
              </w:rPr>
              <w:fldChar w:fldCharType="end"/>
            </w:r>
          </w:p>
        </w:tc>
        <w:tc>
          <w:tcPr>
            <w:tcW w:w="1782" w:type="pct"/>
          </w:tcPr>
          <w:p w14:paraId="7732444E"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AMBI≤1.2</w:t>
            </w:r>
          </w:p>
          <w:p w14:paraId="5E735ED8"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1.2&lt;AMBI≤3.3</w:t>
            </w:r>
          </w:p>
          <w:p w14:paraId="0B0A6940"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3.3&lt;AMBI≤4.3</w:t>
            </w:r>
          </w:p>
          <w:p w14:paraId="29747B7E"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4.3&lt;AMBI≤5.5</w:t>
            </w:r>
          </w:p>
          <w:p w14:paraId="74B24FEF"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AMBI&gt;5.5</w:t>
            </w:r>
          </w:p>
        </w:tc>
        <w:tc>
          <w:tcPr>
            <w:tcW w:w="1368" w:type="pct"/>
          </w:tcPr>
          <w:p w14:paraId="77B188BE"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High</w:t>
            </w:r>
          </w:p>
          <w:p w14:paraId="70D7EA37"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Good</w:t>
            </w:r>
          </w:p>
          <w:p w14:paraId="2641304D"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Moderate</w:t>
            </w:r>
          </w:p>
          <w:p w14:paraId="2DE6B83D"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Poor</w:t>
            </w:r>
          </w:p>
          <w:p w14:paraId="0736D3D4"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Bad</w:t>
            </w:r>
          </w:p>
        </w:tc>
      </w:tr>
      <w:tr w:rsidR="00F6173E" w:rsidRPr="0005068B" w14:paraId="7095D4DB" w14:textId="77777777" w:rsidTr="00FB5CDE">
        <w:tc>
          <w:tcPr>
            <w:tcW w:w="1850" w:type="pct"/>
          </w:tcPr>
          <w:p w14:paraId="27E6940C"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 xml:space="preserve">BOPA </w:t>
            </w:r>
            <w:r w:rsidRPr="0005068B">
              <w:rPr>
                <w:rFonts w:asciiTheme="minorHAnsi" w:hAnsiTheme="minorHAnsi" w:cstheme="minorHAnsi"/>
              </w:rPr>
              <w:fldChar w:fldCharType="begin"/>
            </w:r>
            <w:r>
              <w:rPr>
                <w:rFonts w:asciiTheme="minorHAnsi" w:hAnsiTheme="minorHAnsi" w:cstheme="minorHAnsi"/>
              </w:rPr>
              <w:instrText xml:space="preserve"> ADDIN EN.CITE &lt;EndNote&gt;&lt;Cite&gt;&lt;Author&gt;Dauvin&lt;/Author&gt;&lt;Year&gt;2007&lt;/Year&gt;&lt;RecNum&gt;158&lt;/RecNum&gt;&lt;DisplayText&gt;(Dauvin and Ruellet, 2007)&lt;/DisplayText&gt;&lt;record&gt;&lt;rec-number&gt;158&lt;/rec-number&gt;&lt;foreign-keys&gt;&lt;key app="EN" db-id="fwpfser5wr9dt3erstn5d02tw22e50x592r5" timestamp="1537276614"&gt;158&lt;/key&gt;&lt;/foreign-keys&gt;&lt;ref-type name="Journal Article"&gt;17&lt;/ref-type&gt;&lt;contributors&gt;&lt;authors&gt;&lt;author&gt;Dauvin, J. C.&lt;/author&gt;&lt;author&gt;Ruellet, T.&lt;/author&gt;&lt;/authors&gt;&lt;/contributors&gt;&lt;titles&gt;&lt;title&gt;Polychaete/amphipod ratio revisited&lt;/title&gt;&lt;secondary-title&gt;Marine Pollution Bulletin&lt;/secondary-title&gt;&lt;/titles&gt;&lt;periodical&gt;&lt;full-title&gt;Marine Pollution Bulletin&lt;/full-title&gt;&lt;/periodical&gt;&lt;pages&gt;215-224&lt;/pages&gt;&lt;volume&gt;55&lt;/volume&gt;&lt;number&gt;1-6&lt;/number&gt;&lt;keywords&gt;&lt;keyword&gt;Benthic indicators&lt;/keyword&gt;&lt;keyword&gt;Opportunistic polychaetes&lt;/keyword&gt;&lt;keyword&gt;Amphipods&lt;/keyword&gt;&lt;keyword&gt;BOPA index&lt;/keyword&gt;&lt;keyword&gt;AMBI&lt;/keyword&gt;&lt;keyword&gt;BENTIX&lt;/keyword&gt;&lt;keyword&gt;English Channel&lt;/keyword&gt;&lt;/keywords&gt;&lt;dates&gt;&lt;year&gt;2007&lt;/year&gt;&lt;/dates&gt;&lt;urls&gt;&lt;related-urls&gt;&lt;url&gt;http://www.sciencedirect.com/science/article/B6V6N-4M6SGF7-4/2/ee3fbec70fc390e50cb9a41460f0a600 &lt;/url&gt;&lt;/related-urls&gt;&lt;/urls&gt;&lt;/record&gt;&lt;/Cite&gt;&lt;/EndNote&gt;</w:instrText>
            </w:r>
            <w:r w:rsidRPr="0005068B">
              <w:rPr>
                <w:rFonts w:asciiTheme="minorHAnsi" w:hAnsiTheme="minorHAnsi" w:cstheme="minorHAnsi"/>
              </w:rPr>
              <w:fldChar w:fldCharType="separate"/>
            </w:r>
            <w:r w:rsidRPr="0005068B">
              <w:rPr>
                <w:rFonts w:asciiTheme="minorHAnsi" w:hAnsiTheme="minorHAnsi" w:cstheme="minorHAnsi"/>
                <w:noProof/>
              </w:rPr>
              <w:t>(Dauvin and Ruellet, 2007)</w:t>
            </w:r>
            <w:r w:rsidRPr="0005068B">
              <w:rPr>
                <w:rFonts w:asciiTheme="minorHAnsi" w:hAnsiTheme="minorHAnsi" w:cstheme="minorHAnsi"/>
              </w:rPr>
              <w:fldChar w:fldCharType="end"/>
            </w:r>
          </w:p>
        </w:tc>
        <w:tc>
          <w:tcPr>
            <w:tcW w:w="1782" w:type="pct"/>
          </w:tcPr>
          <w:p w14:paraId="53CA53B8"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0.00000 ≤BOPA≤0.04576</w:t>
            </w:r>
          </w:p>
          <w:p w14:paraId="13FA9F00"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0.04576&lt;BOPA≤0.13966</w:t>
            </w:r>
          </w:p>
          <w:p w14:paraId="10B27EB9"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0.13966&lt;BOPA≤0.19382</w:t>
            </w:r>
          </w:p>
          <w:p w14:paraId="2AB429C5"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0.19382&lt;BOPA≤0.26761</w:t>
            </w:r>
          </w:p>
          <w:p w14:paraId="5CB324A2"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0.26761&lt;BOPA≤0.30103</w:t>
            </w:r>
          </w:p>
        </w:tc>
        <w:tc>
          <w:tcPr>
            <w:tcW w:w="1368" w:type="pct"/>
          </w:tcPr>
          <w:p w14:paraId="5F915249"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High</w:t>
            </w:r>
          </w:p>
          <w:p w14:paraId="650EA8E3"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Good</w:t>
            </w:r>
          </w:p>
          <w:p w14:paraId="7E71FBA8"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Moderate</w:t>
            </w:r>
          </w:p>
          <w:p w14:paraId="75D04B26"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Poor</w:t>
            </w:r>
          </w:p>
          <w:p w14:paraId="52DFD907"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Bad</w:t>
            </w:r>
          </w:p>
        </w:tc>
      </w:tr>
      <w:tr w:rsidR="00F6173E" w:rsidRPr="0005068B" w14:paraId="012F916A" w14:textId="77777777" w:rsidTr="00FB5CDE">
        <w:tc>
          <w:tcPr>
            <w:tcW w:w="1850" w:type="pct"/>
          </w:tcPr>
          <w:p w14:paraId="3F13C44E"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 xml:space="preserve">ITI </w:t>
            </w:r>
            <w:r w:rsidRPr="0005068B">
              <w:rPr>
                <w:rFonts w:asciiTheme="minorHAnsi" w:hAnsiTheme="minorHAnsi" w:cstheme="minorHAnsi"/>
              </w:rPr>
              <w:fldChar w:fldCharType="begin"/>
            </w:r>
            <w:r>
              <w:rPr>
                <w:rFonts w:asciiTheme="minorHAnsi" w:hAnsiTheme="minorHAnsi" w:cstheme="minorHAnsi"/>
              </w:rPr>
              <w:instrText xml:space="preserve"> ADDIN EN.CITE &lt;EndNote&gt;&lt;Cite&gt;&lt;Author&gt;Word&lt;/Author&gt;&lt;Year&gt;1979&lt;/Year&gt;&lt;RecNum&gt;156&lt;/RecNum&gt;&lt;DisplayText&gt;(Word, 1979)&lt;/DisplayText&gt;&lt;record&gt;&lt;rec-number&gt;156&lt;/rec-number&gt;&lt;foreign-keys&gt;&lt;key app="EN" db-id="fwpfser5wr9dt3erstn5d02tw22e50x592r5" timestamp="1537276614"&gt;156&lt;/key&gt;&lt;/foreign-keys&gt;&lt;ref-type name="Report"&gt;27&lt;/ref-type&gt;&lt;contributors&gt;&lt;authors&gt;&lt;author&gt;Word, Jack Q.&lt;/author&gt;&lt;/authors&gt;&lt;secondary-authors&gt;&lt;author&gt;Bascom, W.&lt;/author&gt;&lt;/secondary-authors&gt;&lt;/contributors&gt;&lt;titles&gt;&lt;title&gt;The Infaunal Trophic Index&lt;/title&gt;&lt;secondary-title&gt;Southern California Coastal Water Research Project, Annual Report 1978, &lt;/secondary-title&gt;&lt;/titles&gt;&lt;pages&gt;19-39&lt;/pages&gt;&lt;dates&gt;&lt;year&gt;1979&lt;/year&gt;&lt;/dates&gt;&lt;pub-location&gt;El Segundo, California&lt;/pub-location&gt;&lt;urls&gt;&lt;/urls&gt;&lt;/record&gt;&lt;/Cite&gt;&lt;/EndNote&gt;</w:instrText>
            </w:r>
            <w:r w:rsidRPr="0005068B">
              <w:rPr>
                <w:rFonts w:asciiTheme="minorHAnsi" w:hAnsiTheme="minorHAnsi" w:cstheme="minorHAnsi"/>
              </w:rPr>
              <w:fldChar w:fldCharType="separate"/>
            </w:r>
            <w:r w:rsidRPr="0005068B">
              <w:rPr>
                <w:rFonts w:asciiTheme="minorHAnsi" w:hAnsiTheme="minorHAnsi" w:cstheme="minorHAnsi"/>
                <w:noProof/>
              </w:rPr>
              <w:t>(Word, 1979)</w:t>
            </w:r>
            <w:r w:rsidRPr="0005068B">
              <w:rPr>
                <w:rFonts w:asciiTheme="minorHAnsi" w:hAnsiTheme="minorHAnsi" w:cstheme="minorHAnsi"/>
              </w:rPr>
              <w:fldChar w:fldCharType="end"/>
            </w:r>
          </w:p>
        </w:tc>
        <w:tc>
          <w:tcPr>
            <w:tcW w:w="1782" w:type="pct"/>
          </w:tcPr>
          <w:p w14:paraId="745EA9CB"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≥80-100</w:t>
            </w:r>
          </w:p>
          <w:p w14:paraId="6EA4B932"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≥60-80</w:t>
            </w:r>
          </w:p>
          <w:p w14:paraId="40619518"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≥30-60</w:t>
            </w:r>
          </w:p>
          <w:p w14:paraId="7AA1A324"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0-30</w:t>
            </w:r>
          </w:p>
        </w:tc>
        <w:tc>
          <w:tcPr>
            <w:tcW w:w="1368" w:type="pct"/>
          </w:tcPr>
          <w:p w14:paraId="25FC8BB9"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Reference conditions</w:t>
            </w:r>
          </w:p>
          <w:p w14:paraId="6489048F"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Normal conditions</w:t>
            </w:r>
          </w:p>
          <w:p w14:paraId="7780BF4F"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Changed conditions</w:t>
            </w:r>
          </w:p>
          <w:p w14:paraId="21381FFB"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Degraded conditions</w:t>
            </w:r>
          </w:p>
        </w:tc>
      </w:tr>
      <w:tr w:rsidR="00F6173E" w:rsidRPr="0005068B" w14:paraId="61DC2C8F" w14:textId="77777777" w:rsidTr="00FB5CDE">
        <w:tc>
          <w:tcPr>
            <w:tcW w:w="1850" w:type="pct"/>
          </w:tcPr>
          <w:p w14:paraId="18EA4FF3"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IQI</w:t>
            </w:r>
          </w:p>
          <w:p w14:paraId="7009D8D8"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fldChar w:fldCharType="begin"/>
            </w:r>
            <w:r>
              <w:rPr>
                <w:rFonts w:asciiTheme="minorHAnsi" w:hAnsiTheme="minorHAnsi" w:cstheme="minorHAnsi"/>
              </w:rPr>
              <w:instrText xml:space="preserve"> ADDIN EN.CITE &lt;EndNote&gt;&lt;Cite&gt;&lt;Author&gt;WFD-UKTAG&lt;/Author&gt;&lt;Year&gt;2008&lt;/Year&gt;&lt;RecNum&gt;177&lt;/RecNum&gt;&lt;DisplayText&gt;(WFD-UKTAG, 2008)&lt;/DisplayText&gt;&lt;record&gt;&lt;rec-number&gt;177&lt;/rec-number&gt;&lt;foreign-keys&gt;&lt;key app="EN" db-id="fwpfser5wr9dt3erstn5d02tw22e50x592r5" timestamp="1537276616"&gt;177&lt;/key&gt;&lt;/foreign-keys&gt;&lt;ref-type name="Report"&gt;27&lt;/ref-type&gt;&lt;contributors&gt;&lt;authors&gt;&lt;author&gt;WFD-UKTAG, Water Framework Directive - United Kingdom Technical Advisory Group&lt;/author&gt;&lt;/authors&gt;&lt;tertiary-authors&gt;&lt;author&gt;SNIFFER&lt;/author&gt;&lt;/tertiary-authors&gt;&lt;/contributors&gt;&lt;titles&gt;&lt;title&gt;UKTAG coastal water assessment method benthic invertebrate fauna. Invertebrates in soft sediments (Infaunal quality Index (IQI))&lt;/title&gt;&lt;/titles&gt;&lt;pages&gt;17&lt;/pages&gt;&lt;dates&gt;&lt;year&gt;2008&lt;/year&gt;&lt;/dates&gt;&lt;pub-location&gt;Edinburgh, Scotland&lt;/pub-location&gt;&lt;urls&gt;&lt;/urls&gt;&lt;/record&gt;&lt;/Cite&gt;&lt;/EndNote&gt;</w:instrText>
            </w:r>
            <w:r w:rsidRPr="0005068B">
              <w:rPr>
                <w:rFonts w:asciiTheme="minorHAnsi" w:hAnsiTheme="minorHAnsi" w:cstheme="minorHAnsi"/>
              </w:rPr>
              <w:fldChar w:fldCharType="separate"/>
            </w:r>
            <w:r w:rsidRPr="0005068B">
              <w:rPr>
                <w:rFonts w:asciiTheme="minorHAnsi" w:hAnsiTheme="minorHAnsi" w:cstheme="minorHAnsi"/>
                <w:noProof/>
              </w:rPr>
              <w:t>(WFD-UKTAG, 2008)</w:t>
            </w:r>
            <w:r w:rsidRPr="0005068B">
              <w:rPr>
                <w:rFonts w:asciiTheme="minorHAnsi" w:hAnsiTheme="minorHAnsi" w:cstheme="minorHAnsi"/>
              </w:rPr>
              <w:fldChar w:fldCharType="end"/>
            </w:r>
          </w:p>
        </w:tc>
        <w:tc>
          <w:tcPr>
            <w:tcW w:w="1782" w:type="pct"/>
          </w:tcPr>
          <w:p w14:paraId="44D0CB52"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≥0.75</w:t>
            </w:r>
          </w:p>
          <w:p w14:paraId="1914D9CA"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0.64≤IQI&lt;0.75</w:t>
            </w:r>
          </w:p>
          <w:p w14:paraId="4FF3DB6C"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0.44≤IQI&lt;0.64</w:t>
            </w:r>
          </w:p>
          <w:p w14:paraId="59358B2F"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0.24≤IQI&lt;0.44</w:t>
            </w:r>
          </w:p>
          <w:p w14:paraId="762978D1"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IQI&lt;0.24</w:t>
            </w:r>
          </w:p>
        </w:tc>
        <w:tc>
          <w:tcPr>
            <w:tcW w:w="1368" w:type="pct"/>
          </w:tcPr>
          <w:p w14:paraId="300CD599"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High</w:t>
            </w:r>
          </w:p>
          <w:p w14:paraId="776B292B"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Good</w:t>
            </w:r>
          </w:p>
          <w:p w14:paraId="6517479C"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Moderate</w:t>
            </w:r>
          </w:p>
          <w:p w14:paraId="49232894"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Poor</w:t>
            </w:r>
          </w:p>
          <w:p w14:paraId="64D887BC"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Bad</w:t>
            </w:r>
          </w:p>
        </w:tc>
      </w:tr>
      <w:tr w:rsidR="00F6173E" w:rsidRPr="0005068B" w14:paraId="4954C203" w14:textId="77777777" w:rsidTr="00FB5CDE">
        <w:tc>
          <w:tcPr>
            <w:tcW w:w="1850" w:type="pct"/>
          </w:tcPr>
          <w:p w14:paraId="56A64E0D"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BQI (</w:t>
            </w:r>
            <w:r>
              <w:rPr>
                <w:rFonts w:asciiTheme="minorHAnsi" w:hAnsiTheme="minorHAnsi" w:cstheme="minorHAnsi"/>
              </w:rPr>
              <w:t>Rosenberg et al, 2004; Culhane, 2012</w:t>
            </w:r>
            <w:r w:rsidRPr="0005068B">
              <w:rPr>
                <w:rFonts w:asciiTheme="minorHAnsi" w:hAnsiTheme="minorHAnsi" w:cstheme="minorHAnsi"/>
              </w:rPr>
              <w:t>)</w:t>
            </w:r>
          </w:p>
        </w:tc>
        <w:tc>
          <w:tcPr>
            <w:tcW w:w="1782" w:type="pct"/>
          </w:tcPr>
          <w:p w14:paraId="450D3C56"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&gt;17.28</w:t>
            </w:r>
          </w:p>
          <w:p w14:paraId="27D0937F"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&gt;12.96≤17.28</w:t>
            </w:r>
          </w:p>
          <w:p w14:paraId="07B74A54"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&gt;8.64≤12.96</w:t>
            </w:r>
          </w:p>
          <w:p w14:paraId="1DAB2E2B"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&gt;4.32≤8.64</w:t>
            </w:r>
          </w:p>
          <w:p w14:paraId="4B16DD32"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≤4.32</w:t>
            </w:r>
          </w:p>
        </w:tc>
        <w:tc>
          <w:tcPr>
            <w:tcW w:w="1368" w:type="pct"/>
          </w:tcPr>
          <w:p w14:paraId="47309C22"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High</w:t>
            </w:r>
          </w:p>
          <w:p w14:paraId="2EE29D71"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Good</w:t>
            </w:r>
          </w:p>
          <w:p w14:paraId="46BED0C4"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Moderate</w:t>
            </w:r>
          </w:p>
          <w:p w14:paraId="215BCB71"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Poor</w:t>
            </w:r>
          </w:p>
          <w:p w14:paraId="59987887" w14:textId="77777777" w:rsidR="00F6173E" w:rsidRPr="0005068B" w:rsidRDefault="00F6173E" w:rsidP="00FB5CDE">
            <w:pPr>
              <w:rPr>
                <w:rFonts w:asciiTheme="minorHAnsi" w:hAnsiTheme="minorHAnsi" w:cstheme="minorHAnsi"/>
              </w:rPr>
            </w:pPr>
            <w:r w:rsidRPr="0005068B">
              <w:rPr>
                <w:rFonts w:asciiTheme="minorHAnsi" w:hAnsiTheme="minorHAnsi" w:cstheme="minorHAnsi"/>
              </w:rPr>
              <w:t>Bad</w:t>
            </w:r>
          </w:p>
        </w:tc>
      </w:tr>
    </w:tbl>
    <w:p w14:paraId="53A3C74D" w14:textId="77777777" w:rsidR="00F6173E" w:rsidRDefault="00F6173E" w:rsidP="00F6173E">
      <w:pPr>
        <w:rPr>
          <w:b/>
        </w:rPr>
      </w:pPr>
    </w:p>
    <w:p w14:paraId="4D21C97C" w14:textId="77777777" w:rsidR="00F6173E" w:rsidRDefault="00F6173E" w:rsidP="00F6173E">
      <w:pPr>
        <w:spacing w:after="200" w:line="276" w:lineRule="auto"/>
        <w:rPr>
          <w:rFonts w:asciiTheme="minorHAnsi" w:hAnsiTheme="minorHAnsi"/>
          <w:b/>
          <w:sz w:val="22"/>
          <w:szCs w:val="22"/>
        </w:rPr>
      </w:pPr>
    </w:p>
    <w:p w14:paraId="243B8532" w14:textId="77777777" w:rsidR="00F6173E" w:rsidRDefault="00F6173E" w:rsidP="00F6173E">
      <w:pPr>
        <w:spacing w:after="200" w:line="276" w:lineRule="auto"/>
        <w:rPr>
          <w:rFonts w:asciiTheme="minorHAnsi" w:hAnsiTheme="minorHAnsi"/>
          <w:b/>
          <w:sz w:val="22"/>
          <w:szCs w:val="22"/>
        </w:rPr>
      </w:pPr>
    </w:p>
    <w:p w14:paraId="1A719F44" w14:textId="77777777" w:rsidR="00F6173E" w:rsidRDefault="00F6173E" w:rsidP="00F6173E">
      <w:pPr>
        <w:spacing w:after="200" w:line="276" w:lineRule="auto"/>
        <w:rPr>
          <w:rFonts w:asciiTheme="minorHAnsi" w:hAnsiTheme="minorHAnsi"/>
          <w:b/>
          <w:sz w:val="22"/>
          <w:szCs w:val="22"/>
        </w:rPr>
      </w:pPr>
    </w:p>
    <w:p w14:paraId="13F7ADDA" w14:textId="77777777" w:rsidR="00F6173E" w:rsidRDefault="00F6173E" w:rsidP="00F6173E">
      <w:pPr>
        <w:spacing w:after="200" w:line="276" w:lineRule="auto"/>
        <w:rPr>
          <w:rFonts w:asciiTheme="minorHAnsi" w:hAnsiTheme="minorHAnsi"/>
          <w:b/>
          <w:sz w:val="22"/>
          <w:szCs w:val="22"/>
        </w:rPr>
      </w:pPr>
    </w:p>
    <w:p w14:paraId="1FD535E0" w14:textId="77777777" w:rsidR="00F6173E" w:rsidRDefault="00F6173E" w:rsidP="00F6173E">
      <w:pPr>
        <w:spacing w:after="200" w:line="276" w:lineRule="auto"/>
        <w:rPr>
          <w:rFonts w:asciiTheme="minorHAnsi" w:hAnsiTheme="minorHAnsi"/>
          <w:b/>
          <w:sz w:val="22"/>
          <w:szCs w:val="22"/>
        </w:rPr>
      </w:pPr>
    </w:p>
    <w:p w14:paraId="51809642" w14:textId="77777777" w:rsidR="00F6173E" w:rsidRDefault="00F6173E" w:rsidP="00F6173E">
      <w:pPr>
        <w:spacing w:after="200" w:line="276" w:lineRule="auto"/>
        <w:rPr>
          <w:noProof/>
        </w:rPr>
      </w:pPr>
    </w:p>
    <w:p w14:paraId="4D11518B" w14:textId="77777777" w:rsidR="00F6173E" w:rsidRDefault="00F6173E" w:rsidP="00F6173E">
      <w:pPr>
        <w:spacing w:after="200" w:line="276" w:lineRule="auto"/>
        <w:rPr>
          <w:rFonts w:asciiTheme="minorHAnsi" w:hAnsiTheme="minorHAnsi"/>
          <w:b/>
          <w:sz w:val="22"/>
          <w:szCs w:val="22"/>
        </w:rPr>
      </w:pPr>
    </w:p>
    <w:p w14:paraId="2C722D18" w14:textId="77777777" w:rsidR="00F6173E" w:rsidRDefault="00F6173E" w:rsidP="00F6173E">
      <w:pPr>
        <w:spacing w:after="200" w:line="276" w:lineRule="auto"/>
        <w:rPr>
          <w:rFonts w:asciiTheme="minorHAnsi" w:hAnsiTheme="minorHAnsi"/>
          <w:b/>
          <w:sz w:val="22"/>
          <w:szCs w:val="22"/>
        </w:rPr>
      </w:pPr>
    </w:p>
    <w:p w14:paraId="782F7A69" w14:textId="77777777" w:rsidR="001322E2" w:rsidRDefault="001322E2" w:rsidP="00F6173E">
      <w:pPr>
        <w:spacing w:after="200" w:line="276" w:lineRule="auto"/>
        <w:rPr>
          <w:rFonts w:asciiTheme="minorHAnsi" w:hAnsiTheme="minorHAnsi"/>
          <w:b/>
          <w:sz w:val="22"/>
          <w:szCs w:val="22"/>
        </w:rPr>
      </w:pPr>
    </w:p>
    <w:p w14:paraId="32330C21" w14:textId="77777777" w:rsidR="004D13B2" w:rsidRDefault="004D13B2" w:rsidP="00F6173E">
      <w:pPr>
        <w:spacing w:after="200" w:line="276" w:lineRule="auto"/>
        <w:rPr>
          <w:rFonts w:asciiTheme="minorHAnsi" w:hAnsiTheme="minorHAnsi"/>
          <w:b/>
          <w:sz w:val="22"/>
          <w:szCs w:val="22"/>
        </w:rPr>
      </w:pPr>
    </w:p>
    <w:p w14:paraId="774B3455" w14:textId="6CAC89E5" w:rsidR="00F6173E" w:rsidRDefault="00F6173E" w:rsidP="00F6173E">
      <w:pPr>
        <w:spacing w:after="200" w:line="276" w:lineRule="auto"/>
        <w:rPr>
          <w:rFonts w:asciiTheme="minorHAnsi" w:hAnsiTheme="minorHAnsi"/>
          <w:sz w:val="22"/>
          <w:szCs w:val="22"/>
        </w:rPr>
      </w:pPr>
      <w:r>
        <w:rPr>
          <w:rFonts w:asciiTheme="minorHAnsi" w:hAnsiTheme="minorHAnsi"/>
          <w:b/>
          <w:sz w:val="22"/>
          <w:szCs w:val="22"/>
        </w:rPr>
        <w:lastRenderedPageBreak/>
        <w:t>Effect of distance on index quality</w:t>
      </w:r>
    </w:p>
    <w:p w14:paraId="1B239C5D" w14:textId="77777777" w:rsidR="00F6173E" w:rsidRDefault="00F6173E" w:rsidP="00F6173E">
      <w:pPr>
        <w:spacing w:after="200" w:line="276" w:lineRule="auto"/>
        <w:rPr>
          <w:rFonts w:asciiTheme="minorHAnsi" w:hAnsiTheme="minorHAnsi"/>
          <w:b/>
          <w:sz w:val="22"/>
          <w:szCs w:val="22"/>
        </w:rPr>
      </w:pPr>
      <w:r>
        <w:rPr>
          <w:noProof/>
        </w:rPr>
        <w:drawing>
          <wp:inline distT="0" distB="0" distL="0" distR="0" wp14:anchorId="4D8DFF46" wp14:editId="5B870AD4">
            <wp:extent cx="2609850" cy="1485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noProof/>
        </w:rPr>
        <w:drawing>
          <wp:inline distT="0" distB="0" distL="0" distR="0" wp14:anchorId="66B73E28" wp14:editId="1ED867E3">
            <wp:extent cx="2724150" cy="14573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6F1643C2" wp14:editId="44325094">
            <wp:extent cx="2609850" cy="155257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594A1535" wp14:editId="0A1C6B1F">
            <wp:extent cx="2790825" cy="15430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7F464811" wp14:editId="4647C324">
            <wp:extent cx="2619375" cy="154305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4A16056F" wp14:editId="49DB467F">
            <wp:extent cx="2828925" cy="154305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7C2C4170" wp14:editId="48D75495">
            <wp:extent cx="2628900" cy="1695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07D4AB61" wp14:editId="04BF5426">
            <wp:extent cx="2743200" cy="16668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3B0BFA37" wp14:editId="558AE399">
            <wp:extent cx="2628900" cy="15335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4C4A59B2" wp14:editId="5B5FD7D5">
            <wp:extent cx="2733675" cy="15335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325C73" w14:textId="77777777" w:rsidR="00F6173E" w:rsidRPr="001322E2" w:rsidRDefault="00F6173E" w:rsidP="00F6173E">
      <w:pPr>
        <w:spacing w:after="200" w:line="276" w:lineRule="auto"/>
        <w:rPr>
          <w:rFonts w:asciiTheme="minorHAnsi" w:hAnsiTheme="minorHAnsi"/>
          <w:b/>
          <w:sz w:val="16"/>
          <w:szCs w:val="22"/>
        </w:rPr>
      </w:pPr>
      <w:r w:rsidRPr="001322E2">
        <w:rPr>
          <w:rFonts w:asciiTheme="minorHAnsi" w:hAnsiTheme="minorHAnsi"/>
          <w:b/>
          <w:sz w:val="16"/>
          <w:szCs w:val="22"/>
        </w:rPr>
        <w:t xml:space="preserve">Figure S1 </w:t>
      </w:r>
      <w:r w:rsidRPr="001322E2">
        <w:rPr>
          <w:rFonts w:asciiTheme="minorHAnsi" w:hAnsiTheme="minorHAnsi"/>
          <w:sz w:val="16"/>
          <w:szCs w:val="22"/>
        </w:rPr>
        <w:t>Average values of indices with standard deviation. Blue line: shows all data from all years; Orange line: shows data only from transects A and E which were the only transects sampled in all years; Grey line: shows data only from sample points 100m and 500m from transects A and E (closest to the outfall where greatest impacts would be expected).</w:t>
      </w:r>
      <w:r w:rsidRPr="001322E2">
        <w:rPr>
          <w:rFonts w:asciiTheme="minorHAnsi" w:hAnsiTheme="minorHAnsi"/>
          <w:b/>
          <w:sz w:val="16"/>
          <w:szCs w:val="22"/>
        </w:rPr>
        <w:t xml:space="preserve"> </w:t>
      </w:r>
      <w:r w:rsidRPr="001322E2">
        <w:rPr>
          <w:rFonts w:asciiTheme="minorHAnsi" w:hAnsiTheme="minorHAnsi"/>
          <w:sz w:val="16"/>
          <w:szCs w:val="22"/>
        </w:rPr>
        <w:t>1989 n= 64, 1992 n= 66, 1995 n= 84, 1998 n=14)</w:t>
      </w:r>
    </w:p>
    <w:p w14:paraId="67117840" w14:textId="77777777" w:rsidR="00F6173E" w:rsidRPr="00F26121" w:rsidRDefault="00F6173E" w:rsidP="00F6173E">
      <w:pPr>
        <w:spacing w:after="200" w:line="276" w:lineRule="auto"/>
        <w:rPr>
          <w:rFonts w:asciiTheme="minorHAnsi" w:hAnsiTheme="minorHAnsi"/>
          <w:sz w:val="22"/>
          <w:szCs w:val="22"/>
        </w:rPr>
        <w:sectPr w:rsidR="00F6173E" w:rsidRPr="00F26121" w:rsidSect="00FB5CDE">
          <w:footerReference w:type="default" r:id="rId17"/>
          <w:pgSz w:w="11906" w:h="16838"/>
          <w:pgMar w:top="1440" w:right="1440" w:bottom="1440" w:left="1440" w:header="708" w:footer="708" w:gutter="0"/>
          <w:cols w:space="708"/>
          <w:docGrid w:linePitch="360"/>
        </w:sectPr>
      </w:pPr>
    </w:p>
    <w:p w14:paraId="243F0C3D" w14:textId="77777777" w:rsidR="00F6173E" w:rsidRDefault="00F6173E" w:rsidP="00F6173E">
      <w:pPr>
        <w:rPr>
          <w:rFonts w:asciiTheme="minorHAnsi" w:hAnsiTheme="minorHAnsi"/>
          <w:sz w:val="22"/>
          <w:szCs w:val="22"/>
        </w:rPr>
      </w:pPr>
      <w:r w:rsidRPr="00F12333">
        <w:rPr>
          <w:rFonts w:asciiTheme="minorHAnsi" w:hAnsiTheme="minorHAnsi"/>
          <w:b/>
          <w:sz w:val="22"/>
          <w:szCs w:val="22"/>
        </w:rPr>
        <w:lastRenderedPageBreak/>
        <w:t xml:space="preserve">Table </w:t>
      </w:r>
      <w:r>
        <w:rPr>
          <w:rFonts w:asciiTheme="minorHAnsi" w:hAnsiTheme="minorHAnsi"/>
          <w:b/>
          <w:sz w:val="22"/>
          <w:szCs w:val="22"/>
        </w:rPr>
        <w:t>S3</w:t>
      </w:r>
      <w:r w:rsidRPr="00F12333">
        <w:rPr>
          <w:rFonts w:asciiTheme="minorHAnsi" w:hAnsiTheme="minorHAnsi"/>
          <w:sz w:val="22"/>
          <w:szCs w:val="22"/>
        </w:rPr>
        <w:t xml:space="preserve"> Quality classification based on average index value at each sam</w:t>
      </w:r>
      <w:r>
        <w:rPr>
          <w:rFonts w:asciiTheme="minorHAnsi" w:hAnsiTheme="minorHAnsi"/>
          <w:sz w:val="22"/>
          <w:szCs w:val="22"/>
        </w:rPr>
        <w:t>ple point in each year for Iron</w:t>
      </w:r>
      <w:r w:rsidRPr="00F12333">
        <w:rPr>
          <w:rFonts w:asciiTheme="minorHAnsi" w:hAnsiTheme="minorHAnsi"/>
          <w:sz w:val="22"/>
          <w:szCs w:val="22"/>
        </w:rPr>
        <w:t xml:space="preserve">otter Point according to </w:t>
      </w:r>
      <w:r>
        <w:rPr>
          <w:rFonts w:asciiTheme="minorHAnsi" w:hAnsiTheme="minorHAnsi"/>
          <w:sz w:val="22"/>
          <w:szCs w:val="22"/>
        </w:rPr>
        <w:t>five indices</w:t>
      </w:r>
    </w:p>
    <w:p w14:paraId="21C54399" w14:textId="77777777" w:rsidR="00F6173E" w:rsidRDefault="00F6173E" w:rsidP="00F6173E">
      <w:pPr>
        <w:rPr>
          <w:rFonts w:asciiTheme="minorHAnsi" w:hAnsiTheme="minorHAnsi"/>
          <w:sz w:val="22"/>
          <w:szCs w:val="22"/>
        </w:rPr>
      </w:pPr>
    </w:p>
    <w:p w14:paraId="27BF0A58" w14:textId="77777777" w:rsidR="00F6173E" w:rsidRDefault="00F6173E" w:rsidP="00F6173E">
      <w:pPr>
        <w:rPr>
          <w:rFonts w:asciiTheme="minorHAnsi" w:hAnsiTheme="minorHAnsi"/>
          <w:sz w:val="22"/>
          <w:szCs w:val="22"/>
        </w:rPr>
      </w:pPr>
    </w:p>
    <w:p w14:paraId="66FC8990" w14:textId="77777777" w:rsidR="00F6173E" w:rsidRDefault="00F6173E" w:rsidP="00F6173E">
      <w:pPr>
        <w:rPr>
          <w:rFonts w:asciiTheme="minorHAnsi" w:hAnsiTheme="minorHAnsi"/>
          <w:sz w:val="22"/>
          <w:szCs w:val="22"/>
        </w:rPr>
      </w:pPr>
      <w:r>
        <w:rPr>
          <w:rFonts w:asciiTheme="minorHAnsi" w:hAnsiTheme="minorHAnsi"/>
          <w:sz w:val="22"/>
          <w:szCs w:val="22"/>
        </w:rPr>
        <w:object w:dxaOrig="8522" w:dyaOrig="7003" w14:anchorId="06E7D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4pt;height:241.65pt" o:ole="">
            <v:imagedata r:id="rId18" o:title=""/>
          </v:shape>
          <o:OLEObject Type="Embed" ProgID="Excel.Sheet.12" ShapeID="_x0000_i1025" DrawAspect="Content" ObjectID="_1630144253" r:id="rId19"/>
        </w:object>
      </w:r>
      <w:r>
        <w:rPr>
          <w:rFonts w:asciiTheme="minorHAnsi" w:hAnsiTheme="minorHAnsi"/>
          <w:sz w:val="22"/>
          <w:szCs w:val="22"/>
        </w:rPr>
        <w:t xml:space="preserve">      </w:t>
      </w:r>
      <w:r>
        <w:rPr>
          <w:rFonts w:asciiTheme="minorHAnsi" w:hAnsiTheme="minorHAnsi"/>
          <w:sz w:val="22"/>
          <w:szCs w:val="22"/>
        </w:rPr>
        <w:object w:dxaOrig="8522" w:dyaOrig="7003" w14:anchorId="07EADD85">
          <v:shape id="_x0000_i1026" type="#_x0000_t75" style="width:292.4pt;height:239.15pt" o:ole="">
            <v:imagedata r:id="rId20" o:title=""/>
          </v:shape>
          <o:OLEObject Type="Embed" ProgID="Excel.Sheet.12" ShapeID="_x0000_i1026" DrawAspect="Content" ObjectID="_1630144254" r:id="rId21"/>
        </w:object>
      </w:r>
    </w:p>
    <w:p w14:paraId="013650FA" w14:textId="77777777" w:rsidR="00F6173E" w:rsidRDefault="00F6173E" w:rsidP="00F6173E">
      <w:pPr>
        <w:rPr>
          <w:rFonts w:asciiTheme="minorHAnsi" w:hAnsiTheme="minorHAnsi"/>
          <w:sz w:val="22"/>
          <w:szCs w:val="22"/>
        </w:rPr>
      </w:pPr>
    </w:p>
    <w:p w14:paraId="1BCD3D5F" w14:textId="77777777" w:rsidR="00F6173E" w:rsidRPr="00F12333" w:rsidRDefault="00F6173E" w:rsidP="00F6173E">
      <w:pPr>
        <w:rPr>
          <w:rFonts w:asciiTheme="minorHAnsi" w:hAnsiTheme="minorHAnsi"/>
          <w:sz w:val="22"/>
          <w:szCs w:val="22"/>
        </w:rPr>
      </w:pPr>
    </w:p>
    <w:p w14:paraId="2BB821FB" w14:textId="77777777" w:rsidR="00F6173E" w:rsidRDefault="00F6173E" w:rsidP="00F6173E">
      <w:pPr>
        <w:spacing w:line="360" w:lineRule="auto"/>
      </w:pPr>
    </w:p>
    <w:p w14:paraId="51FC6F90" w14:textId="77777777" w:rsidR="00F6173E" w:rsidRDefault="00F6173E" w:rsidP="00F6173E">
      <w:pPr>
        <w:spacing w:line="360" w:lineRule="auto"/>
      </w:pPr>
    </w:p>
    <w:p w14:paraId="5C50D38C" w14:textId="77777777" w:rsidR="00F6173E" w:rsidRDefault="00F6173E" w:rsidP="00F6173E">
      <w:pPr>
        <w:spacing w:line="360" w:lineRule="auto"/>
      </w:pPr>
    </w:p>
    <w:p w14:paraId="23D07721" w14:textId="77777777" w:rsidR="00F6173E" w:rsidRDefault="00F6173E" w:rsidP="00F6173E">
      <w:pPr>
        <w:spacing w:line="360" w:lineRule="auto"/>
      </w:pPr>
    </w:p>
    <w:p w14:paraId="0F76FB97" w14:textId="77777777" w:rsidR="00F6173E" w:rsidRDefault="00F6173E" w:rsidP="00F6173E">
      <w:pPr>
        <w:spacing w:line="360" w:lineRule="auto"/>
      </w:pPr>
    </w:p>
    <w:p w14:paraId="629E9816" w14:textId="77777777" w:rsidR="00F6173E" w:rsidRDefault="00F6173E" w:rsidP="00F6173E">
      <w:pPr>
        <w:spacing w:line="360" w:lineRule="auto"/>
      </w:pPr>
    </w:p>
    <w:p w14:paraId="793D61B9" w14:textId="77777777" w:rsidR="00F6173E" w:rsidRDefault="00F6173E" w:rsidP="00F6173E">
      <w:pPr>
        <w:spacing w:line="360" w:lineRule="auto"/>
      </w:pPr>
    </w:p>
    <w:p w14:paraId="42DAFF53" w14:textId="77777777" w:rsidR="00F6173E" w:rsidRPr="00D726C3" w:rsidRDefault="00F6173E" w:rsidP="00F6173E">
      <w:pPr>
        <w:spacing w:line="360" w:lineRule="auto"/>
        <w:rPr>
          <w:rFonts w:asciiTheme="minorHAnsi" w:hAnsiTheme="minorHAnsi"/>
          <w:b/>
          <w:sz w:val="22"/>
          <w:szCs w:val="22"/>
        </w:rPr>
      </w:pPr>
      <w:r>
        <w:rPr>
          <w:rFonts w:asciiTheme="minorHAnsi" w:hAnsiTheme="minorHAnsi"/>
          <w:b/>
          <w:sz w:val="22"/>
          <w:szCs w:val="22"/>
        </w:rPr>
        <w:lastRenderedPageBreak/>
        <w:t>Table S3</w:t>
      </w:r>
      <w:r w:rsidRPr="00D726C3">
        <w:rPr>
          <w:rFonts w:asciiTheme="minorHAnsi" w:hAnsiTheme="minorHAnsi"/>
          <w:b/>
          <w:sz w:val="22"/>
          <w:szCs w:val="22"/>
        </w:rPr>
        <w:t xml:space="preserve"> continued</w:t>
      </w:r>
    </w:p>
    <w:p w14:paraId="6681FC93" w14:textId="77777777" w:rsidR="00F6173E" w:rsidRDefault="00F6173E" w:rsidP="00F6173E">
      <w:pPr>
        <w:spacing w:line="360" w:lineRule="auto"/>
      </w:pPr>
      <w:r>
        <w:object w:dxaOrig="8522" w:dyaOrig="8748" w14:anchorId="5840F32F">
          <v:shape id="_x0000_i1027" type="#_x0000_t75" style="width:311.15pt;height:319.3pt" o:ole="">
            <v:imagedata r:id="rId22" o:title=""/>
          </v:shape>
          <o:OLEObject Type="Embed" ProgID="Excel.Sheet.12" ShapeID="_x0000_i1027" DrawAspect="Content" ObjectID="_1630144255" r:id="rId23"/>
        </w:object>
      </w:r>
      <w:r>
        <w:t xml:space="preserve">   </w:t>
      </w:r>
      <w:r>
        <w:object w:dxaOrig="8522" w:dyaOrig="2347" w14:anchorId="4EBE30EF">
          <v:shape id="_x0000_i1028" type="#_x0000_t75" style="width:355pt;height:97.65pt" o:ole="">
            <v:imagedata r:id="rId24" o:title=""/>
          </v:shape>
          <o:OLEObject Type="Embed" ProgID="Excel.Sheet.12" ShapeID="_x0000_i1028" DrawAspect="Content" ObjectID="_1630144256" r:id="rId25"/>
        </w:object>
      </w:r>
    </w:p>
    <w:p w14:paraId="23C3830C" w14:textId="77777777" w:rsidR="00F6173E" w:rsidRDefault="00F6173E" w:rsidP="00F6173E">
      <w:pPr>
        <w:spacing w:line="360" w:lineRule="auto"/>
      </w:pPr>
    </w:p>
    <w:p w14:paraId="1E872F90" w14:textId="77777777" w:rsidR="00F6173E" w:rsidRDefault="00F6173E" w:rsidP="00F6173E">
      <w:pPr>
        <w:spacing w:line="360" w:lineRule="auto"/>
        <w:sectPr w:rsidR="00F6173E" w:rsidSect="00FB5CDE">
          <w:pgSz w:w="16838" w:h="11906" w:orient="landscape"/>
          <w:pgMar w:top="1440" w:right="1440" w:bottom="1440" w:left="1440" w:header="708" w:footer="708" w:gutter="0"/>
          <w:cols w:space="708"/>
          <w:docGrid w:linePitch="360"/>
        </w:sectPr>
      </w:pPr>
    </w:p>
    <w:p w14:paraId="784BE3C7" w14:textId="17088212" w:rsidR="00FB5CDE" w:rsidRDefault="00FB5CDE" w:rsidP="00F6173E">
      <w:pPr>
        <w:spacing w:line="360" w:lineRule="auto"/>
        <w:rPr>
          <w:rFonts w:asciiTheme="minorHAnsi" w:hAnsiTheme="minorHAnsi" w:cstheme="minorHAnsi"/>
          <w:sz w:val="22"/>
          <w:szCs w:val="22"/>
        </w:rPr>
      </w:pPr>
      <w:r>
        <w:rPr>
          <w:rFonts w:asciiTheme="minorHAnsi" w:hAnsiTheme="minorHAnsi" w:cstheme="minorHAnsi"/>
          <w:sz w:val="22"/>
          <w:szCs w:val="22"/>
        </w:rPr>
        <w:lastRenderedPageBreak/>
        <w:t>Heavy metal contamination data were only available for 1995</w:t>
      </w:r>
      <w:r w:rsidR="006D66AC">
        <w:rPr>
          <w:rFonts w:asciiTheme="minorHAnsi" w:hAnsiTheme="minorHAnsi" w:cstheme="minorHAnsi"/>
          <w:sz w:val="22"/>
          <w:szCs w:val="22"/>
        </w:rPr>
        <w:t xml:space="preserve">. The mean, standard deviation, max and min are shown below. </w:t>
      </w:r>
      <w:r>
        <w:rPr>
          <w:rFonts w:asciiTheme="minorHAnsi" w:hAnsiTheme="minorHAnsi" w:cstheme="minorHAnsi"/>
          <w:sz w:val="22"/>
          <w:szCs w:val="22"/>
        </w:rPr>
        <w:t xml:space="preserve"> </w:t>
      </w:r>
    </w:p>
    <w:p w14:paraId="2B344537" w14:textId="77777777" w:rsidR="00FB5CDE" w:rsidRDefault="00FB5CDE" w:rsidP="00F6173E">
      <w:pPr>
        <w:spacing w:line="360" w:lineRule="auto"/>
        <w:rPr>
          <w:rFonts w:asciiTheme="minorHAnsi" w:hAnsiTheme="minorHAnsi" w:cstheme="minorHAnsi"/>
          <w:sz w:val="22"/>
          <w:szCs w:val="22"/>
        </w:rPr>
      </w:pPr>
    </w:p>
    <w:p w14:paraId="082A398E" w14:textId="2114B138" w:rsidR="00FB5CDE" w:rsidRPr="001322E2" w:rsidRDefault="00FB5CDE" w:rsidP="00F6173E">
      <w:pPr>
        <w:spacing w:line="360" w:lineRule="auto"/>
        <w:rPr>
          <w:rFonts w:asciiTheme="minorHAnsi" w:hAnsiTheme="minorHAnsi" w:cstheme="minorHAnsi"/>
          <w:sz w:val="22"/>
          <w:szCs w:val="22"/>
        </w:rPr>
      </w:pPr>
      <w:r>
        <w:rPr>
          <w:rFonts w:asciiTheme="minorHAnsi" w:hAnsiTheme="minorHAnsi" w:cstheme="minorHAnsi"/>
          <w:sz w:val="22"/>
          <w:szCs w:val="22"/>
        </w:rPr>
        <w:t xml:space="preserve">Table S4 </w:t>
      </w:r>
      <w:r w:rsidRPr="001322E2">
        <w:rPr>
          <w:rFonts w:asciiTheme="minorHAnsi" w:hAnsiTheme="minorHAnsi" w:cstheme="minorHAnsi"/>
          <w:sz w:val="22"/>
          <w:szCs w:val="22"/>
        </w:rPr>
        <w:t>Trace metals</w:t>
      </w:r>
      <w:r>
        <w:rPr>
          <w:rFonts w:asciiTheme="minorHAnsi" w:hAnsiTheme="minorHAnsi" w:cstheme="minorHAnsi"/>
          <w:sz w:val="22"/>
          <w:szCs w:val="22"/>
        </w:rPr>
        <w:t xml:space="preserve"> concentration</w:t>
      </w:r>
      <w:r w:rsidRPr="001322E2">
        <w:rPr>
          <w:rFonts w:asciiTheme="minorHAnsi" w:hAnsiTheme="minorHAnsi" w:cstheme="minorHAnsi"/>
          <w:sz w:val="22"/>
          <w:szCs w:val="22"/>
        </w:rPr>
        <w:t xml:space="preserve"> </w:t>
      </w:r>
      <w:r w:rsidR="006D66AC">
        <w:rPr>
          <w:rFonts w:asciiTheme="minorHAnsi" w:hAnsiTheme="minorHAnsi" w:cstheme="minorHAnsi"/>
          <w:sz w:val="22"/>
          <w:szCs w:val="22"/>
        </w:rPr>
        <w:t>µ</w:t>
      </w:r>
      <w:r w:rsidRPr="001322E2">
        <w:rPr>
          <w:rFonts w:asciiTheme="minorHAnsi" w:hAnsiTheme="minorHAnsi" w:cstheme="minorHAnsi"/>
          <w:sz w:val="22"/>
          <w:szCs w:val="22"/>
        </w:rPr>
        <w:t>g/g dry weight sediment for the &lt;500</w:t>
      </w:r>
      <w:r w:rsidR="006D66AC">
        <w:rPr>
          <w:rFonts w:asciiTheme="minorHAnsi" w:hAnsiTheme="minorHAnsi" w:cstheme="minorHAnsi"/>
          <w:sz w:val="22"/>
          <w:szCs w:val="22"/>
        </w:rPr>
        <w:t>µ</w:t>
      </w:r>
      <w:r w:rsidRPr="001322E2">
        <w:rPr>
          <w:rFonts w:asciiTheme="minorHAnsi" w:hAnsiTheme="minorHAnsi" w:cstheme="minorHAnsi"/>
          <w:sz w:val="22"/>
          <w:szCs w:val="22"/>
        </w:rPr>
        <w:t>m fraction from 1995</w:t>
      </w:r>
    </w:p>
    <w:tbl>
      <w:tblPr>
        <w:tblW w:w="5000" w:type="pct"/>
        <w:tblLook w:val="04A0" w:firstRow="1" w:lastRow="0" w:firstColumn="1" w:lastColumn="0" w:noHBand="0" w:noVBand="1"/>
      </w:tblPr>
      <w:tblGrid>
        <w:gridCol w:w="1979"/>
        <w:gridCol w:w="840"/>
        <w:gridCol w:w="1035"/>
        <w:gridCol w:w="1035"/>
        <w:gridCol w:w="1123"/>
        <w:gridCol w:w="946"/>
        <w:gridCol w:w="1035"/>
        <w:gridCol w:w="1033"/>
      </w:tblGrid>
      <w:tr w:rsidR="00FB5CDE" w:rsidRPr="00FB5CDE" w14:paraId="37F3A88B" w14:textId="77777777" w:rsidTr="001322E2">
        <w:trPr>
          <w:trHeight w:val="300"/>
        </w:trPr>
        <w:tc>
          <w:tcPr>
            <w:tcW w:w="930" w:type="pct"/>
            <w:tcBorders>
              <w:top w:val="single" w:sz="4" w:space="0" w:color="auto"/>
              <w:left w:val="nil"/>
              <w:bottom w:val="single" w:sz="4" w:space="0" w:color="auto"/>
              <w:right w:val="nil"/>
            </w:tcBorders>
            <w:shd w:val="clear" w:color="auto" w:fill="auto"/>
            <w:noWrap/>
            <w:vAlign w:val="bottom"/>
            <w:hideMark/>
          </w:tcPr>
          <w:p w14:paraId="3BFECD47" w14:textId="77777777" w:rsidR="00FB5CDE" w:rsidRPr="00FB5CDE" w:rsidRDefault="00FB5CDE" w:rsidP="00FB5CDE">
            <w:pPr>
              <w:rPr>
                <w:rFonts w:ascii="Calibri" w:hAnsi="Calibri" w:cs="Calibri"/>
                <w:color w:val="000000"/>
                <w:sz w:val="22"/>
                <w:szCs w:val="22"/>
              </w:rPr>
            </w:pPr>
            <w:r w:rsidRPr="00FB5CDE">
              <w:rPr>
                <w:rFonts w:ascii="Calibri" w:hAnsi="Calibri" w:cs="Calibri"/>
                <w:color w:val="000000"/>
                <w:sz w:val="22"/>
                <w:szCs w:val="22"/>
              </w:rPr>
              <w:t> </w:t>
            </w:r>
          </w:p>
        </w:tc>
        <w:tc>
          <w:tcPr>
            <w:tcW w:w="489" w:type="pct"/>
            <w:tcBorders>
              <w:top w:val="single" w:sz="4" w:space="0" w:color="auto"/>
              <w:left w:val="nil"/>
              <w:bottom w:val="single" w:sz="4" w:space="0" w:color="auto"/>
              <w:right w:val="nil"/>
            </w:tcBorders>
            <w:shd w:val="clear" w:color="auto" w:fill="auto"/>
            <w:noWrap/>
            <w:vAlign w:val="bottom"/>
            <w:hideMark/>
          </w:tcPr>
          <w:p w14:paraId="3915FBA7" w14:textId="77777777" w:rsidR="00FB5CDE" w:rsidRPr="00FB5CDE" w:rsidRDefault="00FB5CDE" w:rsidP="001322E2">
            <w:pPr>
              <w:jc w:val="center"/>
              <w:rPr>
                <w:rFonts w:ascii="Calibri" w:hAnsi="Calibri" w:cs="Calibri"/>
                <w:b/>
                <w:bCs/>
                <w:color w:val="000000"/>
                <w:sz w:val="22"/>
                <w:szCs w:val="22"/>
              </w:rPr>
            </w:pPr>
            <w:r w:rsidRPr="00FB5CDE">
              <w:rPr>
                <w:rFonts w:ascii="Calibri" w:hAnsi="Calibri" w:cs="Calibri"/>
                <w:b/>
                <w:bCs/>
                <w:color w:val="000000"/>
                <w:sz w:val="22"/>
                <w:szCs w:val="22"/>
              </w:rPr>
              <w:t>Cd</w:t>
            </w:r>
          </w:p>
        </w:tc>
        <w:tc>
          <w:tcPr>
            <w:tcW w:w="597" w:type="pct"/>
            <w:tcBorders>
              <w:top w:val="single" w:sz="4" w:space="0" w:color="auto"/>
              <w:left w:val="nil"/>
              <w:bottom w:val="single" w:sz="4" w:space="0" w:color="auto"/>
              <w:right w:val="nil"/>
            </w:tcBorders>
            <w:shd w:val="clear" w:color="auto" w:fill="auto"/>
            <w:noWrap/>
            <w:vAlign w:val="bottom"/>
            <w:hideMark/>
          </w:tcPr>
          <w:p w14:paraId="1B640DDC" w14:textId="77777777" w:rsidR="00FB5CDE" w:rsidRPr="00FB5CDE" w:rsidRDefault="00FB5CDE" w:rsidP="001322E2">
            <w:pPr>
              <w:jc w:val="center"/>
              <w:rPr>
                <w:rFonts w:ascii="Calibri" w:hAnsi="Calibri" w:cs="Calibri"/>
                <w:b/>
                <w:bCs/>
                <w:color w:val="000000"/>
                <w:sz w:val="22"/>
                <w:szCs w:val="22"/>
              </w:rPr>
            </w:pPr>
            <w:r w:rsidRPr="00FB5CDE">
              <w:rPr>
                <w:rFonts w:ascii="Calibri" w:hAnsi="Calibri" w:cs="Calibri"/>
                <w:b/>
                <w:bCs/>
                <w:color w:val="000000"/>
                <w:sz w:val="22"/>
                <w:szCs w:val="22"/>
              </w:rPr>
              <w:t>Cr</w:t>
            </w:r>
          </w:p>
        </w:tc>
        <w:tc>
          <w:tcPr>
            <w:tcW w:w="597" w:type="pct"/>
            <w:tcBorders>
              <w:top w:val="single" w:sz="4" w:space="0" w:color="auto"/>
              <w:left w:val="nil"/>
              <w:bottom w:val="single" w:sz="4" w:space="0" w:color="auto"/>
              <w:right w:val="nil"/>
            </w:tcBorders>
            <w:shd w:val="clear" w:color="auto" w:fill="auto"/>
            <w:noWrap/>
            <w:vAlign w:val="bottom"/>
            <w:hideMark/>
          </w:tcPr>
          <w:p w14:paraId="687482BE" w14:textId="77777777" w:rsidR="00FB5CDE" w:rsidRPr="00FB5CDE" w:rsidRDefault="00FB5CDE" w:rsidP="001322E2">
            <w:pPr>
              <w:jc w:val="center"/>
              <w:rPr>
                <w:rFonts w:ascii="Calibri" w:hAnsi="Calibri" w:cs="Calibri"/>
                <w:b/>
                <w:bCs/>
                <w:color w:val="000000"/>
                <w:sz w:val="22"/>
                <w:szCs w:val="22"/>
              </w:rPr>
            </w:pPr>
            <w:r w:rsidRPr="00FB5CDE">
              <w:rPr>
                <w:rFonts w:ascii="Calibri" w:hAnsi="Calibri" w:cs="Calibri"/>
                <w:b/>
                <w:bCs/>
                <w:color w:val="000000"/>
                <w:sz w:val="22"/>
                <w:szCs w:val="22"/>
              </w:rPr>
              <w:t>Cu</w:t>
            </w:r>
          </w:p>
        </w:tc>
        <w:tc>
          <w:tcPr>
            <w:tcW w:w="646" w:type="pct"/>
            <w:tcBorders>
              <w:top w:val="single" w:sz="4" w:space="0" w:color="auto"/>
              <w:left w:val="nil"/>
              <w:bottom w:val="single" w:sz="4" w:space="0" w:color="auto"/>
              <w:right w:val="nil"/>
            </w:tcBorders>
            <w:shd w:val="clear" w:color="auto" w:fill="auto"/>
            <w:noWrap/>
            <w:vAlign w:val="bottom"/>
            <w:hideMark/>
          </w:tcPr>
          <w:p w14:paraId="58C89A59" w14:textId="77777777" w:rsidR="00FB5CDE" w:rsidRPr="00FB5CDE" w:rsidRDefault="00FB5CDE" w:rsidP="001322E2">
            <w:pPr>
              <w:jc w:val="center"/>
              <w:rPr>
                <w:rFonts w:ascii="Calibri" w:hAnsi="Calibri" w:cs="Calibri"/>
                <w:b/>
                <w:bCs/>
                <w:color w:val="000000"/>
                <w:sz w:val="22"/>
                <w:szCs w:val="22"/>
              </w:rPr>
            </w:pPr>
            <w:r w:rsidRPr="00FB5CDE">
              <w:rPr>
                <w:rFonts w:ascii="Calibri" w:hAnsi="Calibri" w:cs="Calibri"/>
                <w:b/>
                <w:bCs/>
                <w:color w:val="000000"/>
                <w:sz w:val="22"/>
                <w:szCs w:val="22"/>
              </w:rPr>
              <w:t>Mn</w:t>
            </w:r>
          </w:p>
        </w:tc>
        <w:tc>
          <w:tcPr>
            <w:tcW w:w="548" w:type="pct"/>
            <w:tcBorders>
              <w:top w:val="single" w:sz="4" w:space="0" w:color="auto"/>
              <w:left w:val="nil"/>
              <w:bottom w:val="single" w:sz="4" w:space="0" w:color="auto"/>
              <w:right w:val="nil"/>
            </w:tcBorders>
            <w:shd w:val="clear" w:color="auto" w:fill="auto"/>
            <w:noWrap/>
            <w:vAlign w:val="bottom"/>
            <w:hideMark/>
          </w:tcPr>
          <w:p w14:paraId="22D634AE" w14:textId="77777777" w:rsidR="00FB5CDE" w:rsidRPr="00FB5CDE" w:rsidRDefault="00FB5CDE" w:rsidP="001322E2">
            <w:pPr>
              <w:jc w:val="center"/>
              <w:rPr>
                <w:rFonts w:ascii="Calibri" w:hAnsi="Calibri" w:cs="Calibri"/>
                <w:b/>
                <w:bCs/>
                <w:color w:val="000000"/>
                <w:sz w:val="22"/>
                <w:szCs w:val="22"/>
              </w:rPr>
            </w:pPr>
            <w:r w:rsidRPr="00FB5CDE">
              <w:rPr>
                <w:rFonts w:ascii="Calibri" w:hAnsi="Calibri" w:cs="Calibri"/>
                <w:b/>
                <w:bCs/>
                <w:color w:val="000000"/>
                <w:sz w:val="22"/>
                <w:szCs w:val="22"/>
              </w:rPr>
              <w:t>Ni</w:t>
            </w:r>
          </w:p>
        </w:tc>
        <w:tc>
          <w:tcPr>
            <w:tcW w:w="597" w:type="pct"/>
            <w:tcBorders>
              <w:top w:val="single" w:sz="4" w:space="0" w:color="auto"/>
              <w:left w:val="nil"/>
              <w:bottom w:val="single" w:sz="4" w:space="0" w:color="auto"/>
              <w:right w:val="nil"/>
            </w:tcBorders>
            <w:shd w:val="clear" w:color="auto" w:fill="auto"/>
            <w:noWrap/>
            <w:vAlign w:val="bottom"/>
            <w:hideMark/>
          </w:tcPr>
          <w:p w14:paraId="0EAFC3B7" w14:textId="77777777" w:rsidR="00FB5CDE" w:rsidRPr="00FB5CDE" w:rsidRDefault="00FB5CDE" w:rsidP="001322E2">
            <w:pPr>
              <w:jc w:val="center"/>
              <w:rPr>
                <w:rFonts w:ascii="Calibri" w:hAnsi="Calibri" w:cs="Calibri"/>
                <w:b/>
                <w:bCs/>
                <w:color w:val="000000"/>
                <w:sz w:val="22"/>
                <w:szCs w:val="22"/>
              </w:rPr>
            </w:pPr>
            <w:r w:rsidRPr="00FB5CDE">
              <w:rPr>
                <w:rFonts w:ascii="Calibri" w:hAnsi="Calibri" w:cs="Calibri"/>
                <w:b/>
                <w:bCs/>
                <w:color w:val="000000"/>
                <w:sz w:val="22"/>
                <w:szCs w:val="22"/>
              </w:rPr>
              <w:t>Pb</w:t>
            </w:r>
          </w:p>
        </w:tc>
        <w:tc>
          <w:tcPr>
            <w:tcW w:w="597" w:type="pct"/>
            <w:tcBorders>
              <w:top w:val="single" w:sz="4" w:space="0" w:color="auto"/>
              <w:left w:val="nil"/>
              <w:bottom w:val="single" w:sz="4" w:space="0" w:color="auto"/>
              <w:right w:val="nil"/>
            </w:tcBorders>
            <w:shd w:val="clear" w:color="auto" w:fill="auto"/>
            <w:noWrap/>
            <w:vAlign w:val="bottom"/>
            <w:hideMark/>
          </w:tcPr>
          <w:p w14:paraId="07F4086B" w14:textId="77777777" w:rsidR="00FB5CDE" w:rsidRPr="00FB5CDE" w:rsidRDefault="00FB5CDE" w:rsidP="001322E2">
            <w:pPr>
              <w:jc w:val="center"/>
              <w:rPr>
                <w:rFonts w:ascii="Calibri" w:hAnsi="Calibri" w:cs="Calibri"/>
                <w:b/>
                <w:bCs/>
                <w:color w:val="000000"/>
                <w:sz w:val="22"/>
                <w:szCs w:val="22"/>
              </w:rPr>
            </w:pPr>
            <w:r w:rsidRPr="00FB5CDE">
              <w:rPr>
                <w:rFonts w:ascii="Calibri" w:hAnsi="Calibri" w:cs="Calibri"/>
                <w:b/>
                <w:bCs/>
                <w:color w:val="000000"/>
                <w:sz w:val="22"/>
                <w:szCs w:val="22"/>
              </w:rPr>
              <w:t>Zn</w:t>
            </w:r>
          </w:p>
        </w:tc>
      </w:tr>
      <w:tr w:rsidR="00FB5CDE" w:rsidRPr="00FB5CDE" w14:paraId="255226D5" w14:textId="77777777" w:rsidTr="001322E2">
        <w:trPr>
          <w:trHeight w:val="300"/>
        </w:trPr>
        <w:tc>
          <w:tcPr>
            <w:tcW w:w="930" w:type="pct"/>
            <w:tcBorders>
              <w:top w:val="nil"/>
              <w:left w:val="nil"/>
              <w:bottom w:val="nil"/>
              <w:right w:val="nil"/>
            </w:tcBorders>
            <w:shd w:val="clear" w:color="auto" w:fill="auto"/>
            <w:noWrap/>
            <w:vAlign w:val="bottom"/>
            <w:hideMark/>
          </w:tcPr>
          <w:p w14:paraId="1995B4C4" w14:textId="77777777" w:rsidR="00FB5CDE" w:rsidRPr="00FB5CDE" w:rsidRDefault="00FB5CDE" w:rsidP="00FB5CDE">
            <w:pPr>
              <w:rPr>
                <w:rFonts w:ascii="Calibri" w:hAnsi="Calibri" w:cs="Calibri"/>
                <w:b/>
                <w:bCs/>
                <w:color w:val="000000"/>
                <w:sz w:val="22"/>
                <w:szCs w:val="22"/>
              </w:rPr>
            </w:pPr>
            <w:r w:rsidRPr="00FB5CDE">
              <w:rPr>
                <w:rFonts w:ascii="Calibri" w:hAnsi="Calibri" w:cs="Calibri"/>
                <w:b/>
                <w:bCs/>
                <w:color w:val="000000"/>
                <w:sz w:val="22"/>
                <w:szCs w:val="22"/>
              </w:rPr>
              <w:t>Mean</w:t>
            </w:r>
          </w:p>
        </w:tc>
        <w:tc>
          <w:tcPr>
            <w:tcW w:w="489" w:type="pct"/>
            <w:tcBorders>
              <w:top w:val="nil"/>
              <w:left w:val="nil"/>
              <w:bottom w:val="nil"/>
              <w:right w:val="nil"/>
            </w:tcBorders>
            <w:shd w:val="clear" w:color="auto" w:fill="auto"/>
            <w:noWrap/>
            <w:vAlign w:val="bottom"/>
            <w:hideMark/>
          </w:tcPr>
          <w:p w14:paraId="1F4475A2"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0.12</w:t>
            </w:r>
          </w:p>
        </w:tc>
        <w:tc>
          <w:tcPr>
            <w:tcW w:w="597" w:type="pct"/>
            <w:tcBorders>
              <w:top w:val="nil"/>
              <w:left w:val="nil"/>
              <w:bottom w:val="nil"/>
              <w:right w:val="nil"/>
            </w:tcBorders>
            <w:shd w:val="clear" w:color="auto" w:fill="auto"/>
            <w:noWrap/>
            <w:vAlign w:val="bottom"/>
            <w:hideMark/>
          </w:tcPr>
          <w:p w14:paraId="206184B2"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112.96</w:t>
            </w:r>
          </w:p>
        </w:tc>
        <w:tc>
          <w:tcPr>
            <w:tcW w:w="597" w:type="pct"/>
            <w:tcBorders>
              <w:top w:val="nil"/>
              <w:left w:val="nil"/>
              <w:bottom w:val="nil"/>
              <w:right w:val="nil"/>
            </w:tcBorders>
            <w:shd w:val="clear" w:color="auto" w:fill="auto"/>
            <w:noWrap/>
            <w:vAlign w:val="bottom"/>
            <w:hideMark/>
          </w:tcPr>
          <w:p w14:paraId="582C6705"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61.62</w:t>
            </w:r>
          </w:p>
        </w:tc>
        <w:tc>
          <w:tcPr>
            <w:tcW w:w="646" w:type="pct"/>
            <w:tcBorders>
              <w:top w:val="nil"/>
              <w:left w:val="nil"/>
              <w:bottom w:val="nil"/>
              <w:right w:val="nil"/>
            </w:tcBorders>
            <w:shd w:val="clear" w:color="auto" w:fill="auto"/>
            <w:noWrap/>
            <w:vAlign w:val="bottom"/>
            <w:hideMark/>
          </w:tcPr>
          <w:p w14:paraId="3A791A29"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676.32</w:t>
            </w:r>
          </w:p>
        </w:tc>
        <w:tc>
          <w:tcPr>
            <w:tcW w:w="548" w:type="pct"/>
            <w:tcBorders>
              <w:top w:val="nil"/>
              <w:left w:val="nil"/>
              <w:bottom w:val="nil"/>
              <w:right w:val="nil"/>
            </w:tcBorders>
            <w:shd w:val="clear" w:color="auto" w:fill="auto"/>
            <w:noWrap/>
            <w:vAlign w:val="bottom"/>
            <w:hideMark/>
          </w:tcPr>
          <w:p w14:paraId="52ED6D96"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24.66</w:t>
            </w:r>
          </w:p>
        </w:tc>
        <w:tc>
          <w:tcPr>
            <w:tcW w:w="597" w:type="pct"/>
            <w:tcBorders>
              <w:top w:val="nil"/>
              <w:left w:val="nil"/>
              <w:bottom w:val="nil"/>
              <w:right w:val="nil"/>
            </w:tcBorders>
            <w:shd w:val="clear" w:color="auto" w:fill="auto"/>
            <w:noWrap/>
            <w:vAlign w:val="bottom"/>
            <w:hideMark/>
          </w:tcPr>
          <w:p w14:paraId="7991F366"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94.04</w:t>
            </w:r>
          </w:p>
        </w:tc>
        <w:tc>
          <w:tcPr>
            <w:tcW w:w="597" w:type="pct"/>
            <w:tcBorders>
              <w:top w:val="nil"/>
              <w:left w:val="nil"/>
              <w:bottom w:val="nil"/>
              <w:right w:val="nil"/>
            </w:tcBorders>
            <w:shd w:val="clear" w:color="auto" w:fill="auto"/>
            <w:noWrap/>
            <w:vAlign w:val="bottom"/>
            <w:hideMark/>
          </w:tcPr>
          <w:p w14:paraId="6F337D13"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185.54</w:t>
            </w:r>
          </w:p>
        </w:tc>
      </w:tr>
      <w:tr w:rsidR="00FB5CDE" w:rsidRPr="00FB5CDE" w14:paraId="112E0F98" w14:textId="77777777" w:rsidTr="001322E2">
        <w:trPr>
          <w:trHeight w:val="300"/>
        </w:trPr>
        <w:tc>
          <w:tcPr>
            <w:tcW w:w="930" w:type="pct"/>
            <w:tcBorders>
              <w:top w:val="nil"/>
              <w:left w:val="nil"/>
              <w:bottom w:val="nil"/>
              <w:right w:val="nil"/>
            </w:tcBorders>
            <w:shd w:val="clear" w:color="auto" w:fill="auto"/>
            <w:noWrap/>
            <w:vAlign w:val="bottom"/>
            <w:hideMark/>
          </w:tcPr>
          <w:p w14:paraId="5BA886A1" w14:textId="77777777" w:rsidR="00FB5CDE" w:rsidRPr="00FB5CDE" w:rsidRDefault="00FB5CDE" w:rsidP="00FB5CDE">
            <w:pPr>
              <w:rPr>
                <w:rFonts w:ascii="Calibri" w:hAnsi="Calibri" w:cs="Calibri"/>
                <w:b/>
                <w:bCs/>
                <w:color w:val="000000"/>
                <w:sz w:val="22"/>
                <w:szCs w:val="22"/>
              </w:rPr>
            </w:pPr>
            <w:r w:rsidRPr="00FB5CDE">
              <w:rPr>
                <w:rFonts w:ascii="Calibri" w:hAnsi="Calibri" w:cs="Calibri"/>
                <w:b/>
                <w:bCs/>
                <w:color w:val="000000"/>
                <w:sz w:val="22"/>
                <w:szCs w:val="22"/>
              </w:rPr>
              <w:t>Standard Deviation</w:t>
            </w:r>
          </w:p>
        </w:tc>
        <w:tc>
          <w:tcPr>
            <w:tcW w:w="489" w:type="pct"/>
            <w:tcBorders>
              <w:top w:val="nil"/>
              <w:left w:val="nil"/>
              <w:bottom w:val="nil"/>
              <w:right w:val="nil"/>
            </w:tcBorders>
            <w:shd w:val="clear" w:color="auto" w:fill="auto"/>
            <w:noWrap/>
            <w:vAlign w:val="bottom"/>
            <w:hideMark/>
          </w:tcPr>
          <w:p w14:paraId="6B41B2BD"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0.09</w:t>
            </w:r>
          </w:p>
        </w:tc>
        <w:tc>
          <w:tcPr>
            <w:tcW w:w="597" w:type="pct"/>
            <w:tcBorders>
              <w:top w:val="nil"/>
              <w:left w:val="nil"/>
              <w:bottom w:val="nil"/>
              <w:right w:val="nil"/>
            </w:tcBorders>
            <w:shd w:val="clear" w:color="auto" w:fill="auto"/>
            <w:noWrap/>
            <w:vAlign w:val="bottom"/>
            <w:hideMark/>
          </w:tcPr>
          <w:p w14:paraId="5272FE36"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43.99</w:t>
            </w:r>
          </w:p>
        </w:tc>
        <w:tc>
          <w:tcPr>
            <w:tcW w:w="597" w:type="pct"/>
            <w:tcBorders>
              <w:top w:val="nil"/>
              <w:left w:val="nil"/>
              <w:bottom w:val="nil"/>
              <w:right w:val="nil"/>
            </w:tcBorders>
            <w:shd w:val="clear" w:color="auto" w:fill="auto"/>
            <w:noWrap/>
            <w:vAlign w:val="bottom"/>
            <w:hideMark/>
          </w:tcPr>
          <w:p w14:paraId="208F39B5"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126.38</w:t>
            </w:r>
          </w:p>
        </w:tc>
        <w:tc>
          <w:tcPr>
            <w:tcW w:w="646" w:type="pct"/>
            <w:tcBorders>
              <w:top w:val="nil"/>
              <w:left w:val="nil"/>
              <w:bottom w:val="nil"/>
              <w:right w:val="nil"/>
            </w:tcBorders>
            <w:shd w:val="clear" w:color="auto" w:fill="auto"/>
            <w:noWrap/>
            <w:vAlign w:val="bottom"/>
            <w:hideMark/>
          </w:tcPr>
          <w:p w14:paraId="31A5914C"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502.02</w:t>
            </w:r>
          </w:p>
        </w:tc>
        <w:tc>
          <w:tcPr>
            <w:tcW w:w="548" w:type="pct"/>
            <w:tcBorders>
              <w:top w:val="nil"/>
              <w:left w:val="nil"/>
              <w:bottom w:val="nil"/>
              <w:right w:val="nil"/>
            </w:tcBorders>
            <w:shd w:val="clear" w:color="auto" w:fill="auto"/>
            <w:noWrap/>
            <w:vAlign w:val="bottom"/>
            <w:hideMark/>
          </w:tcPr>
          <w:p w14:paraId="37C3E175"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6.95</w:t>
            </w:r>
          </w:p>
        </w:tc>
        <w:tc>
          <w:tcPr>
            <w:tcW w:w="597" w:type="pct"/>
            <w:tcBorders>
              <w:top w:val="nil"/>
              <w:left w:val="nil"/>
              <w:bottom w:val="nil"/>
              <w:right w:val="nil"/>
            </w:tcBorders>
            <w:shd w:val="clear" w:color="auto" w:fill="auto"/>
            <w:noWrap/>
            <w:vAlign w:val="bottom"/>
            <w:hideMark/>
          </w:tcPr>
          <w:p w14:paraId="70AD1EF7"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35.52</w:t>
            </w:r>
          </w:p>
        </w:tc>
        <w:tc>
          <w:tcPr>
            <w:tcW w:w="597" w:type="pct"/>
            <w:tcBorders>
              <w:top w:val="nil"/>
              <w:left w:val="nil"/>
              <w:bottom w:val="nil"/>
              <w:right w:val="nil"/>
            </w:tcBorders>
            <w:shd w:val="clear" w:color="auto" w:fill="auto"/>
            <w:noWrap/>
            <w:vAlign w:val="bottom"/>
            <w:hideMark/>
          </w:tcPr>
          <w:p w14:paraId="3C89E54A"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62.49</w:t>
            </w:r>
          </w:p>
        </w:tc>
      </w:tr>
      <w:tr w:rsidR="00FB5CDE" w:rsidRPr="00FB5CDE" w14:paraId="7E9C18B2" w14:textId="77777777" w:rsidTr="001322E2">
        <w:trPr>
          <w:trHeight w:val="300"/>
        </w:trPr>
        <w:tc>
          <w:tcPr>
            <w:tcW w:w="930" w:type="pct"/>
            <w:tcBorders>
              <w:top w:val="nil"/>
              <w:left w:val="nil"/>
              <w:bottom w:val="nil"/>
              <w:right w:val="nil"/>
            </w:tcBorders>
            <w:shd w:val="clear" w:color="auto" w:fill="auto"/>
            <w:noWrap/>
            <w:vAlign w:val="bottom"/>
            <w:hideMark/>
          </w:tcPr>
          <w:p w14:paraId="2F18E72D" w14:textId="77777777" w:rsidR="00FB5CDE" w:rsidRPr="00FB5CDE" w:rsidRDefault="00FB5CDE" w:rsidP="00FB5CDE">
            <w:pPr>
              <w:rPr>
                <w:rFonts w:ascii="Calibri" w:hAnsi="Calibri" w:cs="Calibri"/>
                <w:b/>
                <w:bCs/>
                <w:color w:val="000000"/>
                <w:sz w:val="22"/>
                <w:szCs w:val="22"/>
              </w:rPr>
            </w:pPr>
            <w:r w:rsidRPr="00FB5CDE">
              <w:rPr>
                <w:rFonts w:ascii="Calibri" w:hAnsi="Calibri" w:cs="Calibri"/>
                <w:b/>
                <w:bCs/>
                <w:color w:val="000000"/>
                <w:sz w:val="22"/>
                <w:szCs w:val="22"/>
              </w:rPr>
              <w:t>Max</w:t>
            </w:r>
          </w:p>
        </w:tc>
        <w:tc>
          <w:tcPr>
            <w:tcW w:w="489" w:type="pct"/>
            <w:tcBorders>
              <w:top w:val="nil"/>
              <w:left w:val="nil"/>
              <w:bottom w:val="nil"/>
              <w:right w:val="nil"/>
            </w:tcBorders>
            <w:shd w:val="clear" w:color="auto" w:fill="auto"/>
            <w:noWrap/>
            <w:vAlign w:val="bottom"/>
            <w:hideMark/>
          </w:tcPr>
          <w:p w14:paraId="69698296"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0.40</w:t>
            </w:r>
          </w:p>
        </w:tc>
        <w:tc>
          <w:tcPr>
            <w:tcW w:w="597" w:type="pct"/>
            <w:tcBorders>
              <w:top w:val="nil"/>
              <w:left w:val="nil"/>
              <w:bottom w:val="nil"/>
              <w:right w:val="nil"/>
            </w:tcBorders>
            <w:shd w:val="clear" w:color="auto" w:fill="auto"/>
            <w:noWrap/>
            <w:vAlign w:val="bottom"/>
            <w:hideMark/>
          </w:tcPr>
          <w:p w14:paraId="0FC39B26"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196.00</w:t>
            </w:r>
          </w:p>
        </w:tc>
        <w:tc>
          <w:tcPr>
            <w:tcW w:w="597" w:type="pct"/>
            <w:tcBorders>
              <w:top w:val="nil"/>
              <w:left w:val="nil"/>
              <w:bottom w:val="nil"/>
              <w:right w:val="nil"/>
            </w:tcBorders>
            <w:shd w:val="clear" w:color="auto" w:fill="auto"/>
            <w:noWrap/>
            <w:vAlign w:val="bottom"/>
            <w:hideMark/>
          </w:tcPr>
          <w:p w14:paraId="5E23AE6F"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703.00</w:t>
            </w:r>
          </w:p>
        </w:tc>
        <w:tc>
          <w:tcPr>
            <w:tcW w:w="646" w:type="pct"/>
            <w:tcBorders>
              <w:top w:val="nil"/>
              <w:left w:val="nil"/>
              <w:bottom w:val="nil"/>
              <w:right w:val="nil"/>
            </w:tcBorders>
            <w:shd w:val="clear" w:color="auto" w:fill="auto"/>
            <w:noWrap/>
            <w:vAlign w:val="bottom"/>
            <w:hideMark/>
          </w:tcPr>
          <w:p w14:paraId="19E7C9EB"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2399.00</w:t>
            </w:r>
          </w:p>
        </w:tc>
        <w:tc>
          <w:tcPr>
            <w:tcW w:w="548" w:type="pct"/>
            <w:tcBorders>
              <w:top w:val="nil"/>
              <w:left w:val="nil"/>
              <w:bottom w:val="nil"/>
              <w:right w:val="nil"/>
            </w:tcBorders>
            <w:shd w:val="clear" w:color="auto" w:fill="auto"/>
            <w:noWrap/>
            <w:vAlign w:val="bottom"/>
            <w:hideMark/>
          </w:tcPr>
          <w:p w14:paraId="6C39FDEE"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46.00</w:t>
            </w:r>
          </w:p>
        </w:tc>
        <w:tc>
          <w:tcPr>
            <w:tcW w:w="597" w:type="pct"/>
            <w:tcBorders>
              <w:top w:val="nil"/>
              <w:left w:val="nil"/>
              <w:bottom w:val="nil"/>
              <w:right w:val="nil"/>
            </w:tcBorders>
            <w:shd w:val="clear" w:color="auto" w:fill="auto"/>
            <w:noWrap/>
            <w:vAlign w:val="bottom"/>
            <w:hideMark/>
          </w:tcPr>
          <w:p w14:paraId="07CF9132"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178.00</w:t>
            </w:r>
          </w:p>
        </w:tc>
        <w:tc>
          <w:tcPr>
            <w:tcW w:w="597" w:type="pct"/>
            <w:tcBorders>
              <w:top w:val="nil"/>
              <w:left w:val="nil"/>
              <w:bottom w:val="nil"/>
              <w:right w:val="nil"/>
            </w:tcBorders>
            <w:shd w:val="clear" w:color="auto" w:fill="auto"/>
            <w:noWrap/>
            <w:vAlign w:val="bottom"/>
            <w:hideMark/>
          </w:tcPr>
          <w:p w14:paraId="4101D6D9"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315.00</w:t>
            </w:r>
          </w:p>
        </w:tc>
      </w:tr>
      <w:tr w:rsidR="00FB5CDE" w:rsidRPr="00FB5CDE" w14:paraId="1850CC64" w14:textId="77777777" w:rsidTr="001322E2">
        <w:trPr>
          <w:trHeight w:val="300"/>
        </w:trPr>
        <w:tc>
          <w:tcPr>
            <w:tcW w:w="930" w:type="pct"/>
            <w:tcBorders>
              <w:top w:val="nil"/>
              <w:left w:val="nil"/>
              <w:bottom w:val="single" w:sz="4" w:space="0" w:color="auto"/>
              <w:right w:val="nil"/>
            </w:tcBorders>
            <w:shd w:val="clear" w:color="auto" w:fill="auto"/>
            <w:noWrap/>
            <w:vAlign w:val="bottom"/>
            <w:hideMark/>
          </w:tcPr>
          <w:p w14:paraId="456C6B03" w14:textId="77777777" w:rsidR="00FB5CDE" w:rsidRPr="00FB5CDE" w:rsidRDefault="00FB5CDE" w:rsidP="00FB5CDE">
            <w:pPr>
              <w:rPr>
                <w:rFonts w:ascii="Calibri" w:hAnsi="Calibri" w:cs="Calibri"/>
                <w:b/>
                <w:bCs/>
                <w:color w:val="000000"/>
                <w:sz w:val="22"/>
                <w:szCs w:val="22"/>
              </w:rPr>
            </w:pPr>
            <w:r w:rsidRPr="00FB5CDE">
              <w:rPr>
                <w:rFonts w:ascii="Calibri" w:hAnsi="Calibri" w:cs="Calibri"/>
                <w:b/>
                <w:bCs/>
                <w:color w:val="000000"/>
                <w:sz w:val="22"/>
                <w:szCs w:val="22"/>
              </w:rPr>
              <w:t>Min</w:t>
            </w:r>
          </w:p>
        </w:tc>
        <w:tc>
          <w:tcPr>
            <w:tcW w:w="489" w:type="pct"/>
            <w:tcBorders>
              <w:top w:val="nil"/>
              <w:left w:val="nil"/>
              <w:bottom w:val="single" w:sz="4" w:space="0" w:color="auto"/>
              <w:right w:val="nil"/>
            </w:tcBorders>
            <w:shd w:val="clear" w:color="auto" w:fill="auto"/>
            <w:noWrap/>
            <w:vAlign w:val="bottom"/>
            <w:hideMark/>
          </w:tcPr>
          <w:p w14:paraId="6B521FCA"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0.00</w:t>
            </w:r>
          </w:p>
        </w:tc>
        <w:tc>
          <w:tcPr>
            <w:tcW w:w="597" w:type="pct"/>
            <w:tcBorders>
              <w:top w:val="nil"/>
              <w:left w:val="nil"/>
              <w:bottom w:val="single" w:sz="4" w:space="0" w:color="auto"/>
              <w:right w:val="nil"/>
            </w:tcBorders>
            <w:shd w:val="clear" w:color="auto" w:fill="auto"/>
            <w:noWrap/>
            <w:vAlign w:val="bottom"/>
            <w:hideMark/>
          </w:tcPr>
          <w:p w14:paraId="489A7015"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46.00</w:t>
            </w:r>
          </w:p>
        </w:tc>
        <w:tc>
          <w:tcPr>
            <w:tcW w:w="597" w:type="pct"/>
            <w:tcBorders>
              <w:top w:val="nil"/>
              <w:left w:val="nil"/>
              <w:bottom w:val="single" w:sz="4" w:space="0" w:color="auto"/>
              <w:right w:val="nil"/>
            </w:tcBorders>
            <w:shd w:val="clear" w:color="auto" w:fill="auto"/>
            <w:noWrap/>
            <w:vAlign w:val="bottom"/>
            <w:hideMark/>
          </w:tcPr>
          <w:p w14:paraId="67CABE74"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15.50</w:t>
            </w:r>
          </w:p>
        </w:tc>
        <w:tc>
          <w:tcPr>
            <w:tcW w:w="646" w:type="pct"/>
            <w:tcBorders>
              <w:top w:val="nil"/>
              <w:left w:val="nil"/>
              <w:bottom w:val="single" w:sz="4" w:space="0" w:color="auto"/>
              <w:right w:val="nil"/>
            </w:tcBorders>
            <w:shd w:val="clear" w:color="auto" w:fill="auto"/>
            <w:noWrap/>
            <w:vAlign w:val="bottom"/>
            <w:hideMark/>
          </w:tcPr>
          <w:p w14:paraId="67F94666"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235.00</w:t>
            </w:r>
          </w:p>
        </w:tc>
        <w:tc>
          <w:tcPr>
            <w:tcW w:w="548" w:type="pct"/>
            <w:tcBorders>
              <w:top w:val="nil"/>
              <w:left w:val="nil"/>
              <w:bottom w:val="single" w:sz="4" w:space="0" w:color="auto"/>
              <w:right w:val="nil"/>
            </w:tcBorders>
            <w:shd w:val="clear" w:color="auto" w:fill="auto"/>
            <w:noWrap/>
            <w:vAlign w:val="bottom"/>
            <w:hideMark/>
          </w:tcPr>
          <w:p w14:paraId="610EA439"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14.20</w:t>
            </w:r>
          </w:p>
        </w:tc>
        <w:tc>
          <w:tcPr>
            <w:tcW w:w="597" w:type="pct"/>
            <w:tcBorders>
              <w:top w:val="nil"/>
              <w:left w:val="nil"/>
              <w:bottom w:val="single" w:sz="4" w:space="0" w:color="auto"/>
              <w:right w:val="nil"/>
            </w:tcBorders>
            <w:shd w:val="clear" w:color="auto" w:fill="auto"/>
            <w:noWrap/>
            <w:vAlign w:val="bottom"/>
            <w:hideMark/>
          </w:tcPr>
          <w:p w14:paraId="09BF1180"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50.00</w:t>
            </w:r>
          </w:p>
        </w:tc>
        <w:tc>
          <w:tcPr>
            <w:tcW w:w="597" w:type="pct"/>
            <w:tcBorders>
              <w:top w:val="nil"/>
              <w:left w:val="nil"/>
              <w:bottom w:val="single" w:sz="4" w:space="0" w:color="auto"/>
              <w:right w:val="nil"/>
            </w:tcBorders>
            <w:shd w:val="clear" w:color="auto" w:fill="auto"/>
            <w:noWrap/>
            <w:vAlign w:val="bottom"/>
            <w:hideMark/>
          </w:tcPr>
          <w:p w14:paraId="020F1978" w14:textId="77777777" w:rsidR="00FB5CDE" w:rsidRPr="00FB5CDE" w:rsidRDefault="00FB5CDE" w:rsidP="00FB5CDE">
            <w:pPr>
              <w:jc w:val="right"/>
              <w:rPr>
                <w:rFonts w:ascii="Calibri" w:hAnsi="Calibri" w:cs="Calibri"/>
                <w:color w:val="000000"/>
                <w:sz w:val="22"/>
                <w:szCs w:val="22"/>
              </w:rPr>
            </w:pPr>
            <w:r w:rsidRPr="00FB5CDE">
              <w:rPr>
                <w:rFonts w:ascii="Calibri" w:hAnsi="Calibri" w:cs="Calibri"/>
                <w:color w:val="000000"/>
                <w:sz w:val="22"/>
                <w:szCs w:val="22"/>
              </w:rPr>
              <w:t>90.00</w:t>
            </w:r>
          </w:p>
        </w:tc>
      </w:tr>
    </w:tbl>
    <w:p w14:paraId="3E6ABA94" w14:textId="77777777" w:rsidR="00FB5CDE" w:rsidRDefault="00FB5CDE" w:rsidP="00F6173E">
      <w:pPr>
        <w:spacing w:line="360" w:lineRule="auto"/>
      </w:pPr>
    </w:p>
    <w:p w14:paraId="07692139" w14:textId="77777777" w:rsidR="00FB5CDE" w:rsidRDefault="00FB5CDE">
      <w:pPr>
        <w:spacing w:after="160" w:line="259" w:lineRule="auto"/>
        <w:rPr>
          <w:rFonts w:asciiTheme="minorHAnsi" w:hAnsiTheme="minorHAnsi"/>
          <w:b/>
          <w:sz w:val="22"/>
          <w:szCs w:val="22"/>
        </w:rPr>
      </w:pPr>
      <w:r>
        <w:rPr>
          <w:rFonts w:asciiTheme="minorHAnsi" w:hAnsiTheme="minorHAnsi"/>
          <w:b/>
          <w:sz w:val="22"/>
          <w:szCs w:val="22"/>
        </w:rPr>
        <w:br w:type="page"/>
      </w:r>
    </w:p>
    <w:p w14:paraId="682FF8D0" w14:textId="5BD4A274" w:rsidR="00F6173E" w:rsidRPr="00A61D79" w:rsidRDefault="00F6173E" w:rsidP="00F6173E">
      <w:pPr>
        <w:spacing w:line="360" w:lineRule="auto"/>
        <w:rPr>
          <w:rFonts w:asciiTheme="minorHAnsi" w:hAnsiTheme="minorHAnsi"/>
          <w:b/>
          <w:sz w:val="22"/>
          <w:szCs w:val="22"/>
        </w:rPr>
      </w:pPr>
      <w:r>
        <w:rPr>
          <w:rFonts w:asciiTheme="minorHAnsi" w:hAnsiTheme="minorHAnsi"/>
          <w:b/>
          <w:sz w:val="22"/>
          <w:szCs w:val="22"/>
        </w:rPr>
        <w:lastRenderedPageBreak/>
        <w:t>Supporting Information</w:t>
      </w:r>
      <w:r w:rsidRPr="00A61D79">
        <w:rPr>
          <w:rFonts w:asciiTheme="minorHAnsi" w:hAnsiTheme="minorHAnsi"/>
          <w:b/>
          <w:sz w:val="22"/>
          <w:szCs w:val="22"/>
        </w:rPr>
        <w:t xml:space="preserve"> References</w:t>
      </w:r>
    </w:p>
    <w:p w14:paraId="136940B2" w14:textId="77777777" w:rsidR="00F6173E" w:rsidRDefault="00F6173E" w:rsidP="00F6173E">
      <w:pPr>
        <w:spacing w:line="360" w:lineRule="auto"/>
        <w:rPr>
          <w:rFonts w:asciiTheme="minorHAnsi" w:hAnsiTheme="minorHAnsi"/>
          <w:sz w:val="22"/>
          <w:szCs w:val="22"/>
        </w:rPr>
      </w:pPr>
    </w:p>
    <w:p w14:paraId="47E3AD2D" w14:textId="77777777" w:rsidR="00F6173E" w:rsidRPr="00A61D79" w:rsidRDefault="00F6173E" w:rsidP="00F6173E">
      <w:pPr>
        <w:spacing w:after="160" w:line="259" w:lineRule="auto"/>
        <w:rPr>
          <w:rFonts w:ascii="Calibri" w:eastAsia="Calibri" w:hAnsi="Calibri"/>
          <w:noProof/>
          <w:sz w:val="22"/>
          <w:szCs w:val="22"/>
          <w:lang w:eastAsia="en-US"/>
        </w:rPr>
      </w:pPr>
      <w:r w:rsidRPr="00A61D79">
        <w:rPr>
          <w:rFonts w:ascii="Calibri" w:eastAsia="Calibri" w:hAnsi="Calibri"/>
          <w:noProof/>
          <w:sz w:val="22"/>
          <w:szCs w:val="22"/>
          <w:lang w:eastAsia="en-US"/>
        </w:rPr>
        <w:t>Borja, A. 2004. The biotic indices and the Water Framework Directive: the required consensus in the new benthic monitoring tools. Marine Pollution Bulletin, 48, 405-408.</w:t>
      </w:r>
    </w:p>
    <w:p w14:paraId="04778040" w14:textId="77777777" w:rsidR="00F6173E" w:rsidRPr="00A61D79" w:rsidRDefault="00F6173E" w:rsidP="00F6173E">
      <w:pPr>
        <w:spacing w:after="160" w:line="259" w:lineRule="auto"/>
        <w:rPr>
          <w:rFonts w:ascii="Calibri" w:eastAsia="Calibri" w:hAnsi="Calibri"/>
          <w:sz w:val="22"/>
          <w:szCs w:val="22"/>
          <w:lang w:eastAsia="en-US"/>
        </w:rPr>
      </w:pPr>
      <w:r w:rsidRPr="00A61D79">
        <w:rPr>
          <w:rFonts w:ascii="Calibri" w:eastAsia="Calibri" w:hAnsi="Calibri"/>
          <w:sz w:val="22"/>
          <w:szCs w:val="22"/>
          <w:lang w:eastAsia="en-US"/>
        </w:rPr>
        <w:t>Culhane, 2012. The use of benthic communities in environmental health assessment. PhD Thesis, Edinburgh Napier University, UK.</w:t>
      </w:r>
    </w:p>
    <w:p w14:paraId="777FD61D" w14:textId="77777777" w:rsidR="00F6173E" w:rsidRDefault="00F6173E" w:rsidP="00F6173E">
      <w:pPr>
        <w:spacing w:after="160" w:line="259" w:lineRule="auto"/>
        <w:rPr>
          <w:rFonts w:ascii="Calibri" w:eastAsia="Calibri" w:hAnsi="Calibri"/>
          <w:sz w:val="22"/>
          <w:szCs w:val="22"/>
          <w:lang w:eastAsia="en-US"/>
        </w:rPr>
      </w:pPr>
      <w:r w:rsidRPr="00A61D79">
        <w:rPr>
          <w:rFonts w:ascii="Calibri" w:eastAsia="Calibri" w:hAnsi="Calibri"/>
          <w:sz w:val="22"/>
          <w:szCs w:val="22"/>
          <w:lang w:eastAsia="en-US"/>
        </w:rPr>
        <w:t>Dauvin, J. C. &amp; Ruellet, T. 2007. Polychaete/amphipod ratio revisited. Marine Pollution Bulletin, 55, 215-224.</w:t>
      </w:r>
    </w:p>
    <w:p w14:paraId="7E45FF95" w14:textId="77777777" w:rsidR="00F6173E" w:rsidRPr="00A61D79" w:rsidRDefault="00F6173E" w:rsidP="00F6173E">
      <w:pPr>
        <w:spacing w:after="160" w:line="259" w:lineRule="auto"/>
        <w:rPr>
          <w:rFonts w:ascii="Calibri" w:eastAsia="Calibri" w:hAnsi="Calibri"/>
          <w:sz w:val="22"/>
          <w:szCs w:val="22"/>
          <w:lang w:eastAsia="en-US"/>
        </w:rPr>
      </w:pPr>
      <w:r w:rsidRPr="00D2632C">
        <w:rPr>
          <w:rFonts w:ascii="Calibri" w:eastAsia="Calibri" w:hAnsi="Calibri"/>
          <w:sz w:val="22"/>
          <w:szCs w:val="22"/>
          <w:lang w:eastAsia="en-US"/>
        </w:rPr>
        <w:t>Rosenberg, R., Blomqvist, M., Nilsson, H. C., Cederwall, H. &amp; Dimming, A. 2004. Marine quality assessment by use of benthic species-abundance distributions: a proposed new protocol within the European Union Water Framework Directive. Marine P</w:t>
      </w:r>
      <w:r>
        <w:rPr>
          <w:rFonts w:ascii="Calibri" w:eastAsia="Calibri" w:hAnsi="Calibri"/>
          <w:sz w:val="22"/>
          <w:szCs w:val="22"/>
          <w:lang w:eastAsia="en-US"/>
        </w:rPr>
        <w:t>ollution Bulletin, 49, 728-739.</w:t>
      </w:r>
    </w:p>
    <w:p w14:paraId="5E6AEA71" w14:textId="77777777" w:rsidR="00F6173E" w:rsidRPr="00A61D79" w:rsidRDefault="00F6173E" w:rsidP="00F6173E">
      <w:pPr>
        <w:spacing w:after="160" w:line="259" w:lineRule="auto"/>
        <w:rPr>
          <w:rFonts w:ascii="Calibri" w:eastAsia="Calibri" w:hAnsi="Calibri"/>
          <w:sz w:val="22"/>
          <w:szCs w:val="22"/>
          <w:lang w:eastAsia="en-US"/>
        </w:rPr>
      </w:pPr>
      <w:r w:rsidRPr="00A61D79">
        <w:rPr>
          <w:rFonts w:ascii="Calibri" w:eastAsia="Calibri" w:hAnsi="Calibri"/>
          <w:sz w:val="22"/>
          <w:szCs w:val="22"/>
          <w:lang w:eastAsia="en-US"/>
        </w:rPr>
        <w:t>WFD-UKTAG, 2008. UKTAG coastal water assessment method benthic invertebrate fauna. Invertebrates in soft sediments (Infaunal quality Index (IQI)). Edinburgh, Scotland.</w:t>
      </w:r>
    </w:p>
    <w:p w14:paraId="46B0DFDF" w14:textId="77777777" w:rsidR="00F6173E" w:rsidRDefault="00F6173E" w:rsidP="00F6173E">
      <w:pPr>
        <w:spacing w:after="160" w:line="259" w:lineRule="auto"/>
        <w:rPr>
          <w:rFonts w:ascii="Calibri" w:eastAsia="Calibri" w:hAnsi="Calibri"/>
          <w:sz w:val="22"/>
          <w:szCs w:val="22"/>
          <w:lang w:eastAsia="en-US"/>
        </w:rPr>
      </w:pPr>
      <w:r w:rsidRPr="00A61D79">
        <w:rPr>
          <w:rFonts w:ascii="Calibri" w:eastAsia="Calibri" w:hAnsi="Calibri"/>
          <w:sz w:val="22"/>
          <w:szCs w:val="22"/>
          <w:lang w:eastAsia="en-US"/>
        </w:rPr>
        <w:t>Word, J. Q. 1979. The Infaunal Trophic Index. In: BASCOM, W. (ed.) Southern California Coastal Water Resear</w:t>
      </w:r>
      <w:r>
        <w:rPr>
          <w:rFonts w:ascii="Calibri" w:eastAsia="Calibri" w:hAnsi="Calibri"/>
          <w:sz w:val="22"/>
          <w:szCs w:val="22"/>
          <w:lang w:eastAsia="en-US"/>
        </w:rPr>
        <w:t>ch Project, Annual Report 1978</w:t>
      </w:r>
      <w:r w:rsidRPr="00A61D79">
        <w:rPr>
          <w:rFonts w:ascii="Calibri" w:eastAsia="Calibri" w:hAnsi="Calibri"/>
          <w:sz w:val="22"/>
          <w:szCs w:val="22"/>
          <w:lang w:eastAsia="en-US"/>
        </w:rPr>
        <w:t>. El Segundo, California.</w:t>
      </w:r>
    </w:p>
    <w:p w14:paraId="0A893A4B" w14:textId="77777777" w:rsidR="00C67CCD" w:rsidRDefault="00C67CCD"/>
    <w:sectPr w:rsidR="00C67C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EDDCA" w14:textId="77777777" w:rsidR="00FB5CDE" w:rsidRDefault="00FB5CDE" w:rsidP="00F6173E">
      <w:r>
        <w:separator/>
      </w:r>
    </w:p>
  </w:endnote>
  <w:endnote w:type="continuationSeparator" w:id="0">
    <w:p w14:paraId="4EE3D9B8" w14:textId="77777777" w:rsidR="00FB5CDE" w:rsidRDefault="00FB5CDE" w:rsidP="00F6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853489"/>
      <w:docPartObj>
        <w:docPartGallery w:val="Page Numbers (Bottom of Page)"/>
        <w:docPartUnique/>
      </w:docPartObj>
    </w:sdtPr>
    <w:sdtEndPr>
      <w:rPr>
        <w:noProof/>
      </w:rPr>
    </w:sdtEndPr>
    <w:sdtContent>
      <w:p w14:paraId="740104B4" w14:textId="79688CAD" w:rsidR="00FB5CDE" w:rsidRDefault="00FB5CDE">
        <w:pPr>
          <w:pStyle w:val="Footer"/>
          <w:jc w:val="right"/>
        </w:pPr>
        <w:r>
          <w:fldChar w:fldCharType="begin"/>
        </w:r>
        <w:r>
          <w:instrText xml:space="preserve"> PAGE   \* MERGEFORMAT </w:instrText>
        </w:r>
        <w:r>
          <w:fldChar w:fldCharType="separate"/>
        </w:r>
        <w:r w:rsidR="00334E72">
          <w:rPr>
            <w:noProof/>
          </w:rPr>
          <w:t>1</w:t>
        </w:r>
        <w:r>
          <w:rPr>
            <w:noProof/>
          </w:rPr>
          <w:fldChar w:fldCharType="end"/>
        </w:r>
      </w:p>
    </w:sdtContent>
  </w:sdt>
  <w:p w14:paraId="661E6F04" w14:textId="77777777" w:rsidR="00FB5CDE" w:rsidRDefault="00FB5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91D3B" w14:textId="77777777" w:rsidR="00FB5CDE" w:rsidRDefault="00FB5CDE" w:rsidP="00F6173E">
      <w:r>
        <w:separator/>
      </w:r>
    </w:p>
  </w:footnote>
  <w:footnote w:type="continuationSeparator" w:id="0">
    <w:p w14:paraId="726E7F0C" w14:textId="77777777" w:rsidR="00FB5CDE" w:rsidRDefault="00FB5CDE" w:rsidP="00F61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27B18"/>
    <w:multiLevelType w:val="hybridMultilevel"/>
    <w:tmpl w:val="12D6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73E"/>
    <w:rsid w:val="001322E2"/>
    <w:rsid w:val="00334E72"/>
    <w:rsid w:val="003D456B"/>
    <w:rsid w:val="004D13B2"/>
    <w:rsid w:val="006D0AFE"/>
    <w:rsid w:val="006D66AC"/>
    <w:rsid w:val="00734E2E"/>
    <w:rsid w:val="00870272"/>
    <w:rsid w:val="00AA6A9F"/>
    <w:rsid w:val="00B654DE"/>
    <w:rsid w:val="00C67CCD"/>
    <w:rsid w:val="00E80286"/>
    <w:rsid w:val="00F6173E"/>
    <w:rsid w:val="00FB5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1F5EAD2"/>
  <w15:chartTrackingRefBased/>
  <w15:docId w15:val="{66F594E1-7C34-4E84-8977-7E745DFC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73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73E"/>
    <w:pPr>
      <w:ind w:left="720"/>
      <w:contextualSpacing/>
    </w:pPr>
  </w:style>
  <w:style w:type="table" w:styleId="TableGrid">
    <w:name w:val="Table Grid"/>
    <w:basedOn w:val="TableNormal"/>
    <w:uiPriority w:val="59"/>
    <w:rsid w:val="00F6173E"/>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F6173E"/>
    <w:rPr>
      <w:sz w:val="20"/>
      <w:szCs w:val="20"/>
    </w:rPr>
  </w:style>
  <w:style w:type="character" w:customStyle="1" w:styleId="FootnoteTextChar">
    <w:name w:val="Footnote Text Char"/>
    <w:basedOn w:val="DefaultParagraphFont"/>
    <w:link w:val="FootnoteText"/>
    <w:uiPriority w:val="99"/>
    <w:rsid w:val="00F6173E"/>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F6173E"/>
    <w:pPr>
      <w:tabs>
        <w:tab w:val="center" w:pos="4513"/>
        <w:tab w:val="right" w:pos="9026"/>
      </w:tabs>
    </w:pPr>
  </w:style>
  <w:style w:type="character" w:customStyle="1" w:styleId="HeaderChar">
    <w:name w:val="Header Char"/>
    <w:basedOn w:val="DefaultParagraphFont"/>
    <w:link w:val="Header"/>
    <w:uiPriority w:val="99"/>
    <w:rsid w:val="00F6173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6173E"/>
    <w:pPr>
      <w:tabs>
        <w:tab w:val="center" w:pos="4513"/>
        <w:tab w:val="right" w:pos="9026"/>
      </w:tabs>
    </w:pPr>
  </w:style>
  <w:style w:type="character" w:customStyle="1" w:styleId="FooterChar">
    <w:name w:val="Footer Char"/>
    <w:basedOn w:val="DefaultParagraphFont"/>
    <w:link w:val="Footer"/>
    <w:uiPriority w:val="99"/>
    <w:rsid w:val="00F6173E"/>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D456B"/>
    <w:rPr>
      <w:sz w:val="16"/>
      <w:szCs w:val="16"/>
    </w:rPr>
  </w:style>
  <w:style w:type="paragraph" w:styleId="CommentText">
    <w:name w:val="annotation text"/>
    <w:basedOn w:val="Normal"/>
    <w:link w:val="CommentTextChar"/>
    <w:uiPriority w:val="99"/>
    <w:semiHidden/>
    <w:unhideWhenUsed/>
    <w:rsid w:val="003D456B"/>
    <w:rPr>
      <w:sz w:val="20"/>
      <w:szCs w:val="20"/>
    </w:rPr>
  </w:style>
  <w:style w:type="character" w:customStyle="1" w:styleId="CommentTextChar">
    <w:name w:val="Comment Text Char"/>
    <w:basedOn w:val="DefaultParagraphFont"/>
    <w:link w:val="CommentText"/>
    <w:uiPriority w:val="99"/>
    <w:semiHidden/>
    <w:rsid w:val="003D456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D456B"/>
    <w:rPr>
      <w:b/>
      <w:bCs/>
    </w:rPr>
  </w:style>
  <w:style w:type="character" w:customStyle="1" w:styleId="CommentSubjectChar">
    <w:name w:val="Comment Subject Char"/>
    <w:basedOn w:val="CommentTextChar"/>
    <w:link w:val="CommentSubject"/>
    <w:uiPriority w:val="99"/>
    <w:semiHidden/>
    <w:rsid w:val="003D456B"/>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3D4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56B"/>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116575">
      <w:bodyDiv w:val="1"/>
      <w:marLeft w:val="0"/>
      <w:marRight w:val="0"/>
      <w:marTop w:val="0"/>
      <w:marBottom w:val="0"/>
      <w:divBdr>
        <w:top w:val="none" w:sz="0" w:space="0" w:color="auto"/>
        <w:left w:val="none" w:sz="0" w:space="0" w:color="auto"/>
        <w:bottom w:val="none" w:sz="0" w:space="0" w:color="auto"/>
        <w:right w:val="none" w:sz="0" w:space="0" w:color="auto"/>
      </w:divBdr>
    </w:div>
    <w:div w:id="189500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Excel_Worksheet11.xlsx"/><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oter" Target="footer1.xml"/><Relationship Id="rId25" Type="http://schemas.openxmlformats.org/officeDocument/2006/relationships/package" Target="embeddings/Microsoft_Excel_Worksheet13.xlsx"/><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package" Target="embeddings/Microsoft_Excel_Worksheet12.xlsx"/><Relationship Id="rId10" Type="http://schemas.openxmlformats.org/officeDocument/2006/relationships/chart" Target="charts/chart4.xml"/><Relationship Id="rId19" Type="http://schemas.openxmlformats.org/officeDocument/2006/relationships/package" Target="embeddings/Microsoft_Excel_Worksheet10.xlsx"/><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3.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Year!$R$2:$R$5</c:f>
                <c:numCache>
                  <c:formatCode>General</c:formatCode>
                  <c:ptCount val="4"/>
                  <c:pt idx="0">
                    <c:v>6.4722967329998093</c:v>
                  </c:pt>
                  <c:pt idx="1">
                    <c:v>8.7023660799960769</c:v>
                  </c:pt>
                  <c:pt idx="2">
                    <c:v>11.375839407367803</c:v>
                  </c:pt>
                  <c:pt idx="3">
                    <c:v>12.777531299998799</c:v>
                  </c:pt>
                </c:numCache>
              </c:numRef>
            </c:plus>
            <c:minus>
              <c:numRef>
                <c:f>Year!$R$2:$R$5</c:f>
                <c:numCache>
                  <c:formatCode>General</c:formatCode>
                  <c:ptCount val="4"/>
                  <c:pt idx="0">
                    <c:v>6.4722967329998093</c:v>
                  </c:pt>
                  <c:pt idx="1">
                    <c:v>8.7023660799960769</c:v>
                  </c:pt>
                  <c:pt idx="2">
                    <c:v>11.375839407367803</c:v>
                  </c:pt>
                  <c:pt idx="3">
                    <c:v>12.777531299998799</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Year!$Q$2:$Q$5</c:f>
              <c:numCache>
                <c:formatCode>General</c:formatCode>
                <c:ptCount val="4"/>
                <c:pt idx="0">
                  <c:v>35.375</c:v>
                </c:pt>
                <c:pt idx="1">
                  <c:v>49.106060606060609</c:v>
                </c:pt>
                <c:pt idx="2">
                  <c:v>61.916666666666664</c:v>
                </c:pt>
                <c:pt idx="3">
                  <c:v>71.142857142857139</c:v>
                </c:pt>
              </c:numCache>
            </c:numRef>
          </c:val>
          <c:smooth val="0"/>
          <c:extLst>
            <c:ext xmlns:c16="http://schemas.microsoft.com/office/drawing/2014/chart" uri="{C3380CC4-5D6E-409C-BE32-E72D297353CC}">
              <c16:uniqueId val="{00000000-47DC-4084-8505-3132E0A5842F}"/>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Year!$R$7:$R$10</c:f>
                <c:numCache>
                  <c:formatCode>General</c:formatCode>
                  <c:ptCount val="4"/>
                  <c:pt idx="0">
                    <c:v>5.9090326337452783</c:v>
                  </c:pt>
                  <c:pt idx="1">
                    <c:v>11.03138060374545</c:v>
                  </c:pt>
                  <c:pt idx="2">
                    <c:v>11.584157644530453</c:v>
                  </c:pt>
                  <c:pt idx="3">
                    <c:v>12.777531299998799</c:v>
                  </c:pt>
                </c:numCache>
              </c:numRef>
            </c:plus>
            <c:minus>
              <c:numRef>
                <c:f>Year!$R$7:$R$10</c:f>
                <c:numCache>
                  <c:formatCode>General</c:formatCode>
                  <c:ptCount val="4"/>
                  <c:pt idx="0">
                    <c:v>5.9090326337452783</c:v>
                  </c:pt>
                  <c:pt idx="1">
                    <c:v>11.03138060374545</c:v>
                  </c:pt>
                  <c:pt idx="2">
                    <c:v>11.584157644530453</c:v>
                  </c:pt>
                  <c:pt idx="3">
                    <c:v>12.777531299998799</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Year!$Q$7:$Q$10</c:f>
              <c:numCache>
                <c:formatCode>General</c:formatCode>
                <c:ptCount val="4"/>
                <c:pt idx="0">
                  <c:v>38.166666666666664</c:v>
                </c:pt>
                <c:pt idx="1">
                  <c:v>47.444444444444443</c:v>
                </c:pt>
                <c:pt idx="2">
                  <c:v>60.875</c:v>
                </c:pt>
                <c:pt idx="3">
                  <c:v>71.142857142857139</c:v>
                </c:pt>
              </c:numCache>
            </c:numRef>
          </c:val>
          <c:smooth val="0"/>
          <c:extLst>
            <c:ext xmlns:c16="http://schemas.microsoft.com/office/drawing/2014/chart" uri="{C3380CC4-5D6E-409C-BE32-E72D297353CC}">
              <c16:uniqueId val="{00000001-47DC-4084-8505-3132E0A5842F}"/>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Year!$R$12:$R$15</c:f>
                <c:numCache>
                  <c:formatCode>General</c:formatCode>
                  <c:ptCount val="4"/>
                  <c:pt idx="0">
                    <c:v>6.5192024052026492</c:v>
                  </c:pt>
                  <c:pt idx="1">
                    <c:v>12.519706688080019</c:v>
                  </c:pt>
                  <c:pt idx="2">
                    <c:v>8.8317608663278477</c:v>
                  </c:pt>
                  <c:pt idx="3">
                    <c:v>13.397387805090961</c:v>
                  </c:pt>
                </c:numCache>
              </c:numRef>
            </c:plus>
            <c:minus>
              <c:numRef>
                <c:f>Year!$R$12:$R$15</c:f>
                <c:numCache>
                  <c:formatCode>General</c:formatCode>
                  <c:ptCount val="4"/>
                  <c:pt idx="0">
                    <c:v>6.5192024052026492</c:v>
                  </c:pt>
                  <c:pt idx="1">
                    <c:v>12.519706688080019</c:v>
                  </c:pt>
                  <c:pt idx="2">
                    <c:v>8.8317608663278477</c:v>
                  </c:pt>
                  <c:pt idx="3">
                    <c:v>13.397387805090961</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Year!$Q$12:$Q$15</c:f>
              <c:numCache>
                <c:formatCode>General</c:formatCode>
                <c:ptCount val="4"/>
                <c:pt idx="0">
                  <c:v>38</c:v>
                </c:pt>
                <c:pt idx="1">
                  <c:v>46.083333333333336</c:v>
                </c:pt>
                <c:pt idx="2">
                  <c:v>63</c:v>
                </c:pt>
                <c:pt idx="3">
                  <c:v>70.099999999999994</c:v>
                </c:pt>
              </c:numCache>
            </c:numRef>
          </c:val>
          <c:smooth val="0"/>
          <c:extLst>
            <c:ext xmlns:c16="http://schemas.microsoft.com/office/drawing/2014/chart" uri="{C3380CC4-5D6E-409C-BE32-E72D297353CC}">
              <c16:uniqueId val="{00000002-47DC-4084-8505-3132E0A5842F}"/>
            </c:ext>
          </c:extLst>
        </c:ser>
        <c:dLbls>
          <c:showLegendKey val="0"/>
          <c:showVal val="0"/>
          <c:showCatName val="0"/>
          <c:showSerName val="0"/>
          <c:showPercent val="0"/>
          <c:showBubbleSize val="0"/>
        </c:dLbls>
        <c:marker val="1"/>
        <c:smooth val="0"/>
        <c:axId val="211618224"/>
        <c:axId val="211618784"/>
      </c:lineChart>
      <c:catAx>
        <c:axId val="21161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18784"/>
        <c:crosses val="autoZero"/>
        <c:auto val="1"/>
        <c:lblAlgn val="ctr"/>
        <c:lblOffset val="100"/>
        <c:noMultiLvlLbl val="0"/>
      </c:catAx>
      <c:valAx>
        <c:axId val="211618784"/>
        <c:scaling>
          <c:orientation val="minMax"/>
          <c:min val="1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Species Richness, S</a:t>
                </a:r>
              </a:p>
            </c:rich>
          </c:tx>
          <c:layout>
            <c:manualLayout>
              <c:xMode val="edge"/>
              <c:yMode val="edge"/>
              <c:x val="2.2222222222222223E-2"/>
              <c:y val="0.230304753572470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1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Year!$V$2:$V$5</c:f>
                <c:numCache>
                  <c:formatCode>General</c:formatCode>
                  <c:ptCount val="4"/>
                  <c:pt idx="0">
                    <c:v>4.0880139314843772E-2</c:v>
                  </c:pt>
                  <c:pt idx="1">
                    <c:v>4.486120062643302E-2</c:v>
                  </c:pt>
                  <c:pt idx="2">
                    <c:v>7.8697837584319752E-2</c:v>
                  </c:pt>
                  <c:pt idx="3">
                    <c:v>0.18341854498029533</c:v>
                  </c:pt>
                </c:numCache>
              </c:numRef>
            </c:plus>
            <c:minus>
              <c:numRef>
                <c:f>Year!$V$2:$V$5</c:f>
                <c:numCache>
                  <c:formatCode>General</c:formatCode>
                  <c:ptCount val="4"/>
                  <c:pt idx="0">
                    <c:v>4.0880139314843772E-2</c:v>
                  </c:pt>
                  <c:pt idx="1">
                    <c:v>4.486120062643302E-2</c:v>
                  </c:pt>
                  <c:pt idx="2">
                    <c:v>7.8697837584319752E-2</c:v>
                  </c:pt>
                  <c:pt idx="3">
                    <c:v>0.18341854498029533</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Year!$U$2:$U$5</c:f>
              <c:numCache>
                <c:formatCode>General</c:formatCode>
                <c:ptCount val="4"/>
                <c:pt idx="0">
                  <c:v>0.86982417971030901</c:v>
                </c:pt>
                <c:pt idx="1">
                  <c:v>0.82701848271783329</c:v>
                </c:pt>
                <c:pt idx="2">
                  <c:v>0.81842056866887325</c:v>
                </c:pt>
                <c:pt idx="3">
                  <c:v>0.64412778974799278</c:v>
                </c:pt>
              </c:numCache>
            </c:numRef>
          </c:val>
          <c:smooth val="0"/>
          <c:extLst>
            <c:ext xmlns:c16="http://schemas.microsoft.com/office/drawing/2014/chart" uri="{C3380CC4-5D6E-409C-BE32-E72D297353CC}">
              <c16:uniqueId val="{00000000-4411-4F1C-9683-8D2EBD761DFD}"/>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Year!$V$7:$V$10</c:f>
                <c:numCache>
                  <c:formatCode>General</c:formatCode>
                  <c:ptCount val="4"/>
                  <c:pt idx="0">
                    <c:v>4.0245684845271031E-2</c:v>
                  </c:pt>
                  <c:pt idx="1">
                    <c:v>3.7220540038879597E-2</c:v>
                  </c:pt>
                  <c:pt idx="2">
                    <c:v>2.9323730388127967E-2</c:v>
                  </c:pt>
                  <c:pt idx="3">
                    <c:v>0.18341854498029533</c:v>
                  </c:pt>
                </c:numCache>
              </c:numRef>
            </c:plus>
            <c:minus>
              <c:numRef>
                <c:f>Year!$V$7:$V$10</c:f>
                <c:numCache>
                  <c:formatCode>General</c:formatCode>
                  <c:ptCount val="4"/>
                  <c:pt idx="0">
                    <c:v>4.0245684845271031E-2</c:v>
                  </c:pt>
                  <c:pt idx="1">
                    <c:v>3.7220540038879597E-2</c:v>
                  </c:pt>
                  <c:pt idx="2">
                    <c:v>2.9323730388127967E-2</c:v>
                  </c:pt>
                  <c:pt idx="3">
                    <c:v>0.18341854498029533</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Year!$U$7:$U$10</c:f>
              <c:numCache>
                <c:formatCode>General</c:formatCode>
                <c:ptCount val="4"/>
                <c:pt idx="0">
                  <c:v>0.85915660459808507</c:v>
                </c:pt>
                <c:pt idx="1">
                  <c:v>0.80822223749161803</c:v>
                </c:pt>
                <c:pt idx="2">
                  <c:v>0.80535304307657551</c:v>
                </c:pt>
                <c:pt idx="3">
                  <c:v>0.64412778974799278</c:v>
                </c:pt>
              </c:numCache>
            </c:numRef>
          </c:val>
          <c:smooth val="0"/>
          <c:extLst>
            <c:ext xmlns:c16="http://schemas.microsoft.com/office/drawing/2014/chart" uri="{C3380CC4-5D6E-409C-BE32-E72D297353CC}">
              <c16:uniqueId val="{00000001-4411-4F1C-9683-8D2EBD761DFD}"/>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Year!$V$12:$V$15</c:f>
                <c:numCache>
                  <c:formatCode>General</c:formatCode>
                  <c:ptCount val="4"/>
                  <c:pt idx="0">
                    <c:v>4.5210697187599611E-2</c:v>
                  </c:pt>
                  <c:pt idx="1">
                    <c:v>2.7963947820101774E-2</c:v>
                  </c:pt>
                  <c:pt idx="2">
                    <c:v>2.5138945300247833E-2</c:v>
                  </c:pt>
                  <c:pt idx="3">
                    <c:v>0.19572175618195325</c:v>
                  </c:pt>
                </c:numCache>
              </c:numRef>
            </c:plus>
            <c:minus>
              <c:numRef>
                <c:f>Year!$V$12:$V$15</c:f>
                <c:numCache>
                  <c:formatCode>General</c:formatCode>
                  <c:ptCount val="4"/>
                  <c:pt idx="0">
                    <c:v>4.5210697187599611E-2</c:v>
                  </c:pt>
                  <c:pt idx="1">
                    <c:v>2.7963947820101774E-2</c:v>
                  </c:pt>
                  <c:pt idx="2">
                    <c:v>2.5138945300247833E-2</c:v>
                  </c:pt>
                  <c:pt idx="3">
                    <c:v>0.19572175618195325</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Year!$U$12:$U$15</c:f>
              <c:numCache>
                <c:formatCode>General</c:formatCode>
                <c:ptCount val="4"/>
                <c:pt idx="0">
                  <c:v>0.86369286715937388</c:v>
                </c:pt>
                <c:pt idx="1">
                  <c:v>0.80312689676676918</c:v>
                </c:pt>
                <c:pt idx="2">
                  <c:v>0.80076331763902531</c:v>
                </c:pt>
                <c:pt idx="3">
                  <c:v>0.59495595329898976</c:v>
                </c:pt>
              </c:numCache>
            </c:numRef>
          </c:val>
          <c:smooth val="0"/>
          <c:extLst>
            <c:ext xmlns:c16="http://schemas.microsoft.com/office/drawing/2014/chart" uri="{C3380CC4-5D6E-409C-BE32-E72D297353CC}">
              <c16:uniqueId val="{00000002-4411-4F1C-9683-8D2EBD761DFD}"/>
            </c:ext>
          </c:extLst>
        </c:ser>
        <c:dLbls>
          <c:showLegendKey val="0"/>
          <c:showVal val="0"/>
          <c:showCatName val="0"/>
          <c:showSerName val="0"/>
          <c:showPercent val="0"/>
          <c:showBubbleSize val="0"/>
        </c:dLbls>
        <c:marker val="1"/>
        <c:smooth val="0"/>
        <c:axId val="215960480"/>
        <c:axId val="215961040"/>
      </c:lineChart>
      <c:catAx>
        <c:axId val="2159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961040"/>
        <c:crosses val="autoZero"/>
        <c:auto val="1"/>
        <c:lblAlgn val="ctr"/>
        <c:lblOffset val="100"/>
        <c:noMultiLvlLbl val="0"/>
      </c:catAx>
      <c:valAx>
        <c:axId val="215961040"/>
        <c:scaling>
          <c:orientation val="minMax"/>
          <c:min val="0.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Pielou's Evenness, J'</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9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Year!$T$2:$T$5</c:f>
                <c:numCache>
                  <c:formatCode>General</c:formatCode>
                  <c:ptCount val="4"/>
                  <c:pt idx="0">
                    <c:v>66.118376026922348</c:v>
                  </c:pt>
                  <c:pt idx="1">
                    <c:v>113.43125428661985</c:v>
                  </c:pt>
                  <c:pt idx="2">
                    <c:v>286.55693794568515</c:v>
                  </c:pt>
                  <c:pt idx="3">
                    <c:v>2086.1952967846828</c:v>
                  </c:pt>
                </c:numCache>
              </c:numRef>
            </c:plus>
            <c:minus>
              <c:numRef>
                <c:f>Year!$T$2:$T$5</c:f>
                <c:numCache>
                  <c:formatCode>General</c:formatCode>
                  <c:ptCount val="4"/>
                  <c:pt idx="0">
                    <c:v>66.118376026922348</c:v>
                  </c:pt>
                  <c:pt idx="1">
                    <c:v>113.43125428661985</c:v>
                  </c:pt>
                  <c:pt idx="2">
                    <c:v>286.55693794568515</c:v>
                  </c:pt>
                  <c:pt idx="3">
                    <c:v>2086.1952967846828</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Year!$S$2:$S$5</c:f>
              <c:numCache>
                <c:formatCode>General</c:formatCode>
                <c:ptCount val="4"/>
                <c:pt idx="0">
                  <c:v>147.28125</c:v>
                </c:pt>
                <c:pt idx="1">
                  <c:v>297.04545454545456</c:v>
                </c:pt>
                <c:pt idx="2">
                  <c:v>449.61904761904759</c:v>
                </c:pt>
                <c:pt idx="3">
                  <c:v>2137.4285714285716</c:v>
                </c:pt>
              </c:numCache>
            </c:numRef>
          </c:val>
          <c:smooth val="0"/>
          <c:extLst>
            <c:ext xmlns:c16="http://schemas.microsoft.com/office/drawing/2014/chart" uri="{C3380CC4-5D6E-409C-BE32-E72D297353CC}">
              <c16:uniqueId val="{00000000-4179-4568-9521-968524A28AFB}"/>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Year!$T$7:$T$10</c:f>
                <c:numCache>
                  <c:formatCode>General</c:formatCode>
                  <c:ptCount val="4"/>
                  <c:pt idx="0">
                    <c:v>71.515257803950007</c:v>
                  </c:pt>
                  <c:pt idx="1">
                    <c:v>150.40287461135185</c:v>
                  </c:pt>
                  <c:pt idx="2">
                    <c:v>126.77174917499912</c:v>
                  </c:pt>
                  <c:pt idx="3">
                    <c:v>2086.1952967846828</c:v>
                  </c:pt>
                </c:numCache>
              </c:numRef>
            </c:plus>
            <c:minus>
              <c:numRef>
                <c:f>Year!$T$7:$T$10</c:f>
                <c:numCache>
                  <c:formatCode>General</c:formatCode>
                  <c:ptCount val="4"/>
                  <c:pt idx="0">
                    <c:v>71.515257803950007</c:v>
                  </c:pt>
                  <c:pt idx="1">
                    <c:v>150.40287461135185</c:v>
                  </c:pt>
                  <c:pt idx="2">
                    <c:v>126.77174917499912</c:v>
                  </c:pt>
                  <c:pt idx="3">
                    <c:v>2086.1952967846828</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Year!$S$7:$S$10</c:f>
              <c:numCache>
                <c:formatCode>General</c:formatCode>
                <c:ptCount val="4"/>
                <c:pt idx="0">
                  <c:v>172.88888888888889</c:v>
                </c:pt>
                <c:pt idx="1">
                  <c:v>354.55555555555554</c:v>
                </c:pt>
                <c:pt idx="2">
                  <c:v>479.58333333333331</c:v>
                </c:pt>
                <c:pt idx="3">
                  <c:v>2137.4285714285716</c:v>
                </c:pt>
              </c:numCache>
            </c:numRef>
          </c:val>
          <c:smooth val="0"/>
          <c:extLst>
            <c:ext xmlns:c16="http://schemas.microsoft.com/office/drawing/2014/chart" uri="{C3380CC4-5D6E-409C-BE32-E72D297353CC}">
              <c16:uniqueId val="{00000001-4179-4568-9521-968524A28AFB}"/>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Year!$T$12:$T$15</c:f>
                <c:numCache>
                  <c:formatCode>General</c:formatCode>
                  <c:ptCount val="4"/>
                  <c:pt idx="0">
                    <c:v>68.648258050247222</c:v>
                  </c:pt>
                  <c:pt idx="1">
                    <c:v>154.63559314293286</c:v>
                  </c:pt>
                  <c:pt idx="2">
                    <c:v>137.50058080685412</c:v>
                  </c:pt>
                  <c:pt idx="3">
                    <c:v>2341.4215874122283</c:v>
                  </c:pt>
                </c:numCache>
              </c:numRef>
            </c:plus>
            <c:minus>
              <c:numRef>
                <c:f>Year!$T$12:$T$15</c:f>
                <c:numCache>
                  <c:formatCode>General</c:formatCode>
                  <c:ptCount val="4"/>
                  <c:pt idx="0">
                    <c:v>68.648258050247222</c:v>
                  </c:pt>
                  <c:pt idx="1">
                    <c:v>154.63559314293286</c:v>
                  </c:pt>
                  <c:pt idx="2">
                    <c:v>137.50058080685412</c:v>
                  </c:pt>
                  <c:pt idx="3">
                    <c:v>2341.4215874122283</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Year!$S$12:$S$15</c:f>
              <c:numCache>
                <c:formatCode>General</c:formatCode>
                <c:ptCount val="4"/>
                <c:pt idx="0">
                  <c:v>170.5</c:v>
                </c:pt>
                <c:pt idx="1">
                  <c:v>371</c:v>
                </c:pt>
                <c:pt idx="2">
                  <c:v>523.41666666666663</c:v>
                </c:pt>
                <c:pt idx="3">
                  <c:v>2542.5</c:v>
                </c:pt>
              </c:numCache>
            </c:numRef>
          </c:val>
          <c:smooth val="0"/>
          <c:extLst>
            <c:ext xmlns:c16="http://schemas.microsoft.com/office/drawing/2014/chart" uri="{C3380CC4-5D6E-409C-BE32-E72D297353CC}">
              <c16:uniqueId val="{00000002-4179-4568-9521-968524A28AFB}"/>
            </c:ext>
          </c:extLst>
        </c:ser>
        <c:dLbls>
          <c:showLegendKey val="0"/>
          <c:showVal val="0"/>
          <c:showCatName val="0"/>
          <c:showSerName val="0"/>
          <c:showPercent val="0"/>
          <c:showBubbleSize val="0"/>
        </c:dLbls>
        <c:marker val="1"/>
        <c:smooth val="0"/>
        <c:axId val="210857872"/>
        <c:axId val="210858432"/>
      </c:lineChart>
      <c:catAx>
        <c:axId val="21085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58432"/>
        <c:crosses val="autoZero"/>
        <c:auto val="1"/>
        <c:lblAlgn val="ctr"/>
        <c:lblOffset val="100"/>
        <c:noMultiLvlLbl val="0"/>
      </c:catAx>
      <c:valAx>
        <c:axId val="210858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Abundance, 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5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Year!$AH$2:$AH$5</c:f>
                <c:numCache>
                  <c:formatCode>General</c:formatCode>
                  <c:ptCount val="4"/>
                  <c:pt idx="0">
                    <c:v>0.42067185381691069</c:v>
                  </c:pt>
                  <c:pt idx="1">
                    <c:v>0.27187581945244504</c:v>
                  </c:pt>
                  <c:pt idx="2">
                    <c:v>0.42707490086249544</c:v>
                  </c:pt>
                  <c:pt idx="3">
                    <c:v>0.45074089235481568</c:v>
                  </c:pt>
                </c:numCache>
              </c:numRef>
            </c:plus>
            <c:minus>
              <c:numRef>
                <c:f>Year!$AH$2:$AH$5</c:f>
                <c:numCache>
                  <c:formatCode>General</c:formatCode>
                  <c:ptCount val="4"/>
                  <c:pt idx="0">
                    <c:v>0.42067185381691069</c:v>
                  </c:pt>
                  <c:pt idx="1">
                    <c:v>0.27187581945244504</c:v>
                  </c:pt>
                  <c:pt idx="2">
                    <c:v>0.42707490086249544</c:v>
                  </c:pt>
                  <c:pt idx="3">
                    <c:v>0.45074089235481568</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Year!$AG$2:$AG$5</c:f>
              <c:numCache>
                <c:formatCode>General</c:formatCode>
                <c:ptCount val="4"/>
                <c:pt idx="0">
                  <c:v>2.3290624999999987</c:v>
                </c:pt>
                <c:pt idx="1">
                  <c:v>2.8085303030303037</c:v>
                </c:pt>
                <c:pt idx="2">
                  <c:v>2.5967023809523817</c:v>
                </c:pt>
                <c:pt idx="3">
                  <c:v>3.4080714285714286</c:v>
                </c:pt>
              </c:numCache>
            </c:numRef>
          </c:val>
          <c:smooth val="0"/>
          <c:extLst>
            <c:ext xmlns:c16="http://schemas.microsoft.com/office/drawing/2014/chart" uri="{C3380CC4-5D6E-409C-BE32-E72D297353CC}">
              <c16:uniqueId val="{00000000-8978-4ABD-8767-A58EE1954072}"/>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Year!$AH$12:$AH$15</c:f>
                <c:numCache>
                  <c:formatCode>General</c:formatCode>
                  <c:ptCount val="4"/>
                  <c:pt idx="0">
                    <c:v>0.26889293356691829</c:v>
                  </c:pt>
                  <c:pt idx="1">
                    <c:v>0.20032035107685783</c:v>
                  </c:pt>
                  <c:pt idx="2">
                    <c:v>0.23924399156509651</c:v>
                  </c:pt>
                  <c:pt idx="3">
                    <c:v>0.39358841446363996</c:v>
                  </c:pt>
                </c:numCache>
              </c:numRef>
            </c:plus>
            <c:minus>
              <c:numRef>
                <c:f>Year!$AH$12:$AH$15</c:f>
                <c:numCache>
                  <c:formatCode>General</c:formatCode>
                  <c:ptCount val="4"/>
                  <c:pt idx="0">
                    <c:v>0.26889293356691829</c:v>
                  </c:pt>
                  <c:pt idx="1">
                    <c:v>0.20032035107685783</c:v>
                  </c:pt>
                  <c:pt idx="2">
                    <c:v>0.23924399156509651</c:v>
                  </c:pt>
                  <c:pt idx="3">
                    <c:v>0.39358841446363996</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Year!$AG$12:$AG$15</c:f>
              <c:numCache>
                <c:formatCode>General</c:formatCode>
                <c:ptCount val="4"/>
                <c:pt idx="0">
                  <c:v>2.5369166666666665</c:v>
                </c:pt>
                <c:pt idx="1">
                  <c:v>2.9624166666666674</c:v>
                </c:pt>
                <c:pt idx="2">
                  <c:v>2.89425</c:v>
                </c:pt>
                <c:pt idx="3">
                  <c:v>3.5796000000000001</c:v>
                </c:pt>
              </c:numCache>
            </c:numRef>
          </c:val>
          <c:smooth val="0"/>
          <c:extLst>
            <c:ext xmlns:c16="http://schemas.microsoft.com/office/drawing/2014/chart" uri="{C3380CC4-5D6E-409C-BE32-E72D297353CC}">
              <c16:uniqueId val="{00000001-8978-4ABD-8767-A58EE1954072}"/>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Year!$AH$7:$AH$10</c:f>
                <c:numCache>
                  <c:formatCode>General</c:formatCode>
                  <c:ptCount val="4"/>
                  <c:pt idx="0">
                    <c:v>0.42111917318580089</c:v>
                  </c:pt>
                  <c:pt idx="1">
                    <c:v>0.2555015703848722</c:v>
                  </c:pt>
                  <c:pt idx="2">
                    <c:v>0.26034708403718804</c:v>
                  </c:pt>
                  <c:pt idx="3">
                    <c:v>0.45074089235481568</c:v>
                  </c:pt>
                </c:numCache>
              </c:numRef>
            </c:plus>
            <c:minus>
              <c:numRef>
                <c:f>Year!$AH$7:$AH$10</c:f>
                <c:numCache>
                  <c:formatCode>General</c:formatCode>
                  <c:ptCount val="4"/>
                  <c:pt idx="0">
                    <c:v>0.42111917318580089</c:v>
                  </c:pt>
                  <c:pt idx="1">
                    <c:v>0.2555015703848722</c:v>
                  </c:pt>
                  <c:pt idx="2">
                    <c:v>0.26034708403718804</c:v>
                  </c:pt>
                  <c:pt idx="3">
                    <c:v>0.45074089235481568</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Year!$AG$7:$AG$10</c:f>
              <c:numCache>
                <c:formatCode>General</c:formatCode>
                <c:ptCount val="4"/>
                <c:pt idx="0">
                  <c:v>2.4035555555555552</c:v>
                </c:pt>
                <c:pt idx="1">
                  <c:v>2.9109444444444446</c:v>
                </c:pt>
                <c:pt idx="2">
                  <c:v>2.7902499999999999</c:v>
                </c:pt>
                <c:pt idx="3">
                  <c:v>3.4080714285714286</c:v>
                </c:pt>
              </c:numCache>
            </c:numRef>
          </c:val>
          <c:smooth val="0"/>
          <c:extLst>
            <c:ext xmlns:c16="http://schemas.microsoft.com/office/drawing/2014/chart" uri="{C3380CC4-5D6E-409C-BE32-E72D297353CC}">
              <c16:uniqueId val="{00000002-8978-4ABD-8767-A58EE1954072}"/>
            </c:ext>
          </c:extLst>
        </c:ser>
        <c:dLbls>
          <c:showLegendKey val="0"/>
          <c:showVal val="0"/>
          <c:showCatName val="0"/>
          <c:showSerName val="0"/>
          <c:showPercent val="0"/>
          <c:showBubbleSize val="0"/>
        </c:dLbls>
        <c:marker val="1"/>
        <c:smooth val="0"/>
        <c:axId val="212472640"/>
        <c:axId val="212473200"/>
      </c:lineChart>
      <c:catAx>
        <c:axId val="2124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73200"/>
        <c:crosses val="autoZero"/>
        <c:auto val="1"/>
        <c:lblAlgn val="ctr"/>
        <c:lblOffset val="100"/>
        <c:noMultiLvlLbl val="0"/>
      </c:catAx>
      <c:valAx>
        <c:axId val="212473200"/>
        <c:scaling>
          <c:orientation val="minMax"/>
          <c:max val="4"/>
          <c:min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AMBI</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7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Year!$X$2:$X$5</c:f>
                <c:numCache>
                  <c:formatCode>General</c:formatCode>
                  <c:ptCount val="4"/>
                  <c:pt idx="0">
                    <c:v>3.8899801976367013E-2</c:v>
                  </c:pt>
                  <c:pt idx="1">
                    <c:v>3.2981839277744548E-2</c:v>
                  </c:pt>
                  <c:pt idx="2">
                    <c:v>4.3799648855852087E-2</c:v>
                  </c:pt>
                  <c:pt idx="3">
                    <c:v>7.5613117323408141E-2</c:v>
                  </c:pt>
                </c:numCache>
              </c:numRef>
            </c:plus>
            <c:minus>
              <c:numRef>
                <c:f>Year!$X$2:$X$5</c:f>
                <c:numCache>
                  <c:formatCode>General</c:formatCode>
                  <c:ptCount val="4"/>
                  <c:pt idx="0">
                    <c:v>3.8899801976367013E-2</c:v>
                  </c:pt>
                  <c:pt idx="1">
                    <c:v>3.2981839277744548E-2</c:v>
                  </c:pt>
                  <c:pt idx="2">
                    <c:v>4.3799648855852087E-2</c:v>
                  </c:pt>
                  <c:pt idx="3">
                    <c:v>7.5613117323408141E-2</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Year!$W$2:$W$5</c:f>
              <c:numCache>
                <c:formatCode>General</c:formatCode>
                <c:ptCount val="4"/>
                <c:pt idx="0">
                  <c:v>0.74434429017032588</c:v>
                </c:pt>
                <c:pt idx="1">
                  <c:v>0.7270366639508371</c:v>
                </c:pt>
                <c:pt idx="2">
                  <c:v>0.76747842169508762</c:v>
                </c:pt>
                <c:pt idx="3">
                  <c:v>0.68600105899206876</c:v>
                </c:pt>
              </c:numCache>
            </c:numRef>
          </c:val>
          <c:smooth val="0"/>
          <c:extLst>
            <c:ext xmlns:c16="http://schemas.microsoft.com/office/drawing/2014/chart" uri="{C3380CC4-5D6E-409C-BE32-E72D297353CC}">
              <c16:uniqueId val="{00000000-982C-484F-9CE8-0156398A86EB}"/>
            </c:ext>
          </c:extLst>
        </c:ser>
        <c:ser>
          <c:idx val="1"/>
          <c:order val="1"/>
          <c:tx>
            <c:strRef>
              <c:f>Year!$W$7</c:f>
              <c:strCache>
                <c:ptCount val="1"/>
                <c:pt idx="0">
                  <c:v>0.743835522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Year!$X$7:$X$10</c:f>
                <c:numCache>
                  <c:formatCode>General</c:formatCode>
                  <c:ptCount val="4"/>
                  <c:pt idx="0">
                    <c:v>3.7984078053210538E-2</c:v>
                  </c:pt>
                  <c:pt idx="1">
                    <c:v>2.9952770347113345E-2</c:v>
                  </c:pt>
                  <c:pt idx="2">
                    <c:v>3.8042130916201976E-2</c:v>
                  </c:pt>
                  <c:pt idx="3">
                    <c:v>7.5613117323408141E-2</c:v>
                  </c:pt>
                </c:numCache>
              </c:numRef>
            </c:plus>
            <c:minus>
              <c:numRef>
                <c:f>Year!$X$7:$X$10</c:f>
                <c:numCache>
                  <c:formatCode>General</c:formatCode>
                  <c:ptCount val="4"/>
                  <c:pt idx="0">
                    <c:v>3.7984078053210538E-2</c:v>
                  </c:pt>
                  <c:pt idx="1">
                    <c:v>2.9952770347113345E-2</c:v>
                  </c:pt>
                  <c:pt idx="2">
                    <c:v>3.8042130916201976E-2</c:v>
                  </c:pt>
                  <c:pt idx="3">
                    <c:v>7.5613117323408141E-2</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Year!$W$7:$W$10</c:f>
              <c:numCache>
                <c:formatCode>General</c:formatCode>
                <c:ptCount val="4"/>
                <c:pt idx="0">
                  <c:v>0.74383552213378479</c:v>
                </c:pt>
                <c:pt idx="1">
                  <c:v>0.71226058356374244</c:v>
                </c:pt>
                <c:pt idx="2">
                  <c:v>0.7478488417140664</c:v>
                </c:pt>
                <c:pt idx="3">
                  <c:v>0.68600105899206876</c:v>
                </c:pt>
              </c:numCache>
            </c:numRef>
          </c:val>
          <c:smooth val="0"/>
          <c:extLst>
            <c:ext xmlns:c16="http://schemas.microsoft.com/office/drawing/2014/chart" uri="{C3380CC4-5D6E-409C-BE32-E72D297353CC}">
              <c16:uniqueId val="{00000001-982C-484F-9CE8-0156398A86EB}"/>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Year!$X$12:$X$15</c:f>
                <c:numCache>
                  <c:formatCode>General</c:formatCode>
                  <c:ptCount val="4"/>
                  <c:pt idx="0">
                    <c:v>2.515853267360162E-2</c:v>
                  </c:pt>
                  <c:pt idx="1">
                    <c:v>2.7783050516982554E-2</c:v>
                  </c:pt>
                  <c:pt idx="2">
                    <c:v>3.2585599980754214E-2</c:v>
                  </c:pt>
                  <c:pt idx="3">
                    <c:v>7.2964639379720017E-2</c:v>
                  </c:pt>
                </c:numCache>
              </c:numRef>
            </c:plus>
            <c:minus>
              <c:numRef>
                <c:f>Year!$X$12:$X$15</c:f>
                <c:numCache>
                  <c:formatCode>General</c:formatCode>
                  <c:ptCount val="4"/>
                  <c:pt idx="0">
                    <c:v>2.515853267360162E-2</c:v>
                  </c:pt>
                  <c:pt idx="1">
                    <c:v>2.7783050516982554E-2</c:v>
                  </c:pt>
                  <c:pt idx="2">
                    <c:v>3.2585599980754214E-2</c:v>
                  </c:pt>
                  <c:pt idx="3">
                    <c:v>7.2964639379720017E-2</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Year!$W$12:$W$15</c:f>
              <c:numCache>
                <c:formatCode>General</c:formatCode>
                <c:ptCount val="4"/>
                <c:pt idx="0">
                  <c:v>0.73086165654982105</c:v>
                </c:pt>
                <c:pt idx="1">
                  <c:v>0.7036465486219402</c:v>
                </c:pt>
                <c:pt idx="2">
                  <c:v>0.74169247280743555</c:v>
                </c:pt>
                <c:pt idx="3">
                  <c:v>0.66153904193139113</c:v>
                </c:pt>
              </c:numCache>
            </c:numRef>
          </c:val>
          <c:smooth val="0"/>
          <c:extLst>
            <c:ext xmlns:c16="http://schemas.microsoft.com/office/drawing/2014/chart" uri="{C3380CC4-5D6E-409C-BE32-E72D297353CC}">
              <c16:uniqueId val="{00000002-982C-484F-9CE8-0156398A86EB}"/>
            </c:ext>
          </c:extLst>
        </c:ser>
        <c:dLbls>
          <c:showLegendKey val="0"/>
          <c:showVal val="0"/>
          <c:showCatName val="0"/>
          <c:showSerName val="0"/>
          <c:showPercent val="0"/>
          <c:showBubbleSize val="0"/>
        </c:dLbls>
        <c:marker val="1"/>
        <c:smooth val="0"/>
        <c:axId val="212476560"/>
        <c:axId val="212477120"/>
      </c:lineChart>
      <c:catAx>
        <c:axId val="2124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77120"/>
        <c:crosses val="autoZero"/>
        <c:auto val="1"/>
        <c:lblAlgn val="ctr"/>
        <c:lblOffset val="100"/>
        <c:noMultiLvlLbl val="0"/>
      </c:catAx>
      <c:valAx>
        <c:axId val="212477120"/>
        <c:scaling>
          <c:orientation val="minMax"/>
          <c:min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IQI</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7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Year!$Z$2:$Z$5</c:f>
                <c:numCache>
                  <c:formatCode>General</c:formatCode>
                  <c:ptCount val="4"/>
                  <c:pt idx="0">
                    <c:v>4.6622464148118183</c:v>
                  </c:pt>
                  <c:pt idx="1">
                    <c:v>3.7330244493925338</c:v>
                  </c:pt>
                  <c:pt idx="2">
                    <c:v>6.5586555254749186</c:v>
                  </c:pt>
                  <c:pt idx="3">
                    <c:v>15.302460680462278</c:v>
                  </c:pt>
                </c:numCache>
              </c:numRef>
            </c:plus>
            <c:minus>
              <c:numRef>
                <c:f>Year!$Z$2:$Z$5</c:f>
                <c:numCache>
                  <c:formatCode>General</c:formatCode>
                  <c:ptCount val="4"/>
                  <c:pt idx="0">
                    <c:v>4.6622464148118183</c:v>
                  </c:pt>
                  <c:pt idx="1">
                    <c:v>3.7330244493925338</c:v>
                  </c:pt>
                  <c:pt idx="2">
                    <c:v>6.5586555254749186</c:v>
                  </c:pt>
                  <c:pt idx="3">
                    <c:v>15.302460680462278</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Year!$Y$2:$Y$5</c:f>
              <c:numCache>
                <c:formatCode>General</c:formatCode>
                <c:ptCount val="4"/>
                <c:pt idx="0">
                  <c:v>58.296179493369962</c:v>
                </c:pt>
                <c:pt idx="1">
                  <c:v>59.023763067732325</c:v>
                </c:pt>
                <c:pt idx="2">
                  <c:v>52.612620927286486</c:v>
                </c:pt>
                <c:pt idx="3">
                  <c:v>37.862498527222478</c:v>
                </c:pt>
              </c:numCache>
            </c:numRef>
          </c:val>
          <c:smooth val="0"/>
          <c:extLst>
            <c:ext xmlns:c16="http://schemas.microsoft.com/office/drawing/2014/chart" uri="{C3380CC4-5D6E-409C-BE32-E72D297353CC}">
              <c16:uniqueId val="{00000000-EFDF-4906-B77E-41F92635E980}"/>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Year!$Z$7:$Z$10</c:f>
                <c:numCache>
                  <c:formatCode>General</c:formatCode>
                  <c:ptCount val="4"/>
                  <c:pt idx="0">
                    <c:v>4.2095384435707688</c:v>
                  </c:pt>
                  <c:pt idx="1">
                    <c:v>3.9934490360715715</c:v>
                  </c:pt>
                  <c:pt idx="2">
                    <c:v>4.3384145159740619</c:v>
                  </c:pt>
                  <c:pt idx="3">
                    <c:v>15.302460680462278</c:v>
                  </c:pt>
                </c:numCache>
              </c:numRef>
            </c:plus>
            <c:minus>
              <c:numRef>
                <c:f>Year!$Z$7:$Z$10</c:f>
                <c:numCache>
                  <c:formatCode>General</c:formatCode>
                  <c:ptCount val="4"/>
                  <c:pt idx="0">
                    <c:v>4.2095384435707688</c:v>
                  </c:pt>
                  <c:pt idx="1">
                    <c:v>3.9934490360715715</c:v>
                  </c:pt>
                  <c:pt idx="2">
                    <c:v>4.3384145159740619</c:v>
                  </c:pt>
                  <c:pt idx="3">
                    <c:v>15.302460680462278</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Year!$Y$7:$Y$10</c:f>
              <c:numCache>
                <c:formatCode>General</c:formatCode>
                <c:ptCount val="4"/>
                <c:pt idx="0">
                  <c:v>56.81089898515642</c:v>
                </c:pt>
                <c:pt idx="1">
                  <c:v>57.451441739420005</c:v>
                </c:pt>
                <c:pt idx="2">
                  <c:v>49.365528783314467</c:v>
                </c:pt>
                <c:pt idx="3">
                  <c:v>37.862498527222478</c:v>
                </c:pt>
              </c:numCache>
            </c:numRef>
          </c:val>
          <c:smooth val="0"/>
          <c:extLst>
            <c:ext xmlns:c16="http://schemas.microsoft.com/office/drawing/2014/chart" uri="{C3380CC4-5D6E-409C-BE32-E72D297353CC}">
              <c16:uniqueId val="{00000001-EFDF-4906-B77E-41F92635E980}"/>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Year!$Z$12:$Z$15</c:f>
                <c:numCache>
                  <c:formatCode>General</c:formatCode>
                  <c:ptCount val="4"/>
                  <c:pt idx="0">
                    <c:v>3.4963042394343913</c:v>
                  </c:pt>
                  <c:pt idx="1">
                    <c:v>4.3289164638782927</c:v>
                  </c:pt>
                  <c:pt idx="2">
                    <c:v>3.8917224300229432</c:v>
                  </c:pt>
                  <c:pt idx="3">
                    <c:v>15.479350921099092</c:v>
                  </c:pt>
                </c:numCache>
              </c:numRef>
            </c:plus>
            <c:minus>
              <c:numRef>
                <c:f>Year!$Z$12:$Z$15</c:f>
                <c:numCache>
                  <c:formatCode>General</c:formatCode>
                  <c:ptCount val="4"/>
                  <c:pt idx="0">
                    <c:v>3.4963042394343913</c:v>
                  </c:pt>
                  <c:pt idx="1">
                    <c:v>4.3289164638782927</c:v>
                  </c:pt>
                  <c:pt idx="2">
                    <c:v>3.8917224300229432</c:v>
                  </c:pt>
                  <c:pt idx="3">
                    <c:v>15.479350921099092</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Year!$Y$12:$Y$15</c:f>
              <c:numCache>
                <c:formatCode>General</c:formatCode>
                <c:ptCount val="4"/>
                <c:pt idx="0">
                  <c:v>58.330834392702805</c:v>
                </c:pt>
                <c:pt idx="1">
                  <c:v>57.446271918631247</c:v>
                </c:pt>
                <c:pt idx="2">
                  <c:v>48.171291144131352</c:v>
                </c:pt>
                <c:pt idx="3">
                  <c:v>32.943395054353807</c:v>
                </c:pt>
              </c:numCache>
            </c:numRef>
          </c:val>
          <c:smooth val="0"/>
          <c:extLst>
            <c:ext xmlns:c16="http://schemas.microsoft.com/office/drawing/2014/chart" uri="{C3380CC4-5D6E-409C-BE32-E72D297353CC}">
              <c16:uniqueId val="{00000002-EFDF-4906-B77E-41F92635E980}"/>
            </c:ext>
          </c:extLst>
        </c:ser>
        <c:dLbls>
          <c:showLegendKey val="0"/>
          <c:showVal val="0"/>
          <c:showCatName val="0"/>
          <c:showSerName val="0"/>
          <c:showPercent val="0"/>
          <c:showBubbleSize val="0"/>
        </c:dLbls>
        <c:marker val="1"/>
        <c:smooth val="0"/>
        <c:axId val="213864560"/>
        <c:axId val="213865120"/>
      </c:lineChart>
      <c:catAx>
        <c:axId val="21386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65120"/>
        <c:crosses val="autoZero"/>
        <c:auto val="1"/>
        <c:lblAlgn val="ctr"/>
        <c:lblOffset val="100"/>
        <c:noMultiLvlLbl val="0"/>
      </c:catAx>
      <c:valAx>
        <c:axId val="213865120"/>
        <c:scaling>
          <c:orientation val="minMax"/>
          <c:max val="70"/>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ITI</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6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Year!$AJ$2:$AJ$5</c:f>
                <c:numCache>
                  <c:formatCode>General</c:formatCode>
                  <c:ptCount val="4"/>
                  <c:pt idx="0">
                    <c:v>2.3959518004262672</c:v>
                  </c:pt>
                  <c:pt idx="1">
                    <c:v>1.7071781886819797</c:v>
                  </c:pt>
                  <c:pt idx="2">
                    <c:v>2.9155225367339113</c:v>
                  </c:pt>
                  <c:pt idx="3">
                    <c:v>2.3489930113615713</c:v>
                  </c:pt>
                </c:numCache>
              </c:numRef>
            </c:plus>
            <c:minus>
              <c:numRef>
                <c:f>Year!$AJ$2:$AJ$5</c:f>
                <c:numCache>
                  <c:formatCode>General</c:formatCode>
                  <c:ptCount val="4"/>
                  <c:pt idx="0">
                    <c:v>2.3959518004262672</c:v>
                  </c:pt>
                  <c:pt idx="1">
                    <c:v>1.7071781886819797</c:v>
                  </c:pt>
                  <c:pt idx="2">
                    <c:v>2.9155225367339113</c:v>
                  </c:pt>
                  <c:pt idx="3">
                    <c:v>2.3489930113615713</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Year!$AI$2:$AI$5</c:f>
              <c:numCache>
                <c:formatCode>General</c:formatCode>
                <c:ptCount val="4"/>
                <c:pt idx="0">
                  <c:v>13.621371838156357</c:v>
                </c:pt>
                <c:pt idx="1">
                  <c:v>14.436961396758386</c:v>
                </c:pt>
                <c:pt idx="2">
                  <c:v>15.637617035472658</c:v>
                </c:pt>
                <c:pt idx="3">
                  <c:v>14.830178451758414</c:v>
                </c:pt>
              </c:numCache>
            </c:numRef>
          </c:val>
          <c:smooth val="0"/>
          <c:extLst>
            <c:ext xmlns:c16="http://schemas.microsoft.com/office/drawing/2014/chart" uri="{C3380CC4-5D6E-409C-BE32-E72D297353CC}">
              <c16:uniqueId val="{00000000-A2E0-465F-8929-72EB9F3461D6}"/>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Year!$AJ$7:$AJ$10</c:f>
                <c:numCache>
                  <c:formatCode>General</c:formatCode>
                  <c:ptCount val="4"/>
                  <c:pt idx="0">
                    <c:v>2.1227504735574052</c:v>
                  </c:pt>
                  <c:pt idx="1">
                    <c:v>2.0504169651731528</c:v>
                  </c:pt>
                  <c:pt idx="2">
                    <c:v>1.9582962963204937</c:v>
                  </c:pt>
                  <c:pt idx="3">
                    <c:v>2.3489930113615713</c:v>
                  </c:pt>
                </c:numCache>
              </c:numRef>
            </c:plus>
            <c:minus>
              <c:numRef>
                <c:f>Year!$AJ$7:$AJ$10</c:f>
                <c:numCache>
                  <c:formatCode>General</c:formatCode>
                  <c:ptCount val="4"/>
                  <c:pt idx="0">
                    <c:v>2.1227504735574052</c:v>
                  </c:pt>
                  <c:pt idx="1">
                    <c:v>2.0504169651731528</c:v>
                  </c:pt>
                  <c:pt idx="2">
                    <c:v>1.9582962963204937</c:v>
                  </c:pt>
                  <c:pt idx="3">
                    <c:v>2.3489930113615713</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Year!$AI$7:$AI$10</c:f>
              <c:numCache>
                <c:formatCode>General</c:formatCode>
                <c:ptCount val="4"/>
                <c:pt idx="0">
                  <c:v>13.88677386727097</c:v>
                </c:pt>
                <c:pt idx="1">
                  <c:v>13.51003608351002</c:v>
                </c:pt>
                <c:pt idx="2">
                  <c:v>16.462053178590974</c:v>
                </c:pt>
                <c:pt idx="3">
                  <c:v>14.830178451758414</c:v>
                </c:pt>
              </c:numCache>
            </c:numRef>
          </c:val>
          <c:smooth val="0"/>
          <c:extLst>
            <c:ext xmlns:c16="http://schemas.microsoft.com/office/drawing/2014/chart" uri="{C3380CC4-5D6E-409C-BE32-E72D297353CC}">
              <c16:uniqueId val="{00000001-A2E0-465F-8929-72EB9F3461D6}"/>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Year!$AJ$12:$AJ$15</c:f>
                <c:numCache>
                  <c:formatCode>General</c:formatCode>
                  <c:ptCount val="4"/>
                  <c:pt idx="0">
                    <c:v>1.769792005583902</c:v>
                  </c:pt>
                  <c:pt idx="1">
                    <c:v>1.6668308795447098</c:v>
                  </c:pt>
                  <c:pt idx="2">
                    <c:v>2.2002198759018521</c:v>
                  </c:pt>
                  <c:pt idx="3">
                    <c:v>2.5560397711900018</c:v>
                  </c:pt>
                </c:numCache>
              </c:numRef>
            </c:plus>
            <c:minus>
              <c:numRef>
                <c:f>Year!$AJ$12:$AJ$15</c:f>
                <c:numCache>
                  <c:formatCode>General</c:formatCode>
                  <c:ptCount val="4"/>
                  <c:pt idx="0">
                    <c:v>1.769792005583902</c:v>
                  </c:pt>
                  <c:pt idx="1">
                    <c:v>1.6668308795447098</c:v>
                  </c:pt>
                  <c:pt idx="2">
                    <c:v>2.2002198759018521</c:v>
                  </c:pt>
                  <c:pt idx="3">
                    <c:v>2.5560397711900018</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Year!$AI$12:$AI$15</c:f>
              <c:numCache>
                <c:formatCode>General</c:formatCode>
                <c:ptCount val="4"/>
                <c:pt idx="0">
                  <c:v>14.349882259952901</c:v>
                </c:pt>
                <c:pt idx="1">
                  <c:v>13.752772455868632</c:v>
                </c:pt>
                <c:pt idx="2">
                  <c:v>15.958754907296324</c:v>
                </c:pt>
                <c:pt idx="3">
                  <c:v>14.273292716442317</c:v>
                </c:pt>
              </c:numCache>
            </c:numRef>
          </c:val>
          <c:smooth val="0"/>
          <c:extLst>
            <c:ext xmlns:c16="http://schemas.microsoft.com/office/drawing/2014/chart" uri="{C3380CC4-5D6E-409C-BE32-E72D297353CC}">
              <c16:uniqueId val="{00000002-A2E0-465F-8929-72EB9F3461D6}"/>
            </c:ext>
          </c:extLst>
        </c:ser>
        <c:dLbls>
          <c:showLegendKey val="0"/>
          <c:showVal val="0"/>
          <c:showCatName val="0"/>
          <c:showSerName val="0"/>
          <c:showPercent val="0"/>
          <c:showBubbleSize val="0"/>
        </c:dLbls>
        <c:marker val="1"/>
        <c:smooth val="0"/>
        <c:axId val="213868480"/>
        <c:axId val="213869040"/>
      </c:lineChart>
      <c:catAx>
        <c:axId val="21386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69040"/>
        <c:crosses val="autoZero"/>
        <c:auto val="1"/>
        <c:lblAlgn val="ctr"/>
        <c:lblOffset val="100"/>
        <c:noMultiLvlLbl val="0"/>
      </c:catAx>
      <c:valAx>
        <c:axId val="213869040"/>
        <c:scaling>
          <c:orientation val="minMax"/>
          <c:min val="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BQI</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6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Year!$AF$2:$AF$5</c:f>
                <c:numCache>
                  <c:formatCode>General</c:formatCode>
                  <c:ptCount val="4"/>
                  <c:pt idx="0">
                    <c:v>4.6510223157268786</c:v>
                  </c:pt>
                  <c:pt idx="1">
                    <c:v>4.8027687562711687</c:v>
                  </c:pt>
                  <c:pt idx="2">
                    <c:v>3.8201074424676964</c:v>
                  </c:pt>
                  <c:pt idx="3">
                    <c:v>4.1263062199955085</c:v>
                  </c:pt>
                </c:numCache>
              </c:numRef>
            </c:plus>
            <c:minus>
              <c:numRef>
                <c:f>Year!$AF$2:$AF$5</c:f>
                <c:numCache>
                  <c:formatCode>General</c:formatCode>
                  <c:ptCount val="4"/>
                  <c:pt idx="0">
                    <c:v>4.6510223157268786</c:v>
                  </c:pt>
                  <c:pt idx="1">
                    <c:v>4.8027687562711687</c:v>
                  </c:pt>
                  <c:pt idx="2">
                    <c:v>3.8201074424676964</c:v>
                  </c:pt>
                  <c:pt idx="3">
                    <c:v>4.1263062199955085</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Year!$AE$2:$AE$5</c:f>
              <c:numCache>
                <c:formatCode>General</c:formatCode>
                <c:ptCount val="4"/>
                <c:pt idx="0">
                  <c:v>81.065453459664866</c:v>
                </c:pt>
                <c:pt idx="1">
                  <c:v>79.881494896284181</c:v>
                </c:pt>
                <c:pt idx="2">
                  <c:v>83.27595590573587</c:v>
                </c:pt>
                <c:pt idx="3">
                  <c:v>81.056921025308753</c:v>
                </c:pt>
              </c:numCache>
            </c:numRef>
          </c:val>
          <c:smooth val="0"/>
          <c:extLst>
            <c:ext xmlns:c16="http://schemas.microsoft.com/office/drawing/2014/chart" uri="{C3380CC4-5D6E-409C-BE32-E72D297353CC}">
              <c16:uniqueId val="{00000000-E292-4A9C-A5F6-124AF7E7D033}"/>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Year!$AF$7:$AF$10</c:f>
                <c:numCache>
                  <c:formatCode>General</c:formatCode>
                  <c:ptCount val="4"/>
                  <c:pt idx="0">
                    <c:v>4.129711019403917</c:v>
                  </c:pt>
                  <c:pt idx="1">
                    <c:v>5.5125500124372184</c:v>
                  </c:pt>
                  <c:pt idx="2">
                    <c:v>3.6919587016186597</c:v>
                  </c:pt>
                  <c:pt idx="3">
                    <c:v>4.1263062199955085</c:v>
                  </c:pt>
                </c:numCache>
              </c:numRef>
            </c:plus>
            <c:minus>
              <c:numRef>
                <c:f>Year!$AF$7:$AF$10</c:f>
                <c:numCache>
                  <c:formatCode>General</c:formatCode>
                  <c:ptCount val="4"/>
                  <c:pt idx="0">
                    <c:v>4.129711019403917</c:v>
                  </c:pt>
                  <c:pt idx="1">
                    <c:v>5.5125500124372184</c:v>
                  </c:pt>
                  <c:pt idx="2">
                    <c:v>3.6919587016186597</c:v>
                  </c:pt>
                  <c:pt idx="3">
                    <c:v>4.1263062199955085</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Year!$AE$7:$AE$10</c:f>
              <c:numCache>
                <c:formatCode>General</c:formatCode>
                <c:ptCount val="4"/>
                <c:pt idx="0">
                  <c:v>81.443429706248352</c:v>
                </c:pt>
                <c:pt idx="1">
                  <c:v>78.273440843360063</c:v>
                </c:pt>
                <c:pt idx="2">
                  <c:v>82.794595243011599</c:v>
                </c:pt>
                <c:pt idx="3">
                  <c:v>81.056921025308753</c:v>
                </c:pt>
              </c:numCache>
            </c:numRef>
          </c:val>
          <c:smooth val="0"/>
          <c:extLst>
            <c:ext xmlns:c16="http://schemas.microsoft.com/office/drawing/2014/chart" uri="{C3380CC4-5D6E-409C-BE32-E72D297353CC}">
              <c16:uniqueId val="{00000001-E292-4A9C-A5F6-124AF7E7D033}"/>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Year!$AF$12:$AF$15</c:f>
                <c:numCache>
                  <c:formatCode>General</c:formatCode>
                  <c:ptCount val="4"/>
                  <c:pt idx="0">
                    <c:v>3.6222941550463479</c:v>
                  </c:pt>
                  <c:pt idx="1">
                    <c:v>5.3613156864888269</c:v>
                  </c:pt>
                  <c:pt idx="2">
                    <c:v>4.0971663580862394</c:v>
                  </c:pt>
                  <c:pt idx="3">
                    <c:v>4.0757493032726284</c:v>
                  </c:pt>
                </c:numCache>
              </c:numRef>
            </c:plus>
            <c:minus>
              <c:numRef>
                <c:f>Year!$AF$12:$AF$15</c:f>
                <c:numCache>
                  <c:formatCode>General</c:formatCode>
                  <c:ptCount val="4"/>
                  <c:pt idx="0">
                    <c:v>3.6222941550463479</c:v>
                  </c:pt>
                  <c:pt idx="1">
                    <c:v>5.3613156864888269</c:v>
                  </c:pt>
                  <c:pt idx="2">
                    <c:v>4.0971663580862394</c:v>
                  </c:pt>
                  <c:pt idx="3">
                    <c:v>4.0757493032726284</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Year!$AE$12:$AE$15</c:f>
              <c:numCache>
                <c:formatCode>General</c:formatCode>
                <c:ptCount val="4"/>
                <c:pt idx="0">
                  <c:v>80.276901266719179</c:v>
                </c:pt>
                <c:pt idx="1">
                  <c:v>79.021627924324108</c:v>
                </c:pt>
                <c:pt idx="2">
                  <c:v>80.956306896186888</c:v>
                </c:pt>
                <c:pt idx="3">
                  <c:v>79.90609569725882</c:v>
                </c:pt>
              </c:numCache>
            </c:numRef>
          </c:val>
          <c:smooth val="0"/>
          <c:extLst>
            <c:ext xmlns:c16="http://schemas.microsoft.com/office/drawing/2014/chart" uri="{C3380CC4-5D6E-409C-BE32-E72D297353CC}">
              <c16:uniqueId val="{00000002-E292-4A9C-A5F6-124AF7E7D033}"/>
            </c:ext>
          </c:extLst>
        </c:ser>
        <c:dLbls>
          <c:showLegendKey val="0"/>
          <c:showVal val="0"/>
          <c:showCatName val="0"/>
          <c:showSerName val="0"/>
          <c:showPercent val="0"/>
          <c:showBubbleSize val="0"/>
        </c:dLbls>
        <c:marker val="1"/>
        <c:smooth val="0"/>
        <c:axId val="214485248"/>
        <c:axId val="214485808"/>
      </c:lineChart>
      <c:catAx>
        <c:axId val="21448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5808"/>
        <c:crosses val="autoZero"/>
        <c:auto val="1"/>
        <c:lblAlgn val="ctr"/>
        <c:lblOffset val="100"/>
        <c:noMultiLvlLbl val="0"/>
      </c:catAx>
      <c:valAx>
        <c:axId val="214485808"/>
        <c:scaling>
          <c:orientation val="minMax"/>
          <c:min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Taxonomic Distinctness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Year!$AD$2:$AD$5</c:f>
                <c:numCache>
                  <c:formatCode>General</c:formatCode>
                  <c:ptCount val="4"/>
                  <c:pt idx="0">
                    <c:v>1.3923283647679046</c:v>
                  </c:pt>
                  <c:pt idx="1">
                    <c:v>2.0386050017730244</c:v>
                  </c:pt>
                  <c:pt idx="2">
                    <c:v>4.1201781101382373</c:v>
                  </c:pt>
                  <c:pt idx="3">
                    <c:v>42.144674526350684</c:v>
                  </c:pt>
                </c:numCache>
              </c:numRef>
            </c:plus>
            <c:minus>
              <c:numRef>
                <c:f>Year!$AD$2:$AD$5</c:f>
                <c:numCache>
                  <c:formatCode>General</c:formatCode>
                  <c:ptCount val="4"/>
                  <c:pt idx="0">
                    <c:v>1.3923283647679046</c:v>
                  </c:pt>
                  <c:pt idx="1">
                    <c:v>2.0386050017730244</c:v>
                  </c:pt>
                  <c:pt idx="2">
                    <c:v>4.1201781101382373</c:v>
                  </c:pt>
                  <c:pt idx="3">
                    <c:v>42.144674526350684</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Year!$AC$2:$AC$5</c:f>
              <c:numCache>
                <c:formatCode>General</c:formatCode>
                <c:ptCount val="4"/>
                <c:pt idx="0">
                  <c:v>4.0424160536479752</c:v>
                </c:pt>
                <c:pt idx="1">
                  <c:v>6.0257096489172337</c:v>
                </c:pt>
                <c:pt idx="2">
                  <c:v>7.2971796537081302</c:v>
                </c:pt>
                <c:pt idx="3">
                  <c:v>33.80977031825433</c:v>
                </c:pt>
              </c:numCache>
            </c:numRef>
          </c:val>
          <c:smooth val="0"/>
          <c:extLst>
            <c:ext xmlns:c16="http://schemas.microsoft.com/office/drawing/2014/chart" uri="{C3380CC4-5D6E-409C-BE32-E72D297353CC}">
              <c16:uniqueId val="{00000000-9F3C-457B-9861-5047DB20407E}"/>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Year!$AD$7:$AD$10</c:f>
                <c:numCache>
                  <c:formatCode>General</c:formatCode>
                  <c:ptCount val="4"/>
                  <c:pt idx="0">
                    <c:v>1.5831899280672925</c:v>
                  </c:pt>
                  <c:pt idx="1">
                    <c:v>2.4556687714360779</c:v>
                  </c:pt>
                  <c:pt idx="2">
                    <c:v>2.4044264505592539</c:v>
                  </c:pt>
                  <c:pt idx="3">
                    <c:v>42.144674526350684</c:v>
                  </c:pt>
                </c:numCache>
              </c:numRef>
            </c:plus>
            <c:minus>
              <c:numRef>
                <c:f>Year!$AD$7:$AD$10</c:f>
                <c:numCache>
                  <c:formatCode>General</c:formatCode>
                  <c:ptCount val="4"/>
                  <c:pt idx="0">
                    <c:v>1.5831899280672925</c:v>
                  </c:pt>
                  <c:pt idx="1">
                    <c:v>2.4556687714360779</c:v>
                  </c:pt>
                  <c:pt idx="2">
                    <c:v>2.4044264505592539</c:v>
                  </c:pt>
                  <c:pt idx="3">
                    <c:v>42.144674526350684</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Year!$AC$7:$AC$10</c:f>
              <c:numCache>
                <c:formatCode>General</c:formatCode>
                <c:ptCount val="4"/>
                <c:pt idx="0">
                  <c:v>4.4225887187704025</c:v>
                </c:pt>
                <c:pt idx="1">
                  <c:v>7.3288205667136559</c:v>
                </c:pt>
                <c:pt idx="2">
                  <c:v>8.0979818659553935</c:v>
                </c:pt>
                <c:pt idx="3">
                  <c:v>33.80977031825433</c:v>
                </c:pt>
              </c:numCache>
            </c:numRef>
          </c:val>
          <c:smooth val="0"/>
          <c:extLst>
            <c:ext xmlns:c16="http://schemas.microsoft.com/office/drawing/2014/chart" uri="{C3380CC4-5D6E-409C-BE32-E72D297353CC}">
              <c16:uniqueId val="{00000001-9F3C-457B-9861-5047DB20407E}"/>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Year!$AD$12:$AD$15</c:f>
                <c:numCache>
                  <c:formatCode>General</c:formatCode>
                  <c:ptCount val="4"/>
                  <c:pt idx="0">
                    <c:v>1.4573223969992297</c:v>
                  </c:pt>
                  <c:pt idx="1">
                    <c:v>2.1912500634586918</c:v>
                  </c:pt>
                  <c:pt idx="2">
                    <c:v>1.7539701320491057</c:v>
                  </c:pt>
                  <c:pt idx="3">
                    <c:v>47.876092262472341</c:v>
                  </c:pt>
                </c:numCache>
              </c:numRef>
            </c:plus>
            <c:minus>
              <c:numRef>
                <c:f>Year!$AD$12:$AD$15</c:f>
                <c:numCache>
                  <c:formatCode>General</c:formatCode>
                  <c:ptCount val="4"/>
                  <c:pt idx="0">
                    <c:v>1.4573223969992297</c:v>
                  </c:pt>
                  <c:pt idx="1">
                    <c:v>2.1912500634586918</c:v>
                  </c:pt>
                  <c:pt idx="2">
                    <c:v>1.7539701320491057</c:v>
                  </c:pt>
                  <c:pt idx="3">
                    <c:v>47.876092262472341</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Year!$AC$12:$AC$15</c:f>
              <c:numCache>
                <c:formatCode>General</c:formatCode>
                <c:ptCount val="4"/>
                <c:pt idx="0">
                  <c:v>4.3595586163311424</c:v>
                </c:pt>
                <c:pt idx="1">
                  <c:v>7.7894636238067614</c:v>
                </c:pt>
                <c:pt idx="2">
                  <c:v>8.2883873159149992</c:v>
                </c:pt>
                <c:pt idx="3">
                  <c:v>41.056259163449276</c:v>
                </c:pt>
              </c:numCache>
            </c:numRef>
          </c:val>
          <c:smooth val="0"/>
          <c:extLst>
            <c:ext xmlns:c16="http://schemas.microsoft.com/office/drawing/2014/chart" uri="{C3380CC4-5D6E-409C-BE32-E72D297353CC}">
              <c16:uniqueId val="{00000002-9F3C-457B-9861-5047DB20407E}"/>
            </c:ext>
          </c:extLst>
        </c:ser>
        <c:dLbls>
          <c:showLegendKey val="0"/>
          <c:showVal val="0"/>
          <c:showCatName val="0"/>
          <c:showSerName val="0"/>
          <c:showPercent val="0"/>
          <c:showBubbleSize val="0"/>
        </c:dLbls>
        <c:marker val="1"/>
        <c:smooth val="0"/>
        <c:axId val="214489168"/>
        <c:axId val="214489728"/>
      </c:lineChart>
      <c:catAx>
        <c:axId val="21448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9728"/>
        <c:crosses val="autoZero"/>
        <c:auto val="1"/>
        <c:lblAlgn val="ctr"/>
        <c:lblOffset val="100"/>
        <c:noMultiLvlLbl val="0"/>
      </c:catAx>
      <c:valAx>
        <c:axId val="21448972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8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Year!$AB$2:$AB$5</c:f>
                <c:numCache>
                  <c:formatCode>General</c:formatCode>
                  <c:ptCount val="4"/>
                  <c:pt idx="0">
                    <c:v>2.4581455163399761E-2</c:v>
                  </c:pt>
                  <c:pt idx="1">
                    <c:v>3.5076109244933477E-2</c:v>
                  </c:pt>
                  <c:pt idx="2">
                    <c:v>2.8137665396305658E-2</c:v>
                  </c:pt>
                  <c:pt idx="3">
                    <c:v>5.8388060958871273E-2</c:v>
                  </c:pt>
                </c:numCache>
              </c:numRef>
            </c:plus>
            <c:minus>
              <c:numRef>
                <c:f>Year!$AB$2:$AB$5</c:f>
                <c:numCache>
                  <c:formatCode>General</c:formatCode>
                  <c:ptCount val="4"/>
                  <c:pt idx="0">
                    <c:v>2.4581455163399761E-2</c:v>
                  </c:pt>
                  <c:pt idx="1">
                    <c:v>3.5076109244933477E-2</c:v>
                  </c:pt>
                  <c:pt idx="2">
                    <c:v>2.8137665396305658E-2</c:v>
                  </c:pt>
                  <c:pt idx="3">
                    <c:v>5.8388060958871273E-2</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Year!$AA$2:$AA$5</c:f>
              <c:numCache>
                <c:formatCode>General</c:formatCode>
                <c:ptCount val="4"/>
                <c:pt idx="0">
                  <c:v>5.8111425747066098E-2</c:v>
                </c:pt>
                <c:pt idx="1">
                  <c:v>9.7641319844859339E-2</c:v>
                </c:pt>
                <c:pt idx="2">
                  <c:v>9.3447724950789887E-2</c:v>
                </c:pt>
                <c:pt idx="3">
                  <c:v>0.15788617666582336</c:v>
                </c:pt>
              </c:numCache>
            </c:numRef>
          </c:val>
          <c:smooth val="0"/>
          <c:extLst>
            <c:ext xmlns:c16="http://schemas.microsoft.com/office/drawing/2014/chart" uri="{C3380CC4-5D6E-409C-BE32-E72D297353CC}">
              <c16:uniqueId val="{00000000-75B5-444B-9082-4E1538C28D38}"/>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Year!$AB$7:$AB$10</c:f>
                <c:numCache>
                  <c:formatCode>General</c:formatCode>
                  <c:ptCount val="4"/>
                  <c:pt idx="0">
                    <c:v>1.9910224016575051E-2</c:v>
                  </c:pt>
                  <c:pt idx="1">
                    <c:v>3.1683423059605559E-2</c:v>
                  </c:pt>
                  <c:pt idx="2">
                    <c:v>2.5791436410935155E-2</c:v>
                  </c:pt>
                  <c:pt idx="3">
                    <c:v>5.8388060958871273E-2</c:v>
                  </c:pt>
                </c:numCache>
              </c:numRef>
            </c:plus>
            <c:minus>
              <c:numRef>
                <c:f>Year!$AB$7:$AB$10</c:f>
                <c:numCache>
                  <c:formatCode>General</c:formatCode>
                  <c:ptCount val="4"/>
                  <c:pt idx="0">
                    <c:v>1.9910224016575051E-2</c:v>
                  </c:pt>
                  <c:pt idx="1">
                    <c:v>3.1683423059605559E-2</c:v>
                  </c:pt>
                  <c:pt idx="2">
                    <c:v>2.5791436410935155E-2</c:v>
                  </c:pt>
                  <c:pt idx="3">
                    <c:v>5.8388060958871273E-2</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Year!$AA$7:$AA$10</c:f>
              <c:numCache>
                <c:formatCode>General</c:formatCode>
                <c:ptCount val="4"/>
                <c:pt idx="0">
                  <c:v>6.3547882078605331E-2</c:v>
                </c:pt>
                <c:pt idx="1">
                  <c:v>0.10464071810128402</c:v>
                </c:pt>
                <c:pt idx="2">
                  <c:v>0.10870989622686243</c:v>
                </c:pt>
                <c:pt idx="3">
                  <c:v>0.15788617666582336</c:v>
                </c:pt>
              </c:numCache>
            </c:numRef>
          </c:val>
          <c:smooth val="0"/>
          <c:extLst>
            <c:ext xmlns:c16="http://schemas.microsoft.com/office/drawing/2014/chart" uri="{C3380CC4-5D6E-409C-BE32-E72D297353CC}">
              <c16:uniqueId val="{00000001-75B5-444B-9082-4E1538C28D38}"/>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Year!$AB$12:$AB$15</c:f>
                <c:numCache>
                  <c:formatCode>General</c:formatCode>
                  <c:ptCount val="4"/>
                  <c:pt idx="0">
                    <c:v>1.6837587930931888E-2</c:v>
                  </c:pt>
                  <c:pt idx="1">
                    <c:v>3.3542978600974237E-2</c:v>
                  </c:pt>
                  <c:pt idx="2">
                    <c:v>2.5248534712509846E-2</c:v>
                  </c:pt>
                  <c:pt idx="3">
                    <c:v>5.1190992505020169E-2</c:v>
                  </c:pt>
                </c:numCache>
              </c:numRef>
            </c:plus>
            <c:minus>
              <c:numRef>
                <c:f>Year!$AB$12:$AB$15</c:f>
                <c:numCache>
                  <c:formatCode>General</c:formatCode>
                  <c:ptCount val="4"/>
                  <c:pt idx="0">
                    <c:v>1.6837587930931888E-2</c:v>
                  </c:pt>
                  <c:pt idx="1">
                    <c:v>3.3542978600974237E-2</c:v>
                  </c:pt>
                  <c:pt idx="2">
                    <c:v>2.5248534712509846E-2</c:v>
                  </c:pt>
                  <c:pt idx="3">
                    <c:v>5.1190992505020169E-2</c:v>
                  </c:pt>
                </c:numCache>
              </c:numRef>
            </c:minus>
            <c:spPr>
              <a:noFill/>
              <a:ln w="9525" cap="flat" cmpd="sng" algn="ctr">
                <a:solidFill>
                  <a:schemeClr val="tx1">
                    <a:lumMod val="65000"/>
                    <a:lumOff val="35000"/>
                  </a:schemeClr>
                </a:solidFill>
                <a:round/>
              </a:ln>
              <a:effectLst/>
            </c:spPr>
          </c:errBars>
          <c:cat>
            <c:numRef>
              <c:f>Year!$P$2:$P$5</c:f>
              <c:numCache>
                <c:formatCode>General</c:formatCode>
                <c:ptCount val="4"/>
                <c:pt idx="0">
                  <c:v>1989</c:v>
                </c:pt>
                <c:pt idx="1">
                  <c:v>1992</c:v>
                </c:pt>
                <c:pt idx="2">
                  <c:v>1995</c:v>
                </c:pt>
                <c:pt idx="3">
                  <c:v>1998</c:v>
                </c:pt>
              </c:numCache>
            </c:numRef>
          </c:cat>
          <c:val>
            <c:numRef>
              <c:f>Year!$AA$12:$AA$15</c:f>
              <c:numCache>
                <c:formatCode>General</c:formatCode>
                <c:ptCount val="4"/>
                <c:pt idx="0">
                  <c:v>7.2680410441154655E-2</c:v>
                </c:pt>
                <c:pt idx="1">
                  <c:v>0.10519985631339045</c:v>
                </c:pt>
                <c:pt idx="2">
                  <c:v>0.11562854852255409</c:v>
                </c:pt>
                <c:pt idx="3">
                  <c:v>0.18084013257140269</c:v>
                </c:pt>
              </c:numCache>
            </c:numRef>
          </c:val>
          <c:smooth val="0"/>
          <c:extLst>
            <c:ext xmlns:c16="http://schemas.microsoft.com/office/drawing/2014/chart" uri="{C3380CC4-5D6E-409C-BE32-E72D297353CC}">
              <c16:uniqueId val="{00000002-75B5-444B-9082-4E1538C28D38}"/>
            </c:ext>
          </c:extLst>
        </c:ser>
        <c:dLbls>
          <c:showLegendKey val="0"/>
          <c:showVal val="0"/>
          <c:showCatName val="0"/>
          <c:showSerName val="0"/>
          <c:showPercent val="0"/>
          <c:showBubbleSize val="0"/>
        </c:dLbls>
        <c:marker val="1"/>
        <c:smooth val="0"/>
        <c:axId val="215956560"/>
        <c:axId val="215957120"/>
      </c:lineChart>
      <c:catAx>
        <c:axId val="21595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957120"/>
        <c:crosses val="autoZero"/>
        <c:auto val="1"/>
        <c:lblAlgn val="ctr"/>
        <c:lblOffset val="100"/>
        <c:noMultiLvlLbl val="0"/>
      </c:catAx>
      <c:valAx>
        <c:axId val="215957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BOPA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95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9</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Culhane, Fiona</dc:creator>
  <cp:keywords/>
  <dc:description/>
  <cp:lastModifiedBy>Culhane, Fiona</cp:lastModifiedBy>
  <cp:revision>2</cp:revision>
  <dcterms:created xsi:type="dcterms:W3CDTF">2019-09-16T12:04:00Z</dcterms:created>
  <dcterms:modified xsi:type="dcterms:W3CDTF">2019-09-16T12:04:00Z</dcterms:modified>
</cp:coreProperties>
</file>