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188" w:rsidRPr="00C11BC7" w:rsidRDefault="00C11BC7" w:rsidP="00C11BC7">
      <w:pPr>
        <w:spacing w:line="259" w:lineRule="auto"/>
        <w:rPr>
          <w:rFonts w:asciiTheme="majorBidi" w:eastAsia="Calibri" w:hAnsiTheme="majorBidi" w:cstheme="majorBidi"/>
          <w:sz w:val="20"/>
          <w:szCs w:val="20"/>
        </w:rPr>
      </w:pPr>
      <w:r w:rsidRPr="00C11BC7">
        <w:rPr>
          <w:b/>
          <w:bCs/>
          <w:sz w:val="20"/>
          <w:szCs w:val="20"/>
        </w:rPr>
        <w:t>ESM</w:t>
      </w:r>
      <w:r w:rsidRPr="00C11BC7">
        <w:rPr>
          <w:b/>
          <w:bCs/>
          <w:color w:val="000000" w:themeColor="text1"/>
          <w:sz w:val="20"/>
          <w:szCs w:val="20"/>
        </w:rPr>
        <w:t xml:space="preserve"> 3</w:t>
      </w:r>
      <w:r w:rsidRPr="00C11BC7">
        <w:rPr>
          <w:color w:val="000000" w:themeColor="text1"/>
          <w:sz w:val="20"/>
          <w:szCs w:val="20"/>
        </w:rPr>
        <w:t xml:space="preserve"> Discrimination factors reported for crustaceans in the literature.</w:t>
      </w:r>
    </w:p>
    <w:tbl>
      <w:tblPr>
        <w:tblStyle w:val="TableGrid"/>
        <w:tblpPr w:leftFromText="180" w:rightFromText="180" w:horzAnchor="margin" w:tblpY="720"/>
        <w:tblW w:w="8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1842"/>
        <w:gridCol w:w="2282"/>
        <w:gridCol w:w="837"/>
        <w:gridCol w:w="637"/>
      </w:tblGrid>
      <w:tr w:rsidR="004F3188" w:rsidRPr="008B5DFB" w:rsidTr="0022595A">
        <w:trPr>
          <w:trHeight w:val="360"/>
        </w:trPr>
        <w:tc>
          <w:tcPr>
            <w:tcW w:w="2977" w:type="dxa"/>
            <w:vMerge w:val="restart"/>
            <w:tcBorders>
              <w:top w:val="single" w:sz="4" w:space="0" w:color="auto"/>
            </w:tcBorders>
            <w:noWrap/>
            <w:vAlign w:val="center"/>
            <w:hideMark/>
          </w:tcPr>
          <w:p w:rsidR="004F3188" w:rsidRPr="00672C9A" w:rsidRDefault="004F3188" w:rsidP="0022595A">
            <w:pPr>
              <w:autoSpaceDE w:val="0"/>
              <w:autoSpaceDN w:val="0"/>
              <w:adjustRightInd w:val="0"/>
              <w:rPr>
                <w:rFonts w:asciiTheme="majorBidi" w:hAnsiTheme="majorBidi" w:cstheme="majorBidi"/>
                <w:b/>
                <w:sz w:val="18"/>
                <w:szCs w:val="18"/>
              </w:rPr>
            </w:pPr>
            <w:r w:rsidRPr="00672C9A">
              <w:rPr>
                <w:rFonts w:asciiTheme="majorBidi" w:hAnsiTheme="majorBidi" w:cstheme="majorBidi"/>
                <w:b/>
                <w:sz w:val="18"/>
                <w:szCs w:val="18"/>
              </w:rPr>
              <w:t>Reference</w:t>
            </w:r>
          </w:p>
        </w:tc>
        <w:tc>
          <w:tcPr>
            <w:tcW w:w="284" w:type="dxa"/>
            <w:tcBorders>
              <w:top w:val="single" w:sz="4" w:space="0" w:color="auto"/>
            </w:tcBorders>
          </w:tcPr>
          <w:p w:rsidR="004F3188" w:rsidRPr="00672C9A" w:rsidRDefault="004F3188" w:rsidP="0022595A">
            <w:pPr>
              <w:autoSpaceDE w:val="0"/>
              <w:autoSpaceDN w:val="0"/>
              <w:adjustRightInd w:val="0"/>
              <w:rPr>
                <w:rFonts w:asciiTheme="majorBidi" w:hAnsiTheme="majorBidi" w:cstheme="majorBidi"/>
                <w:b/>
                <w:sz w:val="18"/>
                <w:szCs w:val="18"/>
              </w:rPr>
            </w:pPr>
          </w:p>
        </w:tc>
        <w:tc>
          <w:tcPr>
            <w:tcW w:w="1842" w:type="dxa"/>
            <w:vMerge w:val="restart"/>
            <w:tcBorders>
              <w:top w:val="single" w:sz="4" w:space="0" w:color="auto"/>
            </w:tcBorders>
            <w:noWrap/>
            <w:vAlign w:val="center"/>
          </w:tcPr>
          <w:p w:rsidR="004F3188" w:rsidRPr="00672C9A" w:rsidRDefault="004F3188" w:rsidP="0022595A">
            <w:pPr>
              <w:autoSpaceDE w:val="0"/>
              <w:autoSpaceDN w:val="0"/>
              <w:adjustRightInd w:val="0"/>
              <w:rPr>
                <w:rFonts w:asciiTheme="majorBidi" w:hAnsiTheme="majorBidi" w:cstheme="majorBidi"/>
                <w:b/>
                <w:sz w:val="18"/>
                <w:szCs w:val="18"/>
              </w:rPr>
            </w:pPr>
            <w:r w:rsidRPr="00672C9A">
              <w:rPr>
                <w:rFonts w:asciiTheme="majorBidi" w:hAnsiTheme="majorBidi" w:cstheme="majorBidi"/>
                <w:b/>
                <w:sz w:val="18"/>
                <w:szCs w:val="18"/>
              </w:rPr>
              <w:t>Common name</w:t>
            </w:r>
          </w:p>
        </w:tc>
        <w:tc>
          <w:tcPr>
            <w:tcW w:w="2282" w:type="dxa"/>
            <w:vMerge w:val="restart"/>
            <w:tcBorders>
              <w:top w:val="single" w:sz="4" w:space="0" w:color="auto"/>
            </w:tcBorders>
            <w:noWrap/>
            <w:vAlign w:val="center"/>
          </w:tcPr>
          <w:p w:rsidR="004F3188" w:rsidRPr="00672C9A" w:rsidRDefault="004F3188" w:rsidP="0022595A">
            <w:pPr>
              <w:autoSpaceDE w:val="0"/>
              <w:autoSpaceDN w:val="0"/>
              <w:adjustRightInd w:val="0"/>
              <w:rPr>
                <w:rFonts w:asciiTheme="majorBidi" w:hAnsiTheme="majorBidi" w:cstheme="majorBidi"/>
                <w:b/>
                <w:sz w:val="18"/>
                <w:szCs w:val="18"/>
              </w:rPr>
            </w:pPr>
            <w:r w:rsidRPr="00672C9A">
              <w:rPr>
                <w:rFonts w:asciiTheme="majorBidi" w:hAnsiTheme="majorBidi" w:cstheme="majorBidi"/>
                <w:b/>
                <w:sz w:val="18"/>
                <w:szCs w:val="18"/>
              </w:rPr>
              <w:t>Scientific name</w:t>
            </w:r>
          </w:p>
        </w:tc>
        <w:tc>
          <w:tcPr>
            <w:tcW w:w="1474" w:type="dxa"/>
            <w:gridSpan w:val="2"/>
            <w:tcBorders>
              <w:top w:val="single" w:sz="4" w:space="0" w:color="auto"/>
              <w:bottom w:val="single" w:sz="4" w:space="0" w:color="auto"/>
            </w:tcBorders>
            <w:noWrap/>
          </w:tcPr>
          <w:p w:rsidR="004F3188" w:rsidRPr="00672C9A" w:rsidRDefault="004F3188" w:rsidP="0022595A">
            <w:pPr>
              <w:autoSpaceDE w:val="0"/>
              <w:autoSpaceDN w:val="0"/>
              <w:adjustRightInd w:val="0"/>
              <w:jc w:val="both"/>
              <w:rPr>
                <w:rFonts w:asciiTheme="majorBidi" w:hAnsiTheme="majorBidi" w:cstheme="majorBidi"/>
                <w:b/>
                <w:sz w:val="18"/>
                <w:szCs w:val="18"/>
              </w:rPr>
            </w:pPr>
            <w:r w:rsidRPr="00672C9A">
              <w:rPr>
                <w:rFonts w:asciiTheme="majorBidi" w:hAnsiTheme="majorBidi" w:cstheme="majorBidi"/>
                <w:b/>
                <w:sz w:val="18"/>
                <w:szCs w:val="18"/>
              </w:rPr>
              <w:t>Discrimination factor</w:t>
            </w:r>
          </w:p>
        </w:tc>
      </w:tr>
      <w:tr w:rsidR="004F3188" w:rsidRPr="008B5DFB" w:rsidTr="0022595A">
        <w:trPr>
          <w:trHeight w:val="315"/>
        </w:trPr>
        <w:tc>
          <w:tcPr>
            <w:tcW w:w="2977" w:type="dxa"/>
            <w:vMerge/>
            <w:tcBorders>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284" w:type="dxa"/>
            <w:tcBorders>
              <w:bottom w:val="single" w:sz="4" w:space="0" w:color="auto"/>
            </w:tcBorders>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vMerge/>
            <w:tcBorders>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2282" w:type="dxa"/>
            <w:vMerge/>
            <w:tcBorders>
              <w:bottom w:val="single" w:sz="4" w:space="0" w:color="auto"/>
            </w:tcBorders>
            <w:noWrap/>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837" w:type="dxa"/>
            <w:tcBorders>
              <w:top w:val="single" w:sz="4" w:space="0" w:color="auto"/>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5B2B64">
              <w:rPr>
                <w:rFonts w:asciiTheme="majorBidi" w:hAnsiTheme="majorBidi" w:cstheme="majorBidi"/>
                <w:bCs/>
                <w:sz w:val="18"/>
                <w:szCs w:val="18"/>
              </w:rPr>
              <w:t>∆13C</w:t>
            </w:r>
          </w:p>
        </w:tc>
        <w:tc>
          <w:tcPr>
            <w:tcW w:w="637" w:type="dxa"/>
            <w:tcBorders>
              <w:top w:val="single" w:sz="4" w:space="0" w:color="auto"/>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5B2B64">
              <w:rPr>
                <w:rFonts w:asciiTheme="majorBidi" w:hAnsiTheme="majorBidi" w:cstheme="majorBidi"/>
                <w:bCs/>
                <w:sz w:val="18"/>
                <w:szCs w:val="18"/>
              </w:rPr>
              <w:t>∆15N</w:t>
            </w:r>
          </w:p>
        </w:tc>
      </w:tr>
      <w:tr w:rsidR="004F3188" w:rsidRPr="008B5DFB" w:rsidTr="0022595A">
        <w:trPr>
          <w:trHeight w:val="300"/>
        </w:trPr>
        <w:tc>
          <w:tcPr>
            <w:tcW w:w="2977" w:type="dxa"/>
            <w:tcBorders>
              <w:top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"10.1016/0022-0981(82)90028-4", "ISSN" : "00220981", "author" : [ { "dropping-particle" : "", "family" : "Macko", "given" : "Stephen A.", "non-dropping-particle" : "", "parse-names" : false, "suffix" : "" }, { "dropping-particle" : "", "family" : "Wen Yuh Lee", "given" : "", "non-dropping-particle" : "", "parse-names" : false, "suffix" : "" }, { "dropping-particle" : "", "family" : "Parker", "given" : "Patrick L.", "non-dropping-particle" : "", "parse-names" : false, "suffix" : "" } ], "container-title" : "Journal of Experimental Marine Biology and Ecology", "id" : "ITEM-1", "issue" : "2", "issued" : { "date-parts" : [ [ "1982", "8" ] ] }, "page" : "145-149", "title" : "Nitrogen and carbon isotope fractionation by two species of marine amphipods: Laboratory and field studies", "type" : "article-journal", "volume" : "63" }, "uris" : [ "http://www.mendeley.com/documents/?uuid=15a45365-2f37-3925-b2f4-d50bf0c78c4b" ] } ], "mendeley" : { "formattedCitation" : "(Macko et al. 1982)", "plainTextFormattedCitation" : "(Macko et al. 1982)", "previouslyFormattedCitation" : "(Macko et al. 1982)" }, "properties" : {  }, "schema" : "https://github.com/citation-style-language/schema/raw/master/csl-citation.json" }</w:instrText>
            </w:r>
            <w:r>
              <w:rPr>
                <w:rFonts w:asciiTheme="majorBidi" w:hAnsiTheme="majorBidi" w:cstheme="majorBidi"/>
                <w:bCs/>
                <w:sz w:val="18"/>
                <w:szCs w:val="18"/>
              </w:rPr>
              <w:fldChar w:fldCharType="separate"/>
            </w:r>
            <w:r w:rsidRPr="00731C94">
              <w:rPr>
                <w:rFonts w:asciiTheme="majorBidi" w:hAnsiTheme="majorBidi" w:cstheme="majorBidi"/>
                <w:bCs/>
                <w:noProof/>
                <w:sz w:val="18"/>
                <w:szCs w:val="18"/>
              </w:rPr>
              <w:t>(Macko et al. 1982)</w:t>
            </w:r>
            <w:r>
              <w:rPr>
                <w:rFonts w:asciiTheme="majorBidi" w:hAnsiTheme="majorBidi" w:cstheme="majorBidi"/>
                <w:bCs/>
                <w:sz w:val="18"/>
                <w:szCs w:val="18"/>
              </w:rPr>
              <w:fldChar w:fldCharType="end"/>
            </w:r>
          </w:p>
        </w:tc>
        <w:tc>
          <w:tcPr>
            <w:tcW w:w="284" w:type="dxa"/>
            <w:tcBorders>
              <w:top w:val="single" w:sz="4" w:space="0" w:color="auto"/>
            </w:tcBorders>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tcBorders>
              <w:top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Amphipod</w:t>
            </w:r>
          </w:p>
        </w:tc>
        <w:tc>
          <w:tcPr>
            <w:tcW w:w="2282" w:type="dxa"/>
            <w:tcBorders>
              <w:top w:val="single" w:sz="4" w:space="0" w:color="auto"/>
            </w:tcBorders>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Amphithoe</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valida</w:t>
            </w:r>
            <w:proofErr w:type="spellEnd"/>
          </w:p>
        </w:tc>
        <w:tc>
          <w:tcPr>
            <w:tcW w:w="837" w:type="dxa"/>
            <w:tcBorders>
              <w:top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-0.9</w:t>
            </w:r>
          </w:p>
        </w:tc>
        <w:tc>
          <w:tcPr>
            <w:tcW w:w="637" w:type="dxa"/>
            <w:tcBorders>
              <w:top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-0.7</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"10.1016/0022-0981(82)90028-4", "ISSN" : "00220981", "author" : [ { "dropping-particle" : "", "family" : "Macko", "given" : "Stephen A.", "non-dropping-particle" : "", "parse-names" : false, "suffix" : "" }, { "dropping-particle" : "", "family" : "Wen Yuh Lee", "given" : "", "non-dropping-particle" : "", "parse-names" : false, "suffix" : "" }, { "dropping-particle" : "", "family" : "Parker", "given" : "Patrick L.", "non-dropping-particle" : "", "parse-names" : false, "suffix" : "" } ], "container-title" : "Journal of Experimental Marine Biology and Ecology", "id" : "ITEM-1", "issue" : "2", "issued" : { "date-parts" : [ [ "1982", "8" ] ] }, "page" : "145-149", "title" : "Nitrogen and carbon isotope fractionation by two species of marine amphipods: Laboratory and field studies", "type" : "article-journal", "volume" : "63" }, "uris" : [ "http://www.mendeley.com/documents/?uuid=15a45365-2f37-3925-b2f4-d50bf0c78c4b" ] } ], "mendeley" : { "formattedCitation" : "(Macko et al. 1982)", "plainTextFormattedCitation" : "(Macko et al. 1982)", "previouslyFormattedCitation" : "(Macko et al. 1982)" }, "properties" : {  }, "schema" : "https://github.com/citation-style-language/schema/raw/master/csl-citation.json" }</w:instrText>
            </w:r>
            <w:r>
              <w:rPr>
                <w:rFonts w:asciiTheme="majorBidi" w:hAnsiTheme="majorBidi" w:cstheme="majorBidi"/>
                <w:bCs/>
                <w:sz w:val="18"/>
                <w:szCs w:val="18"/>
              </w:rPr>
              <w:fldChar w:fldCharType="separate"/>
            </w:r>
            <w:r w:rsidRPr="00731C94">
              <w:rPr>
                <w:rFonts w:asciiTheme="majorBidi" w:hAnsiTheme="majorBidi" w:cstheme="majorBidi"/>
                <w:bCs/>
                <w:noProof/>
                <w:sz w:val="18"/>
                <w:szCs w:val="18"/>
              </w:rPr>
              <w:t>(Macko et al. 1982)</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Amphipod</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Amphithoe</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valida</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-1.5</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-0.2</w:t>
            </w:r>
          </w:p>
        </w:tc>
      </w:tr>
      <w:tr w:rsidR="004F3188" w:rsidRPr="008B5DFB" w:rsidTr="0022595A">
        <w:trPr>
          <w:trHeight w:val="300"/>
        </w:trPr>
        <w:tc>
          <w:tcPr>
            <w:tcW w:w="2977" w:type="dxa"/>
            <w:noWrap/>
            <w:hideMark/>
          </w:tcPr>
          <w:p w:rsidR="004F3188" w:rsidRDefault="004F3188" w:rsidP="0022595A">
            <w:r w:rsidRPr="00680506">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"10.1016/0022-0981(82)90028-4", "ISSN" : "00220981", "author" : [ { "dropping-particle" : "", "family" : "Macko", "given" : "Stephen A.", "non-dropping-particle" : "", "parse-names" : false, "suffix" : "" }, { "dropping-particle" : "", "family" : "Wen Yuh Lee", "given" : "", "non-dropping-particle" : "", "parse-names" : false, "suffix" : "" }, { "dropping-particle" : "", "family" : "Parker", "given" : "Patrick L.", "non-dropping-particle" : "", "parse-names" : false, "suffix" : "" } ], "container-title" : "Journal of Experimental Marine Biology and Ecology", "id" : "ITEM-1", "issue" : "2", "issued" : { "date-parts" : [ [ "1982", "8" ] ] }, "page" : "145-149", "title" : "Nitrogen and carbon isotope fractionation by two species of marine amphipods: Laboratory and field studies", "type" : "article-journal", "volume" : "63" }, "uris" : [ "http://www.mendeley.com/documents/?uuid=15a45365-2f37-3925-b2f4-d50bf0c78c4b" ] } ], "mendeley" : { "formattedCitation" : "(Macko et al. 1982)", "plainTextFormattedCitation" : "(Macko et al. 1982)", "previouslyFormattedCitation" : "(Macko et al. 1982)" }, "properties" : {  }, "schema" : "https://github.com/citation-style-language/schema/raw/master/csl-citation.json" }</w:instrText>
            </w:r>
            <w:r w:rsidRPr="00680506">
              <w:rPr>
                <w:rFonts w:asciiTheme="majorBidi" w:hAnsiTheme="majorBidi" w:cstheme="majorBidi"/>
                <w:bCs/>
                <w:sz w:val="18"/>
                <w:szCs w:val="18"/>
              </w:rPr>
              <w:fldChar w:fldCharType="separate"/>
            </w:r>
            <w:r w:rsidRPr="00680506">
              <w:rPr>
                <w:rFonts w:asciiTheme="majorBidi" w:hAnsiTheme="majorBidi" w:cstheme="majorBidi"/>
                <w:bCs/>
                <w:noProof/>
                <w:sz w:val="18"/>
                <w:szCs w:val="18"/>
              </w:rPr>
              <w:t>(Macko et al. 1982)</w:t>
            </w:r>
            <w:r w:rsidRPr="00680506">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Amphipod</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Paryhale</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hawaiensis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2.3</w:t>
            </w:r>
          </w:p>
        </w:tc>
      </w:tr>
      <w:tr w:rsidR="004F3188" w:rsidRPr="008B5DFB" w:rsidTr="0022595A">
        <w:trPr>
          <w:trHeight w:val="300"/>
        </w:trPr>
        <w:tc>
          <w:tcPr>
            <w:tcW w:w="2977" w:type="dxa"/>
            <w:noWrap/>
            <w:hideMark/>
          </w:tcPr>
          <w:p w:rsidR="004F3188" w:rsidRDefault="004F3188" w:rsidP="0022595A">
            <w:r w:rsidRPr="00680506">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"10.1016/0022-0981(82)90028-4", "ISSN" : "00220981", "author" : [ { "dropping-particle" : "", "family" : "Macko", "given" : "Stephen A.", "non-dropping-particle" : "", "parse-names" : false, "suffix" : "" }, { "dropping-particle" : "", "family" : "Wen Yuh Lee", "given" : "", "non-dropping-particle" : "", "parse-names" : false, "suffix" : "" }, { "dropping-particle" : "", "family" : "Parker", "given" : "Patrick L.", "non-dropping-particle" : "", "parse-names" : false, "suffix" : "" } ], "container-title" : "Journal of Experimental Marine Biology and Ecology", "id" : "ITEM-1", "issue" : "2", "issued" : { "date-parts" : [ [ "1982", "8" ] ] }, "page" : "145-149", "title" : "Nitrogen and carbon isotope fractionation by two species of marine amphipods: Laboratory and field studies", "type" : "article-journal", "volume" : "63" }, "uris" : [ "http://www.mendeley.com/documents/?uuid=15a45365-2f37-3925-b2f4-d50bf0c78c4b" ] } ], "mendeley" : { "formattedCitation" : "(Macko et al. 1982)", "plainTextFormattedCitation" : "(Macko et al. 1982)", "previouslyFormattedCitation" : "(Macko et al. 1982)" }, "properties" : {  }, "schema" : "https://github.com/citation-style-language/schema/raw/master/csl-citation.json" }</w:instrText>
            </w:r>
            <w:r w:rsidRPr="00680506">
              <w:rPr>
                <w:rFonts w:asciiTheme="majorBidi" w:hAnsiTheme="majorBidi" w:cstheme="majorBidi"/>
                <w:bCs/>
                <w:sz w:val="18"/>
                <w:szCs w:val="18"/>
              </w:rPr>
              <w:fldChar w:fldCharType="separate"/>
            </w:r>
            <w:r w:rsidRPr="00680506">
              <w:rPr>
                <w:rFonts w:asciiTheme="majorBidi" w:hAnsiTheme="majorBidi" w:cstheme="majorBidi"/>
                <w:bCs/>
                <w:noProof/>
                <w:sz w:val="18"/>
                <w:szCs w:val="18"/>
              </w:rPr>
              <w:t>(Macko et al. 1982)</w:t>
            </w:r>
            <w:r w:rsidRPr="00680506">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Amphipod</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Paryhale</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hawaiensis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-1.3</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2.2</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"10.1007/BF00378393", "ISSN" : "1432-1939", "abstract" : "Using natural-abundance 13C/12C ratios as tracers, carbon turnover rates were determined for postlarval brown shrimp, Penaeus aztecus, in five laboratory growth experiments. Although tissue turnover in adult animals generally occurs during maintenance metabolism and is a function of time, turnover for young postlarval shrimp was accelerated during growth, and was primarily a function of weight gained rather than time. Metabolic loss of tissue carbon during growth was usually approximated by the function, Fraction lost=1-(initial weight/final weight). For shrimp that switch diets in the sea, model calculations show that this high turnover rate coupled with a four-fold weight increase suffices for shrimp to achieve a close isotopic resemblance of 1{\\texttenthousand} or less ($\u03b4$13C units) to the new diet.", "author" : [ { "dropping-particle" : "", "family" : "Fry", "given" : "Brian", "non-dropping-particle" : "", "parse-names" : false, "suffix" : "" }, { "dropping-particle" : "", "family" : "Arnold", "given" : "Connie", "non-dropping-particle" : "", "parse-names" : false, "suffix" : "" } ], "container-title" : "Oecologia", "id" : "ITEM-1", "issue" : "2", "issued" : { "date-parts" : [ [ "1982", "8" ] ] }, "page" : "200-204", "title" : "Rapid 13C/12C turnover during growth of brown shrimp (Penaeus aztecus)", "type" : "article-journal", "volume" : "54" }, "uris" : [ "http://www.mendeley.com/documents/?uuid=7319bca8-4824-40f0-9782-b736007a8811" ] } ], "mendeley" : { "formattedCitation" : "(Fry &amp; Arnold 1982)", "plainTextFormattedCitation" : "(Fry &amp; Arnold 1982)", "previouslyFormattedCitation" : "(Fry &amp; Arnold 1982)" }, "properties" : {  }, "schema" : "https://github.com/citation-style-language/schema/raw/master/csl-citation.json" }</w:instrText>
            </w:r>
            <w:r>
              <w:rPr>
                <w:rFonts w:asciiTheme="majorBidi" w:hAnsiTheme="majorBidi" w:cstheme="majorBidi"/>
                <w:bCs/>
                <w:sz w:val="18"/>
                <w:szCs w:val="18"/>
              </w:rPr>
              <w:fldChar w:fldCharType="separate"/>
            </w:r>
            <w:r w:rsidRPr="00161C74">
              <w:rPr>
                <w:rFonts w:asciiTheme="majorBidi" w:hAnsiTheme="majorBidi" w:cstheme="majorBidi"/>
                <w:bCs/>
                <w:noProof/>
                <w:sz w:val="18"/>
                <w:szCs w:val="18"/>
              </w:rPr>
              <w:t>(Fry &amp; Arnold 1982)</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Brown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aztecus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-0.7</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r>
      <w:tr w:rsidR="004F3188" w:rsidRPr="008B5DFB" w:rsidTr="0022595A">
        <w:trPr>
          <w:trHeight w:val="300"/>
        </w:trPr>
        <w:tc>
          <w:tcPr>
            <w:tcW w:w="2977" w:type="dxa"/>
            <w:noWrap/>
            <w:hideMark/>
          </w:tcPr>
          <w:p w:rsidR="004F3188" w:rsidRDefault="004F3188" w:rsidP="0022595A">
            <w:r w:rsidRPr="00CE65E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"10.1007/BF00378393", "ISSN" : "1432-1939", "abstract" : "Using natural-abundance 13C/12C ratios as tracers, carbon turnover rates were determined for postlarval brown shrimp, Penaeus aztecus, in five laboratory growth experiments. Although tissue turnover in adult animals generally occurs during maintenance metabolism and is a function of time, turnover for young postlarval shrimp was accelerated during growth, and was primarily a function of weight gained rather than time. Metabolic loss of tissue carbon during growth was usually approximated by the function, Fraction lost=1-(initial weight/final weight). For shrimp that switch diets in the sea, model calculations show that this high turnover rate coupled with a four-fold weight increase suffices for shrimp to achieve a close isotopic resemblance of 1{\\texttenthousand} or less ($\u03b4$13C units) to the new diet.", "author" : [ { "dropping-particle" : "", "family" : "Fry", "given" : "Brian", "non-dropping-particle" : "", "parse-names" : false, "suffix" : "" }, { "dropping-particle" : "", "family" : "Arnold", "given" : "Connie", "non-dropping-particle" : "", "parse-names" : false, "suffix" : "" } ], "container-title" : "Oecologia", "id" : "ITEM-1", "issue" : "2", "issued" : { "date-parts" : [ [ "1982", "8" ] ] }, "page" : "200-204", "title" : "Rapid 13C/12C turnover during growth of brown shrimp (Penaeus aztecus)", "type" : "article-journal", "volume" : "54" }, "uris" : [ "http://www.mendeley.com/documents/?uuid=7319bca8-4824-40f0-9782-b736007a8811" ] } ], "mendeley" : { "formattedCitation" : "(Fry &amp; Arnold 1982)", "plainTextFormattedCitation" : "(Fry &amp; Arnold 1982)", "previouslyFormattedCitation" : "(Fry &amp; Arnold 1982)" }, "properties" : {  }, "schema" : "https://github.com/citation-style-language/schema/raw/master/csl-citation.json" }</w:instrText>
            </w:r>
            <w:r w:rsidRPr="00CE65EF">
              <w:rPr>
                <w:rFonts w:asciiTheme="majorBidi" w:hAnsiTheme="majorBidi" w:cstheme="majorBidi"/>
                <w:bCs/>
                <w:sz w:val="18"/>
                <w:szCs w:val="18"/>
              </w:rPr>
              <w:fldChar w:fldCharType="separate"/>
            </w:r>
            <w:r w:rsidRPr="00CE65EF">
              <w:rPr>
                <w:rFonts w:asciiTheme="majorBidi" w:hAnsiTheme="majorBidi" w:cstheme="majorBidi"/>
                <w:bCs/>
                <w:noProof/>
                <w:sz w:val="18"/>
                <w:szCs w:val="18"/>
              </w:rPr>
              <w:t>(Fry &amp; Arnold 1982)</w:t>
            </w:r>
            <w:r w:rsidRPr="00CE65E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Brown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aztecus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-0.9</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r>
      <w:tr w:rsidR="004F3188" w:rsidRPr="008B5DFB" w:rsidTr="0022595A">
        <w:trPr>
          <w:trHeight w:val="300"/>
        </w:trPr>
        <w:tc>
          <w:tcPr>
            <w:tcW w:w="2977" w:type="dxa"/>
            <w:noWrap/>
            <w:hideMark/>
          </w:tcPr>
          <w:p w:rsidR="004F3188" w:rsidRDefault="004F3188" w:rsidP="0022595A">
            <w:r w:rsidRPr="00CE65E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"10.1007/BF00378393", "ISSN" : "1432-1939", "abstract" : "Using natural-abundance 13C/12C ratios as tracers, carbon turnover rates were determined for postlarval brown shrimp, Penaeus aztecus, in five laboratory growth experiments. Although tissue turnover in adult animals generally occurs during maintenance metabolism and is a function of time, turnover for young postlarval shrimp was accelerated during growth, and was primarily a function of weight gained rather than time. Metabolic loss of tissue carbon during growth was usually approximated by the function, Fraction lost=1-(initial weight/final weight). For shrimp that switch diets in the sea, model calculations show that this high turnover rate coupled with a four-fold weight increase suffices for shrimp to achieve a close isotopic resemblance of 1{\\texttenthousand} or less ($\u03b4$13C units) to the new diet.", "author" : [ { "dropping-particle" : "", "family" : "Fry", "given" : "Brian", "non-dropping-particle" : "", "parse-names" : false, "suffix" : "" }, { "dropping-particle" : "", "family" : "Arnold", "given" : "Connie", "non-dropping-particle" : "", "parse-names" : false, "suffix" : "" } ], "container-title" : "Oecologia", "id" : "ITEM-1", "issue" : "2", "issued" : { "date-parts" : [ [ "1982", "8" ] ] }, "page" : "200-204", "title" : "Rapid 13C/12C turnover during growth of brown shrimp (Penaeus aztecus)", "type" : "article-journal", "volume" : "54" }, "uris" : [ "http://www.mendeley.com/documents/?uuid=7319bca8-4824-40f0-9782-b736007a8811" ] } ], "mendeley" : { "formattedCitation" : "(Fry &amp; Arnold 1982)", "plainTextFormattedCitation" : "(Fry &amp; Arnold 1982)", "previouslyFormattedCitation" : "(Fry &amp; Arnold 1982)" }, "properties" : {  }, "schema" : "https://github.com/citation-style-language/schema/raw/master/csl-citation.json" }</w:instrText>
            </w:r>
            <w:r w:rsidRPr="00CE65EF">
              <w:rPr>
                <w:rFonts w:asciiTheme="majorBidi" w:hAnsiTheme="majorBidi" w:cstheme="majorBidi"/>
                <w:bCs/>
                <w:sz w:val="18"/>
                <w:szCs w:val="18"/>
              </w:rPr>
              <w:fldChar w:fldCharType="separate"/>
            </w:r>
            <w:r w:rsidRPr="00CE65EF">
              <w:rPr>
                <w:rFonts w:asciiTheme="majorBidi" w:hAnsiTheme="majorBidi" w:cstheme="majorBidi"/>
                <w:bCs/>
                <w:noProof/>
                <w:sz w:val="18"/>
                <w:szCs w:val="18"/>
              </w:rPr>
              <w:t>(Fry &amp; Arnold 1982)</w:t>
            </w:r>
            <w:r w:rsidRPr="00CE65E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Brown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aztecus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-0.7</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r>
      <w:tr w:rsidR="004F3188" w:rsidRPr="008B5DFB" w:rsidTr="0022595A">
        <w:trPr>
          <w:trHeight w:val="300"/>
        </w:trPr>
        <w:tc>
          <w:tcPr>
            <w:tcW w:w="2977" w:type="dxa"/>
            <w:noWrap/>
            <w:hideMark/>
          </w:tcPr>
          <w:p w:rsidR="004F3188" w:rsidRDefault="004F3188" w:rsidP="0022595A">
            <w:r w:rsidRPr="00CE65E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"10.1007/BF00378393", "ISSN" : "1432-1939", "abstract" : "Using natural-abundance 13C/12C ratios as tracers, carbon turnover rates were determined for postlarval brown shrimp, Penaeus aztecus, in five laboratory growth experiments. Although tissue turnover in adult animals generally occurs during maintenance metabolism and is a function of time, turnover for young postlarval shrimp was accelerated during growth, and was primarily a function of weight gained rather than time. Metabolic loss of tissue carbon during growth was usually approximated by the function, Fraction lost=1-(initial weight/final weight). For shrimp that switch diets in the sea, model calculations show that this high turnover rate coupled with a four-fold weight increase suffices for shrimp to achieve a close isotopic resemblance of 1{\\texttenthousand} or less ($\u03b4$13C units) to the new diet.", "author" : [ { "dropping-particle" : "", "family" : "Fry", "given" : "Brian", "non-dropping-particle" : "", "parse-names" : false, "suffix" : "" }, { "dropping-particle" : "", "family" : "Arnold", "given" : "Connie", "non-dropping-particle" : "", "parse-names" : false, "suffix" : "" } ], "container-title" : "Oecologia", "id" : "ITEM-1", "issue" : "2", "issued" : { "date-parts" : [ [ "1982", "8" ] ] }, "page" : "200-204", "title" : "Rapid 13C/12C turnover during growth of brown shrimp (Penaeus aztecus)", "type" : "article-journal", "volume" : "54" }, "uris" : [ "http://www.mendeley.com/documents/?uuid=7319bca8-4824-40f0-9782-b736007a8811" ] } ], "mendeley" : { "formattedCitation" : "(Fry &amp; Arnold 1982)", "plainTextFormattedCitation" : "(Fry &amp; Arnold 1982)", "previouslyFormattedCitation" : "(Fry &amp; Arnold 1982)" }, "properties" : {  }, "schema" : "https://github.com/citation-style-language/schema/raw/master/csl-citation.json" }</w:instrText>
            </w:r>
            <w:r w:rsidRPr="00CE65EF">
              <w:rPr>
                <w:rFonts w:asciiTheme="majorBidi" w:hAnsiTheme="majorBidi" w:cstheme="majorBidi"/>
                <w:bCs/>
                <w:sz w:val="18"/>
                <w:szCs w:val="18"/>
              </w:rPr>
              <w:fldChar w:fldCharType="separate"/>
            </w:r>
            <w:r w:rsidRPr="00CE65EF">
              <w:rPr>
                <w:rFonts w:asciiTheme="majorBidi" w:hAnsiTheme="majorBidi" w:cstheme="majorBidi"/>
                <w:bCs/>
                <w:noProof/>
                <w:sz w:val="18"/>
                <w:szCs w:val="18"/>
              </w:rPr>
              <w:t>(Fry &amp; Arnold 1982)</w:t>
            </w:r>
            <w:r w:rsidRPr="00CE65E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Brown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aztecus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r>
      <w:tr w:rsidR="004F3188" w:rsidRPr="008B5DFB" w:rsidTr="0022595A">
        <w:trPr>
          <w:trHeight w:val="300"/>
        </w:trPr>
        <w:tc>
          <w:tcPr>
            <w:tcW w:w="2977" w:type="dxa"/>
            <w:noWrap/>
            <w:hideMark/>
          </w:tcPr>
          <w:p w:rsidR="004F3188" w:rsidRDefault="004F3188" w:rsidP="0022595A">
            <w:r w:rsidRPr="00CE65E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"10.1007/BF00378393", "ISSN" : "1432-1939", "abstract" : "Using natural-abundance 13C/12C ratios as tracers, carbon turnover rates were determined for postlarval brown shrimp, Penaeus aztecus, in five laboratory growth experiments. Although tissue turnover in adult animals generally occurs during maintenance metabolism and is a function of time, turnover for young postlarval shrimp was accelerated during growth, and was primarily a function of weight gained rather than time. Metabolic loss of tissue carbon during growth was usually approximated by the function, Fraction lost=1-(initial weight/final weight). For shrimp that switch diets in the sea, model calculations show that this high turnover rate coupled with a four-fold weight increase suffices for shrimp to achieve a close isotopic resemblance of 1{\\texttenthousand} or less ($\u03b4$13C units) to the new diet.", "author" : [ { "dropping-particle" : "", "family" : "Fry", "given" : "Brian", "non-dropping-particle" : "", "parse-names" : false, "suffix" : "" }, { "dropping-particle" : "", "family" : "Arnold", "given" : "Connie", "non-dropping-particle" : "", "parse-names" : false, "suffix" : "" } ], "container-title" : "Oecologia", "id" : "ITEM-1", "issue" : "2", "issued" : { "date-parts" : [ [ "1982", "8" ] ] }, "page" : "200-204", "title" : "Rapid 13C/12C turnover during growth of brown shrimp (Penaeus aztecus)", "type" : "article-journal", "volume" : "54" }, "uris" : [ "http://www.mendeley.com/documents/?uuid=7319bca8-4824-40f0-9782-b736007a8811" ] } ], "mendeley" : { "formattedCitation" : "(Fry &amp; Arnold 1982)", "plainTextFormattedCitation" : "(Fry &amp; Arnold 1982)", "previouslyFormattedCitation" : "(Fry &amp; Arnold 1982)" }, "properties" : {  }, "schema" : "https://github.com/citation-style-language/schema/raw/master/csl-citation.json" }</w:instrText>
            </w:r>
            <w:r w:rsidRPr="00CE65EF">
              <w:rPr>
                <w:rFonts w:asciiTheme="majorBidi" w:hAnsiTheme="majorBidi" w:cstheme="majorBidi"/>
                <w:bCs/>
                <w:sz w:val="18"/>
                <w:szCs w:val="18"/>
              </w:rPr>
              <w:fldChar w:fldCharType="separate"/>
            </w:r>
            <w:r w:rsidRPr="00CE65EF">
              <w:rPr>
                <w:rFonts w:asciiTheme="majorBidi" w:hAnsiTheme="majorBidi" w:cstheme="majorBidi"/>
                <w:bCs/>
                <w:noProof/>
                <w:sz w:val="18"/>
                <w:szCs w:val="18"/>
              </w:rPr>
              <w:t>(Fry &amp; Arnold 1982)</w:t>
            </w:r>
            <w:r w:rsidRPr="00CE65E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Brown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aztecus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r>
      <w:tr w:rsidR="004F3188" w:rsidRPr="008B5DFB" w:rsidTr="0022595A">
        <w:trPr>
          <w:trHeight w:val="300"/>
        </w:trPr>
        <w:tc>
          <w:tcPr>
            <w:tcW w:w="2977" w:type="dxa"/>
            <w:noWrap/>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"10.1016/0016-7037(84)90204-7", "ISSN" : "00167037", "author" : [ { "dropping-particle" : "", "family" : "Minagawa", "given" : "Masao", "non-dropping-particle" : "", "parse-names" : false, "suffix" : "" }, { "dropping-particle" : "", "family" : "Wada", "given" : "Eitaro", "non-dropping-particle" : "", "parse-names" : false, "suffix" : "" } ], "container-title" : "Geochimica et Cosmochimica Acta", "id" : "ITEM-1", "issue" : "5", "issued" : { "date-parts" : [ [ "1984", "5" ] ] }, "page" : "1135-1140", "title" : "Stepwise enrichment of 15N along food chains: Further evidence and the relation between \u03b415N and animal age", "type" : "article-journal", "volume" : "48" }, "uris" : [ "http://www.mendeley.com/documents/?uuid=c56b173b-4451-3e0b-86cc-f9eef6f79a5a" ] } ], "mendeley" : { "formattedCitation" : "(Minagawa &amp; Wada 1984)", "plainTextFormattedCitation" : "(Minagawa &amp; Wada 1984)", "previouslyFormattedCitation" : "(Minagawa &amp; Wada 1984)" }, "properties" : {  }, "schema" : "https://github.com/citation-style-language/schema/raw/master/csl-citation.json" }</w:instrText>
            </w:r>
            <w:r>
              <w:rPr>
                <w:rFonts w:asciiTheme="majorBidi" w:hAnsiTheme="majorBidi" w:cstheme="majorBidi"/>
                <w:bCs/>
                <w:sz w:val="18"/>
                <w:szCs w:val="18"/>
              </w:rPr>
              <w:fldChar w:fldCharType="separate"/>
            </w:r>
            <w:r w:rsidRPr="00161C74">
              <w:rPr>
                <w:rFonts w:asciiTheme="majorBidi" w:hAnsiTheme="majorBidi" w:cstheme="majorBidi"/>
                <w:bCs/>
                <w:noProof/>
                <w:sz w:val="18"/>
                <w:szCs w:val="18"/>
              </w:rPr>
              <w:t>(Minagawa &amp; Wada 1984)</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Brine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Artemia sp.</w:t>
            </w:r>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4.9</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"10.1007/BF00012114", "ISSN" : "1573-5117", "abstract" : "The stable isotope ratios of nitrogen were measured in the mysid,Neomysis intermedia, together with various biogenic materials in a eutrophic lake, Lake Kasumigaura, in Japan throughout a year of 1984/85. The mysid, particulate organic matter (POM, mostly phytoplankton), and zooplankton showed a clear seasonal change in $\u03b4$15N with high values in spring and fall, but the surface bottom mud did not. A year to year variation as well as seasonal change in $\u03b4$15N was found in the mysid. The annual averages of $\u03b4$15N of each material collected in 1984/85 are as follows: surface bottom mud, 6.3{\\texttenthousand} (range: 5.7--6.9{\\texttenthousand}); POM, 7.9{\\texttenthousand} (5.8--11.8{\\texttenthousand}); large sized mysid, 11.6{\\texttenthousand} (7.7--14.3{\\texttenthousand}); zooplankton, 12.5{\\texttenthousand} (10.0--16.4{\\texttenthousand}); prawn, 13.2{\\texttenthousand} (9.9--15.4{\\texttenthousand}); goby, 15.1{\\texttenthousand} (13.8--16.7{\\texttenthousand}). The degree of15N enrichment by the mysid was determined as 3.2{\\texttenthousand} by the laboratory rearing experiments. The apparent parallel relationship between the POM and the mysid in the temporal patterns of $\u03b4$15N with about 3{\\texttenthousand} difference suggests the POM (mostly phytoplankton) as a possible food source ofN. intermedia in this lake through the year.", "author" : [ { "dropping-particle" : "", "family" : "Toda", "given" : "Hideshige", "non-dropping-particle" : "", "parse-names" : false, "suffix" : "" }, { "dropping-particle" : "", "family" : "Wada", "given" : "Eitaro", "non-dropping-particle" : "", "parse-names" : false, "suffix" : "" } ], "container-title" : "Hydrobiologia", "id" : "ITEM-1", "issue" : "1", "issued" : { "date-parts" : [ [ "1990", "4" ] ] }, "page" : "85-90", "title" : "Use of15N/14N rations to evaluate the food source of the mysid,Neomysis intermedia Czerniawsky, in a eutrophic lake in Japan", "type" : "article-journal", "volume" : "194" }, "uris" : [ "http://www.mendeley.com/documents/?uuid=0b66cbfa-d3f8-47b3-86dd-9a1eff4f85f0" ] } ], "mendeley" : { "formattedCitation" : "(Toda &amp; Wada 1990)", "plainTextFormattedCitation" : "(Toda &amp; Wada 1990)", "previouslyFormattedCitation" : "(Toda &amp; Wada 1990)" }, "properties" : {  }, "schema" : "https://github.com/citation-style-language/schema/raw/master/csl-citation.json" }</w:instrText>
            </w:r>
            <w:r>
              <w:rPr>
                <w:rFonts w:asciiTheme="majorBidi" w:hAnsiTheme="majorBidi" w:cstheme="majorBidi"/>
                <w:bCs/>
                <w:sz w:val="18"/>
                <w:szCs w:val="18"/>
              </w:rPr>
              <w:fldChar w:fldCharType="separate"/>
            </w:r>
            <w:r w:rsidRPr="00161C74">
              <w:rPr>
                <w:rFonts w:asciiTheme="majorBidi" w:hAnsiTheme="majorBidi" w:cstheme="majorBidi"/>
                <w:bCs/>
                <w:noProof/>
                <w:sz w:val="18"/>
                <w:szCs w:val="18"/>
              </w:rPr>
              <w:t>(Toda &amp; Wada 1990)</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Mysid</w:t>
            </w:r>
          </w:p>
        </w:tc>
        <w:tc>
          <w:tcPr>
            <w:tcW w:w="3119" w:type="dxa"/>
            <w:gridSpan w:val="2"/>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Neomysis</w:t>
            </w:r>
            <w:proofErr w:type="spellEnd"/>
            <w:r w:rsidRPr="00672C9A">
              <w:rPr>
                <w:rFonts w:asciiTheme="majorBidi" w:hAnsiTheme="majorBidi" w:cstheme="majorBidi"/>
                <w:bCs/>
                <w:i/>
                <w:iCs/>
                <w:sz w:val="18"/>
                <w:szCs w:val="18"/>
              </w:rPr>
              <w:t xml:space="preserve"> intermedia</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3.2</w:t>
            </w:r>
          </w:p>
        </w:tc>
      </w:tr>
      <w:tr w:rsidR="004F3188" w:rsidRPr="008B5DFB" w:rsidTr="0022595A">
        <w:trPr>
          <w:trHeight w:val="300"/>
        </w:trPr>
        <w:tc>
          <w:tcPr>
            <w:tcW w:w="2977" w:type="dxa"/>
            <w:noWrap/>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"10.1006/ecss.1996.0228", "ISSN" : "02727714", "author" : [ { "dropping-particle" : "", "family" : "Dittel", "given" : "A.I.", "non-dropping-particle" : "", "parse-names" : false, "suffix" : "" }, { "dropping-particle" : "", "family" : "Epifanio", "given" : "C.E.", "non-dropping-particle" : "", "parse-names" : false, "suffix" : "" }, { "dropping-particle" : "", "family" : "Cifuentes", "given" : "L.A.", "non-dropping-particle" : "", "parse-names" : false, "suffix" : "" }, { "dropping-particle" : "", "family" : "Kirchman", "given" : "D.L.", "non-dropping-particle" : "", "parse-names" : false, "suffix" : "" } ], "container-title" : "Estuarine, Coastal and Shelf Science", "id" : "ITEM-1", "issue" : "5", "issued" : { "date-parts" : [ [ "1997", "11" ] ] }, "page" : "629-637", "title" : "Carbon and Nitrogen Sources for Shrimp Postlarvae Fed Natural Diets from a Tropical Mangrove System", "type" : "article-journal", "volume" : "45" }, "uris" : [ "http://www.mendeley.com/documents/?uuid=94c94729-be32-340d-ad29-d564b9dc0191" ] } ], "mendeley" : { "formattedCitation" : "(Dittel et al. 1997)", "plainTextFormattedCitation" : "(Dittel et al. 1997)", "previouslyFormattedCitation" : "(Dittel et al. 1997)" }, "properties" : {  }, "schema" : "https://github.com/citation-style-language/schema/raw/master/csl-citation.json" }</w:instrText>
            </w:r>
            <w:r>
              <w:rPr>
                <w:rFonts w:asciiTheme="majorBidi" w:hAnsiTheme="majorBidi" w:cstheme="majorBidi"/>
                <w:bCs/>
                <w:sz w:val="18"/>
                <w:szCs w:val="18"/>
              </w:rPr>
              <w:fldChar w:fldCharType="separate"/>
            </w:r>
            <w:r w:rsidRPr="00161C74">
              <w:rPr>
                <w:rFonts w:asciiTheme="majorBidi" w:hAnsiTheme="majorBidi" w:cstheme="majorBidi"/>
                <w:bCs/>
                <w:noProof/>
                <w:sz w:val="18"/>
                <w:szCs w:val="18"/>
              </w:rPr>
              <w:t>(Dittel et al. 1997)</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vannamei</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2.4</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p>
        </w:tc>
      </w:tr>
      <w:tr w:rsidR="004F3188" w:rsidRPr="008B5DFB" w:rsidTr="0022595A">
        <w:trPr>
          <w:trHeight w:val="300"/>
        </w:trPr>
        <w:tc>
          <w:tcPr>
            <w:tcW w:w="2977" w:type="dxa"/>
            <w:noWrap/>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"10.1006/ecss.1996.0228", "ISSN" : "02727714", "author" : [ { "dropping-particle" : "", "family" : "Dittel", "given" : "A.I.", "non-dropping-particle" : "", "parse-names" : false, "suffix" : "" }, { "dropping-particle" : "", "family" : "Epifanio", "given" : "C.E.", "non-dropping-particle" : "", "parse-names" : false, "suffix" : "" }, { "dropping-particle" : "", "family" : "Cifuentes", "given" : "L.A.", "non-dropping-particle" : "", "parse-names" : false, "suffix" : "" }, { "dropping-particle" : "", "family" : "Kirchman", "given" : "D.L.", "non-dropping-particle" : "", "parse-names" : false, "suffix" : "" } ], "container-title" : "Estuarine, Coastal and Shelf Science", "id" : "ITEM-1", "issue" : "5", "issued" : { "date-parts" : [ [ "1997", "11" ] ] }, "page" : "629-637", "title" : "Carbon and Nitrogen Sources for Shrimp Postlarvae Fed Natural Diets from a Tropical Mangrove System", "type" : "article-journal", "volume" : "45" }, "uris" : [ "http://www.mendeley.com/documents/?uuid=94c94729-be32-340d-ad29-d564b9dc0191" ] } ], "mendeley" : { "formattedCitation" : "(Dittel et al. 1997)", "plainTextFormattedCitation" : "(Dittel et al. 1997)", "previouslyFormattedCitation" : "(Dittel et al. 1997)" }, "properties" : {  }, "schema" : "https://github.com/citation-style-language/schema/raw/master/csl-citation.json" }</w:instrText>
            </w:r>
            <w:r>
              <w:rPr>
                <w:rFonts w:asciiTheme="majorBidi" w:hAnsiTheme="majorBidi" w:cstheme="majorBidi"/>
                <w:bCs/>
                <w:sz w:val="18"/>
                <w:szCs w:val="18"/>
              </w:rPr>
              <w:fldChar w:fldCharType="separate"/>
            </w:r>
            <w:r w:rsidRPr="00161C74">
              <w:rPr>
                <w:rFonts w:asciiTheme="majorBidi" w:hAnsiTheme="majorBidi" w:cstheme="majorBidi"/>
                <w:bCs/>
                <w:noProof/>
                <w:sz w:val="18"/>
                <w:szCs w:val="18"/>
              </w:rPr>
              <w:t>(Dittel et al. 1997)</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vannamei</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0.5</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2.8</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"10.1007/s004420050874", "ISBN" : "0029-8549", "ISSN" : "0029-8549", "PMID" : "22", "abstract" : "The stable isotope compositions (C and N) of plants and animals of a marsh dominated by Spartina alterniflora in the Delaware Estuary were determined. The study focused on the juvenile stage of the Atlantic blue crab, Callinectes sapidus, and the importance of marsh-derived diets in supporting growth during this stage. Laboratory growth experiments and field data indicated that early juvenile blue crabs living in the Delaware Bay habitat fed primarily on zooplankton, while marsh-dwelling crabs, which were enriched in C-13 relative to bay juveniles, utilized marsh-derived carbon for growth. In laboratory experiments, the degree to which juvenile blue crabs isotopically fractionated dietary nitrogen, as well as the growth rate, depended on the protein quality of the diet. The range of delta(13)C Of amino acids in laboratory-reared crabs and their diets was almost 20 parts per thousand, similar to the isotopic range of amino acids of other organisms. In laboratory studies, the delta(13)C of nonessential and essential amino acids in the diet were compared to those in juvenile crabs. Isotopic fractionation at the molecular level depended on diet quality and the crabs' physiological requirements. Comparison of whole-animal isotope data with individual amino acid C isotope measurements of wild juvenile blue crabs from the bay and marsh suggested a different source of total dietary carbon, yet a shared protein component, such as zooplankton.", "author" : [ { "dropping-particle" : "", "family" : "Fantle", "given" : "Matthew S.", "non-dropping-particle" : "", "parse-names" : false, "suffix" : "" }, { "dropping-particle" : "", "family" : "Dittel", "given" : "Ana I.", "non-dropping-particle" : "", "parse-names" : false, "suffix" : "" }, { "dropping-particle" : "", "family" : "Schwalm", "given" : "Sandra M.", "non-dropping-particle" : "", "parse-names" : false, "suffix" : "" }, { "dropping-particle" : "", "family" : "Epifanio", "given" : "Charles E.", "non-dropping-particle" : "", "parse-names" : false, "suffix" : "" }, { "dropping-particle" : "", "family" : "Fogel", "given" : "Marilyn L.", "non-dropping-particle" : "", "parse-names" : false, "suffix" : "" } ], "container-title" : "Oecologia", "id" : "ITEM-1", "issue" : "3", "issued" : { "date-parts" : [ [ "1999" ] ] }, "page" : "416-426", "title" : "A food web analysis of the juvenile blue crab, &lt;i&gt;Callinectes sapidus&lt;/i&gt;, using stable isotopes in whole animals and individual amino acids", "type" : "article-journal", "volume" : "120" }, "uris" : [ "http://www.mendeley.com/documents/?uuid=1af760d6-d86b-4ee4-95bd-0f4142575cea" ] } ], "mendeley" : { "formattedCitation" : "(Fantle et al. 1999)", "plainTextFormattedCitation" : "(Fantle et al. 1999)", "previouslyFormattedCitation" : "(Fantle et al. 1999)" }, "properties" : {  }, "schema" : "https://github.com/citation-style-language/schema/raw/master/csl-citation.json" }</w:instrText>
            </w:r>
            <w:r>
              <w:rPr>
                <w:rFonts w:asciiTheme="majorBidi" w:hAnsiTheme="majorBidi" w:cstheme="majorBidi"/>
                <w:bCs/>
                <w:sz w:val="18"/>
                <w:szCs w:val="18"/>
              </w:rPr>
              <w:fldChar w:fldCharType="separate"/>
            </w:r>
            <w:r w:rsidRPr="00144871">
              <w:rPr>
                <w:rFonts w:asciiTheme="majorBidi" w:hAnsiTheme="majorBidi" w:cstheme="majorBidi"/>
                <w:bCs/>
                <w:noProof/>
                <w:sz w:val="18"/>
                <w:szCs w:val="18"/>
              </w:rPr>
              <w:t>(Fantle et al. 1999)</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-3.4</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3.2</w:t>
            </w:r>
          </w:p>
        </w:tc>
      </w:tr>
      <w:tr w:rsidR="004F3188" w:rsidRPr="008B5DFB" w:rsidTr="0022595A">
        <w:trPr>
          <w:trHeight w:val="300"/>
        </w:trPr>
        <w:tc>
          <w:tcPr>
            <w:tcW w:w="2977" w:type="dxa"/>
            <w:noWrap/>
            <w:hideMark/>
          </w:tcPr>
          <w:p w:rsidR="004F3188" w:rsidRDefault="004F3188" w:rsidP="0022595A">
            <w:r w:rsidRPr="00CB010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"10.1007/s004420050874", "ISBN" : "0029-8549", "ISSN" : "0029-8549", "PMID" : "22", "abstract" : "The stable isotope compositions (C and N) of plants and animals of a marsh dominated by Spartina alterniflora in the Delaware Estuary were determined. The study focused on the juvenile stage of the Atlantic blue crab, Callinectes sapidus, and the importance of marsh-derived diets in supporting growth during this stage. Laboratory growth experiments and field data indicated that early juvenile blue crabs living in the Delaware Bay habitat fed primarily on zooplankton, while marsh-dwelling crabs, which were enriched in C-13 relative to bay juveniles, utilized marsh-derived carbon for growth. In laboratory experiments, the degree to which juvenile blue crabs isotopically fractionated dietary nitrogen, as well as the growth rate, depended on the protein quality of the diet. The range of delta(13)C Of amino acids in laboratory-reared crabs and their diets was almost 20 parts per thousand, similar to the isotopic range of amino acids of other organisms. In laboratory studies, the delta(13)C of nonessential and essential amino acids in the diet were compared to those in juvenile crabs. Isotopic fractionation at the molecular level depended on diet quality and the crabs' physiological requirements. Comparison of whole-animal isotope data with individual amino acid C isotope measurements of wild juvenile blue crabs from the bay and marsh suggested a different source of total dietary carbon, yet a shared protein component, such as zooplankton.", "author" : [ { "dropping-particle" : "", "family" : "Fantle", "given" : "Matthew S.", "non-dropping-particle" : "", "parse-names" : false, "suffix" : "" }, { "dropping-particle" : "", "family" : "Dittel", "given" : "Ana I.", "non-dropping-particle" : "", "parse-names" : false, "suffix" : "" }, { "dropping-particle" : "", "family" : "Schwalm", "given" : "Sandra M.", "non-dropping-particle" : "", "parse-names" : false, "suffix" : "" }, { "dropping-particle" : "", "family" : "Epifanio", "given" : "Charles E.", "non-dropping-particle" : "", "parse-names" : false, "suffix" : "" }, { "dropping-particle" : "", "family" : "Fogel", "given" : "Marilyn L.", "non-dropping-particle" : "", "parse-names" : false, "suffix" : "" } ], "container-title" : "Oecologia", "id" : "ITEM-1", "issue" : "3", "issued" : { "date-parts" : [ [ "1999" ] ] }, "page" : "416-426", "title" : "A food web analysis of the juvenile blue crab, &lt;i&gt;Callinectes sapidus&lt;/i&gt;, using stable isotopes in whole animals and individual amino acids", "type" : "article-journal", "volume" : "120" }, "uris" : [ "http://www.mendeley.com/documents/?uuid=1af760d6-d86b-4ee4-95bd-0f4142575cea" ] } ], "mendeley" : { "formattedCitation" : "(Fantle et al. 1999)", "plainTextFormattedCitation" : "(Fantle et al. 1999)", "previouslyFormattedCitation" : "(Fantle et al. 1999)" }, "properties" : {  }, "schema" : "https://github.com/citation-style-language/schema/raw/master/csl-citation.json" }</w:instrText>
            </w:r>
            <w:r w:rsidRPr="00CB010F">
              <w:rPr>
                <w:rFonts w:asciiTheme="majorBidi" w:hAnsiTheme="majorBidi" w:cstheme="majorBidi"/>
                <w:bCs/>
                <w:sz w:val="18"/>
                <w:szCs w:val="18"/>
              </w:rPr>
              <w:fldChar w:fldCharType="separate"/>
            </w:r>
            <w:r w:rsidRPr="00CB010F">
              <w:rPr>
                <w:rFonts w:asciiTheme="majorBidi" w:hAnsiTheme="majorBidi" w:cstheme="majorBidi"/>
                <w:bCs/>
                <w:noProof/>
                <w:sz w:val="18"/>
                <w:szCs w:val="18"/>
              </w:rPr>
              <w:t>(Fantle et al. 1999)</w:t>
            </w:r>
            <w:r w:rsidRPr="00CB010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-3.2</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2.2</w:t>
            </w:r>
          </w:p>
        </w:tc>
      </w:tr>
      <w:tr w:rsidR="004F3188" w:rsidRPr="008B5DFB" w:rsidTr="0022595A">
        <w:trPr>
          <w:trHeight w:val="300"/>
        </w:trPr>
        <w:tc>
          <w:tcPr>
            <w:tcW w:w="2977" w:type="dxa"/>
            <w:noWrap/>
            <w:hideMark/>
          </w:tcPr>
          <w:p w:rsidR="004F3188" w:rsidRDefault="004F3188" w:rsidP="0022595A">
            <w:r w:rsidRPr="00CB010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"10.1007/s004420050874", "ISBN" : "0029-8549", "ISSN" : "0029-8549", "PMID" : "22", "abstract" : "The stable isotope compositions (C and N) of plants and animals of a marsh dominated by Spartina alterniflora in the Delaware Estuary were determined. The study focused on the juvenile stage of the Atlantic blue crab, Callinectes sapidus, and the importance of marsh-derived diets in supporting growth during this stage. Laboratory growth experiments and field data indicated that early juvenile blue crabs living in the Delaware Bay habitat fed primarily on zooplankton, while marsh-dwelling crabs, which were enriched in C-13 relative to bay juveniles, utilized marsh-derived carbon for growth. In laboratory experiments, the degree to which juvenile blue crabs isotopically fractionated dietary nitrogen, as well as the growth rate, depended on the protein quality of the diet. The range of delta(13)C Of amino acids in laboratory-reared crabs and their diets was almost 20 parts per thousand, similar to the isotopic range of amino acids of other organisms. In laboratory studies, the delta(13)C of nonessential and essential amino acids in the diet were compared to those in juvenile crabs. Isotopic fractionation at the molecular level depended on diet quality and the crabs' physiological requirements. Comparison of whole-animal isotope data with individual amino acid C isotope measurements of wild juvenile blue crabs from the bay and marsh suggested a different source of total dietary carbon, yet a shared protein component, such as zooplankton.", "author" : [ { "dropping-particle" : "", "family" : "Fantle", "given" : "Matthew S.", "non-dropping-particle" : "", "parse-names" : false, "suffix" : "" }, { "dropping-particle" : "", "family" : "Dittel", "given" : "Ana I.", "non-dropping-particle" : "", "parse-names" : false, "suffix" : "" }, { "dropping-particle" : "", "family" : "Schwalm", "given" : "Sandra M.", "non-dropping-particle" : "", "parse-names" : false, "suffix" : "" }, { "dropping-particle" : "", "family" : "Epifanio", "given" : "Charles E.", "non-dropping-particle" : "", "parse-names" : false, "suffix" : "" }, { "dropping-particle" : "", "family" : "Fogel", "given" : "Marilyn L.", "non-dropping-particle" : "", "parse-names" : false, "suffix" : "" } ], "container-title" : "Oecologia", "id" : "ITEM-1", "issue" : "3", "issued" : { "date-parts" : [ [ "1999" ] ] }, "page" : "416-426", "title" : "A food web analysis of the juvenile blue crab, &lt;i&gt;Callinectes sapidus&lt;/i&gt;, using stable isotopes in whole animals and individual amino acids", "type" : "article-journal", "volume" : "120" }, "uris" : [ "http://www.mendeley.com/documents/?uuid=1af760d6-d86b-4ee4-95bd-0f4142575cea" ] } ], "mendeley" : { "formattedCitation" : "(Fantle et al. 1999)", "plainTextFormattedCitation" : "(Fantle et al. 1999)", "previouslyFormattedCitation" : "(Fantle et al. 1999)" }, "properties" : {  }, "schema" : "https://github.com/citation-style-language/schema/raw/master/csl-citation.json" }</w:instrText>
            </w:r>
            <w:r w:rsidRPr="00CB010F">
              <w:rPr>
                <w:rFonts w:asciiTheme="majorBidi" w:hAnsiTheme="majorBidi" w:cstheme="majorBidi"/>
                <w:bCs/>
                <w:sz w:val="18"/>
                <w:szCs w:val="18"/>
              </w:rPr>
              <w:fldChar w:fldCharType="separate"/>
            </w:r>
            <w:r w:rsidRPr="00CB010F">
              <w:rPr>
                <w:rFonts w:asciiTheme="majorBidi" w:hAnsiTheme="majorBidi" w:cstheme="majorBidi"/>
                <w:bCs/>
                <w:noProof/>
                <w:sz w:val="18"/>
                <w:szCs w:val="18"/>
              </w:rPr>
              <w:t>(Fantle et al. 1999)</w:t>
            </w:r>
            <w:r w:rsidRPr="00CB010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0.8</w:t>
            </w:r>
          </w:p>
        </w:tc>
      </w:tr>
      <w:tr w:rsidR="004F3188" w:rsidRPr="008B5DFB" w:rsidTr="0022595A">
        <w:trPr>
          <w:trHeight w:val="300"/>
        </w:trPr>
        <w:tc>
          <w:tcPr>
            <w:tcW w:w="2977" w:type="dxa"/>
            <w:noWrap/>
            <w:hideMark/>
          </w:tcPr>
          <w:p w:rsidR="004F3188" w:rsidRDefault="004F3188" w:rsidP="0022595A">
            <w:r w:rsidRPr="00CB010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"10.1007/s004420050874", "ISBN" : "0029-8549", "ISSN" : "0029-8549", "PMID" : "22", "abstract" : "The stable isotope compositions (C and N) of plants and animals of a marsh dominated by Spartina alterniflora in the Delaware Estuary were determined. The study focused on the juvenile stage of the Atlantic blue crab, Callinectes sapidus, and the importance of marsh-derived diets in supporting growth during this stage. Laboratory growth experiments and field data indicated that early juvenile blue crabs living in the Delaware Bay habitat fed primarily on zooplankton, while marsh-dwelling crabs, which were enriched in C-13 relative to bay juveniles, utilized marsh-derived carbon for growth. In laboratory experiments, the degree to which juvenile blue crabs isotopically fractionated dietary nitrogen, as well as the growth rate, depended on the protein quality of the diet. The range of delta(13)C Of amino acids in laboratory-reared crabs and their diets was almost 20 parts per thousand, similar to the isotopic range of amino acids of other organisms. In laboratory studies, the delta(13)C of nonessential and essential amino acids in the diet were compared to those in juvenile crabs. Isotopic fractionation at the molecular level depended on diet quality and the crabs' physiological requirements. Comparison of whole-animal isotope data with individual amino acid C isotope measurements of wild juvenile blue crabs from the bay and marsh suggested a different source of total dietary carbon, yet a shared protein component, such as zooplankton.", "author" : [ { "dropping-particle" : "", "family" : "Fantle", "given" : "Matthew S.", "non-dropping-particle" : "", "parse-names" : false, "suffix" : "" }, { "dropping-particle" : "", "family" : "Dittel", "given" : "Ana I.", "non-dropping-particle" : "", "parse-names" : false, "suffix" : "" }, { "dropping-particle" : "", "family" : "Schwalm", "given" : "Sandra M.", "non-dropping-particle" : "", "parse-names" : false, "suffix" : "" }, { "dropping-particle" : "", "family" : "Epifanio", "given" : "Charles E.", "non-dropping-particle" : "", "parse-names" : false, "suffix" : "" }, { "dropping-particle" : "", "family" : "Fogel", "given" : "Marilyn L.", "non-dropping-particle" : "", "parse-names" : false, "suffix" : "" } ], "container-title" : "Oecologia", "id" : "ITEM-1", "issue" : "3", "issued" : { "date-parts" : [ [ "1999" ] ] }, "page" : "416-426", "title" : "A food web analysis of the juvenile blue crab, &lt;i&gt;Callinectes sapidus&lt;/i&gt;, using stable isotopes in whole animals and individual amino acids", "type" : "article-journal", "volume" : "120" }, "uris" : [ "http://www.mendeley.com/documents/?uuid=1af760d6-d86b-4ee4-95bd-0f4142575cea" ] } ], "mendeley" : { "formattedCitation" : "(Fantle et al. 1999)", "plainTextFormattedCitation" : "(Fantle et al. 1999)", "previouslyFormattedCitation" : "(Fantle et al. 1999)" }, "properties" : {  }, "schema" : "https://github.com/citation-style-language/schema/raw/master/csl-citation.json" }</w:instrText>
            </w:r>
            <w:r w:rsidRPr="00CB010F">
              <w:rPr>
                <w:rFonts w:asciiTheme="majorBidi" w:hAnsiTheme="majorBidi" w:cstheme="majorBidi"/>
                <w:bCs/>
                <w:sz w:val="18"/>
                <w:szCs w:val="18"/>
              </w:rPr>
              <w:fldChar w:fldCharType="separate"/>
            </w:r>
            <w:r w:rsidRPr="00CB010F">
              <w:rPr>
                <w:rFonts w:asciiTheme="majorBidi" w:hAnsiTheme="majorBidi" w:cstheme="majorBidi"/>
                <w:bCs/>
                <w:noProof/>
                <w:sz w:val="18"/>
                <w:szCs w:val="18"/>
              </w:rPr>
              <w:t>(Fantle et al. 1999)</w:t>
            </w:r>
            <w:r w:rsidRPr="00CB010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0.2</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0.7</w:t>
            </w:r>
          </w:p>
        </w:tc>
      </w:tr>
      <w:tr w:rsidR="004F3188" w:rsidRPr="008B5DFB" w:rsidTr="0022595A">
        <w:trPr>
          <w:trHeight w:val="300"/>
        </w:trPr>
        <w:tc>
          <w:tcPr>
            <w:tcW w:w="2977" w:type="dxa"/>
            <w:noWrap/>
            <w:hideMark/>
          </w:tcPr>
          <w:p w:rsidR="004F3188" w:rsidRDefault="004F3188" w:rsidP="0022595A">
            <w:r w:rsidRPr="00CB010F">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"10.1007/s004420050874", "ISBN" : "0029-8549", "ISSN" : "0029-8549", "PMID" : "22", "abstract" : "The stable isotope compositions (C and N) of plants and animals of a marsh dominated by Spartina alterniflora in the Delaware Estuary were determined. The study focused on the juvenile stage of the Atlantic blue crab, Callinectes sapidus, and the importance of marsh-derived diets in supporting growth during this stage. Laboratory growth experiments and field data indicated that early juvenile blue crabs living in the Delaware Bay habitat fed primarily on zooplankton, while marsh-dwelling crabs, which were enriched in C-13 relative to bay juveniles, utilized marsh-derived carbon for growth. In laboratory experiments, the degree to which juvenile blue crabs isotopically fractionated dietary nitrogen, as well as the growth rate, depended on the protein quality of the diet. The range of delta(13)C Of amino acids in laboratory-reared crabs and their diets was almost 20 parts per thousand, similar to the isotopic range of amino acids of other organisms. In laboratory studies, the delta(13)C of nonessential and essential amino acids in the diet were compared to those in juvenile crabs. Isotopic fractionation at the molecular level depended on diet quality and the crabs' physiological requirements. Comparison of whole-animal isotope data with individual amino acid C isotope measurements of wild juvenile blue crabs from the bay and marsh suggested a different source of total dietary carbon, yet a shared protein component, such as zooplankton.", "author" : [ { "dropping-particle" : "", "family" : "Fantle", "given" : "Matthew S.", "non-dropping-particle" : "", "parse-names" : false, "suffix" : "" }, { "dropping-particle" : "", "family" : "Dittel", "given" : "Ana I.", "non-dropping-particle" : "", "parse-names" : false, "suffix" : "" }, { "dropping-particle" : "", "family" : "Schwalm", "given" : "Sandra M.", "non-dropping-particle" : "", "parse-names" : false, "suffix" : "" }, { "dropping-particle" : "", "family" : "Epifanio", "given" : "Charles E.", "non-dropping-particle" : "", "parse-names" : false, "suffix" : "" }, { "dropping-particle" : "", "family" : "Fogel", "given" : "Marilyn L.", "non-dropping-particle" : "", "parse-names" : false, "suffix" : "" } ], "container-title" : "Oecologia", "id" : "ITEM-1", "issue" : "3", "issued" : { "date-parts" : [ [ "1999" ] ] }, "page" : "416-426", "title" : "A food web analysis of the juvenile blue crab, &lt;i&gt;Callinectes sapidus&lt;/i&gt;, using stable isotopes in whole animals and individual amino acids", "type" : "article-journal", "volume" : "120" }, "uris" : [ "http://www.mendeley.com/documents/?uuid=1af760d6-d86b-4ee4-95bd-0f4142575cea" ] } ], "mendeley" : { "formattedCitation" : "(Fantle et al. 1999)", "plainTextFormattedCitation" : "(Fantle et al. 1999)", "previouslyFormattedCitation" : "(Fantle et al. 1999)" }, "properties" : {  }, "schema" : "https://github.com/citation-style-language/schema/raw/master/csl-citation.json" }</w:instrText>
            </w:r>
            <w:r w:rsidRPr="00CB010F">
              <w:rPr>
                <w:rFonts w:asciiTheme="majorBidi" w:hAnsiTheme="majorBidi" w:cstheme="majorBidi"/>
                <w:bCs/>
                <w:sz w:val="18"/>
                <w:szCs w:val="18"/>
              </w:rPr>
              <w:fldChar w:fldCharType="separate"/>
            </w:r>
            <w:r w:rsidRPr="00CB010F">
              <w:rPr>
                <w:rFonts w:asciiTheme="majorBidi" w:hAnsiTheme="majorBidi" w:cstheme="majorBidi"/>
                <w:bCs/>
                <w:noProof/>
                <w:sz w:val="18"/>
                <w:szCs w:val="18"/>
              </w:rPr>
              <w:t>(Fantle et al. 1999)</w:t>
            </w:r>
            <w:r w:rsidRPr="00CB010F">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0.1</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"10.4319/lo.2000.45.3.0601", "ISSN" : "00243590", "author" : [ { "dropping-particle" : "", "family" : "Adams", "given" : "Thomas S.", "non-dropping-particle" : "", "parse-names" : false, "suffix" : "" }, { "dropping-particle" : "", "family" : "Sterner", "given" : "Robert W.", "non-dropping-particle" : "", "parse-names" : false, "suffix" : "" } ], "container-title" : "Limnology and Oceanography", "id" : "ITEM-1", "issue" : "3", "issued" : { "date-parts" : [ [ "2000", "5", "1" ] ] }, "page" : "601-607", "title" : "The effect of dietary nitrogen content on trophic level 15 N enrichment", "type" : "article-journal", "volume" : "45" }, "uris" : [ "http://www.mendeley.com/documents/?uuid=5659daef-a267-336e-978c-b1215930cbe1" ] } ], "mendeley" : { "formattedCitation" : "(Adams &amp; Sterner 2000)", "plainTextFormattedCitation" : "(Adams &amp; Sterner 2000)", "previouslyFormattedCitation" : "(Adams &amp; Sterner 2000)" }, "properties" : {  }, "schema" : "https://github.com/citation-style-language/schema/raw/master/csl-citation.json" }</w:instrText>
            </w:r>
            <w:r>
              <w:rPr>
                <w:rFonts w:asciiTheme="majorBidi" w:hAnsiTheme="majorBidi" w:cstheme="majorBidi"/>
                <w:bCs/>
                <w:sz w:val="18"/>
                <w:szCs w:val="18"/>
              </w:rPr>
              <w:fldChar w:fldCharType="separate"/>
            </w:r>
            <w:r w:rsidRPr="00144871">
              <w:rPr>
                <w:rFonts w:asciiTheme="majorBidi" w:hAnsiTheme="majorBidi" w:cstheme="majorBidi"/>
                <w:bCs/>
                <w:noProof/>
                <w:sz w:val="18"/>
                <w:szCs w:val="18"/>
              </w:rPr>
              <w:t>(Adams &amp; Sterner 2000)</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roofErr w:type="spellStart"/>
            <w:r w:rsidRPr="008B5DFB">
              <w:rPr>
                <w:rFonts w:asciiTheme="majorBidi" w:hAnsiTheme="majorBidi" w:cstheme="majorBidi"/>
                <w:bCs/>
                <w:sz w:val="18"/>
                <w:szCs w:val="18"/>
              </w:rPr>
              <w:t>Anomopod</w:t>
            </w:r>
            <w:proofErr w:type="spellEnd"/>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Daphnia magna</w:t>
            </w:r>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2.9</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"10.2307/24855655", "abstract" : "We used a combination of field and laboratory techniques to examine the relative importance of food webs based on marsh detritus, benthic algae, or phytoplankton in supporting growth of the blue crab Callinectes sapidus. We conducted a laboratory experiment to compare the growth of newly metamorphosed juveniles fed natural diets from potential settlement habitats such as marshes. The experimental diets consisted of zooplankton, Uca pugnax and Littoraria irrorata tissue, a mixture of plant detritus and associated meiofauna and detritus only. Crabs fed the zooplankton diet showed the fastest growth and reached a mean dry weight of 32.4 mg, from an initial dry weight of 0.8 mg, during a 3 wk period. Based on the isotopic composition, juvenile crabs obtain carbon and nitrogen from various food sources. For example, crabs fed zooplankton obtained their nutrition from phytoplankton-derived organic matter, consistent with zooplankton feeding on phytoplankton. The mean \u03b413C values for juveniles fed detritus and detritus-plus-meiofauna were considerably lighter (\u03b413C = -19\u2030), than that of their respective diets (\u03b413C = -16\u2030), suggesting that crabs were selectively ingesting prey items that obtain their nutrition from an isotopically lighter carbon source like phytoplankton. Conversely, crabs fed U. pugnax or L. irrorata had isotopic ratios (\u03b413C = -16 to -14\u2030) consistent with these species feeding on isotopically heavier marsh grass carbon. Isotopic ratios of crabs collected in the field appeared to corroborate the experiment and suggest that either Spartina alterniflora detritus or benthic algae-based food webs supported juvenile crab growth in marsh environments, whereas phytoplankton-based food webs dominate habitats more closely associated with the main estuary.", "author" : [ { "dropping-particle" : "", "family" : "Dittel", "given" : "A. I.", "non-dropping-particle" : "", "parse-names" : false, "suffix" : "" }, { "dropping-particle" : "", "family" : "Epifanio", "given" : "C. E.", "non-dropping-particle" : "", "parse-names" : false, "suffix" : "" }, { "dropping-particle" : "", "family" : "Schwalm", "given" : "S. M.", "non-dropping-particle" : "", "parse-names" : false, "suffix" : "" }, { "dropping-particle" : "", "family" : "Fantle", "given" : "M. S.", "non-dropping-particle" : "", "parse-names" : false, "suffix" : "" }, { "dropping-particle" : "", "family" : "Fogel", "given" : "M. L.", "non-dropping-particle" : "", "parse-names" : false, "suffix" : "" } ], "container-title" : "Marine Ecology Progress Series", "id" : "ITEM-1", "issued" : { "date-parts" : [ [ "2000" ] ] }, "page" : "103-112", "publisher" : "Inter-Research Science Center", "title" : "Carbon and nitrogen sources for juvenile blue crabs Callinectes sapidus in coastal wetlands", "type" : "article-journal", "volume" : "194" }, "uris" : [ "http://www.mendeley.com/documents/?uuid=99039bad-f43e-323b-bed6-9ab64277b816" ] } ], "mendeley" : { "formattedCitation" : "(Dittel et al. 2000)", "plainTextFormattedCitation" : "(Dittel et al. 2000)", "previouslyFormattedCitation" : "(Dittel et al. 2000)" }, "properties" : {  }, "schema" : "https://github.com/citation-style-language/schema/raw/master/csl-citation.json" }</w:instrText>
            </w:r>
            <w:r>
              <w:rPr>
                <w:rFonts w:asciiTheme="majorBidi" w:hAnsiTheme="majorBidi" w:cstheme="majorBidi"/>
                <w:bCs/>
                <w:sz w:val="18"/>
                <w:szCs w:val="18"/>
              </w:rPr>
              <w:fldChar w:fldCharType="separate"/>
            </w:r>
            <w:r w:rsidRPr="00144871">
              <w:rPr>
                <w:rFonts w:asciiTheme="majorBidi" w:hAnsiTheme="majorBidi" w:cstheme="majorBidi"/>
                <w:bCs/>
                <w:noProof/>
                <w:sz w:val="18"/>
                <w:szCs w:val="18"/>
              </w:rPr>
              <w:t>(Dittel et al. 2000)</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1.5</w:t>
            </w:r>
          </w:p>
        </w:tc>
      </w:tr>
      <w:tr w:rsidR="004F3188" w:rsidRPr="008B5DFB" w:rsidTr="0022595A">
        <w:trPr>
          <w:trHeight w:val="300"/>
        </w:trPr>
        <w:tc>
          <w:tcPr>
            <w:tcW w:w="2977" w:type="dxa"/>
            <w:noWrap/>
            <w:hideMark/>
          </w:tcPr>
          <w:p w:rsidR="004F3188" w:rsidRDefault="004F3188" w:rsidP="0022595A">
            <w:r w:rsidRPr="00D132A7">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"10.2307/24855655", "abstract" : "We used a combination of field and laboratory techniques to examine the relative importance of food webs based on marsh detritus, benthic algae, or phytoplankton in supporting growth of the blue crab Callinectes sapidus. We conducted a laboratory experiment to compare the growth of newly metamorphosed juveniles fed natural diets from potential settlement habitats such as marshes. The experimental diets consisted of zooplankton, Uca pugnax and Littoraria irrorata tissue, a mixture of plant detritus and associated meiofauna and detritus only. Crabs fed the zooplankton diet showed the fastest growth and reached a mean dry weight of 32.4 mg, from an initial dry weight of 0.8 mg, during a 3 wk period. Based on the isotopic composition, juvenile crabs obtain carbon and nitrogen from various food sources. For example, crabs fed zooplankton obtained their nutrition from phytoplankton-derived organic matter, consistent with zooplankton feeding on phytoplankton. The mean \u03b413C values for juveniles fed detritus and detritus-plus-meiofauna were considerably lighter (\u03b413C = -19\u2030), than that of their respective diets (\u03b413C = -16\u2030), suggesting that crabs were selectively ingesting prey items that obtain their nutrition from an isotopically lighter carbon source like phytoplankton. Conversely, crabs fed U. pugnax or L. irrorata had isotopic ratios (\u03b413C = -16 to -14\u2030) consistent with these species feeding on isotopically heavier marsh grass carbon. Isotopic ratios of crabs collected in the field appeared to corroborate the experiment and suggest that either Spartina alterniflora detritus or benthic algae-based food webs supported juvenile crab growth in marsh environments, whereas phytoplankton-based food webs dominate habitats more closely associated with the main estuary.", "author" : [ { "dropping-particle" : "", "family" : "Dittel", "given" : "A. I.", "non-dropping-particle" : "", "parse-names" : false, "suffix" : "" }, { "dropping-particle" : "", "family" : "Epifanio", "given" : "C. E.", "non-dropping-particle" : "", "parse-names" : false, "suffix" : "" }, { "dropping-particle" : "", "family" : "Schwalm", "given" : "S. M.", "non-dropping-particle" : "", "parse-names" : false, "suffix" : "" }, { "dropping-particle" : "", "family" : "Fantle", "given" : "M. S.", "non-dropping-particle" : "", "parse-names" : false, "suffix" : "" }, { "dropping-particle" : "", "family" : "Fogel", "given" : "M. L.", "non-dropping-particle" : "", "parse-names" : false, "suffix" : "" } ], "container-title" : "Marine Ecology Progress Series", "id" : "ITEM-1", "issued" : { "date-parts" : [ [ "2000" ] ] }, "page" : "103-112", "publisher" : "Inter-Research Science Center", "title" : "Carbon and nitrogen sources for juvenile blue crabs Callinectes sapidus in coastal wetlands", "type" : "article-journal", "volume" : "194" }, "uris" : [ "http://www.mendeley.com/documents/?uuid=99039bad-f43e-323b-bed6-9ab64277b816" ] } ], "mendeley" : { "formattedCitation" : "(Dittel et al. 2000)", "plainTextFormattedCitation" : "(Dittel et al. 2000)", "previouslyFormattedCitation" : "(Dittel et al. 2000)" }, "properties" : {  }, "schema" : "https://github.com/citation-style-language/schema/raw/master/csl-citation.json" }</w:instrText>
            </w:r>
            <w:r w:rsidRPr="00D132A7">
              <w:rPr>
                <w:rFonts w:asciiTheme="majorBidi" w:hAnsiTheme="majorBidi" w:cstheme="majorBidi"/>
                <w:bCs/>
                <w:sz w:val="18"/>
                <w:szCs w:val="18"/>
              </w:rPr>
              <w:fldChar w:fldCharType="separate"/>
            </w:r>
            <w:r w:rsidRPr="00D132A7">
              <w:rPr>
                <w:rFonts w:asciiTheme="majorBidi" w:hAnsiTheme="majorBidi" w:cstheme="majorBidi"/>
                <w:bCs/>
                <w:noProof/>
                <w:sz w:val="18"/>
                <w:szCs w:val="18"/>
              </w:rPr>
              <w:t>(Dittel et al. 2000)</w:t>
            </w:r>
            <w:r w:rsidRPr="00D132A7">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0.2</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0.8</w:t>
            </w:r>
          </w:p>
        </w:tc>
      </w:tr>
      <w:tr w:rsidR="004F3188" w:rsidRPr="008B5DFB" w:rsidTr="0022595A">
        <w:trPr>
          <w:trHeight w:val="300"/>
        </w:trPr>
        <w:tc>
          <w:tcPr>
            <w:tcW w:w="2977" w:type="dxa"/>
            <w:noWrap/>
            <w:hideMark/>
          </w:tcPr>
          <w:p w:rsidR="004F3188" w:rsidRDefault="004F3188" w:rsidP="0022595A">
            <w:r w:rsidRPr="00D132A7">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"10.2307/24855655", "abstract" : "We used a combination of field and laboratory techniques to examine the relative importance of food webs based on marsh detritus, benthic algae, or phytoplankton in supporting growth of the blue crab Callinectes sapidus. We conducted a laboratory experiment to compare the growth of newly metamorphosed juveniles fed natural diets from potential settlement habitats such as marshes. The experimental diets consisted of zooplankton, Uca pugnax and Littoraria irrorata tissue, a mixture of plant detritus and associated meiofauna and detritus only. Crabs fed the zooplankton diet showed the fastest growth and reached a mean dry weight of 32.4 mg, from an initial dry weight of 0.8 mg, during a 3 wk period. Based on the isotopic composition, juvenile crabs obtain carbon and nitrogen from various food sources. For example, crabs fed zooplankton obtained their nutrition from phytoplankton-derived organic matter, consistent with zooplankton feeding on phytoplankton. The mean \u03b413C values for juveniles fed detritus and detritus-plus-meiofauna were considerably lighter (\u03b413C = -19\u2030), than that of their respective diets (\u03b413C = -16\u2030), suggesting that crabs were selectively ingesting prey items that obtain their nutrition from an isotopically lighter carbon source like phytoplankton. Conversely, crabs fed U. pugnax or L. irrorata had isotopic ratios (\u03b413C = -16 to -14\u2030) consistent with these species feeding on isotopically heavier marsh grass carbon. Isotopic ratios of crabs collected in the field appeared to corroborate the experiment and suggest that either Spartina alterniflora detritus or benthic algae-based food webs supported juvenile crab growth in marsh environments, whereas phytoplankton-based food webs dominate habitats more closely associated with the main estuary.", "author" : [ { "dropping-particle" : "", "family" : "Dittel", "given" : "A. I.", "non-dropping-particle" : "", "parse-names" : false, "suffix" : "" }, { "dropping-particle" : "", "family" : "Epifanio", "given" : "C. E.", "non-dropping-particle" : "", "parse-names" : false, "suffix" : "" }, { "dropping-particle" : "", "family" : "Schwalm", "given" : "S. M.", "non-dropping-particle" : "", "parse-names" : false, "suffix" : "" }, { "dropping-particle" : "", "family" : "Fantle", "given" : "M. S.", "non-dropping-particle" : "", "parse-names" : false, "suffix" : "" }, { "dropping-particle" : "", "family" : "Fogel", "given" : "M. L.", "non-dropping-particle" : "", "parse-names" : false, "suffix" : "" } ], "container-title" : "Marine Ecology Progress Series", "id" : "ITEM-1", "issued" : { "date-parts" : [ [ "2000" ] ] }, "page" : "103-112", "publisher" : "Inter-Research Science Center", "title" : "Carbon and nitrogen sources for juvenile blue crabs Callinectes sapidus in coastal wetlands", "type" : "article-journal", "volume" : "194" }, "uris" : [ "http://www.mendeley.com/documents/?uuid=99039bad-f43e-323b-bed6-9ab64277b816" ] } ], "mendeley" : { "formattedCitation" : "(Dittel et al. 2000)", "plainTextFormattedCitation" : "(Dittel et al. 2000)", "previouslyFormattedCitation" : "(Dittel et al. 2000)" }, "properties" : {  }, "schema" : "https://github.com/citation-style-language/schema/raw/master/csl-citation.json" }</w:instrText>
            </w:r>
            <w:r w:rsidRPr="00D132A7">
              <w:rPr>
                <w:rFonts w:asciiTheme="majorBidi" w:hAnsiTheme="majorBidi" w:cstheme="majorBidi"/>
                <w:bCs/>
                <w:sz w:val="18"/>
                <w:szCs w:val="18"/>
              </w:rPr>
              <w:fldChar w:fldCharType="separate"/>
            </w:r>
            <w:r w:rsidRPr="00D132A7">
              <w:rPr>
                <w:rFonts w:asciiTheme="majorBidi" w:hAnsiTheme="majorBidi" w:cstheme="majorBidi"/>
                <w:bCs/>
                <w:noProof/>
                <w:sz w:val="18"/>
                <w:szCs w:val="18"/>
              </w:rPr>
              <w:t>(Dittel et al. 2000)</w:t>
            </w:r>
            <w:r w:rsidRPr="00D132A7">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0.9</w:t>
            </w:r>
          </w:p>
        </w:tc>
      </w:tr>
      <w:tr w:rsidR="004F3188" w:rsidRPr="008B5DFB" w:rsidTr="0022595A">
        <w:trPr>
          <w:trHeight w:val="315"/>
        </w:trPr>
        <w:tc>
          <w:tcPr>
            <w:tcW w:w="2977" w:type="dxa"/>
            <w:noWrap/>
            <w:hideMark/>
          </w:tcPr>
          <w:p w:rsidR="004F3188" w:rsidRDefault="004F3188" w:rsidP="0022595A">
            <w:r w:rsidRPr="00D132A7">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"10.2307/24855655", "abstract" : "We used a combination of field and laboratory techniques to examine the relative importance of food webs based on marsh detritus, benthic algae, or phytoplankton in supporting growth of the blue crab Callinectes sapidus. We conducted a laboratory experiment to compare the growth of newly metamorphosed juveniles fed natural diets from potential settlement habitats such as marshes. The experimental diets consisted of zooplankton, Uca pugnax and Littoraria irrorata tissue, a mixture of plant detritus and associated meiofauna and detritus only. Crabs fed the zooplankton diet showed the fastest growth and reached a mean dry weight of 32.4 mg, from an initial dry weight of 0.8 mg, during a 3 wk period. Based on the isotopic composition, juvenile crabs obtain carbon and nitrogen from various food sources. For example, crabs fed zooplankton obtained their nutrition from phytoplankton-derived organic matter, consistent with zooplankton feeding on phytoplankton. The mean \u03b413C values for juveniles fed detritus and detritus-plus-meiofauna were considerably lighter (\u03b413C = -19\u2030), than that of their respective diets (\u03b413C = -16\u2030), suggesting that crabs were selectively ingesting prey items that obtain their nutrition from an isotopically lighter carbon source like phytoplankton. Conversely, crabs fed U. pugnax or L. irrorata had isotopic ratios (\u03b413C = -16 to -14\u2030) consistent with these species feeding on isotopically heavier marsh grass carbon. Isotopic ratios of crabs collected in the field appeared to corroborate the experiment and suggest that either Spartina alterniflora detritus or benthic algae-based food webs supported juvenile crab growth in marsh environments, whereas phytoplankton-based food webs dominate habitats more closely associated with the main estuary.", "author" : [ { "dropping-particle" : "", "family" : "Dittel", "given" : "A. I.", "non-dropping-particle" : "", "parse-names" : false, "suffix" : "" }, { "dropping-particle" : "", "family" : "Epifanio", "given" : "C. E.", "non-dropping-particle" : "", "parse-names" : false, "suffix" : "" }, { "dropping-particle" : "", "family" : "Schwalm", "given" : "S. M.", "non-dropping-particle" : "", "parse-names" : false, "suffix" : "" }, { "dropping-particle" : "", "family" : "Fantle", "given" : "M. S.", "non-dropping-particle" : "", "parse-names" : false, "suffix" : "" }, { "dropping-particle" : "", "family" : "Fogel", "given" : "M. L.", "non-dropping-particle" : "", "parse-names" : false, "suffix" : "" } ], "container-title" : "Marine Ecology Progress Series", "id" : "ITEM-1", "issued" : { "date-parts" : [ [ "2000" ] ] }, "page" : "103-112", "publisher" : "Inter-Research Science Center", "title" : "Carbon and nitrogen sources for juvenile blue crabs Callinectes sapidus in coastal wetlands", "type" : "article-journal", "volume" : "194" }, "uris" : [ "http://www.mendeley.com/documents/?uuid=99039bad-f43e-323b-bed6-9ab64277b816" ] } ], "mendeley" : { "formattedCitation" : "(Dittel et al. 2000)", "plainTextFormattedCitation" : "(Dittel et al. 2000)", "previouslyFormattedCitation" : "(Dittel et al. 2000)" }, "properties" : {  }, "schema" : "https://github.com/citation-style-language/schema/raw/master/csl-citation.json" }</w:instrText>
            </w:r>
            <w:r w:rsidRPr="00D132A7">
              <w:rPr>
                <w:rFonts w:asciiTheme="majorBidi" w:hAnsiTheme="majorBidi" w:cstheme="majorBidi"/>
                <w:bCs/>
                <w:sz w:val="18"/>
                <w:szCs w:val="18"/>
              </w:rPr>
              <w:fldChar w:fldCharType="separate"/>
            </w:r>
            <w:r w:rsidRPr="00D132A7">
              <w:rPr>
                <w:rFonts w:asciiTheme="majorBidi" w:hAnsiTheme="majorBidi" w:cstheme="majorBidi"/>
                <w:bCs/>
                <w:noProof/>
                <w:sz w:val="18"/>
                <w:szCs w:val="18"/>
              </w:rPr>
              <w:t>(Dittel et al. 2000)</w:t>
            </w:r>
            <w:r w:rsidRPr="00D132A7">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Blue crab</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Callinectes </w:t>
            </w:r>
            <w:proofErr w:type="spellStart"/>
            <w:r w:rsidRPr="00672C9A">
              <w:rPr>
                <w:rFonts w:asciiTheme="majorBidi" w:hAnsiTheme="majorBidi" w:cstheme="majorBidi"/>
                <w:bCs/>
                <w:i/>
                <w:iCs/>
                <w:sz w:val="18"/>
                <w:szCs w:val="18"/>
              </w:rPr>
              <w:t>sapidus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0.1</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"author" : [ { "dropping-particle" : "", "family" : "Al-Maslamani", "given" : "Ibrahim", "non-dropping-particle" : "", "parse-names" : false, "suffix" : "" } ], "id" : "ITEM-1", "issued" : { "date-parts" : [ [ "2006" ] ] }, "publisher" : "Bangor University", "title" : "Feeding and nutrition in the marine shrimp Penaeus semisulcatus", "type" : "thesis" }, "uris" : [ "http://www.mendeley.com/documents/?uuid=21980779-fa33-46a6-a168-7082dea002c0" ] } ], "mendeley" : { "formattedCitation" : "(Al-Maslamani 2006)", "plainTextFormattedCitation" : "(Al-Maslamani 2006)", "previouslyFormattedCitation" : "(Al-Maslamani 2006)" }, "properties" : {  }, "schema" : "https://github.com/citation-style-language/schema/raw/master/csl-citation.json" }</w:instrText>
            </w:r>
            <w:r>
              <w:rPr>
                <w:rFonts w:asciiTheme="majorBidi" w:hAnsiTheme="majorBidi" w:cstheme="majorBidi"/>
                <w:bCs/>
                <w:sz w:val="18"/>
                <w:szCs w:val="18"/>
              </w:rPr>
              <w:fldChar w:fldCharType="separate"/>
            </w:r>
            <w:r w:rsidRPr="00755A58">
              <w:rPr>
                <w:rFonts w:asciiTheme="majorBidi" w:hAnsiTheme="majorBidi" w:cstheme="majorBidi"/>
                <w:bCs/>
                <w:noProof/>
                <w:sz w:val="18"/>
                <w:szCs w:val="18"/>
              </w:rPr>
              <w:t>(Al-Maslamani 2006)</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semisulcatus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1.6</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0.1</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"author" : [ { "dropping-particle" : "", "family" : "Al-Maslamani", "given" : "Ibrahim", "non-dropping-particle" : "", "parse-names" : false, "suffix" : "" } ], "id" : "ITEM-1", "issued" : { "date-parts" : [ [ "2006" ] ] }, "publisher" : "Bangor University", "title" : "Feeding and nutrition in the marine shrimp Penaeus semisulcatus", "type" : "thesis" }, "uris" : [ "http://www.mendeley.com/documents/?uuid=21980779-fa33-46a6-a168-7082dea002c0" ] } ], "mendeley" : { "formattedCitation" : "(Al-Maslamani 2006)", "plainTextFormattedCitation" : "(Al-Maslamani 2006)", "previouslyFormattedCitation" : "(Al-Maslamani 2006)" }, "properties" : {  }, "schema" : "https://github.com/citation-style-language/schema/raw/master/csl-citation.json" }</w:instrText>
            </w:r>
            <w:r>
              <w:rPr>
                <w:rFonts w:asciiTheme="majorBidi" w:hAnsiTheme="majorBidi" w:cstheme="majorBidi"/>
                <w:bCs/>
                <w:sz w:val="18"/>
                <w:szCs w:val="18"/>
              </w:rPr>
              <w:fldChar w:fldCharType="separate"/>
            </w:r>
            <w:r w:rsidRPr="00755A58">
              <w:rPr>
                <w:rFonts w:asciiTheme="majorBidi" w:hAnsiTheme="majorBidi" w:cstheme="majorBidi"/>
                <w:bCs/>
                <w:noProof/>
                <w:sz w:val="18"/>
                <w:szCs w:val="18"/>
              </w:rPr>
              <w:t>(Al-Maslamani 2006)</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r w:rsidRPr="00672C9A">
              <w:rPr>
                <w:rFonts w:asciiTheme="majorBidi" w:hAnsiTheme="majorBidi" w:cstheme="majorBidi"/>
                <w:bCs/>
                <w:i/>
                <w:iCs/>
                <w:sz w:val="18"/>
                <w:szCs w:val="18"/>
              </w:rPr>
              <w:t xml:space="preserve">Penaeus </w:t>
            </w:r>
            <w:proofErr w:type="spellStart"/>
            <w:r w:rsidRPr="00672C9A">
              <w:rPr>
                <w:rFonts w:asciiTheme="majorBidi" w:hAnsiTheme="majorBidi" w:cstheme="majorBidi"/>
                <w:bCs/>
                <w:i/>
                <w:iCs/>
                <w:sz w:val="18"/>
                <w:szCs w:val="18"/>
              </w:rPr>
              <w:t>semisulcatus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2.8</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r>
              <w:rPr>
                <w:rFonts w:asciiTheme="majorBidi" w:hAnsiTheme="majorBidi" w:cstheme="majorBidi"/>
                <w:bCs/>
                <w:sz w:val="18"/>
                <w:szCs w:val="18"/>
              </w:rPr>
              <w:t>9</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"10.1371/journal.pone.0122334", "ISSN" : "1932-6203", "author" : [ { "dropping-particle" : "", "family" : "deVries", "given" : "Maya S.", "non-dropping-particle" : "", "parse-names" : false, "suffix" : "" }, { "dropping-particle" : "", "family" : "Rio", "given" : "Carlos Mart?nez", "non-dropping-particle" : "del", "parse-names" : false, "suffix" : "" }, { "dropping-particle" : "", "family" : "Tunstall", "given" : "Tate S.", "non-dropping-particle" : "", "parse-names" : false, "suffix" : "" }, { "dropping-particle" : "", "family" : "Dawson", "given" : "Todd E.", "non-dropping-particle" : "", "parse-names" : false, "suffix" : "" }, { "dropping-particle" : "", "family" : "Ciani", "given" : "D", "non-dropping-particle" : "", "parse-names" : false, "suffix" : "" }, { "dropping-particle" : "", "family" : "Koch", "given" : "PL", "non-dropping-particle" : "", "parse-names" : false, "suffix" : "" } ], "container-title" : "PLOS ONE", "editor" : [ { "dropping-particle" : "", "family" : "Gillikin", "given" : "David P.", "non-dropping-particle" : "", "parse-names" : false, "suffix" : "" } ], "id" : "ITEM-1", "issue" : "4", "issued" : { "date-parts" : [ [ "2015", "4", "2" ] ] }, "page" : "e0122334", "publisher" : "Smithsonian Tropical Research Institute", "title" : "Isotopic Incorporation Rates and Discrimination Factors in Mantis Shrimp Crustaceans", "type" : "article-journal", "volume" : "10" }, "uris" : [ "http://www.mendeley.com/documents/?uuid=5680b92d-c4dd-3195-99c9-890eea5173e7" ] } ], "mendeley" : { "formattedCitation" : "(deVries et al. 2015)", "plainTextFormattedCitation" : "(deVries et al. 2015)", "previouslyFormattedCitation" : "(deVries et al. 2015)"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(deVries et al. 2015)</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Mantis Shrimp</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Neogonodactylus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bredini</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0.9</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"10.1007/s00227-008-0950-y", "ISBN" : "0025-3162", "ISSN" : "00253162", "abstract" : "Fundamental to the accuracy of stable isotope analysis in trophodynamic studies is the ability to predict discrimination between a consumer and its diet. Despite the widespread use of stable isotope analysis in trophic ecology, uncertainty still surrounds the factors affecting consumer-diet discrimination. Here we present evidence that diet quality and location of muscle tissue analysed affects the consumer-diet discrimination for the western rock lobster, Panulirus cygnus. Consumer-diet \u03b4^sup 15^N and \u03b4^sup 13^C discrimination for western rock lobster tail tissue were 1.67-2.97 and 2.92-3.60[per thousand], respectively, with \u03b4^sup 13^C discrimination differing to values reported in the literature. Differences in nitrogen and carbon discrimination were observed between tail and leg tissue of lobsters of 1.22 and 1.13[per thousand], respectively. Diet quality was also found to affect consumer-diet discrimination, with high protein pilchard diet leading to lower \u03b4^sup 15^N and higher \u03b4^sup 13^C discrimination. Diet quality should be considered as a factor that has the potential to affect consumer-diet discrimination when interpreting results from stable isotope studies. [PUBLICATION ABSTRACT]", "author" : [ { "dropping-particle" : "", "family" : "Waddington", "given" : "Kris", "non-dropping-particle" : "", "parse-names" : false, "suffix" : "" }, { "dropping-particle" : "", "family" : "MacArthur", "given" : "Lachlan", "non-dropping-particle" : "", "parse-names" : false, "suffix" : "" } ], "container-title" : "Marine Biology", "id" : "ITEM-1", "issue" : "3", "issued" : { "date-parts" : [ [ "2008" ] ] }, "page" : "569-576", "title" : "Diet quality and muscle tissue location influence consumer-diet discrimination in captive-reared rock lobsters (Panulirus cygnus)", "type" : "article-journal", "volume" : "154" }, "uris" : [ "http://www.mendeley.com/documents/?uuid=48ef6c28-1dca-43e0-bb5f-12982e57f55d" ] } ], "mendeley" : { "formattedCitation" : "(Waddington &amp; MacArthur 2008)", "plainTextFormattedCitation" : "(Waddington &amp; MacArthur 2008)", "previouslyFormattedCitation" : "(Waddington &amp; MacArthur 2008)"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(Waddington &amp; MacArthur 2008)</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rock lobsters</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Panulirus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cygnus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2.4</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2.9</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"10.1007/s00227-008-0950-y", "ISBN" : "0025-3162", "ISSN" : "00253162", "abstract" : "Fundamental to the accuracy of stable isotope analysis in trophodynamic studies is the ability to predict discrimination between a consumer and its diet. Despite the widespread use of stable isotope analysis in trophic ecology, uncertainty still surrounds the factors affecting consumer-diet discrimination. Here we present evidence that diet quality and location of muscle tissue analysed affects the consumer-diet discrimination for the western rock lobster, Panulirus cygnus. Consumer-diet \u03b4^sup 15^N and \u03b4^sup 13^C discrimination for western rock lobster tail tissue were 1.67-2.97 and 2.92-3.60[per thousand], respectively, with \u03b4^sup 13^C discrimination differing to values reported in the literature. Differences in nitrogen and carbon discrimination were observed between tail and leg tissue of lobsters of 1.22 and 1.13[per thousand], respectively. Diet quality was also found to affect consumer-diet discrimination, with high protein pilchard diet leading to lower \u03b4^sup 15^N and higher \u03b4^sup 13^C discrimination. Diet quality should be considered as a factor that has the potential to affect consumer-diet discrimination when interpreting results from stable isotope studies. [PUBLICATION ABSTRACT]", "author" : [ { "dropping-particle" : "", "family" : "Waddington", "given" : "Kris", "non-dropping-particle" : "", "parse-names" : false, "suffix" : "" }, { "dropping-particle" : "", "family" : "MacArthur", "given" : "Lachlan", "non-dropping-particle" : "", "parse-names" : false, "suffix" : "" } ], "container-title" : "Marine Biology", "id" : "ITEM-1", "issue" : "3", "issued" : { "date-parts" : [ [ "2008" ] ] }, "page" : "569-576", "title" : "Diet quality and muscle tissue location influence consumer-diet discrimination in captive-reared rock lobsters (Panulirus cygnus)", "type" : "article-journal", "volume" : "154" }, "uris" : [ "http://www.mendeley.com/documents/?uuid=48ef6c28-1dca-43e0-bb5f-12982e57f55d" ] } ], "mendeley" : { "formattedCitation" : "(Waddington &amp; MacArthur 2008)", "plainTextFormattedCitation" : "(Waddington &amp; MacArthur 2008)", "previouslyFormattedCitation" : "(Waddington &amp; MacArthur 2008)"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(Waddington &amp; MacArthur 2008)</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rock lobsters</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Panulirus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cygnus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2.4</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3.8</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"10.1007/s00227-008-0950-y", "ISBN" : "0025-3162", "ISSN" : "00253162", "abstract" : "Fundamental to the accuracy of stable isotope analysis in trophodynamic studies is the ability to predict discrimination between a consumer and its diet. Despite the widespread use of stable isotope analysis in trophic ecology, uncertainty still surrounds the factors affecting consumer-diet discrimination. Here we present evidence that diet quality and location of muscle tissue analysed affects the consumer-diet discrimination for the western rock lobster, Panulirus cygnus. Consumer-diet \u03b4^sup 15^N and \u03b4^sup 13^C discrimination for western rock lobster tail tissue were 1.67-2.97 and 2.92-3.60[per thousand], respectively, with \u03b4^sup 13^C discrimination differing to values reported in the literature. Differences in nitrogen and carbon discrimination were observed between tail and leg tissue of lobsters of 1.22 and 1.13[per thousand], respectively. Diet quality was also found to affect consumer-diet discrimination, with high protein pilchard diet leading to lower \u03b4^sup 15^N and higher \u03b4^sup 13^C discrimination. Diet quality should be considered as a factor that has the potential to affect consumer-diet discrimination when interpreting results from stable isotope studies. [PUBLICATION ABSTRACT]", "author" : [ { "dropping-particle" : "", "family" : "Waddington", "given" : "Kris", "non-dropping-particle" : "", "parse-names" : false, "suffix" : "" }, { "dropping-particle" : "", "family" : "MacArthur", "given" : "Lachlan", "non-dropping-particle" : "", "parse-names" : false, "suffix" : "" } ], "container-title" : "Marine Biology", "id" : "ITEM-1", "issue" : "3", "issued" : { "date-parts" : [ [ "2008" ] ] }, "page" : "569-576", "title" : "Diet quality and muscle tissue location influence consumer-diet discrimination in captive-reared rock lobsters (Panulirus cygnus)", "type" : "article-journal", "volume" : "154" }, "uris" : [ "http://www.mendeley.com/documents/?uuid=48ef6c28-1dca-43e0-bb5f-12982e57f55d" ] } ], "mendeley" : { "formattedCitation" : "(Waddington &amp; MacArthur 2008)", "plainTextFormattedCitation" : "(Waddington &amp; MacArthur 2008)", "previouslyFormattedCitation" : "(Waddington &amp; MacArthur 2008)"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(Waddington &amp; MacArthur 2008)</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rock lobsters</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Panulirus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cygnus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4.3</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"10.1007/s00227-008-0950-y", "ISBN" : "0025-3162", "ISSN" : "00253162", "abstract" : "Fundamental to the accuracy of stable isotope analysis in trophodynamic studies is the ability to predict discrimination between a consumer and its diet. Despite the widespread use of stable isotope analysis in trophic ecology, uncertainty still surrounds the factors affecting consumer-diet discrimination. Here we present evidence that diet quality and location of muscle tissue analysed affects the consumer-diet discrimination for the western rock lobster, Panulirus cygnus. Consumer-diet \u03b4^sup 15^N and \u03b4^sup 13^C discrimination for western rock lobster tail tissue were 1.67-2.97 and 2.92-3.60[per thousand], respectively, with \u03b4^sup 13^C discrimination differing to values reported in the literature. Differences in nitrogen and carbon discrimination were observed between tail and leg tissue of lobsters of 1.22 and 1.13[per thousand], respectively. Diet quality was also found to affect consumer-diet discrimination, with high protein pilchard diet leading to lower \u03b4^sup 15^N and higher \u03b4^sup 13^C discrimination. Diet quality should be considered as a factor that has the potential to affect consumer-diet discrimination when interpreting results from stable isotope studies. [PUBLICATION ABSTRACT]", "author" : [ { "dropping-particle" : "", "family" : "Waddington", "given" : "Kris", "non-dropping-particle" : "", "parse-names" : false, "suffix" : "" }, { "dropping-particle" : "", "family" : "MacArthur", "given" : "Lachlan", "non-dropping-particle" : "", "parse-names" : false, "suffix" : "" } ], "container-title" : "Marine Biology", "id" : "ITEM-1", "issue" : "3", "issued" : { "date-parts" : [ [ "2008" ] ] }, "page" : "569-576", "title" : "Diet quality and muscle tissue location influence consumer-diet discrimination in captive-reared rock lobsters (Panulirus cygnus)", "type" : "article-journal", "volume" : "154" }, "uris" : [ "http://www.mendeley.com/documents/?uuid=48ef6c28-1dca-43e0-bb5f-12982e57f55d" ] } ], "mendeley" : { "formattedCitation" : "(Waddington &amp; MacArthur 2008)", "plainTextFormattedCitation" : "(Waddington &amp; MacArthur 2008)", "previouslyFormattedCitation" : "(Waddington &amp; MacArthur 2008)"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(Waddington &amp; MacArthur 2008)</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rock lobsters</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Panulirus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cygnus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3.8</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1.8</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"10.1007/s00227-008-0950-y", "ISBN" : "0025-3162", "ISSN" : "00253162", "abstract" : "Fundamental to the accuracy of stable isotope analysis in trophodynamic studies is the ability to predict discrimination between a consumer and its diet. Despite the widespread use of stable isotope analysis in trophic ecology, uncertainty still surrounds the factors affecting consumer-diet discrimination. Here we present evidence that diet quality and location of muscle tissue analysed affects the consumer-diet discrimination for the western rock lobster, Panulirus cygnus. Consumer-diet \u03b4^sup 15^N and \u03b4^sup 13^C discrimination for western rock lobster tail tissue were 1.67-2.97 and 2.92-3.60[per thousand], respectively, with \u03b4^sup 13^C discrimination differing to values reported in the literature. Differences in nitrogen and carbon discrimination were observed between tail and leg tissue of lobsters of 1.22 and 1.13[per thousand], respectively. Diet quality was also found to affect consumer-diet discrimination, with high protein pilchard diet leading to lower \u03b4^sup 15^N and higher \u03b4^sup 13^C discrimination. Diet quality should be considered as a factor that has the potential to affect consumer-diet discrimination when interpreting results from stable isotope studies. [PUBLICATION ABSTRACT]", "author" : [ { "dropping-particle" : "", "family" : "Waddington", "given" : "Kris", "non-dropping-particle" : "", "parse-names" : false, "suffix" : "" }, { "dropping-particle" : "", "family" : "MacArthur", "given" : "Lachlan", "non-dropping-particle" : "", "parse-names" : false, "suffix" : "" } ], "container-title" : "Marine Biology", "id" : "ITEM-1", "issue" : "3", "issued" : { "date-parts" : [ [ "2008" ] ] }, "page" : "569-576", "title" : "Diet quality and muscle tissue location influence consumer-diet discrimination in captive-reared rock lobsters (Panulirus cygnus)", "type" : "article-journal", "volume" : "154" }, "uris" : [ "http://www.mendeley.com/documents/?uuid=48ef6c28-1dca-43e0-bb5f-12982e57f55d" ] } ], "mendeley" : { "formattedCitation" : "(Waddington &amp; MacArthur 2008)", "plainTextFormattedCitation" : "(Waddington &amp; MacArthur 2008)", "previouslyFormattedCitation" : "(Waddington &amp; MacArthur 2008)"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(Waddington &amp; MacArthur 2008)</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rock lobsters</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Panulirus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cygnus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3.3</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2.8</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"10.1007/s00227-008-0950-y", "ISBN" : "0025-3162", "ISSN" : "00253162", "abstract" : "Fundamental to the accuracy of stable isotope analysis in trophodynamic studies is the ability to predict discrimination between a consumer and its diet. Despite the widespread use of stable isotope analysis in trophic ecology, uncertainty still surrounds the factors affecting consumer-diet discrimination. Here we present evidence that diet quality and location of muscle tissue analysed affects the consumer-diet discrimination for the western rock lobster, Panulirus cygnus. Consumer-diet \u03b4^sup 15^N and \u03b4^sup 13^C discrimination for western rock lobster tail tissue were 1.67-2.97 and 2.92-3.60[per thousand], respectively, with \u03b4^sup 13^C discrimination differing to values reported in the literature. Differences in nitrogen and carbon discrimination were observed between tail and leg tissue of lobsters of 1.22 and 1.13[per thousand], respectively. Diet quality was also found to affect consumer-diet discrimination, with high protein pilchard diet leading to lower \u03b4^sup 15^N and higher \u03b4^sup 13^C discrimination. Diet quality should be considered as a factor that has the potential to affect consumer-diet discrimination when interpreting results from stable isotope studies. [PUBLICATION ABSTRACT]", "author" : [ { "dropping-particle" : "", "family" : "Waddington", "given" : "Kris", "non-dropping-particle" : "", "parse-names" : false, "suffix" : "" }, { "dropping-particle" : "", "family" : "MacArthur", "given" : "Lachlan", "non-dropping-particle" : "", "parse-names" : false, "suffix" : "" } ], "container-title" : "Marine Biology", "id" : "ITEM-1", "issue" : "3", "issued" : { "date-parts" : [ [ "2008" ] ] }, "page" : "569-576", "title" : "Diet quality and muscle tissue location influence consumer-diet discrimination in captive-reared rock lobsters (Panulirus cygnus)", "type" : "article-journal", "volume" : "154" }, "uris" : [ "http://www.mendeley.com/documents/?uuid=48ef6c28-1dca-43e0-bb5f-12982e57f55d" ] } ], "mendeley" : { "formattedCitation" : "(Waddington &amp; MacArthur 2008)", "plainTextFormattedCitation" : "(Waddington &amp; MacArthur 2008)", "previouslyFormattedCitation" : "(Waddington &amp; MacArthur 2008)" }, "properties" : {  }, "schema" : "https://github.com/citation-style-language/schema/raw/master/csl-citation.json" }</w:instrText>
            </w:r>
            <w:r>
              <w:rPr>
                <w:rFonts w:asciiTheme="majorBidi" w:hAnsiTheme="majorBidi" w:cstheme="majorBidi"/>
                <w:bCs/>
                <w:sz w:val="18"/>
                <w:szCs w:val="18"/>
              </w:rPr>
              <w:fldChar w:fldCharType="separate"/>
            </w:r>
            <w:r w:rsidRPr="009672B9">
              <w:rPr>
                <w:rFonts w:asciiTheme="majorBidi" w:hAnsiTheme="majorBidi" w:cstheme="majorBidi"/>
                <w:bCs/>
                <w:noProof/>
                <w:sz w:val="18"/>
                <w:szCs w:val="18"/>
              </w:rPr>
              <w:t>(Waddington &amp; MacArthur 2008)</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rock lobsters</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Panulirus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cygnus</w:t>
            </w:r>
            <w:proofErr w:type="spellEnd"/>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2.8</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"author" : [ { "dropping-particle" : "", "family" : "Carolan", "given" : "J. Veliscek", "non-dropping-particle" : "", "parse-names" : false, "suffix" : "" }, { "dropping-particle" : "", "family" : "Mazumder", "given" : "D.", "non-dropping-particle" : "", "parse-names" : false, "suffix" : "" }, { "dropping-particle" : "", "family" : "Dimovski", "given" : "C.", "non-dropping-particle" : "", "parse-names" : false, "suffix" : "" }, { "dropping-particle" : "", "family" : "Diocares", "given" : "R.", "non-dropping-particle" : "", "parse-names" : false, "suffix" : "" }, { "dropping-particle" : "", "family" : "Twining", "given" : "J.", "non-dropping-particle" : "", "parse-names" : false, "suffix" : "" } ], "container-title" : "Marine and Freshwater Research", "id" : "ITEM-1", "issue" : "10", "issued" : { "date-parts" : [ [ "2012" ] ] }, "page" : "878-886", "title" : "Biokinetics and discrimination factors for \u03b413C and \u03b415N in the omnivorous freshwater crustacean, Cherax destructor", "type" : "article-journal", "volume" : "63" }, "uris" : [ "http://www.mendeley.com/documents/?uuid=6c7ee41b-da3a-3076-b580-35f4c34ada6b" ] } ], "mendeley" : { "formattedCitation" : "(Carolan et al. 2012)", "plainTextFormattedCitation" : "(Carolan et al. 2012)", "previouslyFormattedCitation" : "(Carolan et al. 2012)" }, "properties" : {  }, "schema" : "https://github.com/citation-style-language/schema/raw/master/csl-citation.json" }</w:instrText>
            </w:r>
            <w:r>
              <w:rPr>
                <w:rFonts w:asciiTheme="majorBidi" w:hAnsiTheme="majorBidi" w:cstheme="majorBidi"/>
                <w:bCs/>
                <w:sz w:val="18"/>
                <w:szCs w:val="18"/>
              </w:rPr>
              <w:fldChar w:fldCharType="separate"/>
            </w:r>
            <w:r w:rsidRPr="009A19C2">
              <w:rPr>
                <w:rFonts w:asciiTheme="majorBidi" w:hAnsiTheme="majorBidi" w:cstheme="majorBidi"/>
                <w:bCs/>
                <w:noProof/>
                <w:sz w:val="18"/>
                <w:szCs w:val="18"/>
              </w:rPr>
              <w:t>(Carolan et al. 2012)</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freshwater crustacean</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Cherax</w:t>
            </w:r>
            <w:proofErr w:type="spellEnd"/>
            <w:r w:rsidRPr="00672C9A">
              <w:rPr>
                <w:rFonts w:asciiTheme="majorBidi" w:hAnsiTheme="majorBidi" w:cstheme="majorBidi"/>
                <w:bCs/>
                <w:i/>
                <w:iCs/>
                <w:sz w:val="18"/>
                <w:szCs w:val="18"/>
              </w:rPr>
              <w:t xml:space="preserve"> destructor</w:t>
            </w:r>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1.1</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1.5 </w:t>
            </w:r>
          </w:p>
        </w:tc>
      </w:tr>
      <w:tr w:rsidR="004F3188" w:rsidRPr="008B5DFB" w:rsidTr="0022595A">
        <w:trPr>
          <w:trHeight w:val="300"/>
        </w:trPr>
        <w:tc>
          <w:tcPr>
            <w:tcW w:w="297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"10.1007/s10750-015-2527-3", "ISSN" : "15735117", "abstract" : "Ecological applications of stable isotope analysis are dependent on knowing consumer-diet discrimination factors (\u0394) and consumer metabolic turnover rates (m). We used an 80-day laboratory experiment to test for differences in the \u03b413C, \u03b415N and m of two species of crayfish (Orconectes rusticus and O. virilis) fed one of two diets (algae wafers and bloodworms). Over the course of the experiment, the \u03b413C and \u03b415N signatures of the crayfish approached equilibrium with those of their diets. We fit our data to a growth-based model and found \u03b413C, \u03b415N, and m to be largely indistinguishable between species, except in the case of \u03b415N and m of crayfish on the algae diet. We thus pooled parameters to calculate \u039413C (algae diet: 1.57{\\texttenthousand} [95% confidence interval: 0.86--2.35]; bloodworm diet: 0.8{\\texttenthousand} [0.14--1.55]) and \u039415N (bloodworm diet: 1.2{\\texttenthousand} [0.32--2.11]), and used species-specific data to calculate \u039415N for the algae diet (O. rusticus: 2.54{\\texttenthousand} [2.06--3.08]; O. virilis: 3.35{\\texttenthousand} [2.53--4.51]). Our results provide values of stable isotope \u0394 and m for applications to crayfish, and offer a rare comparison of these values between two closely related species and to commonly used literature values.", "author" : [ { "dropping-particle" : "", "family" : "Glon", "given" : "M. G.", "non-dropping-particle" : "", "parse-names" : false, "suffix" : "" }, { "dropping-particle" : "", "family" : "Larson", "given" : "E. R.", "non-dropping-particle" : "", "parse-names" : false, "suffix" : "" }, { "dropping-particle" : "", "family" : "Pangle", "given" : "K. L.", "non-dropping-particle" : "", "parse-names" : false, "suffix" : "" } ], "container-title" : "Hydrobiologia", "id" : "ITEM-1", "issue" : "1", "issued" : { "date-parts" : [ [ "2016" ] ] }, "page" : "51-61", "publisher" : "Springer International Publishing", "title" : "Comparison of 13C and 15N discrimination factors and turnover rates between congeneric crayfish Orconectes rusticus and O. virilis (Decapoda, Cambaridae)", "type" : "article-journal", "volume" : "768" }, "uris" : [ "http://www.mendeley.com/documents/?uuid=a4e06bf3-8da0-4682-8e02-28706bea7185" ] } ], "mendeley" : { "formattedCitation" : "(Glon et al. 2016)", "plainTextFormattedCitation" : "(Glon et al. 2016)", "previouslyFormattedCitation" : "(Glon et al. 2016)" }, "properties" : {  }, "schema" : "https://github.com/citation-style-language/schema/raw/master/csl-citation.json" }</w:instrText>
            </w:r>
            <w:r>
              <w:rPr>
                <w:rFonts w:asciiTheme="majorBidi" w:hAnsiTheme="majorBidi" w:cstheme="majorBidi"/>
                <w:bCs/>
                <w:sz w:val="18"/>
                <w:szCs w:val="18"/>
              </w:rPr>
              <w:fldChar w:fldCharType="separate"/>
            </w:r>
            <w:r w:rsidRPr="009A19C2">
              <w:rPr>
                <w:rFonts w:asciiTheme="majorBidi" w:hAnsiTheme="majorBidi" w:cstheme="majorBidi"/>
                <w:bCs/>
                <w:noProof/>
                <w:sz w:val="18"/>
                <w:szCs w:val="18"/>
              </w:rPr>
              <w:t>(Glon et al. 2016)</w:t>
            </w:r>
            <w:r>
              <w:rPr>
                <w:rFonts w:asciiTheme="majorBidi" w:hAnsiTheme="majorBidi" w:cstheme="majorBidi"/>
                <w:bCs/>
                <w:sz w:val="18"/>
                <w:szCs w:val="18"/>
              </w:rPr>
              <w:fldChar w:fldCharType="end"/>
            </w:r>
          </w:p>
        </w:tc>
        <w:tc>
          <w:tcPr>
            <w:tcW w:w="284" w:type="dxa"/>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crayfish</w:t>
            </w:r>
          </w:p>
        </w:tc>
        <w:tc>
          <w:tcPr>
            <w:tcW w:w="2282" w:type="dxa"/>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Orconectes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rusticus</w:t>
            </w:r>
            <w:proofErr w:type="spellEnd"/>
            <w:r w:rsidRPr="00672C9A">
              <w:rPr>
                <w:rFonts w:asciiTheme="majorBidi" w:hAnsiTheme="majorBidi" w:cstheme="majorBidi"/>
                <w:bCs/>
                <w:i/>
                <w:iCs/>
                <w:sz w:val="18"/>
                <w:szCs w:val="18"/>
              </w:rPr>
              <w:t> </w:t>
            </w:r>
          </w:p>
        </w:tc>
        <w:tc>
          <w:tcPr>
            <w:tcW w:w="8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0.8</w:t>
            </w:r>
          </w:p>
        </w:tc>
        <w:tc>
          <w:tcPr>
            <w:tcW w:w="637" w:type="dxa"/>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1.2</w:t>
            </w:r>
          </w:p>
        </w:tc>
      </w:tr>
      <w:tr w:rsidR="004F3188" w:rsidRPr="008B5DFB" w:rsidTr="0022595A">
        <w:trPr>
          <w:trHeight w:val="300"/>
        </w:trPr>
        <w:tc>
          <w:tcPr>
            <w:tcW w:w="2977" w:type="dxa"/>
            <w:tcBorders>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"10.1007/s10750-015-2527-3", "ISSN" : "15735117", "abstract" : "Ecological applications of stable isotope analysis are dependent on knowing consumer-diet discrimination factors (\u0394) and consumer metabolic turnover rates (m). We used an 80-day laboratory experiment to test for differences in the \u03b413C, \u03b415N and m of two species of crayfish (Orconectes rusticus and O. virilis) fed one of two diets (algae wafers and bloodworms). Over the course of the experiment, the \u03b413C and \u03b415N signatures of the crayfish approached equilibrium with those of their diets. We fit our data to a growth-based model and found \u03b413C, \u03b415N, and m to be largely indistinguishable between species, except in the case of \u03b415N and m of crayfish on the algae diet. We thus pooled parameters to calculate \u039413C (algae diet: 1.57{\\texttenthousand} [95% confidence interval: 0.86--2.35]; bloodworm diet: 0.8{\\texttenthousand} [0.14--1.55]) and \u039415N (bloodworm diet: 1.2{\\texttenthousand} [0.32--2.11]), and used species-specific data to calculate \u039415N for the algae diet (O. rusticus: 2.54{\\texttenthousand} [2.06--3.08]; O. virilis: 3.35{\\texttenthousand} [2.53--4.51]). Our results provide values of stable isotope \u0394 and m for applications to crayfish, and offer a rare comparison of these values between two closely related species and to commonly used literature values.", "author" : [ { "dropping-particle" : "", "family" : "Glon", "given" : "M. G.", "non-dropping-particle" : "", "parse-names" : false, "suffix" : "" }, { "dropping-particle" : "", "family" : "Larson", "given" : "E. R.", "non-dropping-particle" : "", "parse-names" : false, "suffix" : "" }, { "dropping-particle" : "", "family" : "Pangle", "given" : "K. L.", "non-dropping-particle" : "", "parse-names" : false, "suffix" : "" } ], "container-title" : "Hydrobiologia", "id" : "ITEM-1", "issue" : "1", "issued" : { "date-parts" : [ [ "2016" ] ] }, "page" : "51-61", "publisher" : "Springer International Publishing", "title" : "Comparison of 13C and 15N discrimination factors and turnover rates between congeneric crayfish Orconectes rusticus and O. virilis (Decapoda, Cambaridae)", "type" : "article-journal", "volume" : "768" }, "uris" : [ "http://www.mendeley.com/documents/?uuid=a4e06bf3-8da0-4682-8e02-28706bea7185" ] } ], "mendeley" : { "formattedCitation" : "(Glon et al. 2016)", "plainTextFormattedCitation" : "(Glon et al. 2016)", "previouslyFormattedCitation" : "(Glon et al. 2016)" }, "properties" : {  }, "schema" : "https://github.com/citation-style-language/schema/raw/master/csl-citation.json" }</w:instrText>
            </w:r>
            <w:r>
              <w:rPr>
                <w:rFonts w:asciiTheme="majorBidi" w:hAnsiTheme="majorBidi" w:cstheme="majorBidi"/>
                <w:bCs/>
                <w:sz w:val="18"/>
                <w:szCs w:val="18"/>
              </w:rPr>
              <w:fldChar w:fldCharType="separate"/>
            </w:r>
            <w:r w:rsidRPr="009A19C2">
              <w:rPr>
                <w:rFonts w:asciiTheme="majorBidi" w:hAnsiTheme="majorBidi" w:cstheme="majorBidi"/>
                <w:bCs/>
                <w:noProof/>
                <w:sz w:val="18"/>
                <w:szCs w:val="18"/>
              </w:rPr>
              <w:t>(Glon et al. 2016)</w:t>
            </w:r>
            <w:r>
              <w:rPr>
                <w:rFonts w:asciiTheme="majorBidi" w:hAnsiTheme="majorBidi" w:cstheme="majorBidi"/>
                <w:bCs/>
                <w:sz w:val="18"/>
                <w:szCs w:val="18"/>
              </w:rPr>
              <w:fldChar w:fldCharType="end"/>
            </w:r>
          </w:p>
        </w:tc>
        <w:tc>
          <w:tcPr>
            <w:tcW w:w="284" w:type="dxa"/>
            <w:tcBorders>
              <w:bottom w:val="single" w:sz="4" w:space="0" w:color="auto"/>
            </w:tcBorders>
          </w:tcPr>
          <w:p w:rsidR="004F3188" w:rsidRPr="008B5DFB" w:rsidRDefault="004F3188" w:rsidP="0022595A">
            <w:pPr>
              <w:autoSpaceDE w:val="0"/>
              <w:autoSpaceDN w:val="0"/>
              <w:adjustRightInd w:val="0"/>
              <w:jc w:val="both"/>
              <w:rPr>
                <w:rFonts w:asciiTheme="majorBidi" w:hAnsiTheme="majorBidi" w:cstheme="majorBidi"/>
                <w:bCs/>
                <w:sz w:val="18"/>
                <w:szCs w:val="18"/>
              </w:rPr>
            </w:pPr>
          </w:p>
        </w:tc>
        <w:tc>
          <w:tcPr>
            <w:tcW w:w="1842" w:type="dxa"/>
            <w:tcBorders>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crayfish</w:t>
            </w:r>
          </w:p>
        </w:tc>
        <w:tc>
          <w:tcPr>
            <w:tcW w:w="2282" w:type="dxa"/>
            <w:tcBorders>
              <w:bottom w:val="single" w:sz="4" w:space="0" w:color="auto"/>
            </w:tcBorders>
            <w:noWrap/>
            <w:hideMark/>
          </w:tcPr>
          <w:p w:rsidR="004F3188" w:rsidRPr="00672C9A" w:rsidRDefault="004F3188" w:rsidP="0022595A">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Orconectes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rusticus</w:t>
            </w:r>
            <w:proofErr w:type="spellEnd"/>
            <w:r w:rsidRPr="00672C9A">
              <w:rPr>
                <w:rFonts w:asciiTheme="majorBidi" w:hAnsiTheme="majorBidi" w:cstheme="majorBidi"/>
                <w:bCs/>
                <w:i/>
                <w:iCs/>
                <w:sz w:val="18"/>
                <w:szCs w:val="18"/>
              </w:rPr>
              <w:t> </w:t>
            </w:r>
          </w:p>
        </w:tc>
        <w:tc>
          <w:tcPr>
            <w:tcW w:w="837" w:type="dxa"/>
            <w:tcBorders>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r>
              <w:rPr>
                <w:rFonts w:asciiTheme="majorBidi" w:hAnsiTheme="majorBidi" w:cstheme="majorBidi"/>
                <w:bCs/>
                <w:sz w:val="18"/>
                <w:szCs w:val="18"/>
              </w:rPr>
              <w:t>6</w:t>
            </w:r>
          </w:p>
        </w:tc>
        <w:tc>
          <w:tcPr>
            <w:tcW w:w="637" w:type="dxa"/>
            <w:tcBorders>
              <w:bottom w:val="single" w:sz="4" w:space="0" w:color="auto"/>
            </w:tcBorders>
            <w:noWrap/>
            <w:hideMark/>
          </w:tcPr>
          <w:p w:rsidR="004F3188" w:rsidRPr="008B5DFB" w:rsidRDefault="004F3188" w:rsidP="0022595A">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2.5</w:t>
            </w:r>
          </w:p>
        </w:tc>
      </w:tr>
    </w:tbl>
    <w:p w:rsidR="004F3188" w:rsidRDefault="004F3188" w:rsidP="004F3188"/>
    <w:tbl>
      <w:tblPr>
        <w:tblStyle w:val="TableGrid"/>
        <w:tblpPr w:leftFromText="180" w:rightFromText="180" w:vertAnchor="page" w:horzAnchor="margin" w:tblpY="2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801"/>
        <w:gridCol w:w="2010"/>
        <w:gridCol w:w="1216"/>
        <w:gridCol w:w="885"/>
      </w:tblGrid>
      <w:tr w:rsidR="004F3188" w:rsidRPr="008B5DFB" w:rsidTr="00C11BC7">
        <w:trPr>
          <w:trHeight w:val="360"/>
        </w:trPr>
        <w:tc>
          <w:tcPr>
            <w:tcW w:w="2728" w:type="dxa"/>
            <w:vMerge w:val="restart"/>
            <w:tcBorders>
              <w:top w:val="single" w:sz="4" w:space="0" w:color="auto"/>
            </w:tcBorders>
            <w:noWrap/>
            <w:vAlign w:val="center"/>
            <w:hideMark/>
          </w:tcPr>
          <w:p w:rsidR="004F3188" w:rsidRPr="00672C9A" w:rsidRDefault="004F3188" w:rsidP="00C11BC7">
            <w:pPr>
              <w:autoSpaceDE w:val="0"/>
              <w:autoSpaceDN w:val="0"/>
              <w:adjustRightInd w:val="0"/>
              <w:rPr>
                <w:rFonts w:asciiTheme="majorBidi" w:hAnsiTheme="majorBidi" w:cstheme="majorBidi"/>
                <w:b/>
                <w:sz w:val="18"/>
                <w:szCs w:val="18"/>
              </w:rPr>
            </w:pPr>
            <w:r w:rsidRPr="00672C9A">
              <w:rPr>
                <w:rFonts w:asciiTheme="majorBidi" w:hAnsiTheme="majorBidi" w:cstheme="majorBidi"/>
                <w:b/>
                <w:sz w:val="18"/>
                <w:szCs w:val="18"/>
              </w:rPr>
              <w:lastRenderedPageBreak/>
              <w:t>Reference</w:t>
            </w:r>
          </w:p>
        </w:tc>
        <w:tc>
          <w:tcPr>
            <w:tcW w:w="1801" w:type="dxa"/>
            <w:vMerge w:val="restart"/>
            <w:tcBorders>
              <w:top w:val="single" w:sz="4" w:space="0" w:color="auto"/>
            </w:tcBorders>
            <w:noWrap/>
            <w:vAlign w:val="center"/>
          </w:tcPr>
          <w:p w:rsidR="004F3188" w:rsidRPr="00672C9A" w:rsidRDefault="004F3188" w:rsidP="00C11BC7">
            <w:pPr>
              <w:autoSpaceDE w:val="0"/>
              <w:autoSpaceDN w:val="0"/>
              <w:adjustRightInd w:val="0"/>
              <w:rPr>
                <w:rFonts w:asciiTheme="majorBidi" w:hAnsiTheme="majorBidi" w:cstheme="majorBidi"/>
                <w:b/>
                <w:sz w:val="18"/>
                <w:szCs w:val="18"/>
              </w:rPr>
            </w:pPr>
            <w:r w:rsidRPr="00672C9A">
              <w:rPr>
                <w:rFonts w:asciiTheme="majorBidi" w:hAnsiTheme="majorBidi" w:cstheme="majorBidi"/>
                <w:b/>
                <w:sz w:val="18"/>
                <w:szCs w:val="18"/>
              </w:rPr>
              <w:t>Common name</w:t>
            </w:r>
          </w:p>
        </w:tc>
        <w:tc>
          <w:tcPr>
            <w:tcW w:w="2010" w:type="dxa"/>
            <w:vMerge w:val="restart"/>
            <w:tcBorders>
              <w:top w:val="single" w:sz="4" w:space="0" w:color="auto"/>
            </w:tcBorders>
            <w:noWrap/>
            <w:vAlign w:val="center"/>
          </w:tcPr>
          <w:p w:rsidR="004F3188" w:rsidRPr="00672C9A" w:rsidRDefault="004F3188" w:rsidP="00C11BC7">
            <w:pPr>
              <w:autoSpaceDE w:val="0"/>
              <w:autoSpaceDN w:val="0"/>
              <w:adjustRightInd w:val="0"/>
              <w:rPr>
                <w:rFonts w:asciiTheme="majorBidi" w:hAnsiTheme="majorBidi" w:cstheme="majorBidi"/>
                <w:b/>
                <w:sz w:val="18"/>
                <w:szCs w:val="18"/>
              </w:rPr>
            </w:pPr>
            <w:r w:rsidRPr="00672C9A">
              <w:rPr>
                <w:rFonts w:asciiTheme="majorBidi" w:hAnsiTheme="majorBidi" w:cstheme="majorBidi"/>
                <w:b/>
                <w:sz w:val="18"/>
                <w:szCs w:val="18"/>
              </w:rPr>
              <w:t>Scientific name</w:t>
            </w:r>
          </w:p>
        </w:tc>
        <w:tc>
          <w:tcPr>
            <w:tcW w:w="2101" w:type="dxa"/>
            <w:gridSpan w:val="2"/>
            <w:tcBorders>
              <w:top w:val="single" w:sz="4" w:space="0" w:color="auto"/>
              <w:bottom w:val="single" w:sz="4" w:space="0" w:color="auto"/>
            </w:tcBorders>
            <w:noWrap/>
          </w:tcPr>
          <w:p w:rsidR="004F3188" w:rsidRPr="00672C9A" w:rsidRDefault="004F3188" w:rsidP="00C11BC7">
            <w:pPr>
              <w:autoSpaceDE w:val="0"/>
              <w:autoSpaceDN w:val="0"/>
              <w:adjustRightInd w:val="0"/>
              <w:jc w:val="both"/>
              <w:rPr>
                <w:rFonts w:asciiTheme="majorBidi" w:hAnsiTheme="majorBidi" w:cstheme="majorBidi"/>
                <w:b/>
                <w:sz w:val="18"/>
                <w:szCs w:val="18"/>
              </w:rPr>
            </w:pPr>
            <w:r w:rsidRPr="00672C9A">
              <w:rPr>
                <w:rFonts w:asciiTheme="majorBidi" w:hAnsiTheme="majorBidi" w:cstheme="majorBidi"/>
                <w:b/>
                <w:sz w:val="18"/>
                <w:szCs w:val="18"/>
              </w:rPr>
              <w:t>Discrimination factor</w:t>
            </w:r>
          </w:p>
        </w:tc>
      </w:tr>
      <w:tr w:rsidR="004F3188" w:rsidRPr="008B5DFB" w:rsidTr="00C11BC7">
        <w:trPr>
          <w:trHeight w:val="315"/>
        </w:trPr>
        <w:tc>
          <w:tcPr>
            <w:tcW w:w="2728" w:type="dxa"/>
            <w:vMerge/>
            <w:tcBorders>
              <w:bottom w:val="single" w:sz="4" w:space="0" w:color="auto"/>
            </w:tcBorders>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p>
        </w:tc>
        <w:tc>
          <w:tcPr>
            <w:tcW w:w="1801" w:type="dxa"/>
            <w:vMerge/>
            <w:tcBorders>
              <w:bottom w:val="single" w:sz="4" w:space="0" w:color="auto"/>
            </w:tcBorders>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p>
        </w:tc>
        <w:tc>
          <w:tcPr>
            <w:tcW w:w="2010" w:type="dxa"/>
            <w:vMerge/>
            <w:tcBorders>
              <w:bottom w:val="single" w:sz="4" w:space="0" w:color="auto"/>
            </w:tcBorders>
            <w:noWrap/>
          </w:tcPr>
          <w:p w:rsidR="004F3188" w:rsidRPr="008B5DFB" w:rsidRDefault="004F3188" w:rsidP="00C11BC7">
            <w:pPr>
              <w:autoSpaceDE w:val="0"/>
              <w:autoSpaceDN w:val="0"/>
              <w:adjustRightInd w:val="0"/>
              <w:jc w:val="both"/>
              <w:rPr>
                <w:rFonts w:asciiTheme="majorBidi" w:hAnsiTheme="majorBidi" w:cstheme="majorBidi"/>
                <w:bCs/>
                <w:sz w:val="18"/>
                <w:szCs w:val="18"/>
              </w:rPr>
            </w:pPr>
          </w:p>
        </w:tc>
        <w:tc>
          <w:tcPr>
            <w:tcW w:w="1216" w:type="dxa"/>
            <w:tcBorders>
              <w:top w:val="single" w:sz="4" w:space="0" w:color="auto"/>
              <w:bottom w:val="single" w:sz="4" w:space="0" w:color="auto"/>
            </w:tcBorders>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5B2B64">
              <w:rPr>
                <w:rFonts w:asciiTheme="majorBidi" w:hAnsiTheme="majorBidi" w:cstheme="majorBidi"/>
                <w:bCs/>
                <w:sz w:val="18"/>
                <w:szCs w:val="18"/>
              </w:rPr>
              <w:t>∆13C</w:t>
            </w:r>
          </w:p>
        </w:tc>
        <w:tc>
          <w:tcPr>
            <w:tcW w:w="885" w:type="dxa"/>
            <w:tcBorders>
              <w:top w:val="single" w:sz="4" w:space="0" w:color="auto"/>
              <w:bottom w:val="single" w:sz="4" w:space="0" w:color="auto"/>
            </w:tcBorders>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5B2B64">
              <w:rPr>
                <w:rFonts w:asciiTheme="majorBidi" w:hAnsiTheme="majorBidi" w:cstheme="majorBidi"/>
                <w:bCs/>
                <w:sz w:val="18"/>
                <w:szCs w:val="18"/>
              </w:rPr>
              <w:t>∆15N</w:t>
            </w:r>
          </w:p>
        </w:tc>
      </w:tr>
      <w:tr w:rsidR="004F3188" w:rsidRPr="008B5DFB" w:rsidTr="00C11BC7">
        <w:trPr>
          <w:trHeight w:val="300"/>
        </w:trPr>
        <w:tc>
          <w:tcPr>
            <w:tcW w:w="2728" w:type="dxa"/>
            <w:noWrap/>
            <w:hideMark/>
          </w:tcPr>
          <w:p w:rsidR="004F3188" w:rsidRDefault="004F3188" w:rsidP="00C11BC7">
            <w:r w:rsidRPr="00406A80">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"10.1007/s10750-015-2527-3", "ISSN" : "15735117", "abstract" : "Ecological applications of stable isotope analysis are dependent on knowing consumer-diet discrimination factors (\u0394) and consumer metabolic turnover rates (m). We used an 80-day laboratory experiment to test for differences in the \u03b413C, \u03b415N and m of two species of crayfish (Orconectes rusticus and O. virilis) fed one of two diets (algae wafers and bloodworms). Over the course of the experiment, the \u03b413C and \u03b415N signatures of the crayfish approached equilibrium with those of their diets. We fit our data to a growth-based model and found \u03b413C, \u03b415N, and m to be largely indistinguishable between species, except in the case of \u03b415N and m of crayfish on the algae diet. We thus pooled parameters to calculate \u039413C (algae diet: 1.57{\\texttenthousand} [95% confidence interval: 0.86--2.35]; bloodworm diet: 0.8{\\texttenthousand} [0.14--1.55]) and \u039415N (bloodworm diet: 1.2{\\texttenthousand} [0.32--2.11]), and used species-specific data to calculate \u039415N for the algae diet (O. rusticus: 2.54{\\texttenthousand} [2.06--3.08]; O. virilis: 3.35{\\texttenthousand} [2.53--4.51]). Our results provide values of stable isotope \u0394 and m for applications to crayfish, and offer a rare comparison of these values between two closely related species and to commonly used literature values.", "author" : [ { "dropping-particle" : "", "family" : "Glon", "given" : "M. G.", "non-dropping-particle" : "", "parse-names" : false, "suffix" : "" }, { "dropping-particle" : "", "family" : "Larson", "given" : "E. R.", "non-dropping-particle" : "", "parse-names" : false, "suffix" : "" }, { "dropping-particle" : "", "family" : "Pangle", "given" : "K. L.", "non-dropping-particle" : "", "parse-names" : false, "suffix" : "" } ], "container-title" : "Hydrobiologia", "id" : "ITEM-1", "issue" : "1", "issued" : { "date-parts" : [ [ "2016" ] ] }, "page" : "51-61", "publisher" : "Springer International Publishing", "title" : "Comparison of 13C and 15N discrimination factors and turnover rates between congeneric crayfish Orconectes rusticus and O. virilis (Decapoda, Cambaridae)", "type" : "article-journal", "volume" : "768" }, "uris" : [ "http://www.mendeley.com/documents/?uuid=a4e06bf3-8da0-4682-8e02-28706bea7185" ] } ], "mendeley" : { "formattedCitation" : "(Glon et al. 2016)", "plainTextFormattedCitation" : "(Glon et al. 2016)", "previouslyFormattedCitation" : "(Glon et al. 2016)" }, "properties" : {  }, "schema" : "https://github.com/citation-style-language/schema/raw/master/csl-citation.json" }</w:instrText>
            </w:r>
            <w:r w:rsidRPr="00406A80">
              <w:rPr>
                <w:rFonts w:asciiTheme="majorBidi" w:hAnsiTheme="majorBidi" w:cstheme="majorBidi"/>
                <w:bCs/>
                <w:sz w:val="18"/>
                <w:szCs w:val="18"/>
              </w:rPr>
              <w:fldChar w:fldCharType="separate"/>
            </w:r>
            <w:r w:rsidRPr="00406A80">
              <w:rPr>
                <w:rFonts w:asciiTheme="majorBidi" w:hAnsiTheme="majorBidi" w:cstheme="majorBidi"/>
                <w:bCs/>
                <w:noProof/>
                <w:sz w:val="18"/>
                <w:szCs w:val="18"/>
              </w:rPr>
              <w:t>(Glon et al. 2016)</w:t>
            </w:r>
            <w:r w:rsidRPr="00406A80">
              <w:rPr>
                <w:rFonts w:asciiTheme="majorBidi" w:hAnsiTheme="majorBidi" w:cstheme="majorBidi"/>
                <w:bCs/>
                <w:sz w:val="18"/>
                <w:szCs w:val="18"/>
              </w:rPr>
              <w:fldChar w:fldCharType="end"/>
            </w:r>
          </w:p>
        </w:tc>
        <w:tc>
          <w:tcPr>
            <w:tcW w:w="1801"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crayfish</w:t>
            </w:r>
          </w:p>
        </w:tc>
        <w:tc>
          <w:tcPr>
            <w:tcW w:w="2010" w:type="dxa"/>
            <w:noWrap/>
            <w:hideMark/>
          </w:tcPr>
          <w:p w:rsidR="004F3188" w:rsidRPr="00672C9A" w:rsidRDefault="004F3188" w:rsidP="00C11BC7">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Orconectes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rusticus</w:t>
            </w:r>
            <w:proofErr w:type="spellEnd"/>
            <w:r w:rsidRPr="00672C9A">
              <w:rPr>
                <w:rFonts w:asciiTheme="majorBidi" w:hAnsiTheme="majorBidi" w:cstheme="majorBidi"/>
                <w:bCs/>
                <w:i/>
                <w:iCs/>
                <w:sz w:val="18"/>
                <w:szCs w:val="18"/>
              </w:rPr>
              <w:t> </w:t>
            </w:r>
          </w:p>
        </w:tc>
        <w:tc>
          <w:tcPr>
            <w:tcW w:w="1216"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r>
              <w:rPr>
                <w:rFonts w:asciiTheme="majorBidi" w:hAnsiTheme="majorBidi" w:cstheme="majorBidi"/>
                <w:bCs/>
                <w:sz w:val="18"/>
                <w:szCs w:val="18"/>
              </w:rPr>
              <w:t>6</w:t>
            </w:r>
          </w:p>
        </w:tc>
        <w:tc>
          <w:tcPr>
            <w:tcW w:w="885"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2.5</w:t>
            </w:r>
          </w:p>
        </w:tc>
      </w:tr>
      <w:tr w:rsidR="004F3188" w:rsidRPr="008B5DFB" w:rsidTr="00C11BC7">
        <w:trPr>
          <w:trHeight w:val="300"/>
        </w:trPr>
        <w:tc>
          <w:tcPr>
            <w:tcW w:w="2728" w:type="dxa"/>
            <w:noWrap/>
            <w:hideMark/>
          </w:tcPr>
          <w:p w:rsidR="004F3188" w:rsidRDefault="004F3188" w:rsidP="00C11BC7">
            <w:r w:rsidRPr="00406A80">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"10.1007/s10750-015-2527-3", "ISSN" : "15735117", "abstract" : "Ecological applications of stable isotope analysis are dependent on knowing consumer-diet discrimination factors (\u0394) and consumer metabolic turnover rates (m). We used an 80-day laboratory experiment to test for differences in the \u03b413C, \u03b415N and m of two species of crayfish (Orconectes rusticus and O. virilis) fed one of two diets (algae wafers and bloodworms). Over the course of the experiment, the \u03b413C and \u03b415N signatures of the crayfish approached equilibrium with those of their diets. We fit our data to a growth-based model and found \u03b413C, \u03b415N, and m to be largely indistinguishable between species, except in the case of \u03b415N and m of crayfish on the algae diet. We thus pooled parameters to calculate \u039413C (algae diet: 1.57{\\texttenthousand} [95% confidence interval: 0.86--2.35]; bloodworm diet: 0.8{\\texttenthousand} [0.14--1.55]) and \u039415N (bloodworm diet: 1.2{\\texttenthousand} [0.32--2.11]), and used species-specific data to calculate \u039415N for the algae diet (O. rusticus: 2.54{\\texttenthousand} [2.06--3.08]; O. virilis: 3.35{\\texttenthousand} [2.53--4.51]). Our results provide values of stable isotope \u0394 and m for applications to crayfish, and offer a rare comparison of these values between two closely related species and to commonly used literature values.", "author" : [ { "dropping-particle" : "", "family" : "Glon", "given" : "M. G.", "non-dropping-particle" : "", "parse-names" : false, "suffix" : "" }, { "dropping-particle" : "", "family" : "Larson", "given" : "E. R.", "non-dropping-particle" : "", "parse-names" : false, "suffix" : "" }, { "dropping-particle" : "", "family" : "Pangle", "given" : "K. L.", "non-dropping-particle" : "", "parse-names" : false, "suffix" : "" } ], "container-title" : "Hydrobiologia", "id" : "ITEM-1", "issue" : "1", "issued" : { "date-parts" : [ [ "2016" ] ] }, "page" : "51-61", "publisher" : "Springer International Publishing", "title" : "Comparison of 13C and 15N discrimination factors and turnover rates between congeneric crayfish Orconectes rusticus and O. virilis (Decapoda, Cambaridae)", "type" : "article-journal", "volume" : "768" }, "uris" : [ "http://www.mendeley.com/documents/?uuid=a4e06bf3-8da0-4682-8e02-28706bea7185" ] } ], "mendeley" : { "formattedCitation" : "(Glon et al. 2016)", "plainTextFormattedCitation" : "(Glon et al. 2016)", "previouslyFormattedCitation" : "(Glon et al. 2016)" }, "properties" : {  }, "schema" : "https://github.com/citation-style-language/schema/raw/master/csl-citation.json" }</w:instrText>
            </w:r>
            <w:r w:rsidRPr="00406A80">
              <w:rPr>
                <w:rFonts w:asciiTheme="majorBidi" w:hAnsiTheme="majorBidi" w:cstheme="majorBidi"/>
                <w:bCs/>
                <w:sz w:val="18"/>
                <w:szCs w:val="18"/>
              </w:rPr>
              <w:fldChar w:fldCharType="separate"/>
            </w:r>
            <w:r w:rsidRPr="00406A80">
              <w:rPr>
                <w:rFonts w:asciiTheme="majorBidi" w:hAnsiTheme="majorBidi" w:cstheme="majorBidi"/>
                <w:bCs/>
                <w:noProof/>
                <w:sz w:val="18"/>
                <w:szCs w:val="18"/>
              </w:rPr>
              <w:t>(Glon et al. 2016)</w:t>
            </w:r>
            <w:r w:rsidRPr="00406A80">
              <w:rPr>
                <w:rFonts w:asciiTheme="majorBidi" w:hAnsiTheme="majorBidi" w:cstheme="majorBidi"/>
                <w:bCs/>
                <w:sz w:val="18"/>
                <w:szCs w:val="18"/>
              </w:rPr>
              <w:fldChar w:fldCharType="end"/>
            </w:r>
          </w:p>
        </w:tc>
        <w:tc>
          <w:tcPr>
            <w:tcW w:w="1801"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crayfish</w:t>
            </w:r>
          </w:p>
        </w:tc>
        <w:tc>
          <w:tcPr>
            <w:tcW w:w="2010" w:type="dxa"/>
            <w:noWrap/>
            <w:hideMark/>
          </w:tcPr>
          <w:p w:rsidR="004F3188" w:rsidRPr="00672C9A" w:rsidRDefault="004F3188" w:rsidP="00C11BC7">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Orconectes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virilis</w:t>
            </w:r>
            <w:proofErr w:type="spellEnd"/>
          </w:p>
        </w:tc>
        <w:tc>
          <w:tcPr>
            <w:tcW w:w="1216"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0.8</w:t>
            </w:r>
          </w:p>
        </w:tc>
        <w:tc>
          <w:tcPr>
            <w:tcW w:w="885"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1.2</w:t>
            </w:r>
          </w:p>
        </w:tc>
      </w:tr>
      <w:tr w:rsidR="004F3188" w:rsidRPr="008B5DFB" w:rsidTr="00C11BC7">
        <w:trPr>
          <w:trHeight w:val="300"/>
        </w:trPr>
        <w:tc>
          <w:tcPr>
            <w:tcW w:w="2728" w:type="dxa"/>
            <w:noWrap/>
            <w:hideMark/>
          </w:tcPr>
          <w:p w:rsidR="004F3188" w:rsidRDefault="004F3188" w:rsidP="00C11BC7">
            <w:r w:rsidRPr="00406A80">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"DOI" : "10.1007/s10750-015-2527-3", "ISSN" : "15735117", "abstract" : "Ecological applications of stable isotope analysis are dependent on knowing consumer-diet discrimination factors (\u0394) and consumer metabolic turnover rates (m). We used an 80-day laboratory experiment to test for differences in the \u03b413C, \u03b415N and m of two species of crayfish (Orconectes rusticus and O. virilis) fed one of two diets (algae wafers and bloodworms). Over the course of the experiment, the \u03b413C and \u03b415N signatures of the crayfish approached equilibrium with those of their diets. We fit our data to a growth-based model and found \u03b413C, \u03b415N, and m to be largely indistinguishable between species, except in the case of \u03b415N and m of crayfish on the algae diet. We thus pooled parameters to calculate \u039413C (algae diet: 1.57{\\texttenthousand} [95% confidence interval: 0.86--2.35]; bloodworm diet: 0.8{\\texttenthousand} [0.14--1.55]) and \u039415N (bloodworm diet: 1.2{\\texttenthousand} [0.32--2.11]), and used species-specific data to calculate \u039415N for the algae diet (O. rusticus: 2.54{\\texttenthousand} [2.06--3.08]; O. virilis: 3.35{\\texttenthousand} [2.53--4.51]). Our results provide values of stable isotope \u0394 and m for applications to crayfish, and offer a rare comparison of these values between two closely related species and to commonly used literature values.", "author" : [ { "dropping-particle" : "", "family" : "Glon", "given" : "M. G.", "non-dropping-particle" : "", "parse-names" : false, "suffix" : "" }, { "dropping-particle" : "", "family" : "Larson", "given" : "E. R.", "non-dropping-particle" : "", "parse-names" : false, "suffix" : "" }, { "dropping-particle" : "", "family" : "Pangle", "given" : "K. L.", "non-dropping-particle" : "", "parse-names" : false, "suffix" : "" } ], "container-title" : "Hydrobiologia", "id" : "ITEM-1", "issue" : "1", "issued" : { "date-parts" : [ [ "2016" ] ] }, "page" : "51-61", "publisher" : "Springer International Publishing", "title" : "Comparison of 13C and 15N discrimination factors and turnover rates between congeneric crayfish Orconectes rusticus and O. virilis (Decapoda, Cambaridae)", "type" : "article-journal", "volume" : "768" }, "uris" : [ "http://www.mendeley.com/documents/?uuid=a4e06bf3-8da0-4682-8e02-28706bea7185" ] } ], "mendeley" : { "formattedCitation" : "(Glon et al. 2016)", "plainTextFormattedCitation" : "(Glon et al. 2016)", "previouslyFormattedCitation" : "(Glon et al. 2016)" }, "properties" : {  }, "schema" : "https://github.com/citation-style-language/schema/raw/master/csl-citation.json" }</w:instrText>
            </w:r>
            <w:r w:rsidRPr="00406A80">
              <w:rPr>
                <w:rFonts w:asciiTheme="majorBidi" w:hAnsiTheme="majorBidi" w:cstheme="majorBidi"/>
                <w:bCs/>
                <w:sz w:val="18"/>
                <w:szCs w:val="18"/>
              </w:rPr>
              <w:fldChar w:fldCharType="separate"/>
            </w:r>
            <w:r w:rsidRPr="00406A80">
              <w:rPr>
                <w:rFonts w:asciiTheme="majorBidi" w:hAnsiTheme="majorBidi" w:cstheme="majorBidi"/>
                <w:bCs/>
                <w:noProof/>
                <w:sz w:val="18"/>
                <w:szCs w:val="18"/>
              </w:rPr>
              <w:t>(Glon et al. 2016)</w:t>
            </w:r>
            <w:r w:rsidRPr="00406A80">
              <w:rPr>
                <w:rFonts w:asciiTheme="majorBidi" w:hAnsiTheme="majorBidi" w:cstheme="majorBidi"/>
                <w:bCs/>
                <w:sz w:val="18"/>
                <w:szCs w:val="18"/>
              </w:rPr>
              <w:fldChar w:fldCharType="end"/>
            </w:r>
          </w:p>
        </w:tc>
        <w:tc>
          <w:tcPr>
            <w:tcW w:w="1801"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crayfish</w:t>
            </w:r>
          </w:p>
        </w:tc>
        <w:tc>
          <w:tcPr>
            <w:tcW w:w="2010" w:type="dxa"/>
            <w:noWrap/>
            <w:hideMark/>
          </w:tcPr>
          <w:p w:rsidR="004F3188" w:rsidRPr="00672C9A" w:rsidRDefault="004F3188" w:rsidP="00C11BC7">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Orconectes</w:t>
            </w:r>
            <w:proofErr w:type="spellEnd"/>
            <w:r w:rsidRPr="00672C9A">
              <w:rPr>
                <w:rFonts w:asciiTheme="majorBidi" w:hAnsiTheme="majorBidi" w:cstheme="majorBidi"/>
                <w:bCs/>
                <w:i/>
                <w:iCs/>
                <w:sz w:val="18"/>
                <w:szCs w:val="18"/>
              </w:rPr>
              <w:t xml:space="preserve"> </w:t>
            </w:r>
            <w:proofErr w:type="spellStart"/>
            <w:r w:rsidRPr="00672C9A">
              <w:rPr>
                <w:rFonts w:asciiTheme="majorBidi" w:hAnsiTheme="majorBidi" w:cstheme="majorBidi"/>
                <w:bCs/>
                <w:i/>
                <w:iCs/>
                <w:sz w:val="18"/>
                <w:szCs w:val="18"/>
              </w:rPr>
              <w:t>virilis</w:t>
            </w:r>
            <w:proofErr w:type="spellEnd"/>
          </w:p>
        </w:tc>
        <w:tc>
          <w:tcPr>
            <w:tcW w:w="1216"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r>
              <w:rPr>
                <w:rFonts w:asciiTheme="majorBidi" w:hAnsiTheme="majorBidi" w:cstheme="majorBidi"/>
                <w:bCs/>
                <w:sz w:val="18"/>
                <w:szCs w:val="18"/>
              </w:rPr>
              <w:t>6</w:t>
            </w:r>
          </w:p>
        </w:tc>
        <w:tc>
          <w:tcPr>
            <w:tcW w:w="885" w:type="dxa"/>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3.3</w:t>
            </w:r>
          </w:p>
        </w:tc>
      </w:tr>
      <w:tr w:rsidR="004F3188" w:rsidRPr="008B5DFB" w:rsidTr="00C11BC7">
        <w:trPr>
          <w:trHeight w:val="300"/>
        </w:trPr>
        <w:tc>
          <w:tcPr>
            <w:tcW w:w="2728" w:type="dxa"/>
            <w:tcBorders>
              <w:bottom w:val="single" w:sz="4" w:space="0" w:color="auto"/>
            </w:tcBorders>
            <w:noWrap/>
          </w:tcPr>
          <w:p w:rsidR="004F3188" w:rsidRPr="008B5DFB" w:rsidRDefault="004F3188" w:rsidP="00C11BC7">
            <w:pPr>
              <w:autoSpaceDE w:val="0"/>
              <w:autoSpaceDN w:val="0"/>
              <w:adjustRightInd w:val="0"/>
              <w:jc w:val="both"/>
              <w:rPr>
                <w:rFonts w:asciiTheme="majorBidi" w:hAnsiTheme="majorBidi" w:cstheme="majorBidi"/>
                <w:bCs/>
                <w:sz w:val="18"/>
                <w:szCs w:val="18"/>
              </w:rPr>
            </w:pPr>
            <w:r>
              <w:rPr>
                <w:rFonts w:asciiTheme="majorBidi" w:hAnsiTheme="majorBidi" w:cstheme="majorBidi"/>
                <w:bCs/>
                <w:sz w:val="18"/>
                <w:szCs w:val="18"/>
              </w:rPr>
              <w:fldChar w:fldCharType="begin" w:fldLock="1"/>
            </w:r>
            <w:r>
              <w:rPr>
                <w:rFonts w:asciiTheme="majorBidi" w:hAnsiTheme="majorBidi" w:cstheme="majorBidi"/>
                <w:bCs/>
                <w:sz w:val="18"/>
                <w:szCs w:val="18"/>
              </w:rPr>
              <w:instrText>ADDIN CSL_CITATION { "citationItems" : [ { "id" : "ITEM-1", "itemData" : { "abstract" : "Knowledge and understanding of discrimination factors (d13C and d15N) for carbon-13(d13C) and nitrogen-15 (d15N) are important when using stable isotopes for trophodynamic studies. We performed a controlled laboratory diet-switch experiment to examine diet\u2013tissue discrimination factors for muscle, carapace and stomach tissues of freshwater crustacean, Cherax destructor. A range of diets of differing d13C and d15N isotopic values were fed to C. destructor until equilibrium. For the various tissue types, d15N discrimination was highest in muscle, followed by carapace then stomach, whilst d13C was highest in carapace followed by stomach, then muscle. The resulting diet\u2013muscle discrimination factors were similar to, but varied from the 1\u2030 for d13C and 3.4\u2030 for and d15N values that are often used for diet-muscle discrimination. The results highlight variation among differing diet types, and consumer tissue types as applied to stable carbon and nitrogen isotopes in the food-web studies.", "author" : [ { "dropping-particle" : "", "family" : "Mazumder", "given" : "D", "non-dropping-particle" : "", "parse-names" : false, "suffix" : "" }, { "dropping-particle" : "", "family" : "Johansen", "given" : "M", "non-dropping-particle" : "", "parse-names" : false, "suffix" : "" }, { "dropping-particle" : "", "family" : "Davis", "given" : "E", "non-dropping-particle" : "", "parse-names" : false, "suffix" : "" } ], "container-title" : "the 12th Australasian Environmental Isotope Conference, University of Western Australia", "id" : "ITEM-1", "issued" : { "date-parts" : [ [ "2013" ] ] }, "publisher" : "University of Western Australia", "publisher-place" : "Perth", "title" : "Diet-tissue discrimination of \u03b413C and \u03b415N in freshwater crustacean", "type" : "paper-conference" }, "uris" : [ "http://www.mendeley.com/documents/?uuid=9377f3ac-8123-3d3a-9e1f-328566617760" ] } ], "mendeley" : { "formattedCitation" : "(Mazumder et al. 2013)", "plainTextFormattedCitation" : "(Mazumder et al. 2013)", "previouslyFormattedCitation" : "(Mazumder et al. 2013)" }, "properties" : {  }, "schema" : "https://github.com/citation-style-language/schema/raw/master/csl-citation.json" }</w:instrText>
            </w:r>
            <w:r>
              <w:rPr>
                <w:rFonts w:asciiTheme="majorBidi" w:hAnsiTheme="majorBidi" w:cstheme="majorBidi"/>
                <w:bCs/>
                <w:sz w:val="18"/>
                <w:szCs w:val="18"/>
              </w:rPr>
              <w:fldChar w:fldCharType="separate"/>
            </w:r>
            <w:r w:rsidRPr="004D37FB">
              <w:rPr>
                <w:rFonts w:asciiTheme="majorBidi" w:hAnsiTheme="majorBidi" w:cstheme="majorBidi"/>
                <w:bCs/>
                <w:noProof/>
                <w:sz w:val="18"/>
                <w:szCs w:val="18"/>
              </w:rPr>
              <w:t>(Mazumder et al. 2013)</w:t>
            </w:r>
            <w:r>
              <w:rPr>
                <w:rFonts w:asciiTheme="majorBidi" w:hAnsiTheme="majorBidi" w:cstheme="majorBidi"/>
                <w:bCs/>
                <w:sz w:val="18"/>
                <w:szCs w:val="18"/>
              </w:rPr>
              <w:fldChar w:fldCharType="end"/>
            </w:r>
          </w:p>
        </w:tc>
        <w:tc>
          <w:tcPr>
            <w:tcW w:w="1801" w:type="dxa"/>
            <w:tcBorders>
              <w:bottom w:val="single" w:sz="4" w:space="0" w:color="auto"/>
            </w:tcBorders>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freshwater crustacean</w:t>
            </w:r>
          </w:p>
        </w:tc>
        <w:tc>
          <w:tcPr>
            <w:tcW w:w="2010" w:type="dxa"/>
            <w:tcBorders>
              <w:bottom w:val="single" w:sz="4" w:space="0" w:color="auto"/>
            </w:tcBorders>
            <w:noWrap/>
            <w:hideMark/>
          </w:tcPr>
          <w:p w:rsidR="004F3188" w:rsidRPr="00672C9A" w:rsidRDefault="004F3188" w:rsidP="00C11BC7">
            <w:pPr>
              <w:autoSpaceDE w:val="0"/>
              <w:autoSpaceDN w:val="0"/>
              <w:adjustRightInd w:val="0"/>
              <w:jc w:val="both"/>
              <w:rPr>
                <w:rFonts w:asciiTheme="majorBidi" w:hAnsiTheme="majorBidi" w:cstheme="majorBidi"/>
                <w:bCs/>
                <w:i/>
                <w:iCs/>
                <w:sz w:val="18"/>
                <w:szCs w:val="18"/>
              </w:rPr>
            </w:pPr>
            <w:proofErr w:type="spellStart"/>
            <w:r w:rsidRPr="00672C9A">
              <w:rPr>
                <w:rFonts w:asciiTheme="majorBidi" w:hAnsiTheme="majorBidi" w:cstheme="majorBidi"/>
                <w:bCs/>
                <w:i/>
                <w:iCs/>
                <w:sz w:val="18"/>
                <w:szCs w:val="18"/>
              </w:rPr>
              <w:t>Cherax</w:t>
            </w:r>
            <w:proofErr w:type="spellEnd"/>
            <w:r w:rsidRPr="00672C9A">
              <w:rPr>
                <w:rFonts w:asciiTheme="majorBidi" w:hAnsiTheme="majorBidi" w:cstheme="majorBidi"/>
                <w:bCs/>
                <w:i/>
                <w:iCs/>
                <w:sz w:val="18"/>
                <w:szCs w:val="18"/>
              </w:rPr>
              <w:t xml:space="preserve"> destructor</w:t>
            </w:r>
          </w:p>
        </w:tc>
        <w:tc>
          <w:tcPr>
            <w:tcW w:w="1216" w:type="dxa"/>
            <w:tcBorders>
              <w:bottom w:val="single" w:sz="4" w:space="0" w:color="auto"/>
            </w:tcBorders>
            <w:noWrap/>
            <w:hideMark/>
          </w:tcPr>
          <w:p w:rsidR="004F3188" w:rsidRPr="008B5DFB" w:rsidRDefault="004F3188" w:rsidP="00C11BC7">
            <w:pPr>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1</w:t>
            </w:r>
          </w:p>
        </w:tc>
        <w:tc>
          <w:tcPr>
            <w:tcW w:w="885" w:type="dxa"/>
            <w:tcBorders>
              <w:bottom w:val="single" w:sz="4" w:space="0" w:color="auto"/>
            </w:tcBorders>
            <w:noWrap/>
            <w:hideMark/>
          </w:tcPr>
          <w:p w:rsidR="004F3188" w:rsidRPr="008B5DFB" w:rsidRDefault="004F3188" w:rsidP="00C11BC7">
            <w:pPr>
              <w:keepNext/>
              <w:autoSpaceDE w:val="0"/>
              <w:autoSpaceDN w:val="0"/>
              <w:adjustRightInd w:val="0"/>
              <w:jc w:val="both"/>
              <w:rPr>
                <w:rFonts w:asciiTheme="majorBidi" w:hAnsiTheme="majorBidi" w:cstheme="majorBidi"/>
                <w:bCs/>
                <w:sz w:val="18"/>
                <w:szCs w:val="18"/>
              </w:rPr>
            </w:pPr>
            <w:r w:rsidRPr="008B5DFB">
              <w:rPr>
                <w:rFonts w:asciiTheme="majorBidi" w:hAnsiTheme="majorBidi" w:cstheme="majorBidi"/>
                <w:bCs/>
                <w:sz w:val="18"/>
                <w:szCs w:val="18"/>
              </w:rPr>
              <w:t>3.4</w:t>
            </w:r>
          </w:p>
        </w:tc>
      </w:tr>
    </w:tbl>
    <w:p w:rsidR="004F3188" w:rsidRDefault="004F3188" w:rsidP="004F3188">
      <w:pPr>
        <w:spacing w:line="259" w:lineRule="auto"/>
        <w:rPr>
          <w:rFonts w:asciiTheme="majorBidi" w:eastAsia="Calibri" w:hAnsiTheme="majorBidi" w:cstheme="majorBidi"/>
          <w:szCs w:val="24"/>
        </w:rPr>
      </w:pPr>
    </w:p>
    <w:p w:rsidR="00C11BC7" w:rsidRDefault="00C11BC7" w:rsidP="004F3188">
      <w:pPr>
        <w:spacing w:line="259" w:lineRule="auto"/>
        <w:rPr>
          <w:rFonts w:asciiTheme="majorBidi" w:eastAsia="Calibri" w:hAnsiTheme="majorBidi" w:cstheme="majorBidi"/>
          <w:szCs w:val="24"/>
        </w:rPr>
      </w:pPr>
    </w:p>
    <w:p w:rsidR="004F3188" w:rsidRDefault="004F3188" w:rsidP="004F3188">
      <w:pPr>
        <w:spacing w:line="259" w:lineRule="auto"/>
        <w:rPr>
          <w:rFonts w:asciiTheme="majorBidi" w:eastAsia="Calibri" w:hAnsiTheme="majorBidi" w:cstheme="majorBidi"/>
          <w:szCs w:val="24"/>
        </w:rPr>
      </w:pPr>
    </w:p>
    <w:p w:rsidR="004F3188" w:rsidRDefault="004F3188" w:rsidP="004F3188">
      <w:pPr>
        <w:ind w:firstLine="576"/>
        <w:jc w:val="both"/>
        <w:rPr>
          <w:rFonts w:asciiTheme="majorBidi" w:eastAsia="Calibri" w:hAnsiTheme="majorBidi" w:cstheme="majorBidi"/>
          <w:szCs w:val="24"/>
        </w:rPr>
      </w:pPr>
      <w:bookmarkStart w:id="0" w:name="_GoBack"/>
      <w:bookmarkEnd w:id="0"/>
    </w:p>
    <w:p w:rsidR="00F12E16" w:rsidRPr="00C11BC7" w:rsidRDefault="00F12E16" w:rsidP="00F12E16">
      <w:pPr>
        <w:jc w:val="both"/>
        <w:rPr>
          <w:rFonts w:asciiTheme="majorBidi" w:eastAsia="Calibri" w:hAnsiTheme="majorBidi" w:cstheme="majorBidi"/>
          <w:b/>
          <w:bCs/>
          <w:sz w:val="20"/>
          <w:szCs w:val="20"/>
        </w:rPr>
      </w:pPr>
      <w:r w:rsidRPr="00C11BC7">
        <w:rPr>
          <w:rFonts w:asciiTheme="majorBidi" w:eastAsia="Calibri" w:hAnsiTheme="majorBidi" w:cstheme="majorBidi"/>
          <w:b/>
          <w:bCs/>
          <w:sz w:val="20"/>
          <w:szCs w:val="20"/>
        </w:rPr>
        <w:t xml:space="preserve">References </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Adams TS, Sterner RW (2000) The effect of dietary nitrogen content on trophic level 15 N enrichment. Limnol Oceanogr 45:601–607</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 xml:space="preserve">Al-Maslamani I (2006) Feeding and nutrition in the marine shrimp </w:t>
      </w:r>
      <w:r w:rsidRPr="00C11BC7">
        <w:rPr>
          <w:rFonts w:cs="Times New Roman"/>
          <w:i/>
          <w:iCs/>
          <w:noProof/>
          <w:sz w:val="20"/>
          <w:szCs w:val="20"/>
        </w:rPr>
        <w:t>Penaeus semisulcatus</w:t>
      </w:r>
      <w:r w:rsidRPr="00C11BC7">
        <w:rPr>
          <w:rFonts w:cs="Times New Roman"/>
          <w:noProof/>
          <w:sz w:val="20"/>
          <w:szCs w:val="20"/>
        </w:rPr>
        <w:t>. PhD thesis; School of Ocean Sciences; Bangor University, Bangor, UK</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Carolan JV, Mazumder D, Dimovski C, Diocares R, Twining J (2012) Biokinetics and discrimination factors for δ13C and δ15N in the omnivorous freshwater crustacean, Cherax destructor. Mar Freshw Res 63:878–886</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deVries MS, Rio CM del, Tunstall TS, Dawson TE, Ciani D, Koch P (2015) Isotopic Incorporation Rates and Discrimination Factors in Mantis Shrimp Crustaceans (DP Gillikin, Ed.). PLoS One 10:e0122334</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Dittel AI, Epifanio CE, Cifuentes LA, Kirchman DL (1997) Carbon and Nitrogen Sources for Shrimp Postlarvae Fed Natural Diets from a Tropical Mangrove System. Estuar Coast Shelf Sci 45:629–637</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Dittel AI, Epifanio CE, Schwalm SM, Fantle MS, Fogel ML (2000) Carbon and nitrogen sources for juvenile blue crabs Callinectes sapidus in coastal wetlands. Mar Ecol Prog Ser 194:103–112</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 xml:space="preserve">Fantle MS, Dittel AI, Schwalm SM, Epifanio CE, Fogel ML (1999) A food web analysis of the juvenile blue crab, </w:t>
      </w:r>
      <w:r w:rsidRPr="00C11BC7">
        <w:rPr>
          <w:rFonts w:cs="Times New Roman"/>
          <w:i/>
          <w:iCs/>
          <w:noProof/>
          <w:sz w:val="20"/>
          <w:szCs w:val="20"/>
        </w:rPr>
        <w:t>Callinectes sapidus</w:t>
      </w:r>
      <w:r w:rsidRPr="00C11BC7">
        <w:rPr>
          <w:rFonts w:cs="Times New Roman"/>
          <w:noProof/>
          <w:sz w:val="20"/>
          <w:szCs w:val="20"/>
        </w:rPr>
        <w:t>, using stable isotopes in whole animals and individual amino acids. Oecologia 120:416–426</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Fry B, Arnold C (1982) Rapid 13C/12C turnover during growth of brown shrimp (</w:t>
      </w:r>
      <w:r w:rsidRPr="00C11BC7">
        <w:rPr>
          <w:rFonts w:cs="Times New Roman"/>
          <w:i/>
          <w:iCs/>
          <w:noProof/>
          <w:sz w:val="20"/>
          <w:szCs w:val="20"/>
        </w:rPr>
        <w:t>Penaeus aztecus</w:t>
      </w:r>
      <w:r w:rsidRPr="00C11BC7">
        <w:rPr>
          <w:rFonts w:cs="Times New Roman"/>
          <w:noProof/>
          <w:sz w:val="20"/>
          <w:szCs w:val="20"/>
        </w:rPr>
        <w:t>). Oecologia 54:200–204</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 xml:space="preserve">Glon MG, Larson ER, Pangle KL (2016) Comparison of 13C and 15N discrimination factors and turnover rates between congeneric crayfish </w:t>
      </w:r>
      <w:r w:rsidRPr="00C11BC7">
        <w:rPr>
          <w:rFonts w:cs="Times New Roman"/>
          <w:i/>
          <w:iCs/>
          <w:noProof/>
          <w:sz w:val="20"/>
          <w:szCs w:val="20"/>
        </w:rPr>
        <w:t>Orconectes rusticus</w:t>
      </w:r>
      <w:r w:rsidRPr="00C11BC7">
        <w:rPr>
          <w:rFonts w:cs="Times New Roman"/>
          <w:noProof/>
          <w:sz w:val="20"/>
          <w:szCs w:val="20"/>
        </w:rPr>
        <w:t xml:space="preserve"> and </w:t>
      </w:r>
      <w:r w:rsidRPr="00C11BC7">
        <w:rPr>
          <w:rFonts w:cs="Times New Roman"/>
          <w:i/>
          <w:iCs/>
          <w:noProof/>
          <w:sz w:val="20"/>
          <w:szCs w:val="20"/>
        </w:rPr>
        <w:t xml:space="preserve">O. virilis </w:t>
      </w:r>
      <w:r w:rsidRPr="00C11BC7">
        <w:rPr>
          <w:rFonts w:cs="Times New Roman"/>
          <w:noProof/>
          <w:sz w:val="20"/>
          <w:szCs w:val="20"/>
        </w:rPr>
        <w:t>(Decapoda, Cambaridae). Hydrobiologia 768:51–61</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Macko SA, Wen Yuh Lee, Parker PL (1982) Nitrogen and carbon isotope fractionation by two species of marine amphipods: Laboratory and field studies. J Exp Mar Bio Ecol 63:145–149</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Mazumder D, Johansen M, Davis E (2013) Diet-tissue discrimination of δ13C and δ15N in freshwater crustacean. In: the 12th Australasian Environmental Isotope Conference, University of Western Australia. University of Western Australia, Perth</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Minagawa M, Wada E (1984) Stepwise enrichment of 15N along food chains: Further evidence and the relation between δ15N and animal age. Geochim Cosmochim Acta 48:1135–1140</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lastRenderedPageBreak/>
        <w:t xml:space="preserve">Toda H, Wada E (1990) Use of15N/14N rations to evaluate the food source of the mysid, </w:t>
      </w:r>
      <w:r w:rsidRPr="00C11BC7">
        <w:rPr>
          <w:rFonts w:cs="Times New Roman"/>
          <w:i/>
          <w:iCs/>
          <w:noProof/>
          <w:sz w:val="20"/>
          <w:szCs w:val="20"/>
        </w:rPr>
        <w:t>Neomysis intermedia</w:t>
      </w:r>
      <w:r w:rsidRPr="00C11BC7">
        <w:rPr>
          <w:rFonts w:cs="Times New Roman"/>
          <w:noProof/>
          <w:sz w:val="20"/>
          <w:szCs w:val="20"/>
        </w:rPr>
        <w:t xml:space="preserve"> Czerniawsky, in a eutrophic lake in Japan. Hydrobiologia 194:85–90</w:t>
      </w:r>
    </w:p>
    <w:p w:rsidR="00BD5665" w:rsidRPr="00C11BC7" w:rsidRDefault="00BD5665" w:rsidP="00F12E16">
      <w:pPr>
        <w:widowControl w:val="0"/>
        <w:autoSpaceDE w:val="0"/>
        <w:autoSpaceDN w:val="0"/>
        <w:adjustRightInd w:val="0"/>
        <w:spacing w:line="276" w:lineRule="auto"/>
        <w:ind w:left="480" w:hanging="480"/>
        <w:jc w:val="both"/>
        <w:rPr>
          <w:rFonts w:cs="Times New Roman"/>
          <w:noProof/>
          <w:sz w:val="20"/>
          <w:szCs w:val="20"/>
        </w:rPr>
      </w:pPr>
      <w:r w:rsidRPr="00C11BC7">
        <w:rPr>
          <w:rFonts w:cs="Times New Roman"/>
          <w:noProof/>
          <w:sz w:val="20"/>
          <w:szCs w:val="20"/>
        </w:rPr>
        <w:t>Waddington K, MacArthur L (2008) Diet quality and muscle tissue location influence consumer-diet discrimination in captive-reared rock lobsters (</w:t>
      </w:r>
      <w:r w:rsidRPr="00C11BC7">
        <w:rPr>
          <w:rFonts w:cs="Times New Roman"/>
          <w:i/>
          <w:iCs/>
          <w:noProof/>
          <w:sz w:val="20"/>
          <w:szCs w:val="20"/>
        </w:rPr>
        <w:t>Panulirus cygnus</w:t>
      </w:r>
      <w:r w:rsidRPr="00C11BC7">
        <w:rPr>
          <w:rFonts w:cs="Times New Roman"/>
          <w:noProof/>
          <w:sz w:val="20"/>
          <w:szCs w:val="20"/>
        </w:rPr>
        <w:t>). Mar Biol 154:569–576</w:t>
      </w:r>
    </w:p>
    <w:p w:rsidR="00BD5665" w:rsidRPr="00840040" w:rsidRDefault="00BD5665" w:rsidP="00BD5665">
      <w:pPr>
        <w:widowControl w:val="0"/>
        <w:autoSpaceDE w:val="0"/>
        <w:autoSpaceDN w:val="0"/>
        <w:adjustRightInd w:val="0"/>
        <w:spacing w:line="480" w:lineRule="auto"/>
        <w:ind w:left="480" w:hanging="480"/>
        <w:rPr>
          <w:rFonts w:cs="Times New Roman"/>
          <w:noProof/>
          <w:szCs w:val="24"/>
        </w:rPr>
      </w:pPr>
    </w:p>
    <w:p w:rsidR="004F3188" w:rsidRDefault="004F3188" w:rsidP="004F3188">
      <w:pPr>
        <w:tabs>
          <w:tab w:val="left" w:pos="1053"/>
        </w:tabs>
        <w:spacing w:line="259" w:lineRule="auto"/>
        <w:rPr>
          <w:b/>
          <w:bCs/>
          <w:sz w:val="72"/>
          <w:szCs w:val="56"/>
        </w:rPr>
      </w:pPr>
    </w:p>
    <w:p w:rsidR="00C7523E" w:rsidRPr="00C11BC7" w:rsidRDefault="00C7523E" w:rsidP="00C11BC7">
      <w:pPr>
        <w:pStyle w:val="Caption1"/>
        <w:jc w:val="both"/>
        <w:rPr>
          <w:sz w:val="72"/>
          <w:szCs w:val="56"/>
        </w:rPr>
      </w:pPr>
    </w:p>
    <w:sectPr w:rsidR="00C7523E" w:rsidRPr="00C11B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0A8" w:rsidRDefault="002A70A8" w:rsidP="00F12E16">
      <w:pPr>
        <w:spacing w:after="0" w:line="240" w:lineRule="auto"/>
      </w:pPr>
      <w:r>
        <w:separator/>
      </w:r>
    </w:p>
  </w:endnote>
  <w:endnote w:type="continuationSeparator" w:id="0">
    <w:p w:rsidR="002A70A8" w:rsidRDefault="002A70A8" w:rsidP="00F1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12" w:rsidRDefault="00B7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23E" w:rsidRPr="00C7523E" w:rsidRDefault="00C7523E" w:rsidP="00C7523E">
    <w:pPr>
      <w:pStyle w:val="Footer"/>
      <w:rPr>
        <w:sz w:val="20"/>
        <w:szCs w:val="18"/>
      </w:rPr>
    </w:pPr>
    <w:r w:rsidRPr="00C7523E">
      <w:rPr>
        <w:sz w:val="20"/>
        <w:szCs w:val="18"/>
      </w:rPr>
      <w:t>Corresponding author:</w:t>
    </w:r>
    <w:r>
      <w:rPr>
        <w:sz w:val="20"/>
        <w:szCs w:val="18"/>
      </w:rPr>
      <w:t xml:space="preserve"> </w:t>
    </w:r>
    <w:r w:rsidRPr="00C7523E">
      <w:rPr>
        <w:sz w:val="20"/>
        <w:szCs w:val="18"/>
      </w:rPr>
      <w:t xml:space="preserve">Zainab </w:t>
    </w:r>
    <w:proofErr w:type="spellStart"/>
    <w:r w:rsidRPr="00C7523E">
      <w:rPr>
        <w:sz w:val="20"/>
        <w:szCs w:val="18"/>
      </w:rPr>
      <w:t>Al-Wazzan</w:t>
    </w:r>
    <w:proofErr w:type="spellEnd"/>
    <w:r>
      <w:rPr>
        <w:sz w:val="20"/>
        <w:szCs w:val="18"/>
      </w:rPr>
      <w:t xml:space="preserve">, </w:t>
    </w:r>
    <w:r w:rsidRPr="00C7523E">
      <w:rPr>
        <w:sz w:val="20"/>
        <w:szCs w:val="18"/>
      </w:rPr>
      <w:t xml:space="preserve">School of Ocean Sciences, Bangor University, </w:t>
    </w:r>
    <w:proofErr w:type="spellStart"/>
    <w:r w:rsidRPr="00C7523E">
      <w:rPr>
        <w:sz w:val="20"/>
        <w:szCs w:val="18"/>
      </w:rPr>
      <w:t>Menai</w:t>
    </w:r>
    <w:proofErr w:type="spellEnd"/>
    <w:r w:rsidRPr="00C7523E">
      <w:rPr>
        <w:sz w:val="20"/>
        <w:szCs w:val="18"/>
      </w:rPr>
      <w:t xml:space="preserve"> Bridge, Isle of Anglesey, LL59 5AB, United Kingdom. E-mail address: z.al-wazzan@bangor.ac.uk, zoology13@gmail.com.</w:t>
    </w:r>
  </w:p>
  <w:p w:rsidR="00F12E16" w:rsidRDefault="00F12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12" w:rsidRDefault="00B7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0A8" w:rsidRDefault="002A70A8" w:rsidP="00F12E16">
      <w:pPr>
        <w:spacing w:after="0" w:line="240" w:lineRule="auto"/>
      </w:pPr>
      <w:r>
        <w:separator/>
      </w:r>
    </w:p>
  </w:footnote>
  <w:footnote w:type="continuationSeparator" w:id="0">
    <w:p w:rsidR="002A70A8" w:rsidRDefault="002A70A8" w:rsidP="00F1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12" w:rsidRDefault="00B7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16" w:rsidRPr="00F12E16" w:rsidRDefault="00F12E16" w:rsidP="00F12E16">
    <w:pPr>
      <w:spacing w:line="240" w:lineRule="auto"/>
      <w:jc w:val="center"/>
      <w:rPr>
        <w:sz w:val="18"/>
        <w:szCs w:val="16"/>
      </w:rPr>
    </w:pPr>
    <w:r w:rsidRPr="00F12E16">
      <w:rPr>
        <w:sz w:val="18"/>
        <w:szCs w:val="16"/>
      </w:rPr>
      <w:t>Trophic niche separation in sympatric rocky shore crabs - Electronic Supplemental Material (ESM)</w:t>
    </w:r>
  </w:p>
  <w:p w:rsidR="00F12E16" w:rsidRDefault="00F12E16" w:rsidP="00F12E16">
    <w:pPr>
      <w:spacing w:line="480" w:lineRule="auto"/>
      <w:jc w:val="center"/>
      <w:rPr>
        <w:rFonts w:cs="Times New Roman"/>
        <w:sz w:val="18"/>
        <w:szCs w:val="18"/>
      </w:rPr>
    </w:pPr>
    <w:proofErr w:type="spellStart"/>
    <w:r w:rsidRPr="00F12E16">
      <w:rPr>
        <w:sz w:val="18"/>
        <w:szCs w:val="16"/>
      </w:rPr>
      <w:t>Al-Wazzan</w:t>
    </w:r>
    <w:proofErr w:type="spellEnd"/>
    <w:r w:rsidRPr="00F12E16">
      <w:rPr>
        <w:sz w:val="18"/>
        <w:szCs w:val="16"/>
      </w:rPr>
      <w:t xml:space="preserve"> Z, </w:t>
    </w:r>
    <w:proofErr w:type="spellStart"/>
    <w:r w:rsidRPr="00F12E16">
      <w:rPr>
        <w:sz w:val="18"/>
        <w:szCs w:val="16"/>
      </w:rPr>
      <w:t>Gim</w:t>
    </w:r>
    <w:r w:rsidRPr="00F12E16">
      <w:rPr>
        <w:rFonts w:cs="Times New Roman"/>
        <w:sz w:val="18"/>
        <w:szCs w:val="18"/>
      </w:rPr>
      <w:t>é</w:t>
    </w:r>
    <w:r w:rsidRPr="00F12E16">
      <w:rPr>
        <w:sz w:val="18"/>
        <w:szCs w:val="16"/>
      </w:rPr>
      <w:t>nez</w:t>
    </w:r>
    <w:proofErr w:type="spellEnd"/>
    <w:r w:rsidRPr="00F12E16">
      <w:rPr>
        <w:sz w:val="18"/>
        <w:szCs w:val="16"/>
      </w:rPr>
      <w:t xml:space="preserve"> L,</w:t>
    </w:r>
    <w:r w:rsidRPr="00F12E16">
      <w:rPr>
        <w:rFonts w:cs="Times New Roman"/>
        <w:sz w:val="18"/>
        <w:szCs w:val="18"/>
      </w:rPr>
      <w:t xml:space="preserve"> Behbehani M,</w:t>
    </w:r>
    <w:r w:rsidRPr="00F12E16">
      <w:rPr>
        <w:sz w:val="18"/>
        <w:szCs w:val="16"/>
      </w:rPr>
      <w:t xml:space="preserve"> </w:t>
    </w:r>
    <w:r w:rsidRPr="00F12E16">
      <w:rPr>
        <w:rFonts w:cs="Times New Roman"/>
        <w:sz w:val="18"/>
        <w:szCs w:val="18"/>
      </w:rPr>
      <w:t>Le Vay 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12" w:rsidRDefault="00B7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5730B"/>
    <w:multiLevelType w:val="multilevel"/>
    <w:tmpl w:val="89A888DA"/>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88"/>
    <w:rsid w:val="00015DB7"/>
    <w:rsid w:val="00020476"/>
    <w:rsid w:val="00033486"/>
    <w:rsid w:val="00046B8B"/>
    <w:rsid w:val="000B4FCD"/>
    <w:rsid w:val="000C5217"/>
    <w:rsid w:val="000F1372"/>
    <w:rsid w:val="000F2C56"/>
    <w:rsid w:val="0011115B"/>
    <w:rsid w:val="001365AA"/>
    <w:rsid w:val="00146C08"/>
    <w:rsid w:val="00147684"/>
    <w:rsid w:val="001569FF"/>
    <w:rsid w:val="00182F83"/>
    <w:rsid w:val="001F5188"/>
    <w:rsid w:val="00216940"/>
    <w:rsid w:val="00245DEA"/>
    <w:rsid w:val="00257826"/>
    <w:rsid w:val="002A70A8"/>
    <w:rsid w:val="002B47E6"/>
    <w:rsid w:val="002F1F09"/>
    <w:rsid w:val="00300B31"/>
    <w:rsid w:val="00310547"/>
    <w:rsid w:val="00313837"/>
    <w:rsid w:val="0032331E"/>
    <w:rsid w:val="003341FF"/>
    <w:rsid w:val="003751F6"/>
    <w:rsid w:val="003C5536"/>
    <w:rsid w:val="003F0F24"/>
    <w:rsid w:val="00430DF2"/>
    <w:rsid w:val="00445AAC"/>
    <w:rsid w:val="004918F2"/>
    <w:rsid w:val="004D1980"/>
    <w:rsid w:val="004E0880"/>
    <w:rsid w:val="004F3188"/>
    <w:rsid w:val="00504F58"/>
    <w:rsid w:val="0051471C"/>
    <w:rsid w:val="005D6EE1"/>
    <w:rsid w:val="005E07A9"/>
    <w:rsid w:val="006523C4"/>
    <w:rsid w:val="00652F40"/>
    <w:rsid w:val="00687C3B"/>
    <w:rsid w:val="006C762E"/>
    <w:rsid w:val="0073186D"/>
    <w:rsid w:val="00794F34"/>
    <w:rsid w:val="00802D96"/>
    <w:rsid w:val="00806097"/>
    <w:rsid w:val="008166A0"/>
    <w:rsid w:val="008211DA"/>
    <w:rsid w:val="00861DCF"/>
    <w:rsid w:val="00867F1E"/>
    <w:rsid w:val="00886A15"/>
    <w:rsid w:val="008B0D22"/>
    <w:rsid w:val="008E5B41"/>
    <w:rsid w:val="008F0FD9"/>
    <w:rsid w:val="00901A99"/>
    <w:rsid w:val="009067B0"/>
    <w:rsid w:val="009624FE"/>
    <w:rsid w:val="00965C21"/>
    <w:rsid w:val="009C5218"/>
    <w:rsid w:val="009D12D8"/>
    <w:rsid w:val="009E498A"/>
    <w:rsid w:val="009F0834"/>
    <w:rsid w:val="009F2366"/>
    <w:rsid w:val="00A12917"/>
    <w:rsid w:val="00A43D12"/>
    <w:rsid w:val="00A87E0F"/>
    <w:rsid w:val="00AC4D72"/>
    <w:rsid w:val="00AD7942"/>
    <w:rsid w:val="00B107D2"/>
    <w:rsid w:val="00B33675"/>
    <w:rsid w:val="00B635C0"/>
    <w:rsid w:val="00B77A12"/>
    <w:rsid w:val="00BB3CF6"/>
    <w:rsid w:val="00BC21A1"/>
    <w:rsid w:val="00BD5665"/>
    <w:rsid w:val="00BF4352"/>
    <w:rsid w:val="00BF6020"/>
    <w:rsid w:val="00C11BC7"/>
    <w:rsid w:val="00C50C63"/>
    <w:rsid w:val="00C53466"/>
    <w:rsid w:val="00C7523E"/>
    <w:rsid w:val="00CC0890"/>
    <w:rsid w:val="00CE7B72"/>
    <w:rsid w:val="00D11164"/>
    <w:rsid w:val="00D21CF2"/>
    <w:rsid w:val="00D2233A"/>
    <w:rsid w:val="00D23785"/>
    <w:rsid w:val="00D46B7C"/>
    <w:rsid w:val="00D541A2"/>
    <w:rsid w:val="00DB76EE"/>
    <w:rsid w:val="00DE18A4"/>
    <w:rsid w:val="00E17EC7"/>
    <w:rsid w:val="00E3672F"/>
    <w:rsid w:val="00E37DE1"/>
    <w:rsid w:val="00E40033"/>
    <w:rsid w:val="00E420D1"/>
    <w:rsid w:val="00E81A3E"/>
    <w:rsid w:val="00E82DA8"/>
    <w:rsid w:val="00E939AB"/>
    <w:rsid w:val="00EB0E54"/>
    <w:rsid w:val="00ED527C"/>
    <w:rsid w:val="00EF4293"/>
    <w:rsid w:val="00EF6F28"/>
    <w:rsid w:val="00F0242F"/>
    <w:rsid w:val="00F070D9"/>
    <w:rsid w:val="00F12E16"/>
    <w:rsid w:val="00F246E9"/>
    <w:rsid w:val="00FD3F19"/>
    <w:rsid w:val="00FE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D806"/>
  <w15:chartTrackingRefBased/>
  <w15:docId w15:val="{DF785D11-0FA7-4FD9-BE4D-05DD364F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188"/>
    <w:pPr>
      <w:spacing w:line="360" w:lineRule="auto"/>
    </w:pPr>
    <w:rPr>
      <w:rFonts w:ascii="Times New Roman" w:hAnsi="Times New Roman"/>
      <w:sz w:val="24"/>
      <w:lang w:val="en-GB"/>
    </w:rPr>
  </w:style>
  <w:style w:type="paragraph" w:styleId="Heading2">
    <w:name w:val="heading 2"/>
    <w:basedOn w:val="Normal"/>
    <w:next w:val="Normal"/>
    <w:link w:val="Heading2Char"/>
    <w:unhideWhenUsed/>
    <w:qFormat/>
    <w:rsid w:val="004F3188"/>
    <w:pPr>
      <w:keepNext/>
      <w:keepLines/>
      <w:numPr>
        <w:ilvl w:val="1"/>
        <w:numId w:val="1"/>
      </w:numPr>
      <w:spacing w:before="40" w:after="0"/>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unhideWhenUsed/>
    <w:qFormat/>
    <w:rsid w:val="004F3188"/>
    <w:pPr>
      <w:keepNext/>
      <w:keepLines/>
      <w:numPr>
        <w:ilvl w:val="2"/>
        <w:numId w:val="1"/>
      </w:numPr>
      <w:spacing w:before="40" w:after="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188"/>
    <w:rPr>
      <w:rFonts w:asciiTheme="majorBidi" w:eastAsiaTheme="majorEastAsia" w:hAnsiTheme="majorBidi" w:cstheme="majorBidi"/>
      <w:b/>
      <w:color w:val="000000" w:themeColor="text1"/>
      <w:sz w:val="24"/>
      <w:szCs w:val="26"/>
      <w:lang w:val="en-GB"/>
    </w:rPr>
  </w:style>
  <w:style w:type="character" w:customStyle="1" w:styleId="Heading3Char">
    <w:name w:val="Heading 3 Char"/>
    <w:basedOn w:val="DefaultParagraphFont"/>
    <w:link w:val="Heading3"/>
    <w:rsid w:val="004F3188"/>
    <w:rPr>
      <w:rFonts w:asciiTheme="majorBidi" w:eastAsiaTheme="majorEastAsia" w:hAnsiTheme="majorBidi" w:cstheme="majorBidi"/>
      <w:b/>
      <w:sz w:val="24"/>
      <w:szCs w:val="24"/>
      <w:lang w:val="en-GB"/>
    </w:rPr>
  </w:style>
  <w:style w:type="paragraph" w:styleId="Caption">
    <w:name w:val="caption"/>
    <w:aliases w:val="Caption 1"/>
    <w:basedOn w:val="Normal"/>
    <w:next w:val="Normal"/>
    <w:link w:val="CaptionChar"/>
    <w:uiPriority w:val="35"/>
    <w:unhideWhenUsed/>
    <w:qFormat/>
    <w:rsid w:val="004F3188"/>
    <w:pPr>
      <w:spacing w:after="200" w:line="240" w:lineRule="auto"/>
    </w:pPr>
    <w:rPr>
      <w:rFonts w:asciiTheme="majorBidi" w:hAnsiTheme="majorBidi"/>
      <w:b/>
      <w:iCs/>
      <w:color w:val="595959" w:themeColor="text1" w:themeTint="A6"/>
      <w:sz w:val="20"/>
      <w:szCs w:val="18"/>
    </w:rPr>
  </w:style>
  <w:style w:type="table" w:styleId="TableGrid">
    <w:name w:val="Table Grid"/>
    <w:basedOn w:val="TableNormal"/>
    <w:uiPriority w:val="39"/>
    <w:rsid w:val="004F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1 Char"/>
    <w:basedOn w:val="DefaultParagraphFont"/>
    <w:link w:val="Caption"/>
    <w:uiPriority w:val="35"/>
    <w:rsid w:val="004F3188"/>
    <w:rPr>
      <w:rFonts w:asciiTheme="majorBidi" w:hAnsiTheme="majorBidi"/>
      <w:b/>
      <w:iCs/>
      <w:color w:val="595959" w:themeColor="text1" w:themeTint="A6"/>
      <w:sz w:val="20"/>
      <w:szCs w:val="18"/>
      <w:lang w:val="en-GB"/>
    </w:rPr>
  </w:style>
  <w:style w:type="paragraph" w:customStyle="1" w:styleId="Caption1">
    <w:name w:val="Caption1"/>
    <w:basedOn w:val="Normal"/>
    <w:link w:val="captionChar0"/>
    <w:qFormat/>
    <w:rsid w:val="004F3188"/>
    <w:pPr>
      <w:keepNext/>
      <w:spacing w:after="200" w:line="240" w:lineRule="auto"/>
    </w:pPr>
    <w:rPr>
      <w:rFonts w:asciiTheme="majorBidi" w:eastAsiaTheme="majorEastAsia" w:hAnsiTheme="majorBidi" w:cstheme="majorBidi"/>
      <w:color w:val="000000" w:themeColor="text1"/>
      <w:sz w:val="20"/>
      <w:szCs w:val="18"/>
      <w:lang w:eastAsia="en-GB"/>
    </w:rPr>
  </w:style>
  <w:style w:type="character" w:customStyle="1" w:styleId="captionChar0">
    <w:name w:val="caption Char"/>
    <w:basedOn w:val="DefaultParagraphFont"/>
    <w:link w:val="Caption1"/>
    <w:rsid w:val="004F3188"/>
    <w:rPr>
      <w:rFonts w:asciiTheme="majorBidi" w:eastAsiaTheme="majorEastAsia" w:hAnsiTheme="majorBidi" w:cstheme="majorBidi"/>
      <w:color w:val="000000" w:themeColor="text1"/>
      <w:sz w:val="20"/>
      <w:szCs w:val="18"/>
      <w:lang w:val="en-GB" w:eastAsia="en-GB"/>
    </w:rPr>
  </w:style>
  <w:style w:type="character" w:styleId="Hyperlink">
    <w:name w:val="Hyperlink"/>
    <w:basedOn w:val="DefaultParagraphFont"/>
    <w:uiPriority w:val="99"/>
    <w:unhideWhenUsed/>
    <w:rsid w:val="004F3188"/>
    <w:rPr>
      <w:color w:val="0563C1" w:themeColor="hyperlink"/>
      <w:u w:val="single"/>
    </w:rPr>
  </w:style>
  <w:style w:type="paragraph" w:styleId="Header">
    <w:name w:val="header"/>
    <w:basedOn w:val="Normal"/>
    <w:link w:val="HeaderChar"/>
    <w:uiPriority w:val="99"/>
    <w:unhideWhenUsed/>
    <w:rsid w:val="00F1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16"/>
    <w:rPr>
      <w:rFonts w:ascii="Times New Roman" w:hAnsi="Times New Roman"/>
      <w:sz w:val="24"/>
      <w:lang w:val="en-GB"/>
    </w:rPr>
  </w:style>
  <w:style w:type="paragraph" w:styleId="Footer">
    <w:name w:val="footer"/>
    <w:basedOn w:val="Normal"/>
    <w:link w:val="FooterChar"/>
    <w:uiPriority w:val="99"/>
    <w:unhideWhenUsed/>
    <w:rsid w:val="00F1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1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13731</Words>
  <Characters>78268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AL-Wazzan</dc:creator>
  <cp:keywords/>
  <dc:description/>
  <cp:lastModifiedBy>Zainab AL-Wazzan</cp:lastModifiedBy>
  <cp:revision>4</cp:revision>
  <dcterms:created xsi:type="dcterms:W3CDTF">2018-04-02T17:56:00Z</dcterms:created>
  <dcterms:modified xsi:type="dcterms:W3CDTF">2018-05-18T09:16:00Z</dcterms:modified>
</cp:coreProperties>
</file>