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32D" w:rsidRPr="002847C6" w:rsidRDefault="0056132D" w:rsidP="0056132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847C6">
        <w:rPr>
          <w:rFonts w:ascii="Times New Roman" w:hAnsi="Times New Roman" w:cs="Times New Roman"/>
          <w:b/>
          <w:sz w:val="24"/>
          <w:szCs w:val="24"/>
          <w:lang w:val="en-GB"/>
        </w:rPr>
        <w:t>SUPPLEMENTARY DATA</w:t>
      </w:r>
    </w:p>
    <w:p w:rsidR="0056132D" w:rsidRDefault="0056132D" w:rsidP="0056132D">
      <w:pPr>
        <w:pStyle w:val="NormalWeb"/>
        <w:spacing w:before="0" w:after="0" w:line="480" w:lineRule="auto"/>
        <w:rPr>
          <w:rStyle w:val="Fuentedeprrafopredeter1"/>
          <w:color w:val="00000A"/>
        </w:rPr>
      </w:pPr>
      <w:r>
        <w:rPr>
          <w:rStyle w:val="Fuentedeprrafopredeter1"/>
          <w:b/>
        </w:rPr>
        <w:t xml:space="preserve">Supplementary </w:t>
      </w:r>
      <w:r w:rsidRPr="002847C6">
        <w:rPr>
          <w:rStyle w:val="Fuentedeprrafopredeter1"/>
          <w:b/>
        </w:rPr>
        <w:t>Table S1.</w:t>
      </w:r>
      <w:r w:rsidRPr="002847C6">
        <w:rPr>
          <w:rStyle w:val="Fuentedeprrafopredeter1"/>
        </w:rPr>
        <w:t xml:space="preserve"> </w:t>
      </w:r>
      <w:proofErr w:type="spellStart"/>
      <w:r w:rsidRPr="002847C6">
        <w:rPr>
          <w:rStyle w:val="Fuentedeprrafopredeter1"/>
          <w:i/>
        </w:rPr>
        <w:t>C</w:t>
      </w:r>
      <w:r>
        <w:rPr>
          <w:rStyle w:val="Fuentedeprrafopredeter1"/>
          <w:i/>
        </w:rPr>
        <w:t>ircinaria</w:t>
      </w:r>
      <w:proofErr w:type="spellEnd"/>
      <w:r w:rsidRPr="002847C6">
        <w:rPr>
          <w:rStyle w:val="Fuentedeprrafopredeter1"/>
          <w:i/>
        </w:rPr>
        <w:t xml:space="preserve"> </w:t>
      </w:r>
      <w:proofErr w:type="spellStart"/>
      <w:r w:rsidRPr="002847C6">
        <w:rPr>
          <w:rStyle w:val="Fuentedeprrafopredeter1"/>
          <w:i/>
        </w:rPr>
        <w:t>hispida</w:t>
      </w:r>
      <w:proofErr w:type="spellEnd"/>
      <w:r w:rsidRPr="002847C6">
        <w:rPr>
          <w:rStyle w:val="Fuentedeprrafopredeter1"/>
          <w:i/>
        </w:rPr>
        <w:t xml:space="preserve"> </w:t>
      </w:r>
      <w:r w:rsidRPr="002847C6">
        <w:rPr>
          <w:rStyle w:val="Fuentedeprrafopredeter1"/>
        </w:rPr>
        <w:t>and</w:t>
      </w:r>
      <w:r>
        <w:rPr>
          <w:rStyle w:val="Fuentedeprrafopredeter1"/>
          <w:i/>
        </w:rPr>
        <w:t xml:space="preserve"> </w:t>
      </w:r>
      <w:proofErr w:type="spellStart"/>
      <w:r>
        <w:rPr>
          <w:rStyle w:val="Fuentedeprrafopredeter1"/>
          <w:i/>
        </w:rPr>
        <w:t>Flavoparmelia</w:t>
      </w:r>
      <w:proofErr w:type="spellEnd"/>
      <w:r w:rsidRPr="002847C6">
        <w:rPr>
          <w:rStyle w:val="Fuentedeprrafopredeter1"/>
          <w:i/>
        </w:rPr>
        <w:t xml:space="preserve"> </w:t>
      </w:r>
      <w:proofErr w:type="spellStart"/>
      <w:r w:rsidRPr="002847C6">
        <w:rPr>
          <w:rStyle w:val="Fuentedeprrafopredeter1"/>
          <w:i/>
        </w:rPr>
        <w:t>soredians</w:t>
      </w:r>
      <w:proofErr w:type="spellEnd"/>
      <w:r w:rsidRPr="002847C6">
        <w:rPr>
          <w:rStyle w:val="Fuentedeprrafopredeter1"/>
        </w:rPr>
        <w:t>: Lichen mycobiont</w:t>
      </w:r>
      <w:r>
        <w:rPr>
          <w:rStyle w:val="Fuentedeprrafopredeter1"/>
        </w:rPr>
        <w:t>s</w:t>
      </w:r>
      <w:r w:rsidRPr="002847C6">
        <w:rPr>
          <w:rStyle w:val="Fuentedeprrafopredeter1"/>
        </w:rPr>
        <w:t xml:space="preserve"> associated with </w:t>
      </w:r>
      <w:proofErr w:type="spellStart"/>
      <w:r w:rsidRPr="009211A5">
        <w:rPr>
          <w:i/>
        </w:rPr>
        <w:t>Trebouxia</w:t>
      </w:r>
      <w:proofErr w:type="spellEnd"/>
      <w:r w:rsidRPr="009211A5">
        <w:t xml:space="preserve"> </w:t>
      </w:r>
      <w:r>
        <w:rPr>
          <w:rStyle w:val="Fuentedeprrafopredeter1"/>
        </w:rPr>
        <w:t>T1–</w:t>
      </w:r>
      <w:r w:rsidRPr="002847C6">
        <w:rPr>
          <w:rStyle w:val="Fuentedeprrafopredeter1"/>
        </w:rPr>
        <w:t xml:space="preserve">T4 and F1 lineages based on &gt; 98% sequence similarity detected by </w:t>
      </w:r>
      <w:r w:rsidRPr="002847C6">
        <w:rPr>
          <w:rStyle w:val="hps"/>
        </w:rPr>
        <w:t xml:space="preserve">Leavitt </w:t>
      </w:r>
      <w:r w:rsidRPr="002847C6">
        <w:rPr>
          <w:rStyle w:val="hps"/>
          <w:i/>
        </w:rPr>
        <w:t>et al</w:t>
      </w:r>
      <w:r w:rsidRPr="002847C6">
        <w:rPr>
          <w:rStyle w:val="hps"/>
        </w:rPr>
        <w:t xml:space="preserve">. (2015) and </w:t>
      </w:r>
      <w:proofErr w:type="spellStart"/>
      <w:r>
        <w:rPr>
          <w:rStyle w:val="Fuentedeprrafopredeter1"/>
        </w:rPr>
        <w:t>Voytsekhovich</w:t>
      </w:r>
      <w:proofErr w:type="spellEnd"/>
      <w:r>
        <w:rPr>
          <w:rStyle w:val="Fuentedeprrafopredeter1"/>
        </w:rPr>
        <w:t xml:space="preserve"> &amp;</w:t>
      </w:r>
      <w:r w:rsidRPr="002847C6">
        <w:rPr>
          <w:rStyle w:val="Fuentedeprrafopredeter1"/>
        </w:rPr>
        <w:t xml:space="preserve"> </w:t>
      </w:r>
      <w:r w:rsidRPr="002847C6">
        <w:rPr>
          <w:rStyle w:val="Fuentedeprrafopredeter1"/>
          <w:color w:val="00000A"/>
        </w:rPr>
        <w:t>Beck (2015).</w:t>
      </w:r>
    </w:p>
    <w:p w:rsidR="0056132D" w:rsidRPr="002847C6" w:rsidRDefault="0056132D" w:rsidP="0056132D">
      <w:pPr>
        <w:pStyle w:val="NormalWeb"/>
        <w:spacing w:before="0" w:after="0" w:line="480" w:lineRule="auto"/>
        <w:rPr>
          <w:rStyle w:val="Fuentedeprrafopredeter1"/>
          <w:color w:val="00000A"/>
        </w:rPr>
      </w:pPr>
    </w:p>
    <w:p w:rsidR="0056132D" w:rsidRPr="002847C6" w:rsidRDefault="0056132D" w:rsidP="0056132D">
      <w:pPr>
        <w:pStyle w:val="NormalWeb"/>
        <w:spacing w:before="0" w:after="0" w:line="480" w:lineRule="auto"/>
        <w:rPr>
          <w:rStyle w:val="Fuentedeprrafopredeter1"/>
          <w:color w:val="00000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880"/>
        <w:gridCol w:w="6178"/>
      </w:tblGrid>
      <w:tr w:rsidR="0056132D" w:rsidRPr="002847C6" w:rsidTr="00A6757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32D" w:rsidRPr="002847C6" w:rsidRDefault="0056132D" w:rsidP="00A67577">
            <w:pPr>
              <w:snapToGri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32D" w:rsidRPr="002847C6" w:rsidRDefault="0056132D" w:rsidP="00A67577">
            <w:pPr>
              <w:snapToGrid w:val="0"/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847C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Lichen mycobionts associated with </w:t>
            </w:r>
            <w:proofErr w:type="spellStart"/>
            <w:r w:rsidRPr="007C651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Trebouxia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2847C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lineages</w:t>
            </w:r>
            <w:r w:rsidRPr="002847C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r w:rsidRPr="007C651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detected in </w:t>
            </w:r>
            <w:proofErr w:type="spellStart"/>
            <w:r w:rsidRPr="002847C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C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ircinaria</w:t>
            </w:r>
            <w:proofErr w:type="spellEnd"/>
            <w:r w:rsidRPr="002847C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847C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hispida</w:t>
            </w:r>
            <w:proofErr w:type="spellEnd"/>
            <w:r w:rsidRPr="002847C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Flavoparmelia</w:t>
            </w:r>
            <w:proofErr w:type="spellEnd"/>
            <w:r w:rsidRPr="002847C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847C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soredians</w:t>
            </w:r>
            <w:proofErr w:type="spellEnd"/>
            <w:r w:rsidRPr="002847C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based on &gt; 98% sequence similarity</w:t>
            </w:r>
          </w:p>
          <w:p w:rsidR="0056132D" w:rsidRPr="002847C6" w:rsidRDefault="0056132D" w:rsidP="00A6757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6132D" w:rsidRPr="002847C6" w:rsidTr="00A6757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32D" w:rsidRPr="002847C6" w:rsidRDefault="0056132D" w:rsidP="00A67577">
            <w:pPr>
              <w:snapToGri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7C6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32D" w:rsidRPr="002847C6" w:rsidRDefault="0056132D" w:rsidP="00A67577">
            <w:pPr>
              <w:snapToGrid w:val="0"/>
              <w:spacing w:after="0"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847C6">
              <w:rPr>
                <w:rFonts w:ascii="Times New Roman" w:hAnsi="Times New Roman" w:cs="Times New Roman"/>
                <w:i/>
                <w:sz w:val="24"/>
                <w:szCs w:val="24"/>
              </w:rPr>
              <w:t>Parmelia</w:t>
            </w:r>
            <w:proofErr w:type="spellEnd"/>
            <w:r w:rsidRPr="00284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47C6">
              <w:rPr>
                <w:rFonts w:ascii="Times New Roman" w:hAnsi="Times New Roman" w:cs="Times New Roman"/>
                <w:i/>
                <w:sz w:val="24"/>
                <w:szCs w:val="24"/>
              </w:rPr>
              <w:t>Protoparmeliopsis</w:t>
            </w:r>
            <w:proofErr w:type="spellEnd"/>
            <w:r w:rsidRPr="00284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47C6">
              <w:rPr>
                <w:rFonts w:ascii="Times New Roman" w:hAnsi="Times New Roman" w:cs="Times New Roman"/>
                <w:i/>
                <w:sz w:val="24"/>
                <w:szCs w:val="24"/>
              </w:rPr>
              <w:t>Montanelia</w:t>
            </w:r>
            <w:proofErr w:type="spellEnd"/>
            <w:r w:rsidRPr="00284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47C6">
              <w:rPr>
                <w:rFonts w:ascii="Times New Roman" w:hAnsi="Times New Roman" w:cs="Times New Roman"/>
                <w:i/>
                <w:sz w:val="24"/>
                <w:szCs w:val="24"/>
              </w:rPr>
              <w:t>Xanthoparmelia</w:t>
            </w:r>
            <w:proofErr w:type="spellEnd"/>
            <w:r w:rsidRPr="00284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47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Lecanora, </w:t>
            </w:r>
            <w:proofErr w:type="spellStart"/>
            <w:r w:rsidRPr="002847C6">
              <w:rPr>
                <w:rFonts w:ascii="Times New Roman" w:hAnsi="Times New Roman" w:cs="Times New Roman"/>
                <w:i/>
                <w:sz w:val="24"/>
                <w:szCs w:val="24"/>
              </w:rPr>
              <w:t>Candelariella</w:t>
            </w:r>
            <w:proofErr w:type="spellEnd"/>
            <w:r w:rsidRPr="00284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7C6">
              <w:rPr>
                <w:rFonts w:ascii="Times New Roman" w:hAnsi="Times New Roman" w:cs="Times New Roman"/>
                <w:i/>
                <w:sz w:val="24"/>
                <w:szCs w:val="24"/>
              </w:rPr>
              <w:t>vitellina</w:t>
            </w:r>
            <w:proofErr w:type="spellEnd"/>
            <w:r w:rsidRPr="00284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47C6">
              <w:rPr>
                <w:rFonts w:ascii="Times New Roman" w:hAnsi="Times New Roman" w:cs="Times New Roman"/>
                <w:i/>
                <w:sz w:val="24"/>
                <w:szCs w:val="24"/>
              </w:rPr>
              <w:t>Circinaria</w:t>
            </w:r>
            <w:proofErr w:type="spellEnd"/>
            <w:r w:rsidRPr="00284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C6">
              <w:rPr>
                <w:rFonts w:ascii="Times New Roman" w:hAnsi="Times New Roman" w:cs="Times New Roman"/>
                <w:i/>
                <w:sz w:val="24"/>
                <w:szCs w:val="24"/>
              </w:rPr>
              <w:t>contorta</w:t>
            </w:r>
            <w:r w:rsidRPr="00284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47C6">
              <w:rPr>
                <w:rFonts w:ascii="Times New Roman" w:hAnsi="Times New Roman" w:cs="Times New Roman"/>
                <w:i/>
                <w:sz w:val="24"/>
                <w:szCs w:val="24"/>
              </w:rPr>
              <w:t>Diploschistes</w:t>
            </w:r>
            <w:proofErr w:type="spellEnd"/>
            <w:r w:rsidRPr="00284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7C6">
              <w:rPr>
                <w:rFonts w:ascii="Times New Roman" w:hAnsi="Times New Roman" w:cs="Times New Roman"/>
                <w:i/>
                <w:sz w:val="24"/>
                <w:szCs w:val="24"/>
              </w:rPr>
              <w:t>diacapsis</w:t>
            </w:r>
            <w:proofErr w:type="spellEnd"/>
            <w:r w:rsidRPr="00284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47C6">
              <w:rPr>
                <w:rFonts w:ascii="Times New Roman" w:hAnsi="Times New Roman" w:cs="Times New Roman"/>
                <w:i/>
                <w:sz w:val="24"/>
                <w:szCs w:val="24"/>
              </w:rPr>
              <w:t>Porpidia</w:t>
            </w:r>
            <w:proofErr w:type="spellEnd"/>
            <w:r w:rsidRPr="00284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7C6">
              <w:rPr>
                <w:rFonts w:ascii="Times New Roman" w:hAnsi="Times New Roman" w:cs="Times New Roman"/>
                <w:i/>
                <w:sz w:val="24"/>
                <w:szCs w:val="24"/>
              </w:rPr>
              <w:t>crustulata</w:t>
            </w:r>
            <w:proofErr w:type="spellEnd"/>
          </w:p>
        </w:tc>
      </w:tr>
      <w:tr w:rsidR="0056132D" w:rsidRPr="002847C6" w:rsidTr="00A6757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32D" w:rsidRPr="002847C6" w:rsidRDefault="0056132D" w:rsidP="00A67577">
            <w:pPr>
              <w:snapToGri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7C6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32D" w:rsidRPr="002847C6" w:rsidRDefault="0056132D" w:rsidP="00A67577">
            <w:pPr>
              <w:snapToGri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32D" w:rsidRPr="002847C6" w:rsidTr="00A6757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32D" w:rsidRPr="002847C6" w:rsidRDefault="0056132D" w:rsidP="00A67577">
            <w:pPr>
              <w:snapToGri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7C6">
              <w:rPr>
                <w:rFonts w:ascii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32D" w:rsidRPr="002847C6" w:rsidRDefault="0056132D" w:rsidP="00A67577">
            <w:pPr>
              <w:snapToGrid w:val="0"/>
              <w:spacing w:after="0" w:line="480" w:lineRule="auto"/>
              <w:rPr>
                <w:rStyle w:val="hps"/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847C6">
              <w:rPr>
                <w:rStyle w:val="hps"/>
                <w:rFonts w:ascii="Times New Roman" w:hAnsi="Times New Roman" w:cs="Times New Roman"/>
                <w:i/>
                <w:sz w:val="24"/>
                <w:szCs w:val="24"/>
              </w:rPr>
              <w:t>Protoparmeliopsis</w:t>
            </w:r>
            <w:proofErr w:type="spellEnd"/>
            <w:r w:rsidRPr="002847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47C6">
              <w:rPr>
                <w:rStyle w:val="hps"/>
                <w:rFonts w:ascii="Times New Roman" w:hAnsi="Times New Roman" w:cs="Times New Roman"/>
                <w:i/>
                <w:sz w:val="24"/>
                <w:szCs w:val="24"/>
              </w:rPr>
              <w:t>Xanthoparmelia</w:t>
            </w:r>
            <w:proofErr w:type="spellEnd"/>
            <w:r w:rsidRPr="002847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47C6">
              <w:rPr>
                <w:rStyle w:val="hps"/>
                <w:rFonts w:ascii="Times New Roman" w:hAnsi="Times New Roman" w:cs="Times New Roman"/>
                <w:i/>
                <w:sz w:val="24"/>
                <w:szCs w:val="24"/>
              </w:rPr>
              <w:t>Gyalolechia</w:t>
            </w:r>
            <w:proofErr w:type="spellEnd"/>
            <w:r w:rsidRPr="002847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47C6">
              <w:rPr>
                <w:rStyle w:val="hps"/>
                <w:rFonts w:ascii="Times New Roman" w:hAnsi="Times New Roman" w:cs="Times New Roman"/>
                <w:i/>
                <w:sz w:val="24"/>
                <w:szCs w:val="24"/>
              </w:rPr>
              <w:t>Fulgensia</w:t>
            </w:r>
            <w:proofErr w:type="spellEnd"/>
            <w:r w:rsidRPr="002847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47C6">
              <w:rPr>
                <w:rStyle w:val="hps"/>
                <w:rFonts w:ascii="Times New Roman" w:hAnsi="Times New Roman" w:cs="Times New Roman"/>
                <w:i/>
                <w:sz w:val="24"/>
                <w:szCs w:val="24"/>
              </w:rPr>
              <w:t>Lecidea</w:t>
            </w:r>
            <w:proofErr w:type="spellEnd"/>
            <w:r w:rsidRPr="002847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47C6">
              <w:rPr>
                <w:rStyle w:val="hps"/>
                <w:rFonts w:ascii="Times New Roman" w:hAnsi="Times New Roman" w:cs="Times New Roman"/>
                <w:i/>
                <w:sz w:val="24"/>
                <w:szCs w:val="24"/>
              </w:rPr>
              <w:t>Lecidella</w:t>
            </w:r>
            <w:proofErr w:type="spellEnd"/>
            <w:r w:rsidRPr="002847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47C6">
              <w:rPr>
                <w:rStyle w:val="hps"/>
                <w:rFonts w:ascii="Times New Roman" w:hAnsi="Times New Roman" w:cs="Times New Roman"/>
                <w:i/>
                <w:sz w:val="24"/>
                <w:szCs w:val="24"/>
              </w:rPr>
              <w:t>Psora</w:t>
            </w:r>
          </w:p>
        </w:tc>
      </w:tr>
      <w:tr w:rsidR="0056132D" w:rsidRPr="002847C6" w:rsidTr="00A6757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32D" w:rsidRPr="002847C6" w:rsidRDefault="0056132D" w:rsidP="00A67577">
            <w:pPr>
              <w:snapToGri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7C6">
              <w:rPr>
                <w:rFonts w:ascii="Times New Roman" w:hAnsi="Times New Roman" w:cs="Times New Roman"/>
                <w:sz w:val="24"/>
                <w:szCs w:val="24"/>
              </w:rPr>
              <w:t>T4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32D" w:rsidRPr="002847C6" w:rsidRDefault="0056132D" w:rsidP="00A67577">
            <w:pPr>
              <w:snapToGrid w:val="0"/>
              <w:spacing w:after="0"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847C6">
              <w:rPr>
                <w:rFonts w:ascii="Times New Roman" w:hAnsi="Times New Roman" w:cs="Times New Roman"/>
                <w:i/>
                <w:sz w:val="24"/>
                <w:szCs w:val="24"/>
              </w:rPr>
              <w:t>Aspicilia</w:t>
            </w:r>
            <w:proofErr w:type="spellEnd"/>
            <w:r w:rsidRPr="002847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847C6">
              <w:rPr>
                <w:rFonts w:ascii="Times New Roman" w:hAnsi="Times New Roman" w:cs="Times New Roman"/>
                <w:i/>
                <w:sz w:val="24"/>
                <w:szCs w:val="24"/>
              </w:rPr>
              <w:t>Protoparmeliopsis</w:t>
            </w:r>
            <w:proofErr w:type="spellEnd"/>
            <w:r w:rsidRPr="00284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47C6">
              <w:rPr>
                <w:rFonts w:ascii="Times New Roman" w:hAnsi="Times New Roman" w:cs="Times New Roman"/>
                <w:i/>
                <w:sz w:val="24"/>
                <w:szCs w:val="24"/>
              </w:rPr>
              <w:t>Rhizoplaca</w:t>
            </w:r>
            <w:proofErr w:type="spellEnd"/>
            <w:r w:rsidRPr="00284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47C6">
              <w:rPr>
                <w:rFonts w:ascii="Times New Roman" w:hAnsi="Times New Roman" w:cs="Times New Roman"/>
                <w:i/>
                <w:sz w:val="24"/>
                <w:szCs w:val="24"/>
              </w:rPr>
              <w:t>Xanthoparmelia</w:t>
            </w:r>
            <w:proofErr w:type="spellEnd"/>
            <w:r w:rsidRPr="00284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47C6">
              <w:rPr>
                <w:rFonts w:ascii="Times New Roman" w:hAnsi="Times New Roman" w:cs="Times New Roman"/>
                <w:i/>
                <w:sz w:val="24"/>
                <w:szCs w:val="24"/>
              </w:rPr>
              <w:t>Buellia</w:t>
            </w:r>
            <w:proofErr w:type="spellEnd"/>
            <w:r w:rsidRPr="00284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47C6">
              <w:rPr>
                <w:rFonts w:ascii="Times New Roman" w:hAnsi="Times New Roman" w:cs="Times New Roman"/>
                <w:i/>
                <w:sz w:val="24"/>
                <w:szCs w:val="24"/>
              </w:rPr>
              <w:t>Fulgensia</w:t>
            </w:r>
            <w:proofErr w:type="spellEnd"/>
            <w:r w:rsidRPr="00284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47C6">
              <w:rPr>
                <w:rFonts w:ascii="Times New Roman" w:hAnsi="Times New Roman" w:cs="Times New Roman"/>
                <w:i/>
                <w:sz w:val="24"/>
                <w:szCs w:val="24"/>
              </w:rPr>
              <w:t>Lecidella</w:t>
            </w:r>
            <w:proofErr w:type="spellEnd"/>
            <w:r w:rsidRPr="00284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47C6">
              <w:rPr>
                <w:rFonts w:ascii="Times New Roman" w:hAnsi="Times New Roman" w:cs="Times New Roman"/>
                <w:i/>
                <w:sz w:val="24"/>
                <w:szCs w:val="24"/>
              </w:rPr>
              <w:t>Peltigera</w:t>
            </w:r>
            <w:r w:rsidRPr="00284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47C6">
              <w:rPr>
                <w:rFonts w:ascii="Times New Roman" w:hAnsi="Times New Roman" w:cs="Times New Roman"/>
                <w:i/>
                <w:sz w:val="24"/>
                <w:szCs w:val="24"/>
              </w:rPr>
              <w:t>Psora</w:t>
            </w:r>
            <w:r w:rsidRPr="00284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47C6">
              <w:rPr>
                <w:rFonts w:ascii="Times New Roman" w:hAnsi="Times New Roman" w:cs="Times New Roman"/>
                <w:i/>
                <w:sz w:val="24"/>
                <w:szCs w:val="24"/>
              </w:rPr>
              <w:t>Squamarina</w:t>
            </w:r>
            <w:proofErr w:type="spellEnd"/>
            <w:r w:rsidRPr="002847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proofErr w:type="spellStart"/>
            <w:r w:rsidRPr="00284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Aspicilia</w:t>
            </w:r>
            <w:proofErr w:type="spellEnd"/>
            <w:r w:rsidRPr="00284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4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desertorum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  <w:r w:rsidRPr="00284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847C6">
              <w:rPr>
                <w:rFonts w:ascii="Times New Roman" w:hAnsi="Times New Roman" w:cs="Times New Roman"/>
                <w:i/>
                <w:sz w:val="24"/>
                <w:szCs w:val="24"/>
              </w:rPr>
              <w:t>Rusavskia</w:t>
            </w:r>
            <w:proofErr w:type="spellEnd"/>
            <w:r w:rsidRPr="002847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47C6">
              <w:rPr>
                <w:rFonts w:ascii="Times New Roman" w:hAnsi="Times New Roman" w:cs="Times New Roman"/>
                <w:i/>
                <w:sz w:val="24"/>
                <w:szCs w:val="24"/>
              </w:rPr>
              <w:t>papillifera</w:t>
            </w:r>
            <w:proofErr w:type="spellEnd"/>
          </w:p>
        </w:tc>
      </w:tr>
      <w:tr w:rsidR="0056132D" w:rsidRPr="002847C6" w:rsidTr="00A6757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32D" w:rsidRPr="002847C6" w:rsidRDefault="0056132D" w:rsidP="00A67577">
            <w:pPr>
              <w:snapToGri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7C6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32D" w:rsidRPr="002847C6" w:rsidRDefault="0056132D" w:rsidP="00A67577">
            <w:pPr>
              <w:snapToGrid w:val="0"/>
              <w:spacing w:after="0"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847C6">
              <w:rPr>
                <w:rFonts w:ascii="Times New Roman" w:hAnsi="Times New Roman" w:cs="Times New Roman"/>
                <w:i/>
                <w:sz w:val="24"/>
                <w:szCs w:val="24"/>
              </w:rPr>
              <w:t>Melanohalea</w:t>
            </w:r>
            <w:proofErr w:type="spellEnd"/>
            <w:r w:rsidRPr="002847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847C6">
              <w:rPr>
                <w:rFonts w:ascii="Times New Roman" w:hAnsi="Times New Roman" w:cs="Times New Roman"/>
                <w:i/>
                <w:sz w:val="24"/>
                <w:szCs w:val="24"/>
              </w:rPr>
              <w:t>Punctelia</w:t>
            </w:r>
            <w:proofErr w:type="spellEnd"/>
            <w:r w:rsidRPr="002847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847C6">
              <w:rPr>
                <w:rFonts w:ascii="Times New Roman" w:hAnsi="Times New Roman" w:cs="Times New Roman"/>
                <w:i/>
                <w:sz w:val="24"/>
                <w:szCs w:val="24"/>
              </w:rPr>
              <w:t>Flavoparmelia</w:t>
            </w:r>
            <w:proofErr w:type="spellEnd"/>
            <w:r w:rsidRPr="002847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847C6">
              <w:rPr>
                <w:rFonts w:ascii="Times New Roman" w:hAnsi="Times New Roman" w:cs="Times New Roman"/>
                <w:i/>
                <w:sz w:val="24"/>
                <w:szCs w:val="24"/>
              </w:rPr>
              <w:t>Physcia</w:t>
            </w:r>
            <w:proofErr w:type="spellEnd"/>
            <w:r w:rsidRPr="002847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847C6">
              <w:rPr>
                <w:rFonts w:ascii="Times New Roman" w:hAnsi="Times New Roman" w:cs="Times New Roman"/>
                <w:i/>
                <w:sz w:val="24"/>
                <w:szCs w:val="24"/>
              </w:rPr>
              <w:t>Teloschistes</w:t>
            </w:r>
            <w:proofErr w:type="spellEnd"/>
            <w:r w:rsidRPr="002847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847C6">
              <w:rPr>
                <w:rFonts w:ascii="Times New Roman" w:hAnsi="Times New Roman" w:cs="Times New Roman"/>
                <w:i/>
                <w:sz w:val="24"/>
                <w:szCs w:val="24"/>
              </w:rPr>
              <w:t>Xanthoria</w:t>
            </w:r>
            <w:proofErr w:type="spellEnd"/>
          </w:p>
        </w:tc>
      </w:tr>
    </w:tbl>
    <w:p w:rsidR="003F5B6A" w:rsidRDefault="003F5B6A">
      <w:bookmarkStart w:id="0" w:name="_GoBack"/>
      <w:bookmarkEnd w:id="0"/>
    </w:p>
    <w:sectPr w:rsidR="003F5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2D"/>
    <w:rsid w:val="002440A3"/>
    <w:rsid w:val="0033275A"/>
    <w:rsid w:val="003F5B6A"/>
    <w:rsid w:val="00445ABB"/>
    <w:rsid w:val="004A75D9"/>
    <w:rsid w:val="0056132D"/>
    <w:rsid w:val="005A62D5"/>
    <w:rsid w:val="00801F6C"/>
    <w:rsid w:val="00881EAB"/>
    <w:rsid w:val="00D1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46863-061F-4394-B83D-46AA7919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32D"/>
    <w:pPr>
      <w:suppressAutoHyphens/>
      <w:spacing w:after="200" w:line="276" w:lineRule="auto"/>
    </w:pPr>
    <w:rPr>
      <w:rFonts w:ascii="Calibri" w:eastAsia="SimSun" w:hAnsi="Calibri" w:cs="Calibri"/>
      <w:color w:val="00000A"/>
      <w:kern w:val="1"/>
      <w:lang w:val="es-E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6132D"/>
  </w:style>
  <w:style w:type="character" w:customStyle="1" w:styleId="Fuentedeprrafopredeter1">
    <w:name w:val="Fuente de párrafo predeter.1"/>
    <w:rsid w:val="0056132D"/>
  </w:style>
  <w:style w:type="paragraph" w:styleId="NormalWeb">
    <w:name w:val="Normal (Web)"/>
    <w:basedOn w:val="Normal"/>
    <w:rsid w:val="0056132D"/>
    <w:pPr>
      <w:suppressAutoHyphens w:val="0"/>
      <w:spacing w:before="280" w:after="280" w:line="100" w:lineRule="atLeast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1</cp:revision>
  <dcterms:created xsi:type="dcterms:W3CDTF">2017-10-31T10:57:00Z</dcterms:created>
  <dcterms:modified xsi:type="dcterms:W3CDTF">2017-10-31T10:58:00Z</dcterms:modified>
</cp:coreProperties>
</file>