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7B9" w:rsidRPr="002847C6" w:rsidRDefault="001E27B9" w:rsidP="001E27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27B9" w:rsidRPr="002847C6" w:rsidRDefault="001E27B9" w:rsidP="001E27B9">
      <w:pPr>
        <w:spacing w:after="0" w:line="480" w:lineRule="auto"/>
        <w:rPr>
          <w:rStyle w:val="Fuentedeprrafopredeter1"/>
          <w:rFonts w:ascii="Times New Roman" w:hAnsi="Times New Roman" w:cs="Times New Roman"/>
          <w:sz w:val="24"/>
          <w:szCs w:val="24"/>
          <w:lang w:val="en-GB"/>
        </w:rPr>
      </w:pPr>
      <w:r w:rsidRPr="002847C6">
        <w:rPr>
          <w:rStyle w:val="Fuentedeprrafopredeter1"/>
          <w:rFonts w:ascii="Times New Roman" w:hAnsi="Times New Roman" w:cs="Times New Roman"/>
          <w:b/>
          <w:sz w:val="24"/>
          <w:szCs w:val="24"/>
          <w:lang w:val="en-US"/>
        </w:rPr>
        <w:t xml:space="preserve">Supplementary Data Figure S1. </w:t>
      </w:r>
      <w:proofErr w:type="spellStart"/>
      <w:r w:rsidRPr="002847C6">
        <w:rPr>
          <w:rStyle w:val="Fuentedeprrafopredeter1"/>
          <w:rFonts w:ascii="Times New Roman" w:hAnsi="Times New Roman" w:cs="Times New Roman"/>
          <w:i/>
          <w:sz w:val="24"/>
          <w:szCs w:val="24"/>
          <w:lang w:val="en-US"/>
        </w:rPr>
        <w:t>C</w:t>
      </w:r>
      <w:r>
        <w:rPr>
          <w:rStyle w:val="Fuentedeprrafopredeter1"/>
          <w:rFonts w:ascii="Times New Roman" w:hAnsi="Times New Roman" w:cs="Times New Roman"/>
          <w:i/>
          <w:sz w:val="24"/>
          <w:szCs w:val="24"/>
          <w:lang w:val="en-US"/>
        </w:rPr>
        <w:t>ircinaria</w:t>
      </w:r>
      <w:proofErr w:type="spellEnd"/>
      <w:r w:rsidRPr="002847C6">
        <w:rPr>
          <w:rStyle w:val="Fuentedeprrafopredeter1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847C6">
        <w:rPr>
          <w:rStyle w:val="Fuentedeprrafopredeter1"/>
          <w:rFonts w:ascii="Times New Roman" w:hAnsi="Times New Roman" w:cs="Times New Roman"/>
          <w:i/>
          <w:sz w:val="24"/>
          <w:szCs w:val="24"/>
          <w:lang w:val="en-US"/>
        </w:rPr>
        <w:t>hispida</w:t>
      </w:r>
      <w:proofErr w:type="spellEnd"/>
      <w:r w:rsidRPr="002847C6">
        <w:rPr>
          <w:rStyle w:val="Fuentedeprrafopredeter1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7C6">
        <w:rPr>
          <w:rStyle w:val="Fuentedeprrafopredeter1"/>
          <w:rFonts w:ascii="Times New Roman" w:hAnsi="Times New Roman" w:cs="Times New Roman"/>
          <w:sz w:val="24"/>
          <w:szCs w:val="24"/>
          <w:lang w:val="en-US"/>
        </w:rPr>
        <w:t>phycobiont</w:t>
      </w:r>
      <w:proofErr w:type="spellEnd"/>
      <w:r w:rsidRPr="002847C6">
        <w:rPr>
          <w:rStyle w:val="Fuentedeprrafopredeter1"/>
          <w:rFonts w:ascii="Times New Roman" w:hAnsi="Times New Roman" w:cs="Times New Roman"/>
          <w:sz w:val="24"/>
          <w:szCs w:val="24"/>
          <w:lang w:val="en-US"/>
        </w:rPr>
        <w:t xml:space="preserve"> diversity by 454-pyrosequencing: </w:t>
      </w:r>
      <w:r w:rsidRPr="002847C6">
        <w:rPr>
          <w:rStyle w:val="Fuentedeprrafopredeter1"/>
          <w:rFonts w:ascii="Times New Roman" w:hAnsi="Times New Roman" w:cs="Times New Roman"/>
          <w:sz w:val="24"/>
          <w:szCs w:val="24"/>
          <w:lang w:val="en-GB"/>
        </w:rPr>
        <w:t xml:space="preserve">Rooted </w:t>
      </w:r>
      <w:proofErr w:type="spellStart"/>
      <w:r w:rsidRPr="002847C6">
        <w:rPr>
          <w:rStyle w:val="Fuentedeprrafopredeter1"/>
          <w:rFonts w:ascii="Times New Roman" w:hAnsi="Times New Roman" w:cs="Times New Roman"/>
          <w:sz w:val="24"/>
          <w:szCs w:val="24"/>
          <w:lang w:val="en-GB"/>
        </w:rPr>
        <w:t>nrITS</w:t>
      </w:r>
      <w:proofErr w:type="spellEnd"/>
      <w:r w:rsidRPr="002847C6">
        <w:rPr>
          <w:rStyle w:val="Fuentedeprrafopredeter1"/>
          <w:rFonts w:ascii="Times New Roman" w:hAnsi="Times New Roman" w:cs="Times New Roman"/>
          <w:sz w:val="24"/>
          <w:szCs w:val="24"/>
          <w:lang w:val="en-GB"/>
        </w:rPr>
        <w:t xml:space="preserve"> DNA gene tree representing 21 </w:t>
      </w:r>
      <w:proofErr w:type="spellStart"/>
      <w:r w:rsidRPr="002847C6">
        <w:rPr>
          <w:rStyle w:val="Fuentedeprrafopredeter1"/>
          <w:rFonts w:ascii="Times New Roman" w:hAnsi="Times New Roman" w:cs="Times New Roman"/>
          <w:i/>
          <w:sz w:val="24"/>
          <w:szCs w:val="24"/>
          <w:lang w:val="en-GB"/>
        </w:rPr>
        <w:t>Trebouxia</w:t>
      </w:r>
      <w:proofErr w:type="spellEnd"/>
      <w:r w:rsidRPr="002847C6">
        <w:rPr>
          <w:rStyle w:val="Fuentedeprrafopredeter1"/>
          <w:rFonts w:ascii="Times New Roman" w:hAnsi="Times New Roman" w:cs="Times New Roman"/>
          <w:sz w:val="24"/>
          <w:szCs w:val="24"/>
          <w:lang w:val="en-GB"/>
        </w:rPr>
        <w:t xml:space="preserve"> sequences including representative sequences from each </w:t>
      </w:r>
      <w:proofErr w:type="spellStart"/>
      <w:r w:rsidRPr="002847C6">
        <w:rPr>
          <w:rStyle w:val="Fuentedeprrafopredeter1"/>
          <w:rFonts w:ascii="Times New Roman" w:hAnsi="Times New Roman" w:cs="Times New Roman"/>
          <w:i/>
          <w:sz w:val="24"/>
          <w:szCs w:val="24"/>
          <w:lang w:val="en-GB"/>
        </w:rPr>
        <w:t>Trebouxia</w:t>
      </w:r>
      <w:proofErr w:type="spellEnd"/>
      <w:r w:rsidRPr="002847C6">
        <w:rPr>
          <w:rStyle w:val="Fuentedeprrafopredeter1"/>
          <w:rFonts w:ascii="Times New Roman" w:hAnsi="Times New Roman" w:cs="Times New Roman"/>
          <w:sz w:val="24"/>
          <w:szCs w:val="24"/>
          <w:lang w:val="en-GB"/>
        </w:rPr>
        <w:t xml:space="preserve"> lineage detected (T1-T4), and a selection of </w:t>
      </w:r>
      <w:proofErr w:type="spellStart"/>
      <w:r w:rsidRPr="002847C6">
        <w:rPr>
          <w:rStyle w:val="Fuentedeprrafopredeter1"/>
          <w:rFonts w:ascii="Times New Roman" w:hAnsi="Times New Roman" w:cs="Times New Roman"/>
          <w:sz w:val="24"/>
          <w:szCs w:val="24"/>
          <w:lang w:val="en-GB"/>
        </w:rPr>
        <w:t>nrITS</w:t>
      </w:r>
      <w:proofErr w:type="spellEnd"/>
      <w:r w:rsidRPr="002847C6">
        <w:rPr>
          <w:rStyle w:val="Fuentedeprrafopredeter1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847C6">
        <w:rPr>
          <w:rStyle w:val="Fuentedeprrafopredeter1"/>
          <w:rFonts w:ascii="Times New Roman" w:hAnsi="Times New Roman" w:cs="Times New Roman"/>
          <w:i/>
          <w:iCs/>
          <w:sz w:val="24"/>
          <w:szCs w:val="24"/>
          <w:lang w:val="en-GB"/>
        </w:rPr>
        <w:t>Trebouxia</w:t>
      </w:r>
      <w:proofErr w:type="spellEnd"/>
      <w:r w:rsidRPr="002847C6">
        <w:rPr>
          <w:rStyle w:val="Fuentedeprrafopredeter1"/>
          <w:rFonts w:ascii="Times New Roman" w:hAnsi="Times New Roman" w:cs="Times New Roman"/>
          <w:sz w:val="24"/>
          <w:szCs w:val="24"/>
          <w:lang w:val="en-GB"/>
        </w:rPr>
        <w:t xml:space="preserve"> species from </w:t>
      </w:r>
      <w:r w:rsidRPr="002847C6">
        <w:rPr>
          <w:rStyle w:val="Fuentedeprrafopredeter1"/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SAG, UTEX and </w:t>
      </w:r>
      <w:proofErr w:type="spellStart"/>
      <w:r w:rsidRPr="002847C6">
        <w:rPr>
          <w:rStyle w:val="Fuentedeprrafopredeter1"/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Trebouxia</w:t>
      </w:r>
      <w:proofErr w:type="spellEnd"/>
      <w:r w:rsidRPr="002847C6">
        <w:rPr>
          <w:rStyle w:val="Fuentedeprrafopredeter1"/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sp. TR9 retrieved from the </w:t>
      </w:r>
      <w:r w:rsidRPr="002847C6">
        <w:rPr>
          <w:rStyle w:val="Fuentedeprrafopredeter1"/>
          <w:rFonts w:ascii="Times New Roman" w:hAnsi="Times New Roman" w:cs="Times New Roman"/>
          <w:sz w:val="24"/>
          <w:szCs w:val="24"/>
          <w:lang w:val="en-GB"/>
        </w:rPr>
        <w:t>Gen</w:t>
      </w:r>
      <w:r>
        <w:rPr>
          <w:rStyle w:val="Fuentedeprrafopredeter1"/>
          <w:rFonts w:ascii="Times New Roman" w:hAnsi="Times New Roman" w:cs="Times New Roman"/>
          <w:sz w:val="24"/>
          <w:szCs w:val="24"/>
          <w:lang w:val="en-GB"/>
        </w:rPr>
        <w:t xml:space="preserve">Bank. Pyrosequencing consensus </w:t>
      </w:r>
      <w:r w:rsidRPr="002847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sequences were encoded as: </w:t>
      </w:r>
      <w:proofErr w:type="spellStart"/>
      <w:r w:rsidRPr="002847C6">
        <w:rPr>
          <w:rFonts w:ascii="Times New Roman" w:eastAsia="Times New Roman" w:hAnsi="Times New Roman" w:cs="Times New Roman"/>
          <w:sz w:val="24"/>
          <w:szCs w:val="24"/>
          <w:lang w:val="en-US"/>
        </w:rPr>
        <w:t>OTUcode_number</w:t>
      </w:r>
      <w:proofErr w:type="spellEnd"/>
      <w:r w:rsidRPr="002847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sequences</w:t>
      </w:r>
      <w:r w:rsidRPr="002847C6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2847C6">
        <w:rPr>
          <w:rStyle w:val="Fuentedeprrafopredeter1"/>
          <w:rFonts w:ascii="Times New Roman" w:hAnsi="Times New Roman" w:cs="Times New Roman"/>
          <w:sz w:val="24"/>
          <w:szCs w:val="24"/>
          <w:lang w:val="en-GB"/>
        </w:rPr>
        <w:t>Values at branches refer to B</w:t>
      </w:r>
      <w:r>
        <w:rPr>
          <w:rStyle w:val="Fuentedeprrafopredeter1"/>
          <w:rFonts w:ascii="Times New Roman" w:hAnsi="Times New Roman" w:cs="Times New Roman"/>
          <w:sz w:val="24"/>
          <w:szCs w:val="24"/>
          <w:lang w:val="en-GB"/>
        </w:rPr>
        <w:t>I</w:t>
      </w:r>
      <w:r w:rsidRPr="002847C6">
        <w:rPr>
          <w:rStyle w:val="Fuentedeprrafopredeter1"/>
          <w:rFonts w:ascii="Times New Roman" w:hAnsi="Times New Roman" w:cs="Times New Roman"/>
          <w:sz w:val="24"/>
          <w:szCs w:val="24"/>
          <w:lang w:val="en-GB"/>
        </w:rPr>
        <w:t xml:space="preserve"> posterior probabilities and ML bootstrap values, respectively. </w:t>
      </w:r>
    </w:p>
    <w:p w:rsidR="001E27B9" w:rsidRPr="002847C6" w:rsidRDefault="001E27B9" w:rsidP="001E27B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27B9" w:rsidRDefault="001E27B9" w:rsidP="001E27B9">
      <w:pPr>
        <w:spacing w:after="0" w:line="480" w:lineRule="auto"/>
        <w:rPr>
          <w:rStyle w:val="Fuentedeprrafopredeter1"/>
          <w:rFonts w:ascii="Times New Roman" w:hAnsi="Times New Roman" w:cs="Times New Roman"/>
          <w:sz w:val="24"/>
          <w:szCs w:val="24"/>
          <w:lang w:val="en-GB"/>
        </w:rPr>
      </w:pPr>
      <w:r w:rsidRPr="002847C6">
        <w:rPr>
          <w:rStyle w:val="Fuentedeprrafopredeter1"/>
          <w:rFonts w:ascii="Times New Roman" w:hAnsi="Times New Roman" w:cs="Times New Roman"/>
          <w:b/>
          <w:sz w:val="24"/>
          <w:szCs w:val="24"/>
          <w:lang w:val="en-US"/>
        </w:rPr>
        <w:t xml:space="preserve">Supplementary Data Figure S2. </w:t>
      </w:r>
      <w:proofErr w:type="spellStart"/>
      <w:r>
        <w:rPr>
          <w:rStyle w:val="Fuentedeprrafopredeter1"/>
          <w:rFonts w:ascii="Times New Roman" w:hAnsi="Times New Roman" w:cs="Times New Roman"/>
          <w:i/>
          <w:sz w:val="24"/>
          <w:szCs w:val="24"/>
          <w:lang w:val="en-US"/>
        </w:rPr>
        <w:t>Flavoparmelia</w:t>
      </w:r>
      <w:proofErr w:type="spellEnd"/>
      <w:r w:rsidRPr="002847C6">
        <w:rPr>
          <w:rStyle w:val="Fuentedeprrafopredeter1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847C6">
        <w:rPr>
          <w:rStyle w:val="Fuentedeprrafopredeter1"/>
          <w:rFonts w:ascii="Times New Roman" w:hAnsi="Times New Roman" w:cs="Times New Roman"/>
          <w:i/>
          <w:sz w:val="24"/>
          <w:szCs w:val="24"/>
          <w:lang w:val="en-US"/>
        </w:rPr>
        <w:t>soredians</w:t>
      </w:r>
      <w:proofErr w:type="spellEnd"/>
      <w:r w:rsidRPr="002847C6">
        <w:rPr>
          <w:rStyle w:val="Fuentedeprrafopredeter1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7C6">
        <w:rPr>
          <w:rStyle w:val="Fuentedeprrafopredeter1"/>
          <w:rFonts w:ascii="Times New Roman" w:hAnsi="Times New Roman" w:cs="Times New Roman"/>
          <w:sz w:val="24"/>
          <w:szCs w:val="24"/>
          <w:lang w:val="en-US"/>
        </w:rPr>
        <w:t>phycobiont</w:t>
      </w:r>
      <w:proofErr w:type="spellEnd"/>
      <w:r w:rsidRPr="002847C6">
        <w:rPr>
          <w:rStyle w:val="Fuentedeprrafopredeter1"/>
          <w:rFonts w:ascii="Times New Roman" w:hAnsi="Times New Roman" w:cs="Times New Roman"/>
          <w:sz w:val="24"/>
          <w:szCs w:val="24"/>
          <w:lang w:val="en-US"/>
        </w:rPr>
        <w:t xml:space="preserve"> diversity by 454-pyrosequencing: </w:t>
      </w:r>
      <w:r w:rsidRPr="002847C6">
        <w:rPr>
          <w:rStyle w:val="Fuentedeprrafopredeter1"/>
          <w:rFonts w:ascii="Times New Roman" w:hAnsi="Times New Roman" w:cs="Times New Roman"/>
          <w:sz w:val="24"/>
          <w:szCs w:val="24"/>
          <w:lang w:val="en-GB"/>
        </w:rPr>
        <w:t xml:space="preserve">Rooted </w:t>
      </w:r>
      <w:proofErr w:type="spellStart"/>
      <w:r w:rsidRPr="002847C6">
        <w:rPr>
          <w:rStyle w:val="Fuentedeprrafopredeter1"/>
          <w:rFonts w:ascii="Times New Roman" w:hAnsi="Times New Roman" w:cs="Times New Roman"/>
          <w:sz w:val="24"/>
          <w:szCs w:val="24"/>
          <w:lang w:val="en-GB"/>
        </w:rPr>
        <w:t>nrITS</w:t>
      </w:r>
      <w:proofErr w:type="spellEnd"/>
      <w:r w:rsidRPr="002847C6">
        <w:rPr>
          <w:rStyle w:val="Fuentedeprrafopredeter1"/>
          <w:rFonts w:ascii="Times New Roman" w:hAnsi="Times New Roman" w:cs="Times New Roman"/>
          <w:sz w:val="24"/>
          <w:szCs w:val="24"/>
          <w:lang w:val="en-GB"/>
        </w:rPr>
        <w:t xml:space="preserve"> DNA gene tree representing 11 </w:t>
      </w:r>
      <w:proofErr w:type="spellStart"/>
      <w:r w:rsidRPr="002847C6">
        <w:rPr>
          <w:rStyle w:val="Fuentedeprrafopredeter1"/>
          <w:rFonts w:ascii="Times New Roman" w:hAnsi="Times New Roman" w:cs="Times New Roman"/>
          <w:i/>
          <w:sz w:val="24"/>
          <w:szCs w:val="24"/>
          <w:lang w:val="en-GB"/>
        </w:rPr>
        <w:t>Trebouxia</w:t>
      </w:r>
      <w:proofErr w:type="spellEnd"/>
      <w:r w:rsidRPr="002847C6">
        <w:rPr>
          <w:rStyle w:val="Fuentedeprrafopredeter1"/>
          <w:rFonts w:ascii="Times New Roman" w:hAnsi="Times New Roman" w:cs="Times New Roman"/>
          <w:sz w:val="24"/>
          <w:szCs w:val="24"/>
          <w:lang w:val="en-GB"/>
        </w:rPr>
        <w:t xml:space="preserve"> sequences including representative sequences from the </w:t>
      </w:r>
      <w:proofErr w:type="spellStart"/>
      <w:r w:rsidRPr="002847C6">
        <w:rPr>
          <w:rStyle w:val="Fuentedeprrafopredeter1"/>
          <w:rFonts w:ascii="Times New Roman" w:hAnsi="Times New Roman" w:cs="Times New Roman"/>
          <w:i/>
          <w:sz w:val="24"/>
          <w:szCs w:val="24"/>
          <w:lang w:val="en-GB"/>
        </w:rPr>
        <w:t>Trebouxia</w:t>
      </w:r>
      <w:proofErr w:type="spellEnd"/>
      <w:r w:rsidRPr="002847C6">
        <w:rPr>
          <w:rStyle w:val="Fuentedeprrafopredeter1"/>
          <w:rFonts w:ascii="Times New Roman" w:hAnsi="Times New Roman" w:cs="Times New Roman"/>
          <w:sz w:val="24"/>
          <w:szCs w:val="24"/>
          <w:lang w:val="en-GB"/>
        </w:rPr>
        <w:t xml:space="preserve"> lineage detected (F1), and a selection of </w:t>
      </w:r>
      <w:proofErr w:type="spellStart"/>
      <w:r w:rsidRPr="002847C6">
        <w:rPr>
          <w:rStyle w:val="Fuentedeprrafopredeter1"/>
          <w:rFonts w:ascii="Times New Roman" w:hAnsi="Times New Roman" w:cs="Times New Roman"/>
          <w:sz w:val="24"/>
          <w:szCs w:val="24"/>
          <w:lang w:val="en-GB"/>
        </w:rPr>
        <w:t>nrITS</w:t>
      </w:r>
      <w:proofErr w:type="spellEnd"/>
      <w:r w:rsidRPr="002847C6">
        <w:rPr>
          <w:rStyle w:val="Fuentedeprrafopredeter1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847C6">
        <w:rPr>
          <w:rStyle w:val="Fuentedeprrafopredeter1"/>
          <w:rFonts w:ascii="Times New Roman" w:hAnsi="Times New Roman" w:cs="Times New Roman"/>
          <w:i/>
          <w:iCs/>
          <w:sz w:val="24"/>
          <w:szCs w:val="24"/>
          <w:lang w:val="en-GB"/>
        </w:rPr>
        <w:t>Trebouxia</w:t>
      </w:r>
      <w:proofErr w:type="spellEnd"/>
      <w:r w:rsidRPr="002847C6">
        <w:rPr>
          <w:rStyle w:val="Fuentedeprrafopredeter1"/>
          <w:rFonts w:ascii="Times New Roman" w:hAnsi="Times New Roman" w:cs="Times New Roman"/>
          <w:sz w:val="24"/>
          <w:szCs w:val="24"/>
          <w:lang w:val="en-GB"/>
        </w:rPr>
        <w:t xml:space="preserve"> species from </w:t>
      </w:r>
      <w:r w:rsidRPr="002847C6">
        <w:rPr>
          <w:rStyle w:val="Fuentedeprrafopredeter1"/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SAG, UTEX and </w:t>
      </w:r>
      <w:proofErr w:type="spellStart"/>
      <w:r w:rsidRPr="002847C6">
        <w:rPr>
          <w:rStyle w:val="Fuentedeprrafopredeter1"/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Trebouxia</w:t>
      </w:r>
      <w:proofErr w:type="spellEnd"/>
      <w:r w:rsidRPr="002847C6">
        <w:rPr>
          <w:rStyle w:val="Fuentedeprrafopredeter1"/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sp. TR9 retrieved from the </w:t>
      </w:r>
      <w:r w:rsidRPr="002847C6">
        <w:rPr>
          <w:rStyle w:val="Fuentedeprrafopredeter1"/>
          <w:rFonts w:ascii="Times New Roman" w:hAnsi="Times New Roman" w:cs="Times New Roman"/>
          <w:sz w:val="24"/>
          <w:szCs w:val="24"/>
          <w:lang w:val="en-GB"/>
        </w:rPr>
        <w:t>Gen</w:t>
      </w:r>
      <w:r>
        <w:rPr>
          <w:rStyle w:val="Fuentedeprrafopredeter1"/>
          <w:rFonts w:ascii="Times New Roman" w:hAnsi="Times New Roman" w:cs="Times New Roman"/>
          <w:sz w:val="24"/>
          <w:szCs w:val="24"/>
          <w:lang w:val="en-GB"/>
        </w:rPr>
        <w:t xml:space="preserve">Bank. Pyrosequencing consensus </w:t>
      </w:r>
      <w:r w:rsidRPr="002847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sequences were encoded as: </w:t>
      </w:r>
      <w:proofErr w:type="spellStart"/>
      <w:r w:rsidRPr="002847C6">
        <w:rPr>
          <w:rFonts w:ascii="Times New Roman" w:eastAsia="Times New Roman" w:hAnsi="Times New Roman" w:cs="Times New Roman"/>
          <w:sz w:val="24"/>
          <w:szCs w:val="24"/>
          <w:lang w:val="en-US"/>
        </w:rPr>
        <w:t>OTUcode_number</w:t>
      </w:r>
      <w:proofErr w:type="spellEnd"/>
      <w:r w:rsidRPr="002847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sequences</w:t>
      </w:r>
      <w:r w:rsidRPr="002847C6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2847C6">
        <w:rPr>
          <w:rStyle w:val="Fuentedeprrafopredeter1"/>
          <w:rFonts w:ascii="Times New Roman" w:hAnsi="Times New Roman" w:cs="Times New Roman"/>
          <w:sz w:val="24"/>
          <w:szCs w:val="24"/>
          <w:lang w:val="en-GB"/>
        </w:rPr>
        <w:t>Values at branches refer to B</w:t>
      </w:r>
      <w:r>
        <w:rPr>
          <w:rStyle w:val="Fuentedeprrafopredeter1"/>
          <w:rFonts w:ascii="Times New Roman" w:hAnsi="Times New Roman" w:cs="Times New Roman"/>
          <w:sz w:val="24"/>
          <w:szCs w:val="24"/>
          <w:lang w:val="en-GB"/>
        </w:rPr>
        <w:t>I</w:t>
      </w:r>
      <w:r w:rsidRPr="002847C6">
        <w:rPr>
          <w:rStyle w:val="Fuentedeprrafopredeter1"/>
          <w:rFonts w:ascii="Times New Roman" w:hAnsi="Times New Roman" w:cs="Times New Roman"/>
          <w:sz w:val="24"/>
          <w:szCs w:val="24"/>
          <w:lang w:val="en-GB"/>
        </w:rPr>
        <w:t xml:space="preserve"> posterior probabilities and ML bootstrap values, respectively. </w:t>
      </w:r>
    </w:p>
    <w:p w:rsidR="001E27B9" w:rsidRPr="002847C6" w:rsidRDefault="001E27B9" w:rsidP="001E27B9">
      <w:pPr>
        <w:spacing w:after="0" w:line="480" w:lineRule="auto"/>
        <w:rPr>
          <w:rStyle w:val="Fuentedeprrafopredeter1"/>
          <w:rFonts w:ascii="Times New Roman" w:hAnsi="Times New Roman" w:cs="Times New Roman"/>
          <w:sz w:val="24"/>
          <w:szCs w:val="24"/>
          <w:lang w:val="en-GB"/>
        </w:rPr>
      </w:pPr>
    </w:p>
    <w:p w:rsidR="001E27B9" w:rsidRPr="002847C6" w:rsidRDefault="001E27B9" w:rsidP="001E27B9">
      <w:pPr>
        <w:pStyle w:val="NormalWeb"/>
        <w:spacing w:before="0" w:after="0" w:line="480" w:lineRule="auto"/>
        <w:rPr>
          <w:rStyle w:val="Fuentedeprrafopredeter1"/>
        </w:rPr>
      </w:pPr>
      <w:r w:rsidRPr="002847C6">
        <w:rPr>
          <w:rStyle w:val="Fuentedeprrafopredeter1"/>
          <w:b/>
          <w:lang w:val="en-US"/>
        </w:rPr>
        <w:t xml:space="preserve">Supplementary Data Figure S3. </w:t>
      </w:r>
      <w:r w:rsidRPr="002847C6">
        <w:rPr>
          <w:rStyle w:val="Fuentedeprrafopredeter1"/>
          <w:lang w:val="en-US"/>
        </w:rPr>
        <w:t xml:space="preserve">Pyrenoid detail from </w:t>
      </w:r>
      <w:proofErr w:type="spellStart"/>
      <w:r w:rsidRPr="002847C6">
        <w:rPr>
          <w:rStyle w:val="Fuentedeprrafopredeter1"/>
          <w:i/>
        </w:rPr>
        <w:t>Trebouxia</w:t>
      </w:r>
      <w:proofErr w:type="spellEnd"/>
      <w:r w:rsidRPr="002847C6">
        <w:rPr>
          <w:rStyle w:val="Fuentedeprrafopredeter1"/>
        </w:rPr>
        <w:t xml:space="preserve"> </w:t>
      </w:r>
      <w:r w:rsidRPr="002847C6">
        <w:rPr>
          <w:rStyle w:val="Fuentedeprrafopredeter1"/>
          <w:lang w:val="en-US"/>
        </w:rPr>
        <w:t xml:space="preserve">T1-type </w:t>
      </w:r>
      <w:proofErr w:type="spellStart"/>
      <w:r w:rsidRPr="002847C6">
        <w:rPr>
          <w:rStyle w:val="Fuentedeprrafopredeter1"/>
          <w:lang w:val="en-US"/>
        </w:rPr>
        <w:t>phycobionts</w:t>
      </w:r>
      <w:proofErr w:type="spellEnd"/>
      <w:r w:rsidRPr="002847C6">
        <w:rPr>
          <w:rStyle w:val="Fuentedeprrafopredeter1"/>
          <w:lang w:val="en-US"/>
        </w:rPr>
        <w:t xml:space="preserve"> in symbiotic and culture states by TEM. Comparative analyses. </w:t>
      </w:r>
      <w:r w:rsidRPr="002847C6">
        <w:rPr>
          <w:rStyle w:val="Fuentedeprrafopredeter1"/>
          <w:b/>
        </w:rPr>
        <w:t>A-C-E-G</w:t>
      </w:r>
      <w:r w:rsidRPr="002847C6">
        <w:rPr>
          <w:rStyle w:val="Fuentedeprrafopredeter1"/>
        </w:rPr>
        <w:t xml:space="preserve">: isolated cultures T1. </w:t>
      </w:r>
      <w:r w:rsidRPr="002847C6">
        <w:rPr>
          <w:rStyle w:val="Fuentedeprrafopredeter1"/>
          <w:b/>
        </w:rPr>
        <w:t>B-D-F-H</w:t>
      </w:r>
      <w:r w:rsidRPr="002847C6">
        <w:rPr>
          <w:rStyle w:val="Fuentedeprrafopredeter1"/>
        </w:rPr>
        <w:t xml:space="preserve">: </w:t>
      </w:r>
      <w:proofErr w:type="spellStart"/>
      <w:r w:rsidRPr="002847C6">
        <w:rPr>
          <w:rStyle w:val="Fuentedeprrafopredeter1"/>
        </w:rPr>
        <w:t>intrathalline</w:t>
      </w:r>
      <w:proofErr w:type="spellEnd"/>
      <w:r w:rsidRPr="002847C6">
        <w:rPr>
          <w:rStyle w:val="Fuentedeprrafopredeter1"/>
        </w:rPr>
        <w:t xml:space="preserve"> </w:t>
      </w:r>
      <w:r w:rsidRPr="004C3FF9">
        <w:rPr>
          <w:rStyle w:val="Fuentedeprrafopredeter1"/>
        </w:rPr>
        <w:t xml:space="preserve">T1. Scales: </w:t>
      </w:r>
      <w:r w:rsidRPr="004C3FF9">
        <w:rPr>
          <w:rStyle w:val="Fuentedeprrafopredeter1"/>
          <w:b/>
        </w:rPr>
        <w:t>A, C</w:t>
      </w:r>
      <w:r w:rsidRPr="004C3FF9">
        <w:rPr>
          <w:rStyle w:val="Fuentedeprrafopredeter1"/>
        </w:rPr>
        <w:t xml:space="preserve"> = 400 nm; </w:t>
      </w:r>
      <w:r w:rsidRPr="004C3FF9">
        <w:rPr>
          <w:rStyle w:val="Fuentedeprrafopredeter1"/>
          <w:b/>
        </w:rPr>
        <w:t>B, D, E, F, G,</w:t>
      </w:r>
      <w:r w:rsidRPr="004C3FF9">
        <w:rPr>
          <w:rStyle w:val="Fuentedeprrafopredeter1"/>
        </w:rPr>
        <w:t xml:space="preserve"> </w:t>
      </w:r>
      <w:r w:rsidRPr="004C3FF9">
        <w:rPr>
          <w:rStyle w:val="Fuentedeprrafopredeter1"/>
          <w:b/>
        </w:rPr>
        <w:t>H</w:t>
      </w:r>
      <w:r w:rsidRPr="004C3FF9">
        <w:rPr>
          <w:rStyle w:val="Fuentedeprrafopredeter1"/>
        </w:rPr>
        <w:t xml:space="preserve"> = 300 nm.</w:t>
      </w:r>
      <w:r w:rsidRPr="002847C6">
        <w:rPr>
          <w:rStyle w:val="Fuentedeprrafopredeter1"/>
        </w:rPr>
        <w:t xml:space="preserve"> Abbreviations: </w:t>
      </w:r>
      <w:proofErr w:type="spellStart"/>
      <w:r w:rsidRPr="002847C6">
        <w:rPr>
          <w:rStyle w:val="Fuentedeprrafopredeter1"/>
        </w:rPr>
        <w:t>Chl</w:t>
      </w:r>
      <w:proofErr w:type="spellEnd"/>
      <w:r w:rsidRPr="002847C6">
        <w:rPr>
          <w:rStyle w:val="Fuentedeprrafopredeter1"/>
        </w:rPr>
        <w:t xml:space="preserve">, Chloroplast; </w:t>
      </w:r>
      <w:proofErr w:type="spellStart"/>
      <w:r w:rsidRPr="002847C6">
        <w:rPr>
          <w:rStyle w:val="Fuentedeprrafopredeter1"/>
        </w:rPr>
        <w:t>Pg</w:t>
      </w:r>
      <w:proofErr w:type="spellEnd"/>
      <w:r w:rsidRPr="002847C6">
        <w:rPr>
          <w:rStyle w:val="Fuentedeprrafopredeter1"/>
        </w:rPr>
        <w:t xml:space="preserve">, </w:t>
      </w:r>
      <w:proofErr w:type="spellStart"/>
      <w:r w:rsidRPr="002847C6">
        <w:rPr>
          <w:rStyle w:val="Fuentedeprrafopredeter1"/>
        </w:rPr>
        <w:t>Pyrenoglobuli</w:t>
      </w:r>
      <w:proofErr w:type="spellEnd"/>
      <w:r w:rsidRPr="002847C6">
        <w:rPr>
          <w:rStyle w:val="Fuentedeprrafopredeter1"/>
        </w:rPr>
        <w:t>.</w:t>
      </w:r>
    </w:p>
    <w:p w:rsidR="001E27B9" w:rsidRPr="002847C6" w:rsidRDefault="001E27B9" w:rsidP="001E27B9">
      <w:pPr>
        <w:pStyle w:val="NormalWeb"/>
        <w:spacing w:before="0" w:after="0" w:line="480" w:lineRule="auto"/>
      </w:pPr>
    </w:p>
    <w:p w:rsidR="001E27B9" w:rsidRPr="004C3FF9" w:rsidRDefault="001E27B9" w:rsidP="001E27B9">
      <w:pPr>
        <w:pStyle w:val="NormalWeb"/>
        <w:spacing w:before="0" w:after="0" w:line="480" w:lineRule="auto"/>
        <w:rPr>
          <w:rStyle w:val="Fuentedeprrafopredeter1"/>
        </w:rPr>
      </w:pPr>
      <w:r w:rsidRPr="002847C6">
        <w:rPr>
          <w:rStyle w:val="Fuentedeprrafopredeter1"/>
          <w:b/>
          <w:lang w:val="en-US"/>
        </w:rPr>
        <w:t xml:space="preserve">Supplementary Data Figure S4. </w:t>
      </w:r>
      <w:r w:rsidRPr="002847C6">
        <w:rPr>
          <w:rStyle w:val="Fuentedeprrafopredeter1"/>
          <w:lang w:val="en-US"/>
        </w:rPr>
        <w:t xml:space="preserve">Pyrenoid detail from </w:t>
      </w:r>
      <w:proofErr w:type="spellStart"/>
      <w:r w:rsidRPr="002847C6">
        <w:rPr>
          <w:rStyle w:val="Fuentedeprrafopredeter1"/>
          <w:i/>
        </w:rPr>
        <w:t>Trebouxia</w:t>
      </w:r>
      <w:proofErr w:type="spellEnd"/>
      <w:r w:rsidRPr="002847C6">
        <w:rPr>
          <w:rStyle w:val="Fuentedeprrafopredeter1"/>
        </w:rPr>
        <w:t xml:space="preserve"> </w:t>
      </w:r>
      <w:r w:rsidRPr="002847C6">
        <w:rPr>
          <w:rStyle w:val="Fuentedeprrafopredeter1"/>
          <w:lang w:val="en-US"/>
        </w:rPr>
        <w:t xml:space="preserve">T2-type </w:t>
      </w:r>
      <w:proofErr w:type="spellStart"/>
      <w:r w:rsidRPr="002847C6">
        <w:rPr>
          <w:rStyle w:val="Fuentedeprrafopredeter1"/>
          <w:lang w:val="en-US"/>
        </w:rPr>
        <w:t>phycobionts</w:t>
      </w:r>
      <w:proofErr w:type="spellEnd"/>
      <w:r w:rsidRPr="002847C6">
        <w:rPr>
          <w:rStyle w:val="Fuentedeprrafopredeter1"/>
          <w:lang w:val="en-US"/>
        </w:rPr>
        <w:t xml:space="preserve"> in symbiotic and culture states by TEM. Comparative analyses. </w:t>
      </w:r>
      <w:r w:rsidRPr="002847C6">
        <w:rPr>
          <w:rStyle w:val="Fuentedeprrafopredeter1"/>
          <w:b/>
        </w:rPr>
        <w:t>A-C-E-G</w:t>
      </w:r>
      <w:r w:rsidRPr="002847C6">
        <w:rPr>
          <w:rStyle w:val="Fuentedeprrafopredeter1"/>
        </w:rPr>
        <w:t xml:space="preserve">: isolated cultures T2. </w:t>
      </w:r>
      <w:r w:rsidRPr="002847C6">
        <w:rPr>
          <w:rStyle w:val="Fuentedeprrafopredeter1"/>
          <w:b/>
        </w:rPr>
        <w:t>B-D-F-H</w:t>
      </w:r>
      <w:r w:rsidRPr="002847C6">
        <w:rPr>
          <w:rStyle w:val="Fuentedeprrafopredeter1"/>
        </w:rPr>
        <w:t xml:space="preserve">: </w:t>
      </w:r>
      <w:proofErr w:type="spellStart"/>
      <w:r w:rsidRPr="002847C6">
        <w:rPr>
          <w:rStyle w:val="Fuentedeprrafopredeter1"/>
        </w:rPr>
        <w:t>intrathalline</w:t>
      </w:r>
      <w:proofErr w:type="spellEnd"/>
      <w:r w:rsidRPr="002847C6">
        <w:rPr>
          <w:rStyle w:val="Fuentedeprrafopredeter1"/>
        </w:rPr>
        <w:t xml:space="preserve"> T2</w:t>
      </w:r>
      <w:r w:rsidRPr="004C3FF9">
        <w:rPr>
          <w:rStyle w:val="Fuentedeprrafopredeter1"/>
        </w:rPr>
        <w:t xml:space="preserve">. Scales: </w:t>
      </w:r>
      <w:r w:rsidRPr="004C3FF9">
        <w:rPr>
          <w:rStyle w:val="Fuentedeprrafopredeter1"/>
          <w:b/>
        </w:rPr>
        <w:t>A, C, E, G</w:t>
      </w:r>
      <w:r w:rsidRPr="004C3FF9">
        <w:rPr>
          <w:rStyle w:val="Fuentedeprrafopredeter1"/>
        </w:rPr>
        <w:t xml:space="preserve"> = 400 nm; </w:t>
      </w:r>
      <w:r w:rsidRPr="004C3FF9">
        <w:rPr>
          <w:rStyle w:val="Fuentedeprrafopredeter1"/>
          <w:b/>
        </w:rPr>
        <w:t>B, D, F</w:t>
      </w:r>
      <w:r w:rsidRPr="004C3FF9">
        <w:rPr>
          <w:rStyle w:val="Fuentedeprrafopredeter1"/>
        </w:rPr>
        <w:t xml:space="preserve"> = 500 nm and </w:t>
      </w:r>
      <w:r w:rsidRPr="004C3FF9">
        <w:rPr>
          <w:rStyle w:val="Fuentedeprrafopredeter1"/>
          <w:b/>
        </w:rPr>
        <w:t>H</w:t>
      </w:r>
      <w:r w:rsidRPr="004C3FF9">
        <w:rPr>
          <w:rStyle w:val="Fuentedeprrafopredeter1"/>
        </w:rPr>
        <w:t xml:space="preserve"> = 700 nm. Abbreviations: BT, Black tubules; </w:t>
      </w:r>
      <w:proofErr w:type="spellStart"/>
      <w:r w:rsidRPr="004C3FF9">
        <w:rPr>
          <w:rStyle w:val="Fuentedeprrafopredeter1"/>
        </w:rPr>
        <w:t>Chl</w:t>
      </w:r>
      <w:proofErr w:type="spellEnd"/>
      <w:r w:rsidRPr="004C3FF9">
        <w:rPr>
          <w:rStyle w:val="Fuentedeprrafopredeter1"/>
        </w:rPr>
        <w:t>, Chloroplast; WT, White tubules.</w:t>
      </w:r>
    </w:p>
    <w:p w:rsidR="001E27B9" w:rsidRPr="004C3FF9" w:rsidRDefault="001E27B9" w:rsidP="001E27B9">
      <w:pPr>
        <w:pStyle w:val="NormalWeb"/>
        <w:spacing w:before="0" w:after="0" w:line="480" w:lineRule="auto"/>
      </w:pPr>
    </w:p>
    <w:p w:rsidR="001E27B9" w:rsidRPr="004C3FF9" w:rsidRDefault="001E27B9" w:rsidP="001E27B9">
      <w:pPr>
        <w:pStyle w:val="NormalWeb"/>
        <w:spacing w:before="0" w:after="0" w:line="480" w:lineRule="auto"/>
        <w:rPr>
          <w:rStyle w:val="Fuentedeprrafopredeter1"/>
        </w:rPr>
      </w:pPr>
      <w:r w:rsidRPr="004C3FF9">
        <w:rPr>
          <w:rStyle w:val="Fuentedeprrafopredeter1"/>
          <w:b/>
          <w:lang w:val="en-US"/>
        </w:rPr>
        <w:t xml:space="preserve">Supplementary Data Figure S5. </w:t>
      </w:r>
      <w:r w:rsidRPr="004C3FF9">
        <w:rPr>
          <w:rStyle w:val="Fuentedeprrafopredeter1"/>
          <w:lang w:val="en-US"/>
        </w:rPr>
        <w:t xml:space="preserve">Pyrenoid detail from </w:t>
      </w:r>
      <w:proofErr w:type="spellStart"/>
      <w:r w:rsidRPr="004C3FF9">
        <w:rPr>
          <w:rStyle w:val="Fuentedeprrafopredeter1"/>
          <w:i/>
        </w:rPr>
        <w:t>Trebouxia</w:t>
      </w:r>
      <w:proofErr w:type="spellEnd"/>
      <w:r w:rsidRPr="004C3FF9">
        <w:rPr>
          <w:rStyle w:val="Fuentedeprrafopredeter1"/>
        </w:rPr>
        <w:t xml:space="preserve"> </w:t>
      </w:r>
      <w:r w:rsidRPr="004C3FF9">
        <w:rPr>
          <w:rStyle w:val="Fuentedeprrafopredeter1"/>
          <w:lang w:val="en-US"/>
        </w:rPr>
        <w:t xml:space="preserve">T3-type </w:t>
      </w:r>
      <w:proofErr w:type="spellStart"/>
      <w:r w:rsidRPr="004C3FF9">
        <w:rPr>
          <w:rStyle w:val="Fuentedeprrafopredeter1"/>
          <w:lang w:val="en-US"/>
        </w:rPr>
        <w:t>phycobionts</w:t>
      </w:r>
      <w:proofErr w:type="spellEnd"/>
      <w:r w:rsidRPr="004C3FF9">
        <w:rPr>
          <w:rStyle w:val="Fuentedeprrafopredeter1"/>
          <w:lang w:val="en-US"/>
        </w:rPr>
        <w:t xml:space="preserve"> in symbiotic and culture states by TEM. Comparative analyses. </w:t>
      </w:r>
      <w:r w:rsidRPr="004C3FF9">
        <w:rPr>
          <w:rStyle w:val="Fuentedeprrafopredeter1"/>
          <w:b/>
        </w:rPr>
        <w:t>A-C-E-G</w:t>
      </w:r>
      <w:r w:rsidRPr="004C3FF9">
        <w:rPr>
          <w:rStyle w:val="Fuentedeprrafopredeter1"/>
        </w:rPr>
        <w:t xml:space="preserve">: isolated cultures T3. </w:t>
      </w:r>
      <w:r w:rsidRPr="004C3FF9">
        <w:rPr>
          <w:rStyle w:val="Fuentedeprrafopredeter1"/>
          <w:b/>
        </w:rPr>
        <w:t>B-D-F-H</w:t>
      </w:r>
      <w:r w:rsidRPr="004C3FF9">
        <w:rPr>
          <w:rStyle w:val="Fuentedeprrafopredeter1"/>
        </w:rPr>
        <w:t xml:space="preserve">: </w:t>
      </w:r>
      <w:proofErr w:type="spellStart"/>
      <w:r w:rsidRPr="004C3FF9">
        <w:rPr>
          <w:rStyle w:val="Fuentedeprrafopredeter1"/>
        </w:rPr>
        <w:t>intrathalline</w:t>
      </w:r>
      <w:proofErr w:type="spellEnd"/>
      <w:r w:rsidRPr="004C3FF9">
        <w:rPr>
          <w:rStyle w:val="Fuentedeprrafopredeter1"/>
        </w:rPr>
        <w:t xml:space="preserve"> T3. Scales: </w:t>
      </w:r>
      <w:r w:rsidRPr="004C3FF9">
        <w:rPr>
          <w:rStyle w:val="Fuentedeprrafopredeter1"/>
          <w:b/>
        </w:rPr>
        <w:t>A</w:t>
      </w:r>
      <w:r w:rsidRPr="004C3FF9">
        <w:rPr>
          <w:rStyle w:val="Fuentedeprrafopredeter1"/>
        </w:rPr>
        <w:t xml:space="preserve"> = 300 nm; </w:t>
      </w:r>
      <w:r w:rsidRPr="004C3FF9">
        <w:rPr>
          <w:rStyle w:val="Fuentedeprrafopredeter1"/>
          <w:b/>
        </w:rPr>
        <w:t>F</w:t>
      </w:r>
      <w:r w:rsidRPr="004C3FF9">
        <w:rPr>
          <w:rStyle w:val="Fuentedeprrafopredeter1"/>
        </w:rPr>
        <w:t xml:space="preserve"> = 400 nm; </w:t>
      </w:r>
      <w:r w:rsidRPr="004C3FF9">
        <w:rPr>
          <w:rStyle w:val="Fuentedeprrafopredeter1"/>
          <w:b/>
        </w:rPr>
        <w:t>B, D, H</w:t>
      </w:r>
      <w:r w:rsidRPr="004C3FF9">
        <w:rPr>
          <w:rStyle w:val="Fuentedeprrafopredeter1"/>
        </w:rPr>
        <w:t xml:space="preserve"> = 500 nm and </w:t>
      </w:r>
      <w:r w:rsidRPr="004C3FF9">
        <w:rPr>
          <w:rStyle w:val="Fuentedeprrafopredeter1"/>
          <w:b/>
        </w:rPr>
        <w:t>C, E, G</w:t>
      </w:r>
      <w:r w:rsidRPr="004C3FF9">
        <w:rPr>
          <w:rStyle w:val="Fuentedeprrafopredeter1"/>
        </w:rPr>
        <w:t xml:space="preserve"> = 600 nm. Abbreviations: </w:t>
      </w:r>
      <w:proofErr w:type="spellStart"/>
      <w:r w:rsidRPr="004C3FF9">
        <w:rPr>
          <w:rStyle w:val="Fuentedeprrafopredeter1"/>
        </w:rPr>
        <w:t>Chl</w:t>
      </w:r>
      <w:proofErr w:type="spellEnd"/>
      <w:r w:rsidRPr="004C3FF9">
        <w:rPr>
          <w:rStyle w:val="Fuentedeprrafopredeter1"/>
        </w:rPr>
        <w:t xml:space="preserve">, Chloroplast; </w:t>
      </w:r>
      <w:proofErr w:type="spellStart"/>
      <w:r w:rsidRPr="004C3FF9">
        <w:rPr>
          <w:rStyle w:val="Fuentedeprrafopredeter1"/>
        </w:rPr>
        <w:t>PyS</w:t>
      </w:r>
      <w:proofErr w:type="spellEnd"/>
      <w:r w:rsidRPr="004C3FF9">
        <w:rPr>
          <w:rStyle w:val="Fuentedeprrafopredeter1"/>
        </w:rPr>
        <w:t>,</w:t>
      </w:r>
      <w:r w:rsidRPr="004C3FF9">
        <w:rPr>
          <w:lang w:val="en-US"/>
        </w:rPr>
        <w:t xml:space="preserve"> Small </w:t>
      </w:r>
      <w:proofErr w:type="spellStart"/>
      <w:r w:rsidRPr="004C3FF9">
        <w:rPr>
          <w:lang w:val="en-US"/>
        </w:rPr>
        <w:t>pyrenoidal</w:t>
      </w:r>
      <w:proofErr w:type="spellEnd"/>
      <w:r w:rsidRPr="004C3FF9">
        <w:rPr>
          <w:lang w:val="en-US"/>
        </w:rPr>
        <w:t xml:space="preserve"> structures</w:t>
      </w:r>
      <w:r w:rsidRPr="004C3FF9">
        <w:rPr>
          <w:rStyle w:val="Fuentedeprrafopredeter1"/>
        </w:rPr>
        <w:t>.</w:t>
      </w:r>
    </w:p>
    <w:p w:rsidR="001E27B9" w:rsidRPr="004C3FF9" w:rsidRDefault="001E27B9" w:rsidP="001E27B9">
      <w:pPr>
        <w:pStyle w:val="NormalWeb"/>
        <w:spacing w:before="0" w:after="0" w:line="480" w:lineRule="auto"/>
      </w:pPr>
    </w:p>
    <w:p w:rsidR="001E27B9" w:rsidRPr="002847C6" w:rsidRDefault="001E27B9" w:rsidP="001E27B9">
      <w:pPr>
        <w:pStyle w:val="NormalWeb"/>
        <w:spacing w:before="0" w:after="0" w:line="480" w:lineRule="auto"/>
        <w:rPr>
          <w:rStyle w:val="Fuentedeprrafopredeter1"/>
        </w:rPr>
      </w:pPr>
      <w:r w:rsidRPr="004C3FF9">
        <w:rPr>
          <w:rStyle w:val="Fuentedeprrafopredeter1"/>
          <w:b/>
          <w:lang w:val="en-US"/>
        </w:rPr>
        <w:t xml:space="preserve">Supplementary Data Figure S6. </w:t>
      </w:r>
      <w:r w:rsidRPr="004C3FF9">
        <w:rPr>
          <w:rStyle w:val="Fuentedeprrafopredeter1"/>
          <w:lang w:val="en-US"/>
        </w:rPr>
        <w:t xml:space="preserve">Pyrenoid detail from </w:t>
      </w:r>
      <w:proofErr w:type="spellStart"/>
      <w:r w:rsidRPr="004C3FF9">
        <w:rPr>
          <w:rStyle w:val="Fuentedeprrafopredeter1"/>
          <w:i/>
        </w:rPr>
        <w:t>Trebouxia</w:t>
      </w:r>
      <w:proofErr w:type="spellEnd"/>
      <w:r w:rsidRPr="004C3FF9">
        <w:rPr>
          <w:rStyle w:val="Fuentedeprrafopredeter1"/>
        </w:rPr>
        <w:t xml:space="preserve"> </w:t>
      </w:r>
      <w:r w:rsidRPr="004C3FF9">
        <w:rPr>
          <w:rStyle w:val="Fuentedeprrafopredeter1"/>
          <w:lang w:val="en-US"/>
        </w:rPr>
        <w:t xml:space="preserve">T4-type </w:t>
      </w:r>
      <w:proofErr w:type="spellStart"/>
      <w:r w:rsidRPr="004C3FF9">
        <w:rPr>
          <w:rStyle w:val="Fuentedeprrafopredeter1"/>
          <w:lang w:val="en-US"/>
        </w:rPr>
        <w:t>phycobionts</w:t>
      </w:r>
      <w:proofErr w:type="spellEnd"/>
      <w:r w:rsidRPr="004C3FF9">
        <w:rPr>
          <w:rStyle w:val="Fuentedeprrafopredeter1"/>
          <w:lang w:val="en-US"/>
        </w:rPr>
        <w:t xml:space="preserve"> in symbiotic and culture states by TEM. Comparative analyses. </w:t>
      </w:r>
      <w:r w:rsidRPr="004C3FF9">
        <w:rPr>
          <w:rStyle w:val="Fuentedeprrafopredeter1"/>
          <w:b/>
          <w:lang w:val="en-US"/>
        </w:rPr>
        <w:t>A-C-E-G</w:t>
      </w:r>
      <w:r w:rsidRPr="004C3FF9">
        <w:rPr>
          <w:rStyle w:val="Fuentedeprrafopredeter1"/>
          <w:lang w:val="en-US"/>
        </w:rPr>
        <w:t xml:space="preserve">: isolated cultures T4. </w:t>
      </w:r>
      <w:r w:rsidRPr="004C3FF9">
        <w:rPr>
          <w:rStyle w:val="Fuentedeprrafopredeter1"/>
          <w:b/>
          <w:lang w:val="en-US"/>
        </w:rPr>
        <w:t>B-D-F-H</w:t>
      </w:r>
      <w:r w:rsidRPr="004C3FF9">
        <w:rPr>
          <w:rStyle w:val="Fuentedeprrafopredeter1"/>
          <w:lang w:val="en-US"/>
        </w:rPr>
        <w:t xml:space="preserve">: </w:t>
      </w:r>
      <w:proofErr w:type="spellStart"/>
      <w:r w:rsidRPr="004C3FF9">
        <w:rPr>
          <w:rStyle w:val="Fuentedeprrafopredeter1"/>
          <w:lang w:val="en-US"/>
        </w:rPr>
        <w:t>intrathalline</w:t>
      </w:r>
      <w:proofErr w:type="spellEnd"/>
      <w:r w:rsidRPr="004C3FF9">
        <w:rPr>
          <w:rStyle w:val="Fuentedeprrafopredeter1"/>
          <w:lang w:val="en-US"/>
        </w:rPr>
        <w:t xml:space="preserve"> T4. </w:t>
      </w:r>
      <w:r w:rsidRPr="004C3FF9">
        <w:rPr>
          <w:rStyle w:val="Fuentedeprrafopredeter1"/>
        </w:rPr>
        <w:t xml:space="preserve">Scales: </w:t>
      </w:r>
      <w:r w:rsidRPr="004C3FF9">
        <w:rPr>
          <w:rStyle w:val="Fuentedeprrafopredeter1"/>
          <w:b/>
        </w:rPr>
        <w:t>E</w:t>
      </w:r>
      <w:r w:rsidRPr="004C3FF9">
        <w:rPr>
          <w:rStyle w:val="Fuentedeprrafopredeter1"/>
        </w:rPr>
        <w:t xml:space="preserve"> = 300 nm; </w:t>
      </w:r>
      <w:r w:rsidRPr="004C3FF9">
        <w:rPr>
          <w:rStyle w:val="Fuentedeprrafopredeter1"/>
          <w:b/>
        </w:rPr>
        <w:t>D, F, G</w:t>
      </w:r>
      <w:r w:rsidRPr="004C3FF9">
        <w:rPr>
          <w:rStyle w:val="Fuentedeprrafopredeter1"/>
        </w:rPr>
        <w:t xml:space="preserve"> = 500 nm and </w:t>
      </w:r>
      <w:r w:rsidRPr="004C3FF9">
        <w:rPr>
          <w:rStyle w:val="Fuentedeprrafopredeter1"/>
          <w:b/>
        </w:rPr>
        <w:t xml:space="preserve">A, B, C, H </w:t>
      </w:r>
      <w:r w:rsidRPr="004C3FF9">
        <w:rPr>
          <w:rStyle w:val="Fuentedeprrafopredeter1"/>
        </w:rPr>
        <w:t>= 600 nm.</w:t>
      </w:r>
      <w:r w:rsidRPr="002847C6">
        <w:rPr>
          <w:rStyle w:val="Fuentedeprrafopredeter1"/>
        </w:rPr>
        <w:t xml:space="preserve"> Abbreviations: </w:t>
      </w:r>
      <w:proofErr w:type="spellStart"/>
      <w:r w:rsidRPr="002847C6">
        <w:rPr>
          <w:rStyle w:val="Fuentedeprrafopredeter1"/>
        </w:rPr>
        <w:t>Chl</w:t>
      </w:r>
      <w:proofErr w:type="spellEnd"/>
      <w:r w:rsidRPr="002847C6">
        <w:rPr>
          <w:rStyle w:val="Fuentedeprrafopredeter1"/>
        </w:rPr>
        <w:t xml:space="preserve">, Chloroplast; </w:t>
      </w:r>
      <w:proofErr w:type="spellStart"/>
      <w:r w:rsidRPr="002847C6">
        <w:rPr>
          <w:rStyle w:val="Fuentedeprrafopredeter1"/>
        </w:rPr>
        <w:t>Pg</w:t>
      </w:r>
      <w:proofErr w:type="spellEnd"/>
      <w:r w:rsidRPr="002847C6">
        <w:rPr>
          <w:rStyle w:val="Fuentedeprrafopredeter1"/>
        </w:rPr>
        <w:t xml:space="preserve">, </w:t>
      </w:r>
      <w:proofErr w:type="spellStart"/>
      <w:r w:rsidRPr="002847C6">
        <w:rPr>
          <w:rStyle w:val="Fuentedeprrafopredeter1"/>
        </w:rPr>
        <w:t>Pyrenoglobuli</w:t>
      </w:r>
      <w:proofErr w:type="spellEnd"/>
      <w:r w:rsidRPr="002847C6">
        <w:rPr>
          <w:rStyle w:val="Fuentedeprrafopredeter1"/>
        </w:rPr>
        <w:t xml:space="preserve">; </w:t>
      </w:r>
      <w:r>
        <w:rPr>
          <w:rStyle w:val="Fuentedeprrafopredeter1"/>
        </w:rPr>
        <w:t>W</w:t>
      </w:r>
      <w:r w:rsidRPr="002847C6">
        <w:rPr>
          <w:rStyle w:val="Fuentedeprrafopredeter1"/>
        </w:rPr>
        <w:t>T,</w:t>
      </w:r>
      <w:r>
        <w:rPr>
          <w:rStyle w:val="Fuentedeprrafopredeter1"/>
        </w:rPr>
        <w:t xml:space="preserve"> White t</w:t>
      </w:r>
      <w:r w:rsidRPr="002847C6">
        <w:rPr>
          <w:rStyle w:val="Fuentedeprrafopredeter1"/>
        </w:rPr>
        <w:t>ubules.</w:t>
      </w:r>
    </w:p>
    <w:p w:rsidR="001E27B9" w:rsidRPr="002847C6" w:rsidRDefault="001E27B9" w:rsidP="001E27B9">
      <w:pPr>
        <w:pStyle w:val="NormalWeb"/>
        <w:spacing w:before="0" w:after="0" w:line="480" w:lineRule="auto"/>
      </w:pPr>
    </w:p>
    <w:p w:rsidR="001E27B9" w:rsidRPr="002847C6" w:rsidRDefault="001E27B9" w:rsidP="001E27B9">
      <w:pPr>
        <w:pStyle w:val="NormalWeb"/>
        <w:spacing w:before="0" w:after="0" w:line="480" w:lineRule="auto"/>
      </w:pPr>
      <w:r w:rsidRPr="002847C6">
        <w:rPr>
          <w:rStyle w:val="Fuentedeprrafopredeter1"/>
          <w:b/>
          <w:lang w:val="en-US"/>
        </w:rPr>
        <w:t xml:space="preserve">Supplementary Data Figure S7. </w:t>
      </w:r>
      <w:r w:rsidRPr="002847C6">
        <w:rPr>
          <w:rStyle w:val="Fuentedeprrafopredeter1"/>
          <w:lang w:val="en-US"/>
        </w:rPr>
        <w:t xml:space="preserve">Pyrenoid detail from </w:t>
      </w:r>
      <w:proofErr w:type="spellStart"/>
      <w:r w:rsidRPr="002847C6">
        <w:rPr>
          <w:rStyle w:val="Fuentedeprrafopredeter1"/>
          <w:i/>
        </w:rPr>
        <w:t>Trebouxia</w:t>
      </w:r>
      <w:proofErr w:type="spellEnd"/>
      <w:r w:rsidRPr="002847C6">
        <w:rPr>
          <w:rStyle w:val="Fuentedeprrafopredeter1"/>
        </w:rPr>
        <w:t xml:space="preserve"> </w:t>
      </w:r>
      <w:r w:rsidRPr="002847C6">
        <w:rPr>
          <w:rStyle w:val="Fuentedeprrafopredeter1"/>
          <w:lang w:val="en-US"/>
        </w:rPr>
        <w:t xml:space="preserve">F1-type </w:t>
      </w:r>
      <w:proofErr w:type="spellStart"/>
      <w:r w:rsidRPr="002847C6">
        <w:rPr>
          <w:rStyle w:val="Fuentedeprrafopredeter1"/>
          <w:lang w:val="en-US"/>
        </w:rPr>
        <w:t>phycobionts</w:t>
      </w:r>
      <w:proofErr w:type="spellEnd"/>
      <w:r w:rsidRPr="002847C6">
        <w:rPr>
          <w:rStyle w:val="Fuentedeprrafopredeter1"/>
          <w:lang w:val="en-US"/>
        </w:rPr>
        <w:t xml:space="preserve"> in symbiotic and culture states by TEM. Comparative analyses. </w:t>
      </w:r>
      <w:r w:rsidRPr="002847C6">
        <w:rPr>
          <w:rStyle w:val="Fuentedeprrafopredeter1"/>
          <w:b/>
        </w:rPr>
        <w:t>A-C-E-G</w:t>
      </w:r>
      <w:r w:rsidRPr="002847C6">
        <w:rPr>
          <w:rStyle w:val="Fuentedeprrafopredeter1"/>
        </w:rPr>
        <w:t xml:space="preserve">: isolated cultures F1. </w:t>
      </w:r>
      <w:r w:rsidRPr="002847C6">
        <w:rPr>
          <w:rStyle w:val="Fuentedeprrafopredeter1"/>
          <w:b/>
        </w:rPr>
        <w:t>B-D-F-H</w:t>
      </w:r>
      <w:r w:rsidRPr="002847C6">
        <w:rPr>
          <w:rStyle w:val="Fuentedeprrafopredeter1"/>
        </w:rPr>
        <w:t xml:space="preserve">: </w:t>
      </w:r>
      <w:proofErr w:type="spellStart"/>
      <w:r w:rsidRPr="002847C6">
        <w:rPr>
          <w:rStyle w:val="Fuentedeprrafopredeter1"/>
        </w:rPr>
        <w:t>intrathalline</w:t>
      </w:r>
      <w:proofErr w:type="spellEnd"/>
      <w:r w:rsidRPr="002847C6">
        <w:rPr>
          <w:rStyle w:val="Fuentedeprrafopredeter1"/>
        </w:rPr>
        <w:t xml:space="preserve"> F1</w:t>
      </w:r>
      <w:r w:rsidRPr="004C3FF9">
        <w:rPr>
          <w:rStyle w:val="Fuentedeprrafopredeter1"/>
        </w:rPr>
        <w:t xml:space="preserve">. Scales: </w:t>
      </w:r>
      <w:r w:rsidRPr="004C3FF9">
        <w:rPr>
          <w:rStyle w:val="Fuentedeprrafopredeter1"/>
          <w:b/>
        </w:rPr>
        <w:t>A, C, E</w:t>
      </w:r>
      <w:r w:rsidRPr="004C3FF9">
        <w:rPr>
          <w:rStyle w:val="Fuentedeprrafopredeter1"/>
        </w:rPr>
        <w:t xml:space="preserve"> = 400 nm; </w:t>
      </w:r>
      <w:r w:rsidRPr="004C3FF9">
        <w:rPr>
          <w:rStyle w:val="Fuentedeprrafopredeter1"/>
          <w:b/>
        </w:rPr>
        <w:t>B, D, G, H</w:t>
      </w:r>
      <w:r w:rsidRPr="004C3FF9">
        <w:rPr>
          <w:rStyle w:val="Fuentedeprrafopredeter1"/>
        </w:rPr>
        <w:t xml:space="preserve"> = 500 nm and </w:t>
      </w:r>
      <w:r w:rsidRPr="004C3FF9">
        <w:rPr>
          <w:rStyle w:val="Fuentedeprrafopredeter1"/>
          <w:b/>
        </w:rPr>
        <w:t>F</w:t>
      </w:r>
      <w:r w:rsidRPr="004C3FF9">
        <w:rPr>
          <w:rStyle w:val="Fuentedeprrafopredeter1"/>
        </w:rPr>
        <w:t xml:space="preserve"> = 600 nm.</w:t>
      </w:r>
      <w:r w:rsidRPr="002847C6">
        <w:rPr>
          <w:rStyle w:val="Fuentedeprrafopredeter1"/>
        </w:rPr>
        <w:t xml:space="preserve"> Abbreviations: </w:t>
      </w:r>
      <w:proofErr w:type="spellStart"/>
      <w:r w:rsidRPr="002847C6">
        <w:rPr>
          <w:rStyle w:val="Fuentedeprrafopredeter1"/>
        </w:rPr>
        <w:t>Chl</w:t>
      </w:r>
      <w:proofErr w:type="spellEnd"/>
      <w:r w:rsidRPr="002847C6">
        <w:rPr>
          <w:rStyle w:val="Fuentedeprrafopredeter1"/>
        </w:rPr>
        <w:t xml:space="preserve">, Chloroplast; </w:t>
      </w:r>
      <w:proofErr w:type="spellStart"/>
      <w:r w:rsidRPr="002847C6">
        <w:rPr>
          <w:rStyle w:val="Fuentedeprrafopredeter1"/>
        </w:rPr>
        <w:t>Pg</w:t>
      </w:r>
      <w:proofErr w:type="spellEnd"/>
      <w:r w:rsidRPr="002847C6">
        <w:rPr>
          <w:rStyle w:val="Fuentedeprrafopredeter1"/>
        </w:rPr>
        <w:t xml:space="preserve">, </w:t>
      </w:r>
      <w:proofErr w:type="spellStart"/>
      <w:r w:rsidRPr="002847C6">
        <w:rPr>
          <w:rStyle w:val="Fuentedeprrafopredeter1"/>
        </w:rPr>
        <w:t>Pyrenoglobuli</w:t>
      </w:r>
      <w:proofErr w:type="spellEnd"/>
      <w:r w:rsidRPr="002847C6">
        <w:rPr>
          <w:rStyle w:val="Fuentedeprrafopredeter1"/>
        </w:rPr>
        <w:t>; T, Tubules.</w:t>
      </w:r>
    </w:p>
    <w:p w:rsidR="003F5B6A" w:rsidRDefault="003F5B6A"/>
    <w:sectPr w:rsidR="003F5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B9"/>
    <w:rsid w:val="0015537C"/>
    <w:rsid w:val="001E27B9"/>
    <w:rsid w:val="002440A3"/>
    <w:rsid w:val="0033275A"/>
    <w:rsid w:val="003F5B6A"/>
    <w:rsid w:val="00445ABB"/>
    <w:rsid w:val="004A75D9"/>
    <w:rsid w:val="005A62D5"/>
    <w:rsid w:val="00801F6C"/>
    <w:rsid w:val="00881EAB"/>
    <w:rsid w:val="00D1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F3E03"/>
  <w15:chartTrackingRefBased/>
  <w15:docId w15:val="{5630CA9B-17CD-4896-9768-74B2CBB3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7B9"/>
    <w:pPr>
      <w:suppressAutoHyphens/>
      <w:spacing w:after="200" w:line="276" w:lineRule="auto"/>
    </w:pPr>
    <w:rPr>
      <w:rFonts w:ascii="Calibri" w:eastAsia="SimSun" w:hAnsi="Calibri" w:cs="Calibri"/>
      <w:color w:val="00000A"/>
      <w:kern w:val="1"/>
      <w:lang w:val="es-E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E27B9"/>
  </w:style>
  <w:style w:type="character" w:customStyle="1" w:styleId="Fuentedeprrafopredeter1">
    <w:name w:val="Fuente de párrafo predeter.1"/>
    <w:rsid w:val="001E27B9"/>
  </w:style>
  <w:style w:type="paragraph" w:styleId="NormalWeb">
    <w:name w:val="Normal (Web)"/>
    <w:basedOn w:val="Normal"/>
    <w:rsid w:val="001E27B9"/>
    <w:pPr>
      <w:suppressAutoHyphens w:val="0"/>
      <w:spacing w:before="280" w:after="280" w:line="100" w:lineRule="atLeast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Margaret</cp:lastModifiedBy>
  <cp:revision>1</cp:revision>
  <dcterms:created xsi:type="dcterms:W3CDTF">2017-10-31T09:00:00Z</dcterms:created>
  <dcterms:modified xsi:type="dcterms:W3CDTF">2017-10-31T10:58:00Z</dcterms:modified>
</cp:coreProperties>
</file>