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4D2" w:rsidRPr="006E34D2" w:rsidRDefault="006E34D2" w:rsidP="006E34D2">
      <w:pPr>
        <w:jc w:val="center"/>
        <w:rPr>
          <w:smallCaps/>
          <w:sz w:val="24"/>
          <w:lang w:eastAsia="en-GB"/>
        </w:rPr>
      </w:pPr>
      <w:r w:rsidRPr="006E34D2">
        <w:rPr>
          <w:smallCaps/>
          <w:sz w:val="24"/>
          <w:lang w:eastAsia="en-GB"/>
        </w:rPr>
        <w:t>Between Consent and Coherence: Incidental Questions in an Imperfect World</w:t>
      </w:r>
    </w:p>
    <w:p w:rsidR="006E34D2" w:rsidRPr="006E34D2" w:rsidRDefault="006E34D2" w:rsidP="006E34D2">
      <w:pPr>
        <w:jc w:val="center"/>
        <w:rPr>
          <w:sz w:val="24"/>
          <w:lang w:val="en-GB" w:eastAsia="en-GB"/>
        </w:rPr>
      </w:pPr>
      <w:r w:rsidRPr="006E34D2">
        <w:rPr>
          <w:sz w:val="24"/>
          <w:lang w:val="en-GB" w:eastAsia="en-GB"/>
        </w:rPr>
        <w:t>Payam Akhavan* and Eirik Bjorge**</w:t>
      </w:r>
    </w:p>
    <w:p w:rsidR="006E34D2" w:rsidRPr="006E34D2" w:rsidRDefault="006E34D2" w:rsidP="006E34D2">
      <w:pPr>
        <w:ind w:firstLine="720"/>
        <w:jc w:val="both"/>
        <w:rPr>
          <w:sz w:val="24"/>
          <w:lang w:val="en-GB" w:eastAsia="en-GB"/>
        </w:rPr>
      </w:pPr>
      <w:r w:rsidRPr="006E34D2">
        <w:rPr>
          <w:sz w:val="24"/>
          <w:lang w:val="en-GB" w:eastAsia="en-GB"/>
        </w:rPr>
        <w:t>*Professor of International Law; Senior Fellow, Massey College, University of Toronto, Canada; Member of the Permanent Court of Arbitration.</w:t>
      </w:r>
    </w:p>
    <w:p w:rsidR="006E34D2" w:rsidRPr="006E34D2" w:rsidRDefault="006E34D2" w:rsidP="006E34D2">
      <w:pPr>
        <w:ind w:firstLine="720"/>
        <w:jc w:val="both"/>
        <w:rPr>
          <w:sz w:val="24"/>
          <w:lang w:val="en-GB" w:eastAsia="en-GB"/>
        </w:rPr>
      </w:pPr>
      <w:r w:rsidRPr="006E34D2">
        <w:rPr>
          <w:sz w:val="24"/>
          <w:lang w:val="en-GB" w:eastAsia="en-GB"/>
        </w:rPr>
        <w:t>**Professor of Law, University of Bristol, UK; Senior Global Research Fellow, NYU Law School.</w:t>
      </w:r>
    </w:p>
    <w:p w:rsidR="006E34D2" w:rsidRPr="006E34D2" w:rsidRDefault="006E34D2" w:rsidP="006E34D2">
      <w:pPr>
        <w:ind w:firstLine="720"/>
        <w:jc w:val="both"/>
        <w:rPr>
          <w:sz w:val="24"/>
          <w:lang w:eastAsia="en-GB"/>
        </w:rPr>
      </w:pPr>
      <w:r w:rsidRPr="006E34D2">
        <w:rPr>
          <w:sz w:val="24"/>
          <w:lang w:eastAsia="en-GB"/>
        </w:rPr>
        <w:t>International courts and tribunals must maintain a delicate balance between consent and coherence when they consider incidental questions as part of their dispute settlement function. There are compelling reasons, in the contemporary world of unprecedented complexity and interdependence, to instill coherence into dispute settlement procedures, so as to avoid the denial of justice. The exercise of jurisdiction over an “incidental question,” however, must not be forced to the point that it undermines the willingness of states to give their consent to such procedures.</w:t>
      </w:r>
    </w:p>
    <w:p w:rsidR="006E34D2" w:rsidRPr="006E34D2" w:rsidRDefault="006E34D2" w:rsidP="006E34D2">
      <w:pPr>
        <w:ind w:firstLine="720"/>
        <w:jc w:val="both"/>
        <w:rPr>
          <w:sz w:val="24"/>
          <w:lang w:eastAsia="en-GB"/>
        </w:rPr>
      </w:pPr>
      <w:r w:rsidRPr="006E34D2">
        <w:rPr>
          <w:sz w:val="24"/>
          <w:lang w:eastAsia="en-GB"/>
        </w:rPr>
        <w:t>This tension is reflected in the historical evolution of the international legal order from a piecemeal to a more complete system of judicial settlement. The first president of the Permanent Court of International Justice (PCIJ), Bernard Loder, had noted in 1922 that, if it was ever going to be worthy of its name, the newly established judicial organ would have to be a court of universal “compulsory jurisdiction.”</w:t>
      </w:r>
      <w:commentRangeStart w:id="0"/>
      <w:r w:rsidRPr="006E34D2">
        <w:rPr>
          <w:sz w:val="24"/>
          <w:vertAlign w:val="superscript"/>
          <w:lang w:eastAsia="en-GB"/>
        </w:rPr>
        <w:footnoteReference w:id="1"/>
      </w:r>
      <w:commentRangeEnd w:id="0"/>
      <w:r w:rsidRPr="006E34D2">
        <w:rPr>
          <w:sz w:val="16"/>
          <w:szCs w:val="16"/>
          <w:lang w:eastAsia="en-GB"/>
        </w:rPr>
        <w:commentReference w:id="0"/>
      </w:r>
      <w:r w:rsidRPr="006E34D2">
        <w:rPr>
          <w:sz w:val="24"/>
          <w:lang w:eastAsia="en-GB"/>
        </w:rPr>
        <w:t xml:space="preserve"> A century later, that observation applies with no less force. In a perfect world, all states would accept the compulsory jurisdiction of the International Court of Justice (ICJ) and establish a comprehensive system of peaceful dispute settlement. Even if specialized regimes would still serve a function in this legal utopia, they would operate in the context of a wider global jurisdiction, without the prospect of justice falling through the cracks of a fragmented system.</w:t>
      </w:r>
    </w:p>
    <w:p w:rsidR="006E34D2" w:rsidRPr="006E34D2" w:rsidRDefault="006E34D2" w:rsidP="006E34D2">
      <w:pPr>
        <w:ind w:firstLine="720"/>
        <w:jc w:val="both"/>
        <w:rPr>
          <w:sz w:val="24"/>
          <w:lang w:eastAsia="en-GB"/>
        </w:rPr>
      </w:pPr>
      <w:r w:rsidRPr="006E34D2">
        <w:rPr>
          <w:sz w:val="24"/>
          <w:lang w:eastAsia="en-GB"/>
        </w:rPr>
        <w:t>The reality remains, however, that few states have consented to the compulsory jurisdiction of the ICJ, and that there is no jurisdiction absent state consent.</w:t>
      </w:r>
      <w:r w:rsidRPr="006E34D2">
        <w:rPr>
          <w:sz w:val="24"/>
          <w:vertAlign w:val="superscript"/>
          <w:lang w:eastAsia="en-GB"/>
        </w:rPr>
        <w:footnoteReference w:id="2"/>
      </w:r>
      <w:r w:rsidRPr="006E34D2">
        <w:rPr>
          <w:sz w:val="24"/>
          <w:lang w:eastAsia="en-GB"/>
        </w:rPr>
        <w:t xml:space="preserve"> Consequently, “the default position under public international law is the absence of a forum before which to present claims.”</w:t>
      </w:r>
      <w:r w:rsidRPr="006E34D2">
        <w:rPr>
          <w:sz w:val="24"/>
          <w:vertAlign w:val="superscript"/>
          <w:lang w:eastAsia="en-GB"/>
        </w:rPr>
        <w:footnoteReference w:id="3"/>
      </w:r>
      <w:r w:rsidRPr="006E34D2">
        <w:rPr>
          <w:sz w:val="24"/>
          <w:lang w:eastAsia="en-GB"/>
        </w:rPr>
        <w:t xml:space="preserve"> The closest approximation to universal compulsory jurisdiction remains the network of optional clause declarations under Article 36(2) of the ICJ Statute,</w:t>
      </w:r>
      <w:r w:rsidRPr="006E34D2">
        <w:rPr>
          <w:sz w:val="24"/>
          <w:vertAlign w:val="superscript"/>
          <w:lang w:eastAsia="en-GB"/>
        </w:rPr>
        <w:footnoteReference w:id="4"/>
      </w:r>
      <w:r w:rsidRPr="006E34D2">
        <w:rPr>
          <w:sz w:val="24"/>
          <w:lang w:eastAsia="en-GB"/>
        </w:rPr>
        <w:t xml:space="preserve"> which “establish a series of bilateral engagements with other States accepting the same obligation of compulsory jurisdiction.”</w:t>
      </w:r>
      <w:r w:rsidRPr="006E34D2">
        <w:rPr>
          <w:sz w:val="24"/>
          <w:vertAlign w:val="superscript"/>
          <w:lang w:eastAsia="en-GB"/>
        </w:rPr>
        <w:footnoteReference w:id="5"/>
      </w:r>
      <w:r w:rsidRPr="006E34D2">
        <w:rPr>
          <w:sz w:val="24"/>
          <w:lang w:eastAsia="en-GB"/>
        </w:rPr>
        <w:t xml:space="preserve"> Only seventy-three states have made such declarations, however,</w:t>
      </w:r>
      <w:r w:rsidRPr="006E34D2">
        <w:rPr>
          <w:sz w:val="24"/>
          <w:vertAlign w:val="superscript"/>
          <w:lang w:eastAsia="en-GB"/>
        </w:rPr>
        <w:footnoteReference w:id="6"/>
      </w:r>
      <w:r w:rsidRPr="006E34D2">
        <w:rPr>
          <w:sz w:val="24"/>
          <w:lang w:eastAsia="en-GB"/>
        </w:rPr>
        <w:t xml:space="preserve"> and the jurisdiction of the Court is further weakened by states making reservations to those declarations. By its nature, international jurisdiction is “exceptional and fragile.”</w:t>
      </w:r>
      <w:r w:rsidRPr="006E34D2">
        <w:rPr>
          <w:sz w:val="24"/>
          <w:vertAlign w:val="superscript"/>
          <w:lang w:eastAsia="en-GB"/>
        </w:rPr>
        <w:footnoteReference w:id="7"/>
      </w:r>
    </w:p>
    <w:p w:rsidR="006E34D2" w:rsidRPr="006E34D2" w:rsidRDefault="006E34D2" w:rsidP="006E34D2">
      <w:pPr>
        <w:ind w:firstLine="720"/>
        <w:jc w:val="both"/>
        <w:rPr>
          <w:sz w:val="24"/>
          <w:lang w:eastAsia="en-GB"/>
        </w:rPr>
      </w:pPr>
      <w:r w:rsidRPr="006E34D2">
        <w:rPr>
          <w:sz w:val="24"/>
          <w:lang w:eastAsia="en-GB"/>
        </w:rPr>
        <w:t>True, these deficiencies are compensated for by jurisdiction conferred upon the ICJ by multilateral conventions which provide for disputes regarding their interpretation or application to be referred to it.</w:t>
      </w:r>
      <w:r w:rsidRPr="006E34D2">
        <w:rPr>
          <w:sz w:val="24"/>
          <w:vertAlign w:val="superscript"/>
          <w:lang w:eastAsia="en-GB"/>
        </w:rPr>
        <w:footnoteReference w:id="8"/>
      </w:r>
      <w:r w:rsidRPr="006E34D2">
        <w:rPr>
          <w:sz w:val="24"/>
          <w:lang w:eastAsia="en-GB"/>
        </w:rPr>
        <w:t xml:space="preserve"> At times, however, facts that have little bearing on the subject-matter of a multilateral treaty are framed so as to bring them within the compromissory clause of the treaty—not infrequently in a manner that “begins to resemble the attempts to force an ungainly foot into Cinderella’s glass slipper.”</w:t>
      </w:r>
      <w:r w:rsidRPr="006E34D2">
        <w:rPr>
          <w:sz w:val="24"/>
          <w:vertAlign w:val="superscript"/>
          <w:lang w:eastAsia="en-GB"/>
        </w:rPr>
        <w:footnoteReference w:id="9"/>
      </w:r>
      <w:r w:rsidRPr="006E34D2">
        <w:rPr>
          <w:sz w:val="24"/>
          <w:lang w:eastAsia="en-GB"/>
        </w:rPr>
        <w:t xml:space="preserve"> That makes it challenging for an international court or tribunal to resolve the matter before it while remaining faithful both to the proper interpretation of the clause which confers jurisdiction on it and to the fundamental principle of consent as the basis for its jurisdiction.</w:t>
      </w:r>
      <w:r w:rsidRPr="006E34D2">
        <w:rPr>
          <w:sz w:val="24"/>
          <w:vertAlign w:val="superscript"/>
          <w:lang w:eastAsia="en-GB"/>
        </w:rPr>
        <w:footnoteReference w:id="10"/>
      </w:r>
    </w:p>
    <w:p w:rsidR="006E34D2" w:rsidRPr="006E34D2" w:rsidRDefault="006E34D2" w:rsidP="006E34D2">
      <w:pPr>
        <w:jc w:val="both"/>
        <w:rPr>
          <w:sz w:val="24"/>
          <w:lang w:eastAsia="en-GB"/>
        </w:rPr>
      </w:pPr>
      <w:r w:rsidRPr="006E34D2">
        <w:rPr>
          <w:sz w:val="24"/>
          <w:lang w:eastAsia="en-GB"/>
        </w:rPr>
        <w:t>The multiple, parallel, and often fragmented jurisdictions that have emerged do not reflect a unified approach to a comprehensive system of judicial dispute settlement. Even if jurisdiction is based on consent, there is still a need for an overarching scheme to eliminate gaps; the possibility remains that justice is denied because tribunals decline to exercise jurisdiction.</w:t>
      </w:r>
      <w:r w:rsidRPr="006E34D2">
        <w:rPr>
          <w:sz w:val="24"/>
          <w:vertAlign w:val="superscript"/>
          <w:lang w:eastAsia="en-GB"/>
        </w:rPr>
        <w:footnoteReference w:id="11"/>
      </w:r>
      <w:r w:rsidRPr="006E34D2">
        <w:rPr>
          <w:sz w:val="24"/>
          <w:lang w:eastAsia="en-GB"/>
        </w:rPr>
        <w:t xml:space="preserve"> The ICJ has observed that, when it defines its jurisdiction in relation to that of another tribunal, it should seek “to prevent the possibility of a negative conflict of jurisdiction involving the danger of a denial of justice.”</w:t>
      </w:r>
      <w:r w:rsidRPr="006E34D2">
        <w:rPr>
          <w:sz w:val="24"/>
          <w:vertAlign w:val="superscript"/>
          <w:lang w:eastAsia="en-GB"/>
        </w:rPr>
        <w:footnoteReference w:id="12"/>
      </w:r>
    </w:p>
    <w:p w:rsidR="006E34D2" w:rsidRPr="006E34D2" w:rsidRDefault="006E34D2" w:rsidP="006E34D2">
      <w:pPr>
        <w:jc w:val="both"/>
        <w:rPr>
          <w:i/>
          <w:iCs/>
          <w:sz w:val="24"/>
          <w:lang w:eastAsia="en-GB"/>
        </w:rPr>
      </w:pPr>
      <w:r w:rsidRPr="006E34D2">
        <w:rPr>
          <w:i/>
          <w:iCs/>
          <w:sz w:val="24"/>
          <w:lang w:eastAsia="en-GB"/>
        </w:rPr>
        <w:t>The Demands of Coherence</w:t>
      </w:r>
    </w:p>
    <w:p w:rsidR="006E34D2" w:rsidRPr="006E34D2" w:rsidRDefault="006E34D2" w:rsidP="006E34D2">
      <w:pPr>
        <w:ind w:firstLine="720"/>
        <w:jc w:val="both"/>
        <w:rPr>
          <w:sz w:val="24"/>
          <w:lang w:eastAsia="en-GB"/>
        </w:rPr>
      </w:pPr>
      <w:r w:rsidRPr="006E34D2">
        <w:rPr>
          <w:sz w:val="24"/>
          <w:lang w:eastAsia="en-GB"/>
        </w:rPr>
        <w:t>When the power to consider “incidental questions” first crystallized,</w:t>
      </w:r>
      <w:commentRangeStart w:id="1"/>
      <w:r w:rsidRPr="006E34D2">
        <w:rPr>
          <w:sz w:val="24"/>
          <w:vertAlign w:val="superscript"/>
          <w:lang w:eastAsia="en-GB"/>
        </w:rPr>
        <w:footnoteReference w:id="13"/>
      </w:r>
      <w:commentRangeEnd w:id="1"/>
      <w:r w:rsidRPr="006E34D2">
        <w:rPr>
          <w:sz w:val="16"/>
          <w:szCs w:val="16"/>
          <w:lang w:eastAsia="en-GB"/>
        </w:rPr>
        <w:commentReference w:id="1"/>
      </w:r>
      <w:r w:rsidRPr="006E34D2">
        <w:rPr>
          <w:sz w:val="24"/>
          <w:lang w:eastAsia="en-GB"/>
        </w:rPr>
        <w:t xml:space="preserve"> it did so on the basis that the proper exercise of dispute settlement functions by a tribunal required some ability to consider questions ancillary to its primary jurisdiction.</w:t>
      </w:r>
      <w:r w:rsidRPr="006E34D2">
        <w:rPr>
          <w:sz w:val="24"/>
          <w:vertAlign w:val="superscript"/>
          <w:lang w:eastAsia="en-GB"/>
        </w:rPr>
        <w:footnoteReference w:id="14"/>
      </w:r>
      <w:r w:rsidRPr="006E34D2">
        <w:rPr>
          <w:sz w:val="24"/>
          <w:lang w:eastAsia="en-GB"/>
        </w:rPr>
        <w:t xml:space="preserve"> The impetus was a coherent system of dispute settlement, as between numerous norms of international law where the subject-matter of the primary instrument establishing jurisdiction is only one of many. The fact that the contemporary international legal system consists of multiple institutions with both gaps and overlaps in jurisdiction makes it all the more important to maintain coherence.</w:t>
      </w:r>
      <w:r w:rsidRPr="006E34D2">
        <w:rPr>
          <w:sz w:val="24"/>
          <w:vertAlign w:val="superscript"/>
          <w:lang w:eastAsia="en-GB"/>
        </w:rPr>
        <w:footnoteReference w:id="15"/>
      </w:r>
      <w:r w:rsidRPr="006E34D2">
        <w:rPr>
          <w:sz w:val="24"/>
          <w:lang w:eastAsia="en-GB"/>
        </w:rPr>
        <w:t xml:space="preserve"> This implicates “the essential consistency of international law,”</w:t>
      </w:r>
      <w:r w:rsidRPr="006E34D2">
        <w:rPr>
          <w:sz w:val="24"/>
          <w:vertAlign w:val="superscript"/>
          <w:lang w:eastAsia="en-GB"/>
        </w:rPr>
        <w:footnoteReference w:id="16"/>
      </w:r>
      <w:r w:rsidRPr="006E34D2">
        <w:rPr>
          <w:sz w:val="24"/>
          <w:lang w:eastAsia="en-GB"/>
        </w:rPr>
        <w:t xml:space="preserve"> which is necessary to ensure that the component parts of the legal system operate together as an integrated system,</w:t>
      </w:r>
      <w:r w:rsidRPr="006E34D2">
        <w:rPr>
          <w:sz w:val="24"/>
          <w:vertAlign w:val="superscript"/>
          <w:lang w:eastAsia="en-GB"/>
        </w:rPr>
        <w:footnoteReference w:id="17"/>
      </w:r>
      <w:r w:rsidRPr="006E34D2">
        <w:rPr>
          <w:sz w:val="24"/>
          <w:lang w:eastAsia="en-GB"/>
        </w:rPr>
        <w:t xml:space="preserve"> whether it is in respect of the harmonization of jurisprudence or the interrelationship of different jurisdictions.</w:t>
      </w:r>
    </w:p>
    <w:p w:rsidR="006E34D2" w:rsidRPr="006E34D2" w:rsidRDefault="006E34D2" w:rsidP="006E34D2">
      <w:pPr>
        <w:ind w:firstLine="720"/>
        <w:jc w:val="both"/>
        <w:rPr>
          <w:sz w:val="24"/>
          <w:lang w:eastAsia="en-GB"/>
        </w:rPr>
      </w:pPr>
      <w:r w:rsidRPr="006E34D2">
        <w:rPr>
          <w:sz w:val="24"/>
          <w:lang w:eastAsia="en-GB"/>
        </w:rPr>
        <w:t xml:space="preserve">In </w:t>
      </w:r>
      <w:r w:rsidRPr="006E34D2">
        <w:rPr>
          <w:i/>
          <w:iCs/>
          <w:sz w:val="24"/>
          <w:lang w:eastAsia="en-GB"/>
        </w:rPr>
        <w:t>Certain German Interests in Polish Upper Silesia</w:t>
      </w:r>
      <w:r w:rsidRPr="006E34D2">
        <w:rPr>
          <w:sz w:val="24"/>
          <w:lang w:eastAsia="en-GB"/>
        </w:rPr>
        <w:t>, the PCIJ observed that “the interpretation of other international agreements is indisputably within the competence of the Court if such interpretation must be regarded as incidental to a decision on a point in regard to which it has jurisdiction.”</w:t>
      </w:r>
      <w:r w:rsidRPr="006E34D2">
        <w:rPr>
          <w:sz w:val="24"/>
          <w:vertAlign w:val="superscript"/>
          <w:lang w:eastAsia="en-GB"/>
        </w:rPr>
        <w:footnoteReference w:id="18"/>
      </w:r>
      <w:r w:rsidRPr="006E34D2">
        <w:rPr>
          <w:sz w:val="24"/>
          <w:lang w:eastAsia="en-GB"/>
        </w:rPr>
        <w:t xml:space="preserve"> By the same logic, the arbitral tribunal held in </w:t>
      </w:r>
      <w:r w:rsidRPr="006E34D2">
        <w:rPr>
          <w:i/>
          <w:iCs/>
          <w:sz w:val="24"/>
          <w:lang w:eastAsia="en-GB"/>
        </w:rPr>
        <w:t>Chemin de Fer d’Ogulin</w:t>
      </w:r>
      <w:r w:rsidRPr="006E34D2">
        <w:rPr>
          <w:sz w:val="24"/>
          <w:lang w:eastAsia="en-GB"/>
        </w:rPr>
        <w:t xml:space="preserve"> that</w:t>
      </w:r>
      <w:r w:rsidRPr="006E34D2">
        <w:rPr>
          <w:i/>
          <w:iCs/>
          <w:sz w:val="24"/>
          <w:lang w:eastAsia="en-GB"/>
        </w:rPr>
        <w:t xml:space="preserve"> </w:t>
      </w:r>
      <w:r w:rsidRPr="006E34D2">
        <w:rPr>
          <w:sz w:val="24"/>
          <w:lang w:eastAsia="en-GB"/>
        </w:rPr>
        <w:t>the principle also applies to factual matters.</w:t>
      </w:r>
      <w:commentRangeStart w:id="2"/>
      <w:r w:rsidRPr="006E34D2">
        <w:rPr>
          <w:sz w:val="24"/>
          <w:vertAlign w:val="superscript"/>
          <w:lang w:eastAsia="en-GB"/>
        </w:rPr>
        <w:footnoteReference w:id="19"/>
      </w:r>
      <w:commentRangeEnd w:id="2"/>
      <w:r w:rsidRPr="006E34D2">
        <w:rPr>
          <w:sz w:val="16"/>
          <w:szCs w:val="16"/>
          <w:lang w:eastAsia="en-GB"/>
        </w:rPr>
        <w:commentReference w:id="2"/>
      </w:r>
    </w:p>
    <w:p w:rsidR="006E34D2" w:rsidRPr="006E34D2" w:rsidRDefault="006E34D2" w:rsidP="006E34D2">
      <w:pPr>
        <w:ind w:firstLine="720"/>
        <w:jc w:val="both"/>
        <w:rPr>
          <w:sz w:val="24"/>
          <w:lang w:eastAsia="en-GB"/>
        </w:rPr>
      </w:pPr>
      <w:r w:rsidRPr="006E34D2">
        <w:rPr>
          <w:sz w:val="24"/>
          <w:lang w:eastAsia="en-GB"/>
        </w:rPr>
        <w:t>The underlying rationale—exercising jurisdiction over incidental questions so as to achieve coherence—is connected to the more general consideration that, while a tribunal must not exceed the jurisdiction conferred upon it through state consent, “it must also exercise that jurisdiction to its full extent.”</w:t>
      </w:r>
      <w:r w:rsidRPr="006E34D2">
        <w:rPr>
          <w:sz w:val="24"/>
          <w:vertAlign w:val="superscript"/>
          <w:lang w:eastAsia="en-GB"/>
        </w:rPr>
        <w:footnoteReference w:id="20"/>
      </w:r>
      <w:r w:rsidRPr="006E34D2">
        <w:rPr>
          <w:sz w:val="24"/>
          <w:lang w:eastAsia="en-GB"/>
        </w:rPr>
        <w:t xml:space="preserve"> In this sense, incidental jurisdiction is, like primary jurisdiction, a jurisdiction that a regularly seised tribunal “must exercise.”</w:t>
      </w:r>
      <w:r w:rsidRPr="006E34D2">
        <w:rPr>
          <w:sz w:val="24"/>
          <w:vertAlign w:val="superscript"/>
          <w:lang w:eastAsia="en-GB"/>
        </w:rPr>
        <w:footnoteReference w:id="21"/>
      </w:r>
      <w:r w:rsidRPr="006E34D2">
        <w:rPr>
          <w:sz w:val="24"/>
          <w:lang w:eastAsia="en-GB"/>
        </w:rPr>
        <w:t xml:space="preserve"> It is not a question of discretion. When a tribunal decides on its jurisdiction, it is as much open to criticism for under-exercise of jurisdiction as for excess of jurisdiction; its decision will always affect the rights of both parties to the dispute.</w:t>
      </w:r>
      <w:r w:rsidRPr="006E34D2">
        <w:rPr>
          <w:sz w:val="24"/>
          <w:vertAlign w:val="superscript"/>
          <w:lang w:eastAsia="en-GB"/>
        </w:rPr>
        <w:footnoteReference w:id="22"/>
      </w:r>
    </w:p>
    <w:p w:rsidR="006E34D2" w:rsidRPr="006E34D2" w:rsidRDefault="006E34D2" w:rsidP="006E34D2">
      <w:pPr>
        <w:ind w:firstLine="720"/>
        <w:jc w:val="both"/>
        <w:rPr>
          <w:sz w:val="24"/>
          <w:lang w:eastAsia="en-GB"/>
        </w:rPr>
      </w:pPr>
      <w:r w:rsidRPr="006E34D2">
        <w:rPr>
          <w:sz w:val="24"/>
          <w:lang w:eastAsia="en-GB"/>
        </w:rPr>
        <w:t>But if consent is the point of departure, a jurisdiction seised of a dispute should not, as a logical matter, necessarily be empowered to settle all incidental questions arising before it. In early treaties relating to arbitration, the states parties would specify how such ancillary matters were to be dealt with. There was no assumption that a tribunal’s having primary jurisdiction meant that it also possessed jurisdiction over all incidental questions. The Greek–Turkish Treaty of Friendship, Neutrality, Conciliation and Arbitration of 1930 thus specified that whether or not a question concerned “the right of sovereignty” under the treaty (and would therefore not be covered by certain defined dispute settlement procedures) was an incidental question that was not to be settled by the arbitral tribunal, but would instead have to be referred to the PCIJ.</w:t>
      </w:r>
      <w:r w:rsidRPr="006E34D2">
        <w:rPr>
          <w:sz w:val="24"/>
          <w:vertAlign w:val="superscript"/>
          <w:lang w:eastAsia="en-GB"/>
        </w:rPr>
        <w:footnoteReference w:id="23"/>
      </w:r>
      <w:r w:rsidRPr="006E34D2">
        <w:rPr>
          <w:sz w:val="24"/>
          <w:lang w:eastAsia="en-GB"/>
        </w:rPr>
        <w:t xml:space="preserve"> In general, when a treaty provides for specific procedures to determine incidental questions, it would not be for the tribunal to arrogate this function to itself. In this context, the consent of the parties operates to put a stop on the exercise of jurisdiction over incidental questions.</w:t>
      </w:r>
    </w:p>
    <w:p w:rsidR="006E34D2" w:rsidRPr="006E34D2" w:rsidRDefault="006E34D2" w:rsidP="006E34D2">
      <w:pPr>
        <w:ind w:firstLine="720"/>
        <w:jc w:val="both"/>
        <w:rPr>
          <w:sz w:val="24"/>
          <w:lang w:eastAsia="en-GB"/>
        </w:rPr>
      </w:pPr>
      <w:r w:rsidRPr="006E34D2">
        <w:rPr>
          <w:sz w:val="24"/>
          <w:lang w:eastAsia="en-GB"/>
        </w:rPr>
        <w:t>Where there is no specific exclusion, however, the power of tribunals to consider “incidental questions” derives from their inherent powers,</w:t>
      </w:r>
      <w:r w:rsidRPr="006E34D2">
        <w:rPr>
          <w:sz w:val="24"/>
          <w:vertAlign w:val="superscript"/>
          <w:lang w:eastAsia="en-GB"/>
        </w:rPr>
        <w:footnoteReference w:id="24"/>
      </w:r>
      <w:r w:rsidRPr="006E34D2">
        <w:rPr>
          <w:sz w:val="24"/>
          <w:lang w:eastAsia="en-GB"/>
        </w:rPr>
        <w:t xml:space="preserve"> as judicial organs established by the consent of states,</w:t>
      </w:r>
      <w:r w:rsidRPr="006E34D2">
        <w:rPr>
          <w:sz w:val="24"/>
          <w:vertAlign w:val="superscript"/>
          <w:lang w:eastAsia="en-GB"/>
        </w:rPr>
        <w:footnoteReference w:id="25"/>
      </w:r>
      <w:r w:rsidRPr="006E34D2">
        <w:rPr>
          <w:sz w:val="24"/>
          <w:lang w:eastAsia="en-GB"/>
        </w:rPr>
        <w:t xml:space="preserve"> which includes the competence “to provide for the orderly settlement of all matters in dispute.”</w:t>
      </w:r>
      <w:r w:rsidRPr="006E34D2">
        <w:rPr>
          <w:sz w:val="24"/>
          <w:vertAlign w:val="superscript"/>
          <w:lang w:eastAsia="en-GB"/>
        </w:rPr>
        <w:footnoteReference w:id="26"/>
      </w:r>
      <w:r w:rsidRPr="006E34D2">
        <w:rPr>
          <w:sz w:val="24"/>
          <w:lang w:eastAsia="en-GB"/>
        </w:rPr>
        <w:t xml:space="preserve"> In that sense, consent militates in favor of—not against—a tribunal’s competence to consider incidental questions. On that basis it has been observed, in relation to the ICJ, that acceptance of the provisions of the Statute necessarily includes “acceptance of </w:t>
      </w:r>
      <w:r w:rsidRPr="006E34D2">
        <w:rPr>
          <w:i/>
          <w:iCs/>
          <w:sz w:val="24"/>
          <w:lang w:eastAsia="en-GB"/>
        </w:rPr>
        <w:t>any</w:t>
      </w:r>
      <w:r w:rsidRPr="006E34D2">
        <w:rPr>
          <w:sz w:val="24"/>
          <w:lang w:eastAsia="en-GB"/>
        </w:rPr>
        <w:t xml:space="preserve"> incidental jurisdiction exercisable by the Court.”</w:t>
      </w:r>
      <w:r w:rsidRPr="006E34D2">
        <w:rPr>
          <w:sz w:val="24"/>
          <w:vertAlign w:val="superscript"/>
          <w:lang w:eastAsia="en-GB"/>
        </w:rPr>
        <w:footnoteReference w:id="27"/>
      </w:r>
    </w:p>
    <w:p w:rsidR="006E34D2" w:rsidRPr="006E34D2" w:rsidRDefault="006E34D2" w:rsidP="006E34D2">
      <w:pPr>
        <w:ind w:firstLine="720"/>
        <w:jc w:val="both"/>
        <w:rPr>
          <w:sz w:val="24"/>
          <w:lang w:eastAsia="en-GB"/>
        </w:rPr>
      </w:pPr>
      <w:r w:rsidRPr="006E34D2">
        <w:rPr>
          <w:sz w:val="24"/>
          <w:lang w:eastAsia="en-GB"/>
        </w:rPr>
        <w:t xml:space="preserve">This can have far-reaching implications, as can be seen from the case of </w:t>
      </w:r>
      <w:r w:rsidRPr="006E34D2">
        <w:rPr>
          <w:i/>
          <w:iCs/>
          <w:sz w:val="24"/>
          <w:lang w:eastAsia="en-GB"/>
        </w:rPr>
        <w:t>Tadić</w:t>
      </w:r>
      <w:r w:rsidRPr="006E34D2">
        <w:rPr>
          <w:sz w:val="24"/>
          <w:lang w:eastAsia="en-GB"/>
        </w:rPr>
        <w:t>.</w:t>
      </w:r>
      <w:r w:rsidRPr="006E34D2">
        <w:rPr>
          <w:sz w:val="24"/>
          <w:vertAlign w:val="superscript"/>
          <w:lang w:eastAsia="en-GB"/>
        </w:rPr>
        <w:footnoteReference w:id="28"/>
      </w:r>
      <w:r w:rsidRPr="006E34D2">
        <w:rPr>
          <w:sz w:val="24"/>
          <w:lang w:eastAsia="en-GB"/>
        </w:rPr>
        <w:t xml:space="preserve"> In that case, the Appeals Chamber of the International Criminal Tribunal for the former Yugoslavia (ICTY) observed that, as international law lacks a centralized structure, it “does not provide for an integrated judicial system operating an orderly division of labour among a number of tribunals.”</w:t>
      </w:r>
      <w:r w:rsidRPr="006E34D2">
        <w:rPr>
          <w:sz w:val="24"/>
          <w:vertAlign w:val="superscript"/>
          <w:lang w:eastAsia="en-GB"/>
        </w:rPr>
        <w:footnoteReference w:id="29"/>
      </w:r>
      <w:r w:rsidRPr="006E34D2">
        <w:rPr>
          <w:sz w:val="24"/>
          <w:lang w:eastAsia="en-GB"/>
        </w:rPr>
        <w:t xml:space="preserve"> In the interest of safeguarding coherence in this decentralized structure, tribunals must be empowered to solve incidental questions arising before them, to the extent necessary to exercise primary jurisdiction.</w:t>
      </w:r>
      <w:r w:rsidRPr="006E34D2">
        <w:rPr>
          <w:sz w:val="24"/>
          <w:vertAlign w:val="superscript"/>
          <w:lang w:eastAsia="en-GB"/>
        </w:rPr>
        <w:footnoteReference w:id="30"/>
      </w:r>
      <w:r w:rsidRPr="006E34D2">
        <w:rPr>
          <w:sz w:val="24"/>
          <w:lang w:eastAsia="en-GB"/>
        </w:rPr>
        <w:t xml:space="preserve"> On this basis, the Appeals Chamber concluded that the ICTY could, “as a matter of incidental jurisdiction,” but “solely for the purpose of ascertaining its own ‘primary’ jurisdiction over the case before it,” examine the legality of its establishment by the United Nations Security Council.</w:t>
      </w:r>
      <w:r w:rsidRPr="006E34D2">
        <w:rPr>
          <w:sz w:val="24"/>
          <w:vertAlign w:val="superscript"/>
          <w:lang w:eastAsia="en-GB"/>
        </w:rPr>
        <w:footnoteReference w:id="31"/>
      </w:r>
    </w:p>
    <w:p w:rsidR="006E34D2" w:rsidRPr="006E34D2" w:rsidRDefault="006E34D2" w:rsidP="006E34D2">
      <w:pPr>
        <w:ind w:firstLine="720"/>
        <w:jc w:val="both"/>
        <w:rPr>
          <w:sz w:val="24"/>
          <w:lang w:eastAsia="en-GB"/>
        </w:rPr>
      </w:pPr>
      <w:r w:rsidRPr="006E34D2">
        <w:rPr>
          <w:sz w:val="24"/>
          <w:lang w:eastAsia="en-GB"/>
        </w:rPr>
        <w:t xml:space="preserve">Given this need to achieve the coherent division of labor alluded to in </w:t>
      </w:r>
      <w:r w:rsidRPr="006E34D2">
        <w:rPr>
          <w:i/>
          <w:iCs/>
          <w:sz w:val="24"/>
          <w:lang w:eastAsia="en-GB"/>
        </w:rPr>
        <w:t>Tadić</w:t>
      </w:r>
      <w:r w:rsidRPr="006E34D2">
        <w:rPr>
          <w:sz w:val="24"/>
          <w:lang w:eastAsia="en-GB"/>
        </w:rPr>
        <w:t xml:space="preserve">, tribunals have been assertive in exercising incidental jurisdiction as between them. In </w:t>
      </w:r>
      <w:r w:rsidRPr="006E34D2">
        <w:rPr>
          <w:i/>
          <w:iCs/>
          <w:sz w:val="24"/>
          <w:lang w:eastAsia="en-GB"/>
        </w:rPr>
        <w:t>Enrica Lexie</w:t>
      </w:r>
      <w:r w:rsidRPr="006E34D2">
        <w:rPr>
          <w:sz w:val="24"/>
          <w:lang w:eastAsia="en-GB"/>
        </w:rPr>
        <w:t>,</w:t>
      </w:r>
      <w:r w:rsidRPr="006E34D2">
        <w:rPr>
          <w:sz w:val="24"/>
          <w:vertAlign w:val="superscript"/>
          <w:lang w:eastAsia="en-GB"/>
        </w:rPr>
        <w:footnoteReference w:id="32"/>
      </w:r>
      <w:r w:rsidRPr="006E34D2">
        <w:rPr>
          <w:sz w:val="24"/>
          <w:lang w:eastAsia="en-GB"/>
        </w:rPr>
        <w:t xml:space="preserve"> a case decided by a tribunal established under Annex VII of the United Nations Convention on the Law of the Sea (UNCLOS),</w:t>
      </w:r>
      <w:r w:rsidRPr="006E34D2">
        <w:rPr>
          <w:sz w:val="24"/>
          <w:vertAlign w:val="superscript"/>
          <w:lang w:eastAsia="en-GB"/>
        </w:rPr>
        <w:footnoteReference w:id="33"/>
      </w:r>
      <w:r w:rsidRPr="006E34D2">
        <w:rPr>
          <w:sz w:val="24"/>
          <w:lang w:eastAsia="en-GB"/>
        </w:rPr>
        <w:t xml:space="preserve"> two Indian fishermen on an Indian vessel had died at the hands of Italian marines.</w:t>
      </w:r>
      <w:r w:rsidRPr="006E34D2">
        <w:rPr>
          <w:i/>
          <w:iCs/>
          <w:sz w:val="24"/>
          <w:lang w:eastAsia="en-GB"/>
        </w:rPr>
        <w:t xml:space="preserve"> </w:t>
      </w:r>
      <w:r w:rsidRPr="006E34D2">
        <w:rPr>
          <w:sz w:val="24"/>
          <w:lang w:eastAsia="en-GB"/>
        </w:rPr>
        <w:t>To resolve the dispute under UNCLOS as to which state was entitled to exercise jurisdiction over the incident required a decision on the incidental question of whether the marines enjoyed immunity from criminal process before the courts of India.</w:t>
      </w:r>
      <w:r w:rsidRPr="006E34D2">
        <w:rPr>
          <w:sz w:val="24"/>
          <w:vertAlign w:val="superscript"/>
          <w:lang w:eastAsia="en-GB"/>
        </w:rPr>
        <w:footnoteReference w:id="34"/>
      </w:r>
      <w:r w:rsidRPr="006E34D2">
        <w:rPr>
          <w:sz w:val="24"/>
          <w:lang w:eastAsia="en-GB"/>
        </w:rPr>
        <w:t xml:space="preserve"> The tribunal reasoned that it could not provide a complete answer to that question “without incidentally examining whether the Marines enjoy immunity.”</w:t>
      </w:r>
      <w:r w:rsidRPr="006E34D2">
        <w:rPr>
          <w:sz w:val="24"/>
          <w:vertAlign w:val="superscript"/>
          <w:lang w:eastAsia="en-GB"/>
        </w:rPr>
        <w:footnoteReference w:id="35"/>
      </w:r>
      <w:r w:rsidRPr="006E34D2">
        <w:rPr>
          <w:sz w:val="24"/>
          <w:lang w:eastAsia="en-GB"/>
        </w:rPr>
        <w:t xml:space="preserve"> Therefore, its “competence extend[ed] to the determination of the issue of immunity of the Marines that necessarily arises as an incidental question.”</w:t>
      </w:r>
      <w:r w:rsidRPr="006E34D2">
        <w:rPr>
          <w:sz w:val="24"/>
          <w:vertAlign w:val="superscript"/>
          <w:lang w:eastAsia="en-GB"/>
        </w:rPr>
        <w:footnoteReference w:id="36"/>
      </w:r>
      <w:r w:rsidRPr="006E34D2">
        <w:rPr>
          <w:sz w:val="24"/>
          <w:lang w:eastAsia="en-GB"/>
        </w:rPr>
        <w:t xml:space="preserve"> </w:t>
      </w:r>
      <w:r w:rsidRPr="006E34D2">
        <w:rPr>
          <w:i/>
          <w:iCs/>
          <w:sz w:val="24"/>
          <w:lang w:eastAsia="en-GB"/>
        </w:rPr>
        <w:t>Enrica Lexie</w:t>
      </w:r>
      <w:r w:rsidRPr="006E34D2">
        <w:rPr>
          <w:sz w:val="24"/>
          <w:lang w:eastAsia="en-GB"/>
        </w:rPr>
        <w:t xml:space="preserve"> brings into sharp relief the question of the limitations imposed by state consent: there is a risk that tribunals end up going too far in considering incidental questions.</w:t>
      </w:r>
    </w:p>
    <w:p w:rsidR="006E34D2" w:rsidRPr="006E34D2" w:rsidRDefault="006E34D2" w:rsidP="006E34D2">
      <w:pPr>
        <w:jc w:val="both"/>
        <w:rPr>
          <w:i/>
          <w:iCs/>
          <w:sz w:val="24"/>
          <w:lang w:eastAsia="en-GB"/>
        </w:rPr>
      </w:pPr>
      <w:r w:rsidRPr="006E34D2">
        <w:rPr>
          <w:i/>
          <w:iCs/>
          <w:sz w:val="24"/>
          <w:lang w:eastAsia="en-GB"/>
        </w:rPr>
        <w:t>Limits of the Power to Consider Incidental Questions</w:t>
      </w:r>
    </w:p>
    <w:p w:rsidR="006E34D2" w:rsidRPr="006E34D2" w:rsidRDefault="006E34D2" w:rsidP="006E34D2">
      <w:pPr>
        <w:ind w:firstLine="720"/>
        <w:jc w:val="both"/>
        <w:rPr>
          <w:sz w:val="24"/>
          <w:lang w:eastAsia="en-GB"/>
        </w:rPr>
      </w:pPr>
      <w:r w:rsidRPr="006E34D2">
        <w:rPr>
          <w:sz w:val="24"/>
          <w:lang w:eastAsia="en-GB"/>
        </w:rPr>
        <w:t>Three issues arise in connection with the limits of the power of international tribunals to consider incidental questions. The first relates to the limits, in general, of the inherent powers of international tribunals. On the one hand, it is obvious that such tribunals have “certain inherent powers that empower them to exercise powers that may go beyond the express terms of their constitutive instruments.”</w:t>
      </w:r>
      <w:r w:rsidRPr="006E34D2">
        <w:rPr>
          <w:sz w:val="24"/>
          <w:vertAlign w:val="superscript"/>
          <w:lang w:eastAsia="en-GB"/>
        </w:rPr>
        <w:footnoteReference w:id="37"/>
      </w:r>
      <w:r w:rsidRPr="006E34D2">
        <w:rPr>
          <w:sz w:val="24"/>
          <w:lang w:eastAsia="en-GB"/>
        </w:rPr>
        <w:t xml:space="preserve"> On the other hand, it follows from the principle of consent that inherent powers “cannot be inconsistent with the terms of the relevant constitutive instrument” of the international tribunal.</w:t>
      </w:r>
      <w:r w:rsidRPr="006E34D2">
        <w:rPr>
          <w:sz w:val="24"/>
          <w:vertAlign w:val="superscript"/>
          <w:lang w:eastAsia="en-GB"/>
        </w:rPr>
        <w:footnoteReference w:id="38"/>
      </w:r>
      <w:r w:rsidRPr="006E34D2">
        <w:rPr>
          <w:sz w:val="24"/>
          <w:lang w:eastAsia="en-GB"/>
        </w:rPr>
        <w:t xml:space="preserve"> The early arbitration conventions, pursuant to which it would have been inconsistent with the specific terms of the treaty for the tribunal to settle certain incidental questions, are instructive in this regard.</w:t>
      </w:r>
      <w:r w:rsidRPr="006E34D2">
        <w:rPr>
          <w:sz w:val="24"/>
          <w:vertAlign w:val="superscript"/>
          <w:lang w:eastAsia="en-GB"/>
        </w:rPr>
        <w:footnoteReference w:id="39"/>
      </w:r>
    </w:p>
    <w:p w:rsidR="006E34D2" w:rsidRPr="006E34D2" w:rsidRDefault="006E34D2" w:rsidP="006E34D2">
      <w:pPr>
        <w:jc w:val="both"/>
        <w:rPr>
          <w:sz w:val="24"/>
          <w:lang w:eastAsia="en-GB"/>
        </w:rPr>
      </w:pPr>
      <w:r w:rsidRPr="006E34D2">
        <w:rPr>
          <w:sz w:val="24"/>
          <w:lang w:eastAsia="en-GB"/>
        </w:rPr>
        <w:t xml:space="preserve">Second, decisions on incidental questions include only decisions rendered with the </w:t>
      </w:r>
      <w:r w:rsidRPr="006E34D2">
        <w:rPr>
          <w:i/>
          <w:iCs/>
          <w:sz w:val="24"/>
          <w:lang w:eastAsia="en-GB"/>
        </w:rPr>
        <w:t>sole object</w:t>
      </w:r>
      <w:r w:rsidRPr="006E34D2">
        <w:rPr>
          <w:sz w:val="24"/>
          <w:lang w:eastAsia="en-GB"/>
        </w:rPr>
        <w:t xml:space="preserve"> of adjudicating upon the parties’ claims.</w:t>
      </w:r>
      <w:r w:rsidRPr="006E34D2">
        <w:rPr>
          <w:sz w:val="24"/>
          <w:vertAlign w:val="superscript"/>
          <w:lang w:eastAsia="en-GB"/>
        </w:rPr>
        <w:footnoteReference w:id="40"/>
      </w:r>
      <w:r w:rsidRPr="006E34D2">
        <w:rPr>
          <w:sz w:val="24"/>
          <w:lang w:eastAsia="en-GB"/>
        </w:rPr>
        <w:t xml:space="preserve"> That is an important limit on the power. The tribunal is empowered to make only such findings of fact or determinations of law that are </w:t>
      </w:r>
      <w:r w:rsidRPr="006E34D2">
        <w:rPr>
          <w:i/>
          <w:iCs/>
          <w:sz w:val="24"/>
          <w:lang w:eastAsia="en-GB"/>
        </w:rPr>
        <w:t xml:space="preserve">necessary </w:t>
      </w:r>
      <w:r w:rsidRPr="006E34D2">
        <w:rPr>
          <w:sz w:val="24"/>
          <w:lang w:eastAsia="en-GB"/>
        </w:rPr>
        <w:t>to resolving the dispute before it.</w:t>
      </w:r>
      <w:r w:rsidRPr="006E34D2">
        <w:rPr>
          <w:sz w:val="24"/>
          <w:vertAlign w:val="superscript"/>
          <w:lang w:eastAsia="en-GB"/>
        </w:rPr>
        <w:footnoteReference w:id="41"/>
      </w:r>
    </w:p>
    <w:p w:rsidR="006E34D2" w:rsidRPr="006E34D2" w:rsidRDefault="006E34D2" w:rsidP="006E34D2">
      <w:pPr>
        <w:ind w:firstLine="720"/>
        <w:jc w:val="both"/>
        <w:rPr>
          <w:sz w:val="24"/>
          <w:lang w:eastAsia="en-GB"/>
        </w:rPr>
      </w:pPr>
      <w:r w:rsidRPr="006E34D2">
        <w:rPr>
          <w:sz w:val="24"/>
          <w:lang w:eastAsia="en-GB"/>
        </w:rPr>
        <w:t>Third, and finally, the power to consider incidental questions exists only when the incidental question is just that—incidental.</w:t>
      </w:r>
      <w:r w:rsidRPr="006E34D2">
        <w:rPr>
          <w:sz w:val="24"/>
          <w:vertAlign w:val="superscript"/>
          <w:lang w:eastAsia="en-GB"/>
        </w:rPr>
        <w:footnoteReference w:id="42"/>
      </w:r>
      <w:r w:rsidRPr="006E34D2">
        <w:rPr>
          <w:sz w:val="24"/>
          <w:lang w:eastAsia="en-GB"/>
        </w:rPr>
        <w:t xml:space="preserve"> If the question brought before the tribunal as an incidental question is actually “the principal question,” the tribunal would not have jurisdiction over it.</w:t>
      </w:r>
      <w:commentRangeStart w:id="3"/>
      <w:r w:rsidRPr="006E34D2">
        <w:rPr>
          <w:sz w:val="24"/>
          <w:vertAlign w:val="superscript"/>
          <w:lang w:eastAsia="en-GB"/>
        </w:rPr>
        <w:footnoteReference w:id="43"/>
      </w:r>
      <w:commentRangeEnd w:id="3"/>
      <w:r w:rsidRPr="006E34D2">
        <w:rPr>
          <w:sz w:val="16"/>
          <w:szCs w:val="16"/>
          <w:lang w:eastAsia="en-GB"/>
        </w:rPr>
        <w:commentReference w:id="3"/>
      </w:r>
      <w:r w:rsidRPr="006E34D2">
        <w:rPr>
          <w:sz w:val="24"/>
          <w:lang w:eastAsia="en-GB"/>
        </w:rPr>
        <w:t xml:space="preserve"> The tribunal in </w:t>
      </w:r>
      <w:r w:rsidRPr="006E34D2">
        <w:rPr>
          <w:i/>
          <w:iCs/>
          <w:sz w:val="24"/>
          <w:lang w:eastAsia="en-GB"/>
        </w:rPr>
        <w:t>Chagos Marine Protection Area</w:t>
      </w:r>
      <w:r w:rsidRPr="006E34D2">
        <w:rPr>
          <w:sz w:val="24"/>
          <w:lang w:eastAsia="en-GB"/>
        </w:rPr>
        <w:t>—established under Annex VII of UNCLOS—made this point when it observed that, while it had jurisdiction to settle such incidental questions as were necessary to resolve the dispute before it, this was not, however, the case if “the real issue in the case” had wrongly been dressed up as an incidental question.</w:t>
      </w:r>
      <w:r w:rsidRPr="006E34D2">
        <w:rPr>
          <w:sz w:val="24"/>
          <w:vertAlign w:val="superscript"/>
          <w:lang w:eastAsia="en-GB"/>
        </w:rPr>
        <w:footnoteReference w:id="44"/>
      </w:r>
      <w:r w:rsidRPr="006E34D2">
        <w:rPr>
          <w:sz w:val="24"/>
          <w:lang w:eastAsia="en-GB"/>
        </w:rPr>
        <w:t xml:space="preserve"> It held in respect of the territorial dispute between Mauritius and the United Kingdom over the Chagos Archipelago that:</w:t>
      </w:r>
    </w:p>
    <w:p w:rsidR="006E34D2" w:rsidRPr="006E34D2" w:rsidRDefault="006E34D2" w:rsidP="006E34D2">
      <w:pPr>
        <w:ind w:left="720"/>
        <w:jc w:val="both"/>
        <w:rPr>
          <w:sz w:val="24"/>
        </w:rPr>
      </w:pPr>
      <w:r w:rsidRPr="006E34D2">
        <w:rPr>
          <w:sz w:val="24"/>
        </w:rPr>
        <w:t>to assume jurisdiction over matters of land sovereignty on the pretext that the Convention makes use of the term “coastal State” would do violence to the intent of the drafters of the Convention to craft a balanced text and to respect the manifest sensitivity of States to the compulsory settlement of disputes relating to sovereign rights and maritime territory. Such sensitivities arise to an even greater degree in relation to land territory.</w:t>
      </w:r>
      <w:r w:rsidRPr="006E34D2">
        <w:rPr>
          <w:sz w:val="24"/>
          <w:vertAlign w:val="superscript"/>
        </w:rPr>
        <w:footnoteReference w:id="45"/>
      </w:r>
    </w:p>
    <w:p w:rsidR="006E34D2" w:rsidRPr="006E34D2" w:rsidRDefault="006E34D2" w:rsidP="006E34D2">
      <w:pPr>
        <w:ind w:firstLine="720"/>
        <w:jc w:val="both"/>
        <w:rPr>
          <w:sz w:val="24"/>
          <w:u w:val="single"/>
          <w:lang w:eastAsia="en-GB"/>
        </w:rPr>
      </w:pPr>
      <w:r w:rsidRPr="006E34D2">
        <w:rPr>
          <w:sz w:val="24"/>
          <w:lang w:eastAsia="en-GB"/>
        </w:rPr>
        <w:t>Similarly, in the dispute between Ukraine and the Russian Federation in the Black Sea, Sea of Azov, and the Kerch Strait, the Russian Federation argued that whether Ukraine was the coastal state in Crimea—and therefore also the question of territorial sovereignty over Crimea—was not merely incidental to the law of the sea dispute before the Annex VII tribunal.</w:t>
      </w:r>
      <w:r w:rsidRPr="006E34D2">
        <w:rPr>
          <w:sz w:val="24"/>
          <w:vertAlign w:val="superscript"/>
          <w:lang w:eastAsia="en-GB"/>
        </w:rPr>
        <w:footnoteReference w:id="46"/>
      </w:r>
      <w:r w:rsidRPr="006E34D2">
        <w:rPr>
          <w:sz w:val="24"/>
          <w:lang w:eastAsia="en-GB"/>
        </w:rPr>
        <w:t xml:space="preserve"> The tribunal in </w:t>
      </w:r>
      <w:r w:rsidRPr="006E34D2">
        <w:rPr>
          <w:i/>
          <w:iCs/>
          <w:sz w:val="24"/>
          <w:lang w:eastAsia="en-GB"/>
        </w:rPr>
        <w:t>Coastal State Rights</w:t>
      </w:r>
      <w:r w:rsidRPr="006E34D2">
        <w:rPr>
          <w:sz w:val="24"/>
          <w:lang w:eastAsia="en-GB"/>
        </w:rPr>
        <w:t xml:space="preserve"> held that it would be unable to address a number of claims submitted by Ukraine under UNCLOS “without deciding which state is sovereign over Crimea and thus the ‘coastal State’ within the meaning of provisions of the Convention.”</w:t>
      </w:r>
      <w:r w:rsidRPr="006E34D2">
        <w:rPr>
          <w:sz w:val="24"/>
          <w:vertAlign w:val="superscript"/>
          <w:lang w:eastAsia="en-GB"/>
        </w:rPr>
        <w:footnoteReference w:id="47"/>
      </w:r>
      <w:r w:rsidRPr="006E34D2">
        <w:rPr>
          <w:sz w:val="24"/>
          <w:lang w:eastAsia="en-GB"/>
        </w:rPr>
        <w:t xml:space="preserve"> That finding, which put a thumb on the scales in favor of consent rather than coherence, was no doubt influenced by the fact that, under UNCLOS, “the land dominates the sea.”</w:t>
      </w:r>
      <w:r w:rsidRPr="006E34D2">
        <w:rPr>
          <w:sz w:val="24"/>
          <w:vertAlign w:val="superscript"/>
          <w:lang w:eastAsia="en-GB"/>
        </w:rPr>
        <w:footnoteReference w:id="48"/>
      </w:r>
      <w:r w:rsidRPr="006E34D2">
        <w:rPr>
          <w:sz w:val="24"/>
          <w:lang w:eastAsia="en-GB"/>
        </w:rPr>
        <w:t xml:space="preserve"> Absent a wider compulsory jurisdiction, the dispute between Ukraine and the Russian Federation regarding maritime entitlements arising from the annexation of Crimea fell through the cracks.</w:t>
      </w:r>
    </w:p>
    <w:p w:rsidR="006E34D2" w:rsidRPr="006E34D2" w:rsidRDefault="006E34D2" w:rsidP="006E34D2">
      <w:pPr>
        <w:jc w:val="both"/>
        <w:rPr>
          <w:i/>
          <w:iCs/>
          <w:sz w:val="24"/>
          <w:lang w:eastAsia="en-GB"/>
        </w:rPr>
      </w:pPr>
      <w:r w:rsidRPr="006E34D2">
        <w:rPr>
          <w:i/>
          <w:iCs/>
          <w:sz w:val="24"/>
          <w:lang w:eastAsia="en-GB"/>
        </w:rPr>
        <w:t>Conclusion</w:t>
      </w:r>
    </w:p>
    <w:p w:rsidR="006E34D2" w:rsidRPr="006E34D2" w:rsidRDefault="006E34D2" w:rsidP="006E34D2">
      <w:pPr>
        <w:ind w:firstLine="720"/>
        <w:jc w:val="both"/>
        <w:rPr>
          <w:i/>
          <w:iCs/>
          <w:sz w:val="24"/>
          <w:lang w:eastAsia="en-GB"/>
        </w:rPr>
      </w:pPr>
      <w:r w:rsidRPr="006E34D2">
        <w:rPr>
          <w:sz w:val="24"/>
          <w:lang w:eastAsia="en-GB"/>
        </w:rPr>
        <w:t>When they consider incidental questions as part of their dispute settlement function, international courts and tribunals must maintain a delicate balance between consent and coherence. On the one hand, a jurisdiction charged with applying a specific body of international law is, as Cassese observed, authorized to apply incidentally rules belonging to other bodies of international law, for the purpose of interpreting or applying a rule that is part of the legal rules on which it has primarily to pronounce.</w:t>
      </w:r>
      <w:r w:rsidRPr="006E34D2">
        <w:rPr>
          <w:sz w:val="24"/>
          <w:vertAlign w:val="superscript"/>
          <w:lang w:eastAsia="en-GB"/>
        </w:rPr>
        <w:footnoteReference w:id="49"/>
      </w:r>
      <w:r w:rsidRPr="006E34D2">
        <w:rPr>
          <w:sz w:val="24"/>
          <w:lang w:eastAsia="en-GB"/>
        </w:rPr>
        <w:t xml:space="preserve"> On the other hand, the impetus of coherence is tempered by that of consent: when exercising such incidental jurisdiction, international tribunals must proceed with the utmost prudence.</w:t>
      </w:r>
      <w:r w:rsidRPr="006E34D2">
        <w:rPr>
          <w:sz w:val="24"/>
          <w:vertAlign w:val="superscript"/>
          <w:lang w:eastAsia="en-GB"/>
        </w:rPr>
        <w:footnoteReference w:id="50"/>
      </w:r>
      <w:r w:rsidRPr="006E34D2">
        <w:rPr>
          <w:sz w:val="24"/>
          <w:lang w:eastAsia="en-GB"/>
        </w:rPr>
        <w:t xml:space="preserve"> If the incidence of international jurisdiction is exceptional and fragile,</w:t>
      </w:r>
      <w:r w:rsidRPr="006E34D2">
        <w:rPr>
          <w:sz w:val="24"/>
          <w:vertAlign w:val="superscript"/>
          <w:lang w:eastAsia="en-GB"/>
        </w:rPr>
        <w:footnoteReference w:id="51"/>
      </w:r>
      <w:r w:rsidRPr="006E34D2">
        <w:rPr>
          <w:sz w:val="24"/>
          <w:lang w:eastAsia="en-GB"/>
        </w:rPr>
        <w:t xml:space="preserve"> Cinderella’s glass slipper, too, is fragile—and may shatter if an ungainly foot</w:t>
      </w:r>
      <w:r w:rsidRPr="006E34D2" w:rsidDel="00615176">
        <w:rPr>
          <w:sz w:val="24"/>
          <w:lang w:eastAsia="en-GB"/>
        </w:rPr>
        <w:t xml:space="preserve"> </w:t>
      </w:r>
      <w:r w:rsidRPr="006E34D2">
        <w:rPr>
          <w:sz w:val="24"/>
          <w:lang w:eastAsia="en-GB"/>
        </w:rPr>
        <w:t>is shoehorned into it. Expansive interpretations by international courts and tribunals of their competence ultimately cannot compensate for the failure of states to establish a comprehensive system of judicial dispute settlement.</w:t>
      </w:r>
    </w:p>
    <w:p w:rsidR="006E34D2" w:rsidRPr="006E34D2" w:rsidRDefault="006E34D2" w:rsidP="006E34D2"/>
    <w:p w:rsidR="00C73AC8" w:rsidRDefault="00C73AC8">
      <w:bookmarkStart w:id="4" w:name="_GoBack"/>
      <w:bookmarkEnd w:id="4"/>
    </w:p>
    <w:sectPr w:rsidR="00C73AC8">
      <w:footerReference w:type="even" r:id="rId9"/>
      <w:footerReference w:type="default" r:id="rId1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rin Lovall" w:date="2022-06-08T10:02:00Z" w:initials="EL">
    <w:p w:rsidR="006E34D2" w:rsidRDefault="006E34D2" w:rsidP="006E34D2">
      <w:pPr>
        <w:pStyle w:val="CommentText"/>
      </w:pPr>
      <w:r>
        <w:rPr>
          <w:rStyle w:val="CommentReference"/>
        </w:rPr>
        <w:annotationRef/>
      </w:r>
      <w:r>
        <w:t>Authors: Please provide link, if one exists</w:t>
      </w:r>
    </w:p>
  </w:comment>
  <w:comment w:id="1" w:author="Erin Lovall" w:date="2022-06-08T10:02:00Z" w:initials="EL">
    <w:p w:rsidR="006E34D2" w:rsidRDefault="006E34D2" w:rsidP="006E34D2">
      <w:pPr>
        <w:pStyle w:val="CommentText"/>
      </w:pPr>
      <w:r>
        <w:rPr>
          <w:rStyle w:val="CommentReference"/>
        </w:rPr>
        <w:annotationRef/>
      </w:r>
      <w:r>
        <w:t>Authors: Please provide link for second citation, if one exists</w:t>
      </w:r>
    </w:p>
  </w:comment>
  <w:comment w:id="2" w:author="Erin Lovall" w:date="2022-06-08T10:02:00Z" w:initials="EL">
    <w:p w:rsidR="006E34D2" w:rsidRDefault="006E34D2" w:rsidP="006E34D2">
      <w:pPr>
        <w:pStyle w:val="CommentText"/>
      </w:pPr>
      <w:r>
        <w:rPr>
          <w:rStyle w:val="CommentReference"/>
        </w:rPr>
        <w:annotationRef/>
      </w:r>
      <w:r>
        <w:t>Authors: Please provide link, if one exists</w:t>
      </w:r>
    </w:p>
  </w:comment>
  <w:comment w:id="3" w:author="Erin Lovall" w:date="2022-06-08T10:02:00Z" w:initials="EL">
    <w:p w:rsidR="006E34D2" w:rsidRDefault="006E34D2" w:rsidP="006E34D2">
      <w:pPr>
        <w:pStyle w:val="CommentText"/>
      </w:pPr>
      <w:r>
        <w:rPr>
          <w:rStyle w:val="CommentReference"/>
        </w:rPr>
        <w:annotationRef/>
      </w:r>
      <w:r>
        <w:t>Authors: Please provide link, if one exists</w:t>
      </w:r>
    </w:p>
    <w:p w:rsidR="006E34D2" w:rsidRDefault="006E34D2" w:rsidP="006E34D2">
      <w:pPr>
        <w:pStyle w:val="CommentText"/>
      </w:pP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4D2" w:rsidRDefault="006E34D2" w:rsidP="006E34D2">
      <w:r>
        <w:separator/>
      </w:r>
    </w:p>
  </w:endnote>
  <w:endnote w:type="continuationSeparator" w:id="0">
    <w:p w:rsidR="006E34D2" w:rsidRDefault="006E34D2" w:rsidP="006E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98704778"/>
      <w:docPartObj>
        <w:docPartGallery w:val="Page Numbers (Bottom of Page)"/>
        <w:docPartUnique/>
      </w:docPartObj>
    </w:sdtPr>
    <w:sdtEndPr>
      <w:rPr>
        <w:rStyle w:val="PageNumber"/>
      </w:rPr>
    </w:sdtEndPr>
    <w:sdtContent>
      <w:p w:rsidR="00346A3F" w:rsidRDefault="006E34D2" w:rsidP="00B75A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46A3F" w:rsidRDefault="006E34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43311626"/>
      <w:docPartObj>
        <w:docPartGallery w:val="Page Numbers (Bottom of Page)"/>
        <w:docPartUnique/>
      </w:docPartObj>
    </w:sdtPr>
    <w:sdtEndPr>
      <w:rPr>
        <w:rStyle w:val="PageNumber"/>
      </w:rPr>
    </w:sdtEndPr>
    <w:sdtContent>
      <w:p w:rsidR="00346A3F" w:rsidRDefault="006E34D2" w:rsidP="00B75A9F">
        <w:pPr>
          <w:pStyle w:val="Footer"/>
          <w:framePr w:wrap="none" w:vAnchor="text" w:hAnchor="margin" w:xAlign="center" w:y="1"/>
          <w:rPr>
            <w:rStyle w:val="PageNumber"/>
          </w:rPr>
        </w:pPr>
        <w:r w:rsidRPr="009C6802">
          <w:rPr>
            <w:rStyle w:val="PageNumber"/>
          </w:rPr>
          <w:fldChar w:fldCharType="begin"/>
        </w:r>
        <w:r w:rsidRPr="009C6802">
          <w:rPr>
            <w:rStyle w:val="PageNumber"/>
          </w:rPr>
          <w:instrText xml:space="preserve"> PAGE </w:instrText>
        </w:r>
        <w:r w:rsidRPr="009C6802">
          <w:rPr>
            <w:rStyle w:val="PageNumber"/>
          </w:rPr>
          <w:fldChar w:fldCharType="separate"/>
        </w:r>
        <w:r>
          <w:rPr>
            <w:rStyle w:val="PageNumber"/>
            <w:noProof/>
          </w:rPr>
          <w:t>6</w:t>
        </w:r>
        <w:r w:rsidRPr="009C6802">
          <w:rPr>
            <w:rStyle w:val="PageNumber"/>
          </w:rPr>
          <w:fldChar w:fldCharType="end"/>
        </w:r>
      </w:p>
    </w:sdtContent>
  </w:sdt>
  <w:p w:rsidR="00346A3F" w:rsidRDefault="006E34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4D2" w:rsidRDefault="006E34D2" w:rsidP="006E34D2">
      <w:r>
        <w:separator/>
      </w:r>
    </w:p>
  </w:footnote>
  <w:footnote w:type="continuationSeparator" w:id="0">
    <w:p w:rsidR="006E34D2" w:rsidRDefault="006E34D2" w:rsidP="006E34D2">
      <w:r>
        <w:continuationSeparator/>
      </w:r>
    </w:p>
  </w:footnote>
  <w:footnote w:id="1">
    <w:p w:rsidR="006E34D2" w:rsidRPr="00A855EA" w:rsidRDefault="006E34D2" w:rsidP="006E34D2">
      <w:pPr>
        <w:pStyle w:val="FootnoteText"/>
        <w:ind w:firstLine="720"/>
        <w:rPr>
          <w:i/>
          <w:iCs/>
        </w:rPr>
      </w:pPr>
      <w:r w:rsidRPr="00A855EA">
        <w:footnoteRef/>
      </w:r>
      <w:r w:rsidRPr="00A855EA">
        <w:t xml:space="preserve"> </w:t>
      </w:r>
      <w:r w:rsidRPr="00690646">
        <w:rPr>
          <w:sz w:val="24"/>
          <w:szCs w:val="24"/>
          <w:lang w:val="en-GB" w:eastAsia="en-GB"/>
        </w:rPr>
        <w:t xml:space="preserve">Bernard Loder, </w:t>
      </w:r>
      <w:r w:rsidRPr="00690646">
        <w:rPr>
          <w:i/>
          <w:iCs/>
          <w:sz w:val="24"/>
          <w:szCs w:val="24"/>
          <w:lang w:val="en-GB" w:eastAsia="en-GB"/>
        </w:rPr>
        <w:t>The Permanent Court of International Justice and Compulsory Jurisdiction</w:t>
      </w:r>
      <w:r w:rsidRPr="00690646">
        <w:rPr>
          <w:sz w:val="24"/>
          <w:szCs w:val="24"/>
          <w:lang w:val="en-GB" w:eastAsia="en-GB"/>
        </w:rPr>
        <w:t xml:space="preserve">, 2 </w:t>
      </w:r>
      <w:r w:rsidRPr="00690646">
        <w:rPr>
          <w:smallCaps/>
          <w:sz w:val="24"/>
          <w:szCs w:val="24"/>
          <w:lang w:val="en-GB" w:eastAsia="en-GB"/>
        </w:rPr>
        <w:t>Brit. Y.B. Int’l L.</w:t>
      </w:r>
      <w:r w:rsidRPr="00690646">
        <w:rPr>
          <w:sz w:val="24"/>
          <w:szCs w:val="24"/>
          <w:lang w:val="en-GB" w:eastAsia="en-GB"/>
        </w:rPr>
        <w:t xml:space="preserve"> 6,8 (1922).</w:t>
      </w:r>
    </w:p>
  </w:footnote>
  <w:footnote w:id="2">
    <w:p w:rsidR="006E34D2" w:rsidRPr="00A855EA" w:rsidRDefault="006E34D2" w:rsidP="006E34D2">
      <w:pPr>
        <w:pStyle w:val="FootnoteText"/>
        <w:ind w:firstLine="720"/>
      </w:pPr>
      <w:r w:rsidRPr="00A855EA">
        <w:footnoteRef/>
      </w:r>
      <w:r w:rsidRPr="00A855EA">
        <w:t xml:space="preserve"> </w:t>
      </w:r>
      <w:r w:rsidRPr="00690646">
        <w:rPr>
          <w:sz w:val="24"/>
          <w:szCs w:val="24"/>
          <w:lang w:val="en-GB" w:eastAsia="en-GB"/>
        </w:rPr>
        <w:t xml:space="preserve">Gilbert Guillaume, </w:t>
      </w:r>
      <w:r w:rsidRPr="00690646">
        <w:rPr>
          <w:i/>
          <w:iCs/>
          <w:sz w:val="24"/>
          <w:szCs w:val="24"/>
          <w:lang w:val="en-GB" w:eastAsia="en-GB"/>
        </w:rPr>
        <w:t>Transformation du droit international et jurisprudence de la Cour internationale de justice</w:t>
      </w:r>
      <w:r w:rsidRPr="00690646">
        <w:rPr>
          <w:sz w:val="24"/>
          <w:szCs w:val="24"/>
          <w:lang w:val="en-GB" w:eastAsia="en-GB"/>
        </w:rPr>
        <w:t xml:space="preserve">, </w:t>
      </w:r>
      <w:r w:rsidRPr="00690646">
        <w:rPr>
          <w:i/>
          <w:iCs/>
          <w:sz w:val="24"/>
          <w:szCs w:val="24"/>
          <w:lang w:val="en-GB" w:eastAsia="en-GB"/>
        </w:rPr>
        <w:t>in</w:t>
      </w:r>
      <w:r w:rsidRPr="00690646">
        <w:rPr>
          <w:sz w:val="24"/>
          <w:szCs w:val="24"/>
          <w:lang w:val="en-GB" w:eastAsia="en-GB"/>
        </w:rPr>
        <w:t xml:space="preserve"> </w:t>
      </w:r>
      <w:hyperlink r:id="rId1" w:history="1">
        <w:r w:rsidRPr="00690646">
          <w:rPr>
            <w:smallCaps/>
            <w:color w:val="0563C1"/>
            <w:sz w:val="24"/>
            <w:szCs w:val="24"/>
            <w:u w:val="single"/>
            <w:lang w:val="en-GB" w:eastAsia="en-GB"/>
          </w:rPr>
          <w:t>Les nouveaux aspects du droit international</w:t>
        </w:r>
      </w:hyperlink>
      <w:r w:rsidRPr="00690646">
        <w:rPr>
          <w:sz w:val="24"/>
          <w:szCs w:val="24"/>
          <w:lang w:val="en-GB" w:eastAsia="en-GB"/>
        </w:rPr>
        <w:t xml:space="preserve"> 175, 176 (Rafâa Ben Achour &amp; Salīm Laghmānī eds., 1994).</w:t>
      </w:r>
    </w:p>
  </w:footnote>
  <w:footnote w:id="3">
    <w:p w:rsidR="006E34D2" w:rsidRPr="00A855EA" w:rsidRDefault="006E34D2" w:rsidP="006E34D2">
      <w:pPr>
        <w:pStyle w:val="FootnoteText"/>
        <w:ind w:firstLine="720"/>
      </w:pPr>
      <w:r w:rsidRPr="00A855EA">
        <w:footnoteRef/>
      </w:r>
      <w:r w:rsidRPr="00A855EA">
        <w:t xml:space="preserve"> </w:t>
      </w:r>
      <w:r w:rsidRPr="00690646">
        <w:rPr>
          <w:sz w:val="24"/>
          <w:szCs w:val="24"/>
          <w:lang w:val="en-GB" w:eastAsia="en-GB"/>
        </w:rPr>
        <w:t xml:space="preserve">ICS v. Argentina, PCA Case No. 2010–09, </w:t>
      </w:r>
      <w:hyperlink r:id="rId2" w:history="1">
        <w:r w:rsidRPr="00690646">
          <w:rPr>
            <w:color w:val="0563C1"/>
            <w:sz w:val="24"/>
            <w:szCs w:val="24"/>
            <w:u w:val="single"/>
            <w:lang w:val="en-GB" w:eastAsia="en-GB"/>
          </w:rPr>
          <w:t>Award on Jurisdiction</w:t>
        </w:r>
      </w:hyperlink>
      <w:r w:rsidRPr="00690646">
        <w:rPr>
          <w:sz w:val="24"/>
          <w:szCs w:val="24"/>
          <w:lang w:val="en-GB" w:eastAsia="en-GB"/>
        </w:rPr>
        <w:t>, para. 280 (Feb. 10, 2012).</w:t>
      </w:r>
    </w:p>
  </w:footnote>
  <w:footnote w:id="4">
    <w:p w:rsidR="006E34D2" w:rsidRPr="00974E31" w:rsidRDefault="006E34D2" w:rsidP="006E34D2">
      <w:pPr>
        <w:ind w:firstLine="720"/>
        <w:jc w:val="both"/>
        <w:rPr>
          <w:szCs w:val="20"/>
          <w:lang w:eastAsia="en-GB"/>
        </w:rPr>
      </w:pPr>
      <w:r w:rsidRPr="00A855EA">
        <w:rPr>
          <w:szCs w:val="20"/>
        </w:rPr>
        <w:footnoteRef/>
      </w:r>
      <w:r w:rsidRPr="00A855EA">
        <w:rPr>
          <w:szCs w:val="20"/>
        </w:rPr>
        <w:t xml:space="preserve"> </w:t>
      </w:r>
      <w:hyperlink r:id="rId3" w:history="1">
        <w:r w:rsidRPr="00690646">
          <w:rPr>
            <w:color w:val="0563C1"/>
            <w:szCs w:val="20"/>
            <w:u w:val="single"/>
            <w:lang w:eastAsia="en-GB"/>
          </w:rPr>
          <w:t>Statute of the International Court of Justice</w:t>
        </w:r>
      </w:hyperlink>
      <w:r w:rsidRPr="00690646">
        <w:rPr>
          <w:szCs w:val="20"/>
          <w:lang w:eastAsia="en-GB"/>
        </w:rPr>
        <w:t>, June 26, 1945, 59 Stat. 1055, 3 Bevans 1179.</w:t>
      </w:r>
    </w:p>
  </w:footnote>
  <w:footnote w:id="5">
    <w:p w:rsidR="006E34D2" w:rsidRPr="00A855EA" w:rsidRDefault="006E34D2" w:rsidP="006E34D2">
      <w:pPr>
        <w:pStyle w:val="FootnoteText"/>
        <w:ind w:firstLine="720"/>
        <w:rPr>
          <w:i/>
          <w:iCs/>
        </w:rPr>
      </w:pPr>
      <w:r w:rsidRPr="00A855EA">
        <w:footnoteRef/>
      </w:r>
      <w:r w:rsidRPr="00A855EA">
        <w:t xml:space="preserve"> </w:t>
      </w:r>
      <w:r w:rsidRPr="00690646">
        <w:rPr>
          <w:sz w:val="24"/>
          <w:szCs w:val="24"/>
          <w:lang w:val="en-GB" w:eastAsia="en-GB"/>
        </w:rPr>
        <w:t xml:space="preserve">Military and Paramilitary Activities in and Against Nicaragua (Nicar. v. U.S.), </w:t>
      </w:r>
      <w:hyperlink r:id="rId4" w:history="1">
        <w:r w:rsidRPr="00690646">
          <w:rPr>
            <w:color w:val="0563C1"/>
            <w:sz w:val="24"/>
            <w:szCs w:val="24"/>
            <w:u w:val="single"/>
            <w:lang w:val="en-GB" w:eastAsia="en-GB"/>
          </w:rPr>
          <w:t>Jurisdiction and Admissibility, Judgment</w:t>
        </w:r>
      </w:hyperlink>
      <w:r w:rsidRPr="00690646">
        <w:rPr>
          <w:sz w:val="24"/>
          <w:szCs w:val="24"/>
          <w:lang w:val="en-GB" w:eastAsia="en-GB"/>
        </w:rPr>
        <w:t xml:space="preserve">, 1984 </w:t>
      </w:r>
      <w:r w:rsidRPr="00690646">
        <w:rPr>
          <w:smallCaps/>
          <w:sz w:val="24"/>
          <w:szCs w:val="24"/>
          <w:lang w:val="en-GB" w:eastAsia="en-GB"/>
        </w:rPr>
        <w:t xml:space="preserve">ICJ </w:t>
      </w:r>
      <w:r w:rsidRPr="00690646">
        <w:rPr>
          <w:sz w:val="24"/>
          <w:szCs w:val="24"/>
          <w:lang w:val="en-GB" w:eastAsia="en-GB"/>
        </w:rPr>
        <w:t xml:space="preserve">Rep. 392, para. 60 (Nov. 26). </w:t>
      </w:r>
    </w:p>
  </w:footnote>
  <w:footnote w:id="6">
    <w:p w:rsidR="006E34D2" w:rsidRPr="00A855EA" w:rsidRDefault="006E34D2" w:rsidP="006E34D2">
      <w:pPr>
        <w:pStyle w:val="FootnoteText"/>
        <w:ind w:firstLine="720"/>
        <w:rPr>
          <w:i/>
          <w:iCs/>
        </w:rPr>
      </w:pPr>
      <w:r w:rsidRPr="00A855EA">
        <w:footnoteRef/>
      </w:r>
      <w:r w:rsidRPr="00A855EA">
        <w:t xml:space="preserve"> </w:t>
      </w:r>
      <w:r w:rsidRPr="00690646">
        <w:rPr>
          <w:sz w:val="24"/>
          <w:szCs w:val="24"/>
          <w:lang w:val="en-GB" w:eastAsia="en-GB"/>
        </w:rPr>
        <w:t xml:space="preserve">International Court of Justice, </w:t>
      </w:r>
      <w:hyperlink r:id="rId5" w:history="1">
        <w:r w:rsidRPr="00690646">
          <w:rPr>
            <w:i/>
            <w:iCs/>
            <w:color w:val="0563C1"/>
            <w:sz w:val="24"/>
            <w:szCs w:val="24"/>
            <w:u w:val="single"/>
            <w:lang w:val="en-GB" w:eastAsia="en-GB"/>
          </w:rPr>
          <w:t>Declarations Recognizing the Jurisdiction of the Court as Compulsory</w:t>
        </w:r>
      </w:hyperlink>
      <w:r w:rsidRPr="00690646">
        <w:rPr>
          <w:sz w:val="24"/>
          <w:szCs w:val="24"/>
          <w:lang w:val="en-GB" w:eastAsia="en-GB"/>
        </w:rPr>
        <w:t>.</w:t>
      </w:r>
    </w:p>
  </w:footnote>
  <w:footnote w:id="7">
    <w:p w:rsidR="006E34D2" w:rsidRPr="00A855EA" w:rsidRDefault="006E34D2" w:rsidP="006E34D2">
      <w:pPr>
        <w:pStyle w:val="FootnoteText"/>
        <w:ind w:firstLine="720"/>
      </w:pPr>
      <w:r w:rsidRPr="00A855EA">
        <w:footnoteRef/>
      </w:r>
      <w:r w:rsidRPr="00A855EA">
        <w:t xml:space="preserve"> </w:t>
      </w:r>
      <w:r w:rsidRPr="00690646">
        <w:rPr>
          <w:smallCaps/>
          <w:sz w:val="24"/>
          <w:szCs w:val="24"/>
          <w:lang w:val="en-GB" w:eastAsia="en-GB"/>
        </w:rPr>
        <w:t xml:space="preserve">Robert Kolb, </w:t>
      </w:r>
      <w:hyperlink r:id="rId6" w:history="1">
        <w:r w:rsidRPr="00690646">
          <w:rPr>
            <w:smallCaps/>
            <w:color w:val="0563C1"/>
            <w:sz w:val="24"/>
            <w:szCs w:val="24"/>
            <w:u w:val="single"/>
            <w:lang w:val="en-GB" w:eastAsia="en-GB"/>
          </w:rPr>
          <w:t>The International Court of Justice</w:t>
        </w:r>
      </w:hyperlink>
      <w:r w:rsidRPr="00690646">
        <w:rPr>
          <w:sz w:val="24"/>
          <w:szCs w:val="24"/>
          <w:lang w:val="en-GB" w:eastAsia="en-GB"/>
        </w:rPr>
        <w:t xml:space="preserve"> 1201 (2013).</w:t>
      </w:r>
    </w:p>
  </w:footnote>
  <w:footnote w:id="8">
    <w:p w:rsidR="006E34D2" w:rsidRPr="00A855EA" w:rsidRDefault="006E34D2" w:rsidP="006E34D2">
      <w:pPr>
        <w:pStyle w:val="FootnoteText"/>
        <w:ind w:firstLine="720"/>
      </w:pPr>
      <w:r w:rsidRPr="00A855EA">
        <w:footnoteRef/>
      </w:r>
      <w:r w:rsidRPr="00A855EA">
        <w:t xml:space="preserve"> </w:t>
      </w:r>
      <w:r w:rsidRPr="00690646">
        <w:rPr>
          <w:sz w:val="24"/>
          <w:szCs w:val="24"/>
          <w:lang w:val="en-GB" w:eastAsia="en-GB"/>
        </w:rPr>
        <w:t xml:space="preserve">Christopher Greenwood, </w:t>
      </w:r>
      <w:hyperlink r:id="rId7" w:history="1">
        <w:r w:rsidRPr="00690646">
          <w:rPr>
            <w:i/>
            <w:iCs/>
            <w:color w:val="0563C1"/>
            <w:sz w:val="24"/>
            <w:szCs w:val="24"/>
            <w:u w:val="single"/>
            <w:lang w:val="en-GB" w:eastAsia="en-GB"/>
          </w:rPr>
          <w:t>Some Challenges of International Litigation</w:t>
        </w:r>
      </w:hyperlink>
      <w:r w:rsidRPr="00690646">
        <w:rPr>
          <w:sz w:val="24"/>
          <w:szCs w:val="24"/>
          <w:lang w:val="en-GB" w:eastAsia="en-GB"/>
        </w:rPr>
        <w:t xml:space="preserve">, 1 </w:t>
      </w:r>
      <w:r w:rsidRPr="00690646">
        <w:rPr>
          <w:smallCaps/>
          <w:sz w:val="24"/>
          <w:szCs w:val="24"/>
          <w:lang w:val="en-GB" w:eastAsia="en-GB"/>
        </w:rPr>
        <w:t>Cambridge J. Int’l &amp; Comp. L.</w:t>
      </w:r>
      <w:r w:rsidRPr="00690646">
        <w:rPr>
          <w:sz w:val="24"/>
          <w:szCs w:val="24"/>
          <w:lang w:val="en-GB" w:eastAsia="en-GB"/>
        </w:rPr>
        <w:t xml:space="preserve"> 7, 16 (2012).</w:t>
      </w:r>
    </w:p>
  </w:footnote>
  <w:footnote w:id="9">
    <w:p w:rsidR="006E34D2" w:rsidRPr="00A855EA" w:rsidRDefault="006E34D2" w:rsidP="006E34D2">
      <w:pPr>
        <w:pStyle w:val="FootnoteText"/>
        <w:ind w:firstLine="720"/>
      </w:pPr>
      <w:r w:rsidRPr="00A855EA">
        <w:footnoteRef/>
      </w:r>
      <w:r w:rsidRPr="00A855EA">
        <w:t xml:space="preserve"> </w:t>
      </w:r>
      <w:r w:rsidRPr="00690646">
        <w:rPr>
          <w:sz w:val="24"/>
          <w:szCs w:val="24"/>
          <w:lang w:val="en-GB" w:eastAsia="en-GB"/>
        </w:rPr>
        <w:t xml:space="preserve">European Media Ventures v. Czech Republic, UNCITRAL, </w:t>
      </w:r>
      <w:hyperlink r:id="rId8" w:history="1">
        <w:r w:rsidRPr="00690646">
          <w:rPr>
            <w:color w:val="0563C1"/>
            <w:sz w:val="24"/>
            <w:szCs w:val="24"/>
            <w:u w:val="single"/>
            <w:lang w:val="en-GB" w:eastAsia="en-GB"/>
          </w:rPr>
          <w:t>Partial Award</w:t>
        </w:r>
      </w:hyperlink>
      <w:r w:rsidRPr="00690646">
        <w:rPr>
          <w:sz w:val="24"/>
          <w:szCs w:val="24"/>
          <w:lang w:val="en-GB" w:eastAsia="en-GB"/>
        </w:rPr>
        <w:t>, para. 64 (July 8, 2009).</w:t>
      </w:r>
    </w:p>
  </w:footnote>
  <w:footnote w:id="10">
    <w:p w:rsidR="006E34D2" w:rsidRPr="00A855EA" w:rsidRDefault="006E34D2" w:rsidP="006E34D2">
      <w:pPr>
        <w:pStyle w:val="FootnoteText"/>
        <w:ind w:firstLine="720"/>
        <w:rPr>
          <w:i/>
          <w:iCs/>
        </w:rPr>
      </w:pPr>
      <w:r w:rsidRPr="00A855EA">
        <w:footnoteRef/>
      </w:r>
      <w:r w:rsidRPr="00A855EA">
        <w:t xml:space="preserve"> </w:t>
      </w:r>
      <w:hyperlink r:id="rId9" w:history="1">
        <w:r w:rsidRPr="00690646">
          <w:rPr>
            <w:color w:val="0563C1"/>
            <w:sz w:val="24"/>
            <w:szCs w:val="24"/>
            <w:u w:val="single"/>
            <w:lang w:val="en-GB" w:eastAsia="en-GB"/>
          </w:rPr>
          <w:t>Greenwood</w:t>
        </w:r>
      </w:hyperlink>
      <w:r w:rsidRPr="00690646">
        <w:rPr>
          <w:sz w:val="24"/>
          <w:szCs w:val="24"/>
          <w:lang w:val="en-GB" w:eastAsia="en-GB"/>
        </w:rPr>
        <w:t xml:space="preserve">, </w:t>
      </w:r>
      <w:r w:rsidRPr="00690646">
        <w:rPr>
          <w:i/>
          <w:iCs/>
          <w:sz w:val="24"/>
          <w:szCs w:val="24"/>
          <w:lang w:val="en-GB" w:eastAsia="en-GB"/>
        </w:rPr>
        <w:t>supra</w:t>
      </w:r>
      <w:r w:rsidRPr="00690646">
        <w:rPr>
          <w:sz w:val="24"/>
          <w:szCs w:val="24"/>
          <w:lang w:val="en-GB" w:eastAsia="en-GB"/>
        </w:rPr>
        <w:t xml:space="preserve"> note 8, at 16</w:t>
      </w:r>
      <w:r w:rsidRPr="00690646">
        <w:rPr>
          <w:i/>
          <w:iCs/>
          <w:sz w:val="24"/>
          <w:szCs w:val="24"/>
          <w:lang w:val="en-GB" w:eastAsia="en-GB"/>
        </w:rPr>
        <w:t>.</w:t>
      </w:r>
    </w:p>
  </w:footnote>
  <w:footnote w:id="11">
    <w:p w:rsidR="006E34D2" w:rsidRPr="00A855EA" w:rsidRDefault="006E34D2" w:rsidP="006E34D2">
      <w:pPr>
        <w:pStyle w:val="FootnoteText"/>
        <w:ind w:firstLine="720"/>
      </w:pPr>
      <w:r w:rsidRPr="00A855EA">
        <w:footnoteRef/>
      </w:r>
      <w:r w:rsidRPr="00A855EA">
        <w:t xml:space="preserve"> </w:t>
      </w:r>
      <w:r w:rsidRPr="00690646">
        <w:rPr>
          <w:sz w:val="24"/>
          <w:szCs w:val="24"/>
          <w:lang w:val="en-GB" w:eastAsia="en-GB"/>
        </w:rPr>
        <w:t xml:space="preserve">Eirik Bjorge, </w:t>
      </w:r>
      <w:hyperlink r:id="rId10" w:history="1">
        <w:r w:rsidRPr="00690646">
          <w:rPr>
            <w:i/>
            <w:iCs/>
            <w:color w:val="0563C1"/>
            <w:sz w:val="24"/>
            <w:szCs w:val="24"/>
            <w:u w:val="single"/>
            <w:lang w:val="en-GB" w:eastAsia="en-GB"/>
          </w:rPr>
          <w:t>The Contribution of the European Court of Human Rights to General International Law</w:t>
        </w:r>
      </w:hyperlink>
      <w:r w:rsidRPr="00690646">
        <w:rPr>
          <w:sz w:val="24"/>
          <w:szCs w:val="24"/>
          <w:lang w:val="en-GB" w:eastAsia="en-GB"/>
        </w:rPr>
        <w:t xml:space="preserve">, 79 </w:t>
      </w:r>
      <w:r w:rsidRPr="00690646">
        <w:rPr>
          <w:smallCaps/>
          <w:sz w:val="24"/>
          <w:szCs w:val="24"/>
          <w:lang w:val="en-GB" w:eastAsia="en-GB"/>
        </w:rPr>
        <w:t>Zeitschrift für ausländisches öffentliches Recht und Völkerrecht</w:t>
      </w:r>
      <w:r w:rsidRPr="00690646">
        <w:rPr>
          <w:sz w:val="24"/>
          <w:szCs w:val="24"/>
          <w:lang w:val="en-GB" w:eastAsia="en-GB"/>
        </w:rPr>
        <w:t xml:space="preserve"> 1, 8 (2019).</w:t>
      </w:r>
    </w:p>
  </w:footnote>
  <w:footnote w:id="12">
    <w:p w:rsidR="006E34D2" w:rsidRPr="00A855EA" w:rsidRDefault="006E34D2" w:rsidP="006E34D2">
      <w:pPr>
        <w:pStyle w:val="FootnoteText"/>
        <w:ind w:firstLine="720"/>
      </w:pPr>
      <w:r w:rsidRPr="00A855EA">
        <w:footnoteRef/>
      </w:r>
      <w:r w:rsidRPr="00A855EA">
        <w:t xml:space="preserve"> </w:t>
      </w:r>
      <w:r w:rsidRPr="00690646">
        <w:rPr>
          <w:sz w:val="24"/>
          <w:szCs w:val="24"/>
          <w:lang w:val="en-GB" w:eastAsia="en-GB"/>
        </w:rPr>
        <w:t xml:space="preserve">Maritime Delimitation in the Indian Ocean (Som. v. Kenya), </w:t>
      </w:r>
      <w:hyperlink r:id="rId11" w:history="1">
        <w:r w:rsidRPr="00690646">
          <w:rPr>
            <w:color w:val="0563C1"/>
            <w:sz w:val="24"/>
            <w:szCs w:val="24"/>
            <w:u w:val="single"/>
            <w:lang w:val="en-GB" w:eastAsia="en-GB"/>
          </w:rPr>
          <w:t>Preliminary Objections, Judgment</w:t>
        </w:r>
      </w:hyperlink>
      <w:r w:rsidRPr="00690646">
        <w:rPr>
          <w:sz w:val="24"/>
          <w:szCs w:val="24"/>
          <w:lang w:val="en-GB" w:eastAsia="en-GB"/>
        </w:rPr>
        <w:t>, 2017 ICJ Rep. 3, para. 132 (Feb. 2).</w:t>
      </w:r>
    </w:p>
  </w:footnote>
  <w:footnote w:id="13">
    <w:p w:rsidR="006E34D2" w:rsidRPr="00A855EA" w:rsidRDefault="006E34D2" w:rsidP="006E34D2">
      <w:pPr>
        <w:pStyle w:val="FootnoteText"/>
        <w:ind w:firstLine="720"/>
      </w:pPr>
      <w:r w:rsidRPr="00A855EA">
        <w:footnoteRef/>
      </w:r>
      <w:r w:rsidRPr="00A855EA">
        <w:t xml:space="preserve"> </w:t>
      </w:r>
      <w:r w:rsidRPr="00690646">
        <w:rPr>
          <w:i/>
          <w:iCs/>
          <w:sz w:val="24"/>
          <w:szCs w:val="24"/>
          <w:lang w:val="en-GB" w:eastAsia="en-GB"/>
        </w:rPr>
        <w:t>See, e.g.</w:t>
      </w:r>
      <w:r w:rsidRPr="00690646">
        <w:rPr>
          <w:sz w:val="24"/>
          <w:szCs w:val="24"/>
          <w:lang w:val="en-GB" w:eastAsia="en-GB"/>
        </w:rPr>
        <w:t>,</w:t>
      </w:r>
      <w:r w:rsidRPr="00690646">
        <w:rPr>
          <w:i/>
          <w:iCs/>
          <w:sz w:val="24"/>
          <w:szCs w:val="24"/>
          <w:lang w:val="en-GB" w:eastAsia="en-GB"/>
        </w:rPr>
        <w:t xml:space="preserve"> </w:t>
      </w:r>
      <w:r w:rsidRPr="00690646">
        <w:rPr>
          <w:sz w:val="24"/>
          <w:szCs w:val="24"/>
          <w:lang w:val="en-GB" w:eastAsia="en-GB"/>
        </w:rPr>
        <w:t xml:space="preserve">Guano (Chili/France), </w:t>
      </w:r>
      <w:hyperlink r:id="rId12" w:history="1">
        <w:r w:rsidRPr="00690646">
          <w:rPr>
            <w:color w:val="0563C1"/>
            <w:sz w:val="24"/>
            <w:szCs w:val="24"/>
            <w:u w:val="single"/>
            <w:lang w:val="en-GB" w:eastAsia="en-GB"/>
          </w:rPr>
          <w:t>Judgment</w:t>
        </w:r>
      </w:hyperlink>
      <w:r w:rsidRPr="00690646">
        <w:rPr>
          <w:sz w:val="24"/>
          <w:szCs w:val="24"/>
          <w:lang w:val="en-GB" w:eastAsia="en-GB"/>
        </w:rPr>
        <w:t xml:space="preserve">, 15 </w:t>
      </w:r>
      <w:r w:rsidRPr="00690646">
        <w:rPr>
          <w:smallCaps/>
          <w:sz w:val="24"/>
          <w:szCs w:val="24"/>
          <w:lang w:val="en-GB" w:eastAsia="en-GB"/>
        </w:rPr>
        <w:t xml:space="preserve">RIAA </w:t>
      </w:r>
      <w:r w:rsidRPr="00690646">
        <w:rPr>
          <w:sz w:val="24"/>
          <w:szCs w:val="24"/>
          <w:lang w:val="en-GB" w:eastAsia="en-GB"/>
        </w:rPr>
        <w:t xml:space="preserve">77, 100 (1901) (in French); </w:t>
      </w:r>
      <w:r w:rsidRPr="00690646">
        <w:rPr>
          <w:i/>
          <w:iCs/>
          <w:sz w:val="24"/>
          <w:szCs w:val="24"/>
          <w:lang w:val="fr-FR" w:eastAsia="en-GB"/>
        </w:rPr>
        <w:t>Archiduc Frédéric de Habsbourg-Lorraine</w:t>
      </w:r>
      <w:r w:rsidRPr="00690646">
        <w:rPr>
          <w:sz w:val="24"/>
          <w:szCs w:val="24"/>
          <w:lang w:val="fr-FR" w:eastAsia="en-GB"/>
        </w:rPr>
        <w:t xml:space="preserve">, 7 </w:t>
      </w:r>
      <w:r w:rsidRPr="00690646">
        <w:rPr>
          <w:smallCaps/>
          <w:sz w:val="24"/>
          <w:szCs w:val="24"/>
          <w:lang w:val="fr-FR" w:eastAsia="en-GB"/>
        </w:rPr>
        <w:t>Rec. T.A.M. 128, 136–37 (</w:t>
      </w:r>
      <w:r w:rsidRPr="00690646">
        <w:rPr>
          <w:sz w:val="24"/>
          <w:szCs w:val="24"/>
          <w:lang w:val="fr-FR" w:eastAsia="en-GB"/>
        </w:rPr>
        <w:t>Cedercrantz P., Szekàcs, Antoniade, 1927</w:t>
      </w:r>
      <w:r w:rsidRPr="00690646">
        <w:rPr>
          <w:smallCaps/>
          <w:sz w:val="24"/>
          <w:szCs w:val="24"/>
          <w:lang w:val="fr-FR" w:eastAsia="en-GB"/>
        </w:rPr>
        <w:t>)</w:t>
      </w:r>
      <w:r w:rsidRPr="00690646">
        <w:rPr>
          <w:sz w:val="24"/>
          <w:szCs w:val="24"/>
          <w:lang w:val="en-GB" w:eastAsia="en-GB"/>
        </w:rPr>
        <w:t>.</w:t>
      </w:r>
    </w:p>
  </w:footnote>
  <w:footnote w:id="14">
    <w:p w:rsidR="006E34D2" w:rsidRPr="00A855EA" w:rsidRDefault="006E34D2" w:rsidP="006E34D2">
      <w:pPr>
        <w:pStyle w:val="FootnoteText"/>
        <w:ind w:firstLine="720"/>
      </w:pPr>
      <w:r w:rsidRPr="00A855EA">
        <w:footnoteRef/>
      </w:r>
      <w:r w:rsidRPr="00A855EA">
        <w:t xml:space="preserve"> </w:t>
      </w:r>
      <w:r w:rsidRPr="00690646">
        <w:rPr>
          <w:sz w:val="24"/>
          <w:szCs w:val="24"/>
          <w:lang w:val="en-GB" w:eastAsia="en-GB"/>
        </w:rPr>
        <w:t xml:space="preserve">Maarten Bos, </w:t>
      </w:r>
      <w:hyperlink r:id="rId13" w:history="1">
        <w:r w:rsidRPr="00690646">
          <w:rPr>
            <w:i/>
            <w:iCs/>
            <w:color w:val="0563C1"/>
            <w:sz w:val="24"/>
            <w:szCs w:val="24"/>
            <w:u w:val="single"/>
            <w:lang w:val="en-GB" w:eastAsia="en-GB"/>
          </w:rPr>
          <w:t>Les conditions du procès en droit international public</w:t>
        </w:r>
      </w:hyperlink>
      <w:r w:rsidRPr="00690646">
        <w:rPr>
          <w:sz w:val="24"/>
          <w:szCs w:val="24"/>
          <w:lang w:val="en-GB" w:eastAsia="en-GB"/>
        </w:rPr>
        <w:t xml:space="preserve">, 36 </w:t>
      </w:r>
      <w:r w:rsidRPr="00690646">
        <w:rPr>
          <w:smallCaps/>
          <w:sz w:val="24"/>
          <w:szCs w:val="24"/>
          <w:lang w:val="en-GB" w:eastAsia="en-GB"/>
        </w:rPr>
        <w:t>Bibliotheca Visseriana</w:t>
      </w:r>
      <w:r w:rsidRPr="00690646">
        <w:rPr>
          <w:sz w:val="24"/>
          <w:szCs w:val="24"/>
          <w:lang w:val="en-GB" w:eastAsia="en-GB"/>
        </w:rPr>
        <w:t xml:space="preserve"> 1, 313 (1957).</w:t>
      </w:r>
    </w:p>
  </w:footnote>
  <w:footnote w:id="15">
    <w:p w:rsidR="006E34D2" w:rsidRPr="00A855EA" w:rsidRDefault="006E34D2" w:rsidP="006E34D2">
      <w:pPr>
        <w:pStyle w:val="FootnoteText"/>
        <w:ind w:firstLine="720"/>
      </w:pPr>
      <w:r w:rsidRPr="00A855EA">
        <w:footnoteRef/>
      </w:r>
      <w:r w:rsidRPr="00A855EA">
        <w:t xml:space="preserve"> </w:t>
      </w:r>
      <w:r w:rsidRPr="00690646">
        <w:rPr>
          <w:smallCaps/>
          <w:sz w:val="24"/>
          <w:szCs w:val="24"/>
          <w:lang w:val="en-GB" w:eastAsia="en-GB"/>
        </w:rPr>
        <w:t xml:space="preserve">James Crawford, </w:t>
      </w:r>
      <w:hyperlink r:id="rId14" w:history="1">
        <w:r w:rsidRPr="00690646">
          <w:rPr>
            <w:smallCaps/>
            <w:color w:val="0563C1"/>
            <w:sz w:val="24"/>
            <w:szCs w:val="24"/>
            <w:u w:val="single"/>
            <w:lang w:val="en-GB" w:eastAsia="en-GB"/>
          </w:rPr>
          <w:t>Brownlie’s Principles of Public International Law</w:t>
        </w:r>
      </w:hyperlink>
      <w:r w:rsidRPr="00690646">
        <w:rPr>
          <w:sz w:val="24"/>
          <w:szCs w:val="24"/>
          <w:lang w:val="en-GB" w:eastAsia="en-GB"/>
        </w:rPr>
        <w:t xml:space="preserve"> 369 (9th ed., 2019).</w:t>
      </w:r>
    </w:p>
  </w:footnote>
  <w:footnote w:id="16">
    <w:p w:rsidR="006E34D2" w:rsidRPr="00A855EA" w:rsidRDefault="006E34D2" w:rsidP="006E34D2">
      <w:pPr>
        <w:pStyle w:val="FootnoteText"/>
        <w:ind w:firstLine="720"/>
      </w:pPr>
      <w:r w:rsidRPr="00A855EA">
        <w:footnoteRef/>
      </w:r>
      <w:r w:rsidRPr="00A855EA">
        <w:t xml:space="preserve"> </w:t>
      </w:r>
      <w:r w:rsidRPr="00690646">
        <w:rPr>
          <w:sz w:val="24"/>
          <w:szCs w:val="24"/>
          <w:lang w:val="en-GB" w:eastAsia="en-GB"/>
        </w:rPr>
        <w:t xml:space="preserve">Ahmadou Sadio Diallo (Guinea v. Dem. Rep. Congo), </w:t>
      </w:r>
      <w:hyperlink r:id="rId15" w:history="1">
        <w:r w:rsidRPr="00690646">
          <w:rPr>
            <w:color w:val="0563C1"/>
            <w:sz w:val="24"/>
            <w:szCs w:val="24"/>
            <w:u w:val="single"/>
            <w:lang w:val="en-GB" w:eastAsia="en-GB"/>
          </w:rPr>
          <w:t>Judgment</w:t>
        </w:r>
      </w:hyperlink>
      <w:r w:rsidRPr="00690646">
        <w:rPr>
          <w:sz w:val="24"/>
          <w:szCs w:val="24"/>
          <w:lang w:val="en-GB" w:eastAsia="en-GB"/>
        </w:rPr>
        <w:t xml:space="preserve">, 2010 </w:t>
      </w:r>
      <w:r w:rsidRPr="00690646">
        <w:rPr>
          <w:smallCaps/>
          <w:sz w:val="24"/>
          <w:szCs w:val="24"/>
          <w:lang w:val="en-GB" w:eastAsia="en-GB"/>
        </w:rPr>
        <w:t xml:space="preserve">ICJ </w:t>
      </w:r>
      <w:r w:rsidRPr="00690646">
        <w:rPr>
          <w:sz w:val="24"/>
          <w:szCs w:val="24"/>
          <w:lang w:val="en-GB" w:eastAsia="en-GB"/>
        </w:rPr>
        <w:t>Rep</w:t>
      </w:r>
      <w:r w:rsidRPr="00690646">
        <w:rPr>
          <w:smallCaps/>
          <w:sz w:val="24"/>
          <w:szCs w:val="24"/>
          <w:lang w:val="en-GB" w:eastAsia="en-GB"/>
        </w:rPr>
        <w:t>.</w:t>
      </w:r>
      <w:r w:rsidRPr="00690646">
        <w:rPr>
          <w:sz w:val="24"/>
          <w:szCs w:val="24"/>
          <w:lang w:val="en-GB" w:eastAsia="en-GB"/>
        </w:rPr>
        <w:t xml:space="preserve"> 639, para. 66 (Nov. 30).</w:t>
      </w:r>
    </w:p>
  </w:footnote>
  <w:footnote w:id="17">
    <w:p w:rsidR="006E34D2" w:rsidRPr="00A855EA" w:rsidRDefault="006E34D2" w:rsidP="006E34D2">
      <w:pPr>
        <w:pStyle w:val="FootnoteText"/>
        <w:ind w:firstLine="720"/>
      </w:pPr>
      <w:r w:rsidRPr="00A855EA">
        <w:footnoteRef/>
      </w:r>
      <w:r w:rsidRPr="00A855EA">
        <w:t xml:space="preserve"> </w:t>
      </w:r>
      <w:r w:rsidRPr="00690646">
        <w:rPr>
          <w:smallCaps/>
          <w:sz w:val="24"/>
          <w:szCs w:val="24"/>
          <w:lang w:val="en-GB" w:eastAsia="en-GB"/>
        </w:rPr>
        <w:t xml:space="preserve">Ronald Dworkin, </w:t>
      </w:r>
      <w:hyperlink r:id="rId16" w:history="1">
        <w:r w:rsidRPr="00690646">
          <w:rPr>
            <w:smallCaps/>
            <w:color w:val="0563C1"/>
            <w:sz w:val="24"/>
            <w:szCs w:val="24"/>
            <w:u w:val="single"/>
            <w:lang w:val="en-GB" w:eastAsia="en-GB"/>
          </w:rPr>
          <w:t>Law’s Empire</w:t>
        </w:r>
      </w:hyperlink>
      <w:r w:rsidRPr="00690646">
        <w:rPr>
          <w:sz w:val="24"/>
          <w:szCs w:val="24"/>
          <w:lang w:val="en-GB" w:eastAsia="en-GB"/>
        </w:rPr>
        <w:t xml:space="preserve"> 176–224 (1986).</w:t>
      </w:r>
    </w:p>
  </w:footnote>
  <w:footnote w:id="18">
    <w:p w:rsidR="006E34D2" w:rsidRPr="00A855EA" w:rsidRDefault="006E34D2" w:rsidP="006E34D2">
      <w:pPr>
        <w:pStyle w:val="FootnoteText"/>
        <w:ind w:firstLine="720"/>
        <w:rPr>
          <w:i/>
          <w:iCs/>
          <w:lang w:val="fr-FR"/>
        </w:rPr>
      </w:pPr>
      <w:r w:rsidRPr="00A855EA">
        <w:footnoteRef/>
      </w:r>
      <w:r w:rsidRPr="00A855EA">
        <w:t xml:space="preserve"> </w:t>
      </w:r>
      <w:r w:rsidRPr="00690646">
        <w:rPr>
          <w:sz w:val="24"/>
          <w:szCs w:val="24"/>
          <w:lang w:val="en-GB" w:eastAsia="en-GB"/>
        </w:rPr>
        <w:t xml:space="preserve">Certain German Interests in Polish Upper Silesia (Ger. v. Pol.), </w:t>
      </w:r>
      <w:hyperlink r:id="rId17" w:history="1">
        <w:r w:rsidRPr="00690646">
          <w:rPr>
            <w:color w:val="0563C1"/>
            <w:sz w:val="24"/>
            <w:szCs w:val="24"/>
            <w:u w:val="single"/>
            <w:lang w:val="en-GB" w:eastAsia="en-GB"/>
          </w:rPr>
          <w:t>Judgment</w:t>
        </w:r>
      </w:hyperlink>
      <w:r w:rsidRPr="00690646">
        <w:rPr>
          <w:sz w:val="24"/>
          <w:szCs w:val="24"/>
          <w:lang w:val="en-GB" w:eastAsia="en-GB"/>
        </w:rPr>
        <w:t>, 1925 (ser. A) No. 6, at 18 (Aug. 25).</w:t>
      </w:r>
    </w:p>
  </w:footnote>
  <w:footnote w:id="19">
    <w:p w:rsidR="006E34D2" w:rsidRPr="00A855EA" w:rsidRDefault="006E34D2" w:rsidP="006E34D2">
      <w:pPr>
        <w:pStyle w:val="FootnoteText"/>
        <w:ind w:firstLine="720"/>
      </w:pPr>
      <w:r w:rsidRPr="00A855EA">
        <w:footnoteRef/>
      </w:r>
      <w:r w:rsidRPr="00A855EA">
        <w:t xml:space="preserve"> </w:t>
      </w:r>
      <w:r w:rsidRPr="00690646">
        <w:rPr>
          <w:i/>
          <w:iCs/>
          <w:sz w:val="24"/>
          <w:szCs w:val="24"/>
          <w:lang w:val="en-GB" w:eastAsia="en-GB"/>
        </w:rPr>
        <w:t>Chemin de Fer d’Ogulin</w:t>
      </w:r>
      <w:r w:rsidRPr="00690646">
        <w:rPr>
          <w:sz w:val="24"/>
          <w:szCs w:val="24"/>
          <w:lang w:val="en-GB" w:eastAsia="en-GB"/>
        </w:rPr>
        <w:t xml:space="preserve">, 6 </w:t>
      </w:r>
      <w:r w:rsidRPr="00690646">
        <w:rPr>
          <w:smallCaps/>
          <w:sz w:val="24"/>
          <w:szCs w:val="24"/>
          <w:lang w:val="en-GB" w:eastAsia="en-GB"/>
        </w:rPr>
        <w:t xml:space="preserve">Rec. T.A.M </w:t>
      </w:r>
      <w:r w:rsidRPr="00690646">
        <w:rPr>
          <w:sz w:val="24"/>
          <w:szCs w:val="24"/>
          <w:lang w:val="en-GB" w:eastAsia="en-GB"/>
        </w:rPr>
        <w:t xml:space="preserve">505, 507 (Slooten P., Zoltan, Arandjelovitch, 1926). </w:t>
      </w:r>
    </w:p>
  </w:footnote>
  <w:footnote w:id="20">
    <w:p w:rsidR="006E34D2" w:rsidRPr="00A855EA" w:rsidRDefault="006E34D2" w:rsidP="006E34D2">
      <w:pPr>
        <w:pStyle w:val="FootnoteText"/>
        <w:ind w:firstLine="720"/>
      </w:pPr>
      <w:r w:rsidRPr="00A855EA">
        <w:footnoteRef/>
      </w:r>
      <w:r w:rsidRPr="00A855EA">
        <w:t xml:space="preserve"> </w:t>
      </w:r>
      <w:r w:rsidRPr="00690646">
        <w:rPr>
          <w:sz w:val="24"/>
          <w:szCs w:val="24"/>
          <w:lang w:val="en-GB" w:eastAsia="en-GB"/>
        </w:rPr>
        <w:t xml:space="preserve">Continental Shelf (Libya/Malta), </w:t>
      </w:r>
      <w:hyperlink r:id="rId18" w:history="1">
        <w:r w:rsidRPr="00690646">
          <w:rPr>
            <w:color w:val="0563C1"/>
            <w:sz w:val="24"/>
            <w:szCs w:val="24"/>
            <w:u w:val="single"/>
            <w:lang w:val="en-GB" w:eastAsia="en-GB"/>
          </w:rPr>
          <w:t>Judgment</w:t>
        </w:r>
      </w:hyperlink>
      <w:r w:rsidRPr="00690646">
        <w:rPr>
          <w:sz w:val="24"/>
          <w:szCs w:val="24"/>
          <w:lang w:val="en-GB" w:eastAsia="en-GB"/>
        </w:rPr>
        <w:t xml:space="preserve">, 1985 </w:t>
      </w:r>
      <w:r w:rsidRPr="00690646">
        <w:rPr>
          <w:smallCaps/>
          <w:sz w:val="24"/>
          <w:szCs w:val="24"/>
          <w:lang w:val="en-GB" w:eastAsia="en-GB"/>
        </w:rPr>
        <w:t xml:space="preserve">ICJ </w:t>
      </w:r>
      <w:r w:rsidRPr="00690646">
        <w:rPr>
          <w:sz w:val="24"/>
          <w:szCs w:val="24"/>
          <w:lang w:val="en-GB" w:eastAsia="en-GB"/>
        </w:rPr>
        <w:t>Rep. 13, para. 19 (June 3).</w:t>
      </w:r>
    </w:p>
  </w:footnote>
  <w:footnote w:id="21">
    <w:p w:rsidR="006E34D2" w:rsidRPr="008D0C9F" w:rsidRDefault="006E34D2" w:rsidP="006E34D2">
      <w:pPr>
        <w:pStyle w:val="FootnoteText"/>
        <w:ind w:firstLine="720"/>
        <w:rPr>
          <w:b/>
          <w:bCs/>
        </w:rPr>
      </w:pPr>
      <w:r w:rsidRPr="008D0C9F">
        <w:footnoteRef/>
      </w:r>
      <w:r w:rsidRPr="008D0C9F">
        <w:t xml:space="preserve"> </w:t>
      </w:r>
      <w:r w:rsidRPr="00690646">
        <w:rPr>
          <w:lang w:val="en-GB" w:eastAsia="en-GB"/>
        </w:rPr>
        <w:t xml:space="preserve">Herbert Briggs, </w:t>
      </w:r>
      <w:r w:rsidRPr="00690646">
        <w:rPr>
          <w:i/>
          <w:iCs/>
          <w:lang w:val="en-GB" w:eastAsia="en-GB"/>
        </w:rPr>
        <w:t>The Incidental Jurisdiction of the International Court of Justice as Compulsory Jurisdiction</w:t>
      </w:r>
      <w:r w:rsidRPr="00690646">
        <w:rPr>
          <w:lang w:val="en-GB" w:eastAsia="en-GB"/>
        </w:rPr>
        <w:t xml:space="preserve">, </w:t>
      </w:r>
      <w:r w:rsidRPr="00690646">
        <w:rPr>
          <w:i/>
          <w:iCs/>
          <w:lang w:val="en-GB" w:eastAsia="en-GB"/>
        </w:rPr>
        <w:t>in</w:t>
      </w:r>
      <w:r w:rsidRPr="00690646">
        <w:rPr>
          <w:lang w:val="en-GB" w:eastAsia="en-GB"/>
        </w:rPr>
        <w:t xml:space="preserve"> </w:t>
      </w:r>
      <w:hyperlink r:id="rId19" w:history="1">
        <w:r w:rsidRPr="00690646">
          <w:rPr>
            <w:smallCaps/>
            <w:color w:val="0563C1"/>
            <w:u w:val="single"/>
            <w:lang w:val="en-GB" w:eastAsia="en-GB"/>
          </w:rPr>
          <w:t>Völkerrecht unci Rechtliches Weltbild:</w:t>
        </w:r>
        <w:r w:rsidRPr="00690646">
          <w:rPr>
            <w:color w:val="0563C1"/>
            <w:u w:val="single"/>
            <w:lang w:val="en-GB" w:eastAsia="en-GB"/>
          </w:rPr>
          <w:t xml:space="preserve"> </w:t>
        </w:r>
        <w:r w:rsidRPr="00690646">
          <w:rPr>
            <w:smallCaps/>
            <w:color w:val="0563C1"/>
            <w:u w:val="single"/>
            <w:lang w:val="en-GB" w:eastAsia="en-GB"/>
          </w:rPr>
          <w:t>Festschrift für Alfred Verdross</w:t>
        </w:r>
      </w:hyperlink>
      <w:r w:rsidRPr="00690646">
        <w:rPr>
          <w:lang w:val="en-GB" w:eastAsia="en-GB"/>
        </w:rPr>
        <w:t xml:space="preserve"> 87, 95 (</w:t>
      </w:r>
      <w:r w:rsidRPr="00690646">
        <w:rPr>
          <w:color w:val="333333"/>
          <w:lang w:val="en-GB" w:eastAsia="en-GB"/>
        </w:rPr>
        <w:t xml:space="preserve">Friedrich August Freiherr von der Heydte, Ignaz Seidl-Hohenveldern, &amp; Karl Zemanek eds., </w:t>
      </w:r>
      <w:r w:rsidRPr="00690646">
        <w:rPr>
          <w:lang w:val="en-GB" w:eastAsia="en-GB"/>
        </w:rPr>
        <w:t>1960).</w:t>
      </w:r>
    </w:p>
  </w:footnote>
  <w:footnote w:id="22">
    <w:p w:rsidR="006E34D2" w:rsidRPr="00A855EA" w:rsidRDefault="006E34D2" w:rsidP="006E34D2">
      <w:pPr>
        <w:pStyle w:val="FootnoteText"/>
        <w:ind w:firstLine="720"/>
      </w:pPr>
      <w:r w:rsidRPr="00A855EA">
        <w:footnoteRef/>
      </w:r>
      <w:r w:rsidRPr="00A855EA">
        <w:t xml:space="preserve"> </w:t>
      </w:r>
      <w:r w:rsidRPr="00690646">
        <w:rPr>
          <w:sz w:val="24"/>
          <w:szCs w:val="24"/>
          <w:lang w:val="en-GB" w:eastAsia="en-GB"/>
        </w:rPr>
        <w:t xml:space="preserve">Campbell McLachlan, </w:t>
      </w:r>
      <w:hyperlink r:id="rId20" w:history="1">
        <w:r w:rsidRPr="00690646">
          <w:rPr>
            <w:i/>
            <w:iCs/>
            <w:color w:val="0563C1"/>
            <w:sz w:val="24"/>
            <w:szCs w:val="24"/>
            <w:u w:val="single"/>
            <w:lang w:val="en-GB" w:eastAsia="en-GB"/>
          </w:rPr>
          <w:t>The Assault on International Adjudication and the Limits of Withdrawal</w:t>
        </w:r>
      </w:hyperlink>
      <w:r w:rsidRPr="00690646">
        <w:rPr>
          <w:sz w:val="24"/>
          <w:szCs w:val="24"/>
          <w:lang w:val="en-GB" w:eastAsia="en-GB"/>
        </w:rPr>
        <w:t xml:space="preserve">, 68 </w:t>
      </w:r>
      <w:r w:rsidRPr="00690646">
        <w:rPr>
          <w:smallCaps/>
          <w:sz w:val="24"/>
          <w:szCs w:val="24"/>
          <w:lang w:val="en-GB" w:eastAsia="en-GB"/>
        </w:rPr>
        <w:t>Int’l &amp; Comp. L.Q.</w:t>
      </w:r>
      <w:r w:rsidRPr="00690646">
        <w:rPr>
          <w:sz w:val="24"/>
          <w:szCs w:val="24"/>
          <w:lang w:val="en-GB" w:eastAsia="en-GB"/>
        </w:rPr>
        <w:t xml:space="preserve"> 499, 516 (2019).</w:t>
      </w:r>
    </w:p>
  </w:footnote>
  <w:footnote w:id="23">
    <w:p w:rsidR="006E34D2" w:rsidRPr="00A855EA" w:rsidRDefault="006E34D2" w:rsidP="006E34D2">
      <w:pPr>
        <w:pStyle w:val="FootnoteText"/>
        <w:ind w:firstLine="720"/>
      </w:pPr>
      <w:r w:rsidRPr="00A855EA">
        <w:footnoteRef/>
      </w:r>
      <w:r w:rsidRPr="00A855EA">
        <w:t xml:space="preserve"> </w:t>
      </w:r>
      <w:hyperlink r:id="rId21" w:history="1">
        <w:r w:rsidRPr="00690646">
          <w:rPr>
            <w:color w:val="0563C1"/>
            <w:sz w:val="24"/>
            <w:szCs w:val="24"/>
            <w:u w:val="single"/>
            <w:lang w:val="en-GB" w:eastAsia="en-GB"/>
          </w:rPr>
          <w:t>Greek–Turkish Treaty of Friendship, Neutrality, Conciliation and Arbitration of 1930</w:t>
        </w:r>
      </w:hyperlink>
      <w:r w:rsidRPr="00690646">
        <w:rPr>
          <w:sz w:val="24"/>
          <w:szCs w:val="24"/>
          <w:lang w:val="en-GB" w:eastAsia="en-GB"/>
        </w:rPr>
        <w:t>, Art. 4, Oct. 30, 1930, 125 UNTS 9.</w:t>
      </w:r>
    </w:p>
  </w:footnote>
  <w:footnote w:id="24">
    <w:p w:rsidR="006E34D2" w:rsidRPr="00A855EA" w:rsidRDefault="006E34D2" w:rsidP="006E34D2">
      <w:pPr>
        <w:pStyle w:val="FootnoteText"/>
        <w:ind w:firstLine="720"/>
      </w:pPr>
      <w:r w:rsidRPr="00A855EA">
        <w:footnoteRef/>
      </w:r>
      <w:r w:rsidRPr="00A855EA">
        <w:t xml:space="preserve"> </w:t>
      </w:r>
      <w:r w:rsidRPr="00690646">
        <w:rPr>
          <w:sz w:val="24"/>
          <w:szCs w:val="24"/>
          <w:lang w:val="en-GB" w:eastAsia="en-GB"/>
        </w:rPr>
        <w:t xml:space="preserve">Ludwik Ehrlich, </w:t>
      </w:r>
      <w:hyperlink r:id="rId22" w:history="1">
        <w:r w:rsidRPr="00690646">
          <w:rPr>
            <w:i/>
            <w:iCs/>
            <w:color w:val="0563C1"/>
            <w:sz w:val="24"/>
            <w:szCs w:val="24"/>
            <w:u w:val="single"/>
            <w:lang w:val="en-GB" w:eastAsia="en-GB"/>
          </w:rPr>
          <w:t>L’interprétation des traités</w:t>
        </w:r>
      </w:hyperlink>
      <w:r w:rsidRPr="00690646">
        <w:rPr>
          <w:sz w:val="24"/>
          <w:szCs w:val="24"/>
          <w:lang w:val="en-GB" w:eastAsia="en-GB"/>
        </w:rPr>
        <w:t xml:space="preserve">, 24 </w:t>
      </w:r>
      <w:r w:rsidRPr="00690646">
        <w:rPr>
          <w:smallCaps/>
          <w:sz w:val="24"/>
          <w:szCs w:val="24"/>
          <w:lang w:val="en-GB" w:eastAsia="en-GB"/>
        </w:rPr>
        <w:t>Recueil des Cours</w:t>
      </w:r>
      <w:r w:rsidRPr="00690646">
        <w:rPr>
          <w:sz w:val="24"/>
          <w:szCs w:val="24"/>
          <w:lang w:val="en-GB" w:eastAsia="en-GB"/>
        </w:rPr>
        <w:t xml:space="preserve"> 84–86 (1928).</w:t>
      </w:r>
    </w:p>
  </w:footnote>
  <w:footnote w:id="25">
    <w:p w:rsidR="006E34D2" w:rsidRPr="00A855EA" w:rsidRDefault="006E34D2" w:rsidP="006E34D2">
      <w:pPr>
        <w:pStyle w:val="FootnoteText"/>
        <w:ind w:firstLine="720"/>
      </w:pPr>
      <w:r w:rsidRPr="00A855EA">
        <w:footnoteRef/>
      </w:r>
      <w:r w:rsidRPr="00A855EA">
        <w:t xml:space="preserve"> </w:t>
      </w:r>
      <w:r w:rsidRPr="00690646">
        <w:rPr>
          <w:sz w:val="24"/>
          <w:szCs w:val="24"/>
          <w:lang w:val="en-GB" w:eastAsia="en-GB"/>
        </w:rPr>
        <w:t xml:space="preserve">Nuclear Tests (Austl. v. Fr.), </w:t>
      </w:r>
      <w:hyperlink r:id="rId23" w:history="1">
        <w:r w:rsidRPr="00690646">
          <w:rPr>
            <w:color w:val="0563C1"/>
            <w:sz w:val="24"/>
            <w:szCs w:val="24"/>
            <w:u w:val="single"/>
            <w:lang w:val="en-GB" w:eastAsia="en-GB"/>
          </w:rPr>
          <w:t>Judgment</w:t>
        </w:r>
      </w:hyperlink>
      <w:r w:rsidRPr="00690646">
        <w:rPr>
          <w:sz w:val="24"/>
          <w:szCs w:val="24"/>
          <w:lang w:val="en-GB" w:eastAsia="en-GB"/>
        </w:rPr>
        <w:t xml:space="preserve">, 1974 </w:t>
      </w:r>
      <w:r w:rsidRPr="00690646">
        <w:rPr>
          <w:smallCaps/>
          <w:sz w:val="24"/>
          <w:szCs w:val="24"/>
          <w:lang w:val="en-GB" w:eastAsia="en-GB"/>
        </w:rPr>
        <w:t xml:space="preserve">ICJ </w:t>
      </w:r>
      <w:r w:rsidRPr="00690646">
        <w:rPr>
          <w:sz w:val="24"/>
          <w:szCs w:val="24"/>
          <w:lang w:val="en-GB" w:eastAsia="en-GB"/>
        </w:rPr>
        <w:t>Rep</w:t>
      </w:r>
      <w:r w:rsidRPr="00690646">
        <w:rPr>
          <w:smallCaps/>
          <w:sz w:val="24"/>
          <w:szCs w:val="24"/>
          <w:lang w:val="en-GB" w:eastAsia="en-GB"/>
        </w:rPr>
        <w:t>. 253</w:t>
      </w:r>
      <w:r w:rsidRPr="00690646">
        <w:rPr>
          <w:sz w:val="24"/>
          <w:szCs w:val="24"/>
          <w:lang w:val="en-GB" w:eastAsia="en-GB"/>
        </w:rPr>
        <w:t>, para. 23 (Sept. 20).</w:t>
      </w:r>
    </w:p>
  </w:footnote>
  <w:footnote w:id="26">
    <w:p w:rsidR="006E34D2" w:rsidRPr="00A855EA" w:rsidRDefault="006E34D2" w:rsidP="006E34D2">
      <w:pPr>
        <w:pStyle w:val="FootnoteText"/>
        <w:ind w:firstLine="720"/>
      </w:pPr>
      <w:r w:rsidRPr="00A855EA">
        <w:footnoteRef/>
      </w:r>
      <w:r w:rsidRPr="00A855EA">
        <w:t xml:space="preserve"> </w:t>
      </w:r>
      <w:hyperlink r:id="rId24" w:history="1">
        <w:r w:rsidRPr="00690646">
          <w:rPr>
            <w:i/>
            <w:iCs/>
            <w:color w:val="0563C1"/>
            <w:sz w:val="24"/>
            <w:szCs w:val="24"/>
            <w:u w:val="single"/>
            <w:lang w:val="en-GB" w:eastAsia="en-GB"/>
          </w:rPr>
          <w:t>Id</w:t>
        </w:r>
        <w:r w:rsidRPr="00690646">
          <w:rPr>
            <w:color w:val="0563C1"/>
            <w:sz w:val="24"/>
            <w:szCs w:val="24"/>
            <w:u w:val="single"/>
            <w:lang w:val="en-GB" w:eastAsia="en-GB"/>
          </w:rPr>
          <w:t>.</w:t>
        </w:r>
      </w:hyperlink>
    </w:p>
  </w:footnote>
  <w:footnote w:id="27">
    <w:p w:rsidR="006E34D2" w:rsidRPr="00A855EA" w:rsidRDefault="006E34D2" w:rsidP="006E34D2">
      <w:pPr>
        <w:pStyle w:val="FootnoteText"/>
        <w:ind w:firstLine="720"/>
      </w:pPr>
      <w:r w:rsidRPr="00A855EA">
        <w:footnoteRef/>
      </w:r>
      <w:r w:rsidRPr="00A855EA">
        <w:t xml:space="preserve"> </w:t>
      </w:r>
      <w:hyperlink r:id="rId25" w:history="1">
        <w:r w:rsidRPr="00690646">
          <w:rPr>
            <w:color w:val="0563C1"/>
            <w:sz w:val="24"/>
            <w:szCs w:val="24"/>
            <w:u w:val="single"/>
            <w:lang w:val="en-GB" w:eastAsia="en-GB"/>
          </w:rPr>
          <w:t>Report of the Committee of Experts Concerning the Conditions on Which Switzerland May Become a Party to the Statute of the International Court of Justice</w:t>
        </w:r>
      </w:hyperlink>
      <w:r w:rsidRPr="00690646">
        <w:rPr>
          <w:sz w:val="24"/>
          <w:szCs w:val="24"/>
          <w:lang w:val="en-GB" w:eastAsia="en-GB"/>
        </w:rPr>
        <w:t>, S/191, at 2 (Dec. 11, 1946) (italics added).</w:t>
      </w:r>
    </w:p>
  </w:footnote>
  <w:footnote w:id="28">
    <w:p w:rsidR="006E34D2" w:rsidRPr="00A855EA" w:rsidRDefault="006E34D2" w:rsidP="006E34D2">
      <w:pPr>
        <w:pStyle w:val="FootnoteText"/>
        <w:ind w:firstLine="720"/>
      </w:pPr>
      <w:r w:rsidRPr="00A855EA">
        <w:footnoteRef/>
      </w:r>
      <w:r w:rsidRPr="00A855EA">
        <w:t xml:space="preserve"> </w:t>
      </w:r>
      <w:r w:rsidRPr="00690646">
        <w:rPr>
          <w:sz w:val="24"/>
          <w:szCs w:val="24"/>
          <w:lang w:val="en-GB" w:eastAsia="en-GB"/>
        </w:rPr>
        <w:t xml:space="preserve">Prosecutor v. Tadić, IT-94-1, </w:t>
      </w:r>
      <w:hyperlink r:id="rId26" w:history="1">
        <w:r w:rsidRPr="00690646">
          <w:rPr>
            <w:color w:val="0563C1"/>
            <w:sz w:val="24"/>
            <w:szCs w:val="24"/>
            <w:u w:val="single"/>
            <w:lang w:val="en-GB" w:eastAsia="en-GB"/>
          </w:rPr>
          <w:t>Decision on the Defence Motion for Interlocutory Appeal on Jurisdiction</w:t>
        </w:r>
      </w:hyperlink>
      <w:r w:rsidRPr="00690646">
        <w:rPr>
          <w:sz w:val="24"/>
          <w:szCs w:val="24"/>
          <w:lang w:val="en-GB" w:eastAsia="en-GB"/>
        </w:rPr>
        <w:t xml:space="preserve"> (Oct. 2, 1995).</w:t>
      </w:r>
    </w:p>
  </w:footnote>
  <w:footnote w:id="29">
    <w:p w:rsidR="006E34D2" w:rsidRPr="00A855EA" w:rsidRDefault="006E34D2" w:rsidP="006E34D2">
      <w:pPr>
        <w:pStyle w:val="FootnoteText"/>
        <w:ind w:firstLine="720"/>
        <w:rPr>
          <w:lang w:val="nb-NO"/>
        </w:rPr>
      </w:pPr>
      <w:r w:rsidRPr="00A855EA">
        <w:footnoteRef/>
      </w:r>
      <w:r w:rsidRPr="00A855EA">
        <w:rPr>
          <w:lang w:val="nb-NO"/>
        </w:rPr>
        <w:t xml:space="preserve"> </w:t>
      </w:r>
      <w:hyperlink r:id="rId27" w:history="1">
        <w:r w:rsidRPr="00690646">
          <w:rPr>
            <w:i/>
            <w:iCs/>
            <w:color w:val="0563C1"/>
            <w:sz w:val="24"/>
            <w:szCs w:val="24"/>
            <w:u w:val="single"/>
            <w:lang w:val="nb-NO" w:eastAsia="en-GB"/>
          </w:rPr>
          <w:t>Id</w:t>
        </w:r>
        <w:r w:rsidRPr="00690646">
          <w:rPr>
            <w:color w:val="0563C1"/>
            <w:sz w:val="24"/>
            <w:szCs w:val="24"/>
            <w:u w:val="single"/>
            <w:lang w:val="nb-NO" w:eastAsia="en-GB"/>
          </w:rPr>
          <w:t>.</w:t>
        </w:r>
      </w:hyperlink>
      <w:r w:rsidRPr="00690646">
        <w:rPr>
          <w:sz w:val="24"/>
          <w:szCs w:val="24"/>
          <w:lang w:val="nb-NO" w:eastAsia="en-GB"/>
        </w:rPr>
        <w:t>, para. 11.</w:t>
      </w:r>
    </w:p>
  </w:footnote>
  <w:footnote w:id="30">
    <w:p w:rsidR="006E34D2" w:rsidRPr="00A855EA" w:rsidRDefault="006E34D2" w:rsidP="006E34D2">
      <w:pPr>
        <w:pStyle w:val="FootnoteText"/>
        <w:ind w:firstLine="720"/>
        <w:rPr>
          <w:i/>
          <w:iCs/>
        </w:rPr>
      </w:pPr>
      <w:r w:rsidRPr="00A855EA">
        <w:footnoteRef/>
      </w:r>
      <w:r w:rsidRPr="00A855EA">
        <w:rPr>
          <w:lang w:val="nb-NO"/>
        </w:rPr>
        <w:t xml:space="preserve"> </w:t>
      </w:r>
      <w:hyperlink r:id="rId28" w:history="1">
        <w:r w:rsidRPr="00690646">
          <w:rPr>
            <w:i/>
            <w:iCs/>
            <w:color w:val="0563C1"/>
            <w:sz w:val="24"/>
            <w:szCs w:val="24"/>
            <w:u w:val="single"/>
            <w:lang w:val="nb-NO" w:eastAsia="en-GB"/>
          </w:rPr>
          <w:t>Id.</w:t>
        </w:r>
      </w:hyperlink>
      <w:r w:rsidRPr="00690646">
        <w:rPr>
          <w:sz w:val="24"/>
          <w:szCs w:val="24"/>
          <w:lang w:val="nb-NO" w:eastAsia="en-GB"/>
        </w:rPr>
        <w:t xml:space="preserve">, paras. </w:t>
      </w:r>
      <w:r w:rsidRPr="00690646">
        <w:rPr>
          <w:sz w:val="24"/>
          <w:szCs w:val="24"/>
          <w:lang w:val="en-GB" w:eastAsia="en-GB"/>
        </w:rPr>
        <w:t>20–22</w:t>
      </w:r>
      <w:r w:rsidRPr="00690646">
        <w:rPr>
          <w:i/>
          <w:iCs/>
          <w:sz w:val="24"/>
          <w:szCs w:val="24"/>
          <w:lang w:val="en-GB" w:eastAsia="en-GB"/>
        </w:rPr>
        <w:t>.</w:t>
      </w:r>
    </w:p>
  </w:footnote>
  <w:footnote w:id="31">
    <w:p w:rsidR="006E34D2" w:rsidRPr="00A855EA" w:rsidRDefault="006E34D2" w:rsidP="006E34D2">
      <w:pPr>
        <w:pStyle w:val="FootnoteText"/>
        <w:ind w:firstLine="720"/>
      </w:pPr>
      <w:r w:rsidRPr="00A855EA">
        <w:footnoteRef/>
      </w:r>
      <w:r w:rsidRPr="00A855EA">
        <w:t xml:space="preserve"> </w:t>
      </w:r>
      <w:hyperlink r:id="rId29" w:history="1">
        <w:r w:rsidRPr="00690646">
          <w:rPr>
            <w:i/>
            <w:iCs/>
            <w:color w:val="0563C1"/>
            <w:sz w:val="24"/>
            <w:szCs w:val="24"/>
            <w:u w:val="single"/>
            <w:lang w:val="en-GB" w:eastAsia="en-GB"/>
          </w:rPr>
          <w:t>Id</w:t>
        </w:r>
        <w:r w:rsidRPr="00690646">
          <w:rPr>
            <w:color w:val="0563C1"/>
            <w:sz w:val="24"/>
            <w:szCs w:val="24"/>
            <w:u w:val="single"/>
            <w:lang w:val="en-GB" w:eastAsia="en-GB"/>
          </w:rPr>
          <w:t>.</w:t>
        </w:r>
      </w:hyperlink>
    </w:p>
  </w:footnote>
  <w:footnote w:id="32">
    <w:p w:rsidR="006E34D2" w:rsidRPr="00A855EA" w:rsidRDefault="006E34D2" w:rsidP="006E34D2">
      <w:pPr>
        <w:pStyle w:val="FootnoteText"/>
        <w:ind w:firstLine="720"/>
      </w:pPr>
      <w:r w:rsidRPr="00A855EA">
        <w:footnoteRef/>
      </w:r>
      <w:r w:rsidRPr="00A855EA">
        <w:t xml:space="preserve"> </w:t>
      </w:r>
      <w:r w:rsidRPr="00690646">
        <w:rPr>
          <w:sz w:val="24"/>
          <w:szCs w:val="24"/>
          <w:lang w:val="en-GB" w:eastAsia="en-GB"/>
        </w:rPr>
        <w:t xml:space="preserve">The “Enrica Lexie” Incident (It. v. India), PCA Case No. 2015-28, </w:t>
      </w:r>
      <w:hyperlink r:id="rId30" w:history="1">
        <w:r w:rsidRPr="00690646">
          <w:rPr>
            <w:color w:val="0563C1"/>
            <w:sz w:val="24"/>
            <w:szCs w:val="24"/>
            <w:u w:val="single"/>
            <w:lang w:val="en-GB" w:eastAsia="en-GB"/>
          </w:rPr>
          <w:t>Award</w:t>
        </w:r>
      </w:hyperlink>
      <w:r w:rsidRPr="00690646">
        <w:rPr>
          <w:sz w:val="24"/>
          <w:szCs w:val="24"/>
          <w:lang w:val="en-GB" w:eastAsia="en-GB"/>
        </w:rPr>
        <w:t xml:space="preserve"> (May 21, 2020).</w:t>
      </w:r>
    </w:p>
  </w:footnote>
  <w:footnote w:id="33">
    <w:p w:rsidR="006E34D2" w:rsidRPr="00583A68" w:rsidRDefault="006E34D2" w:rsidP="006E34D2">
      <w:pPr>
        <w:pStyle w:val="FootnoteText"/>
        <w:ind w:firstLine="720"/>
      </w:pPr>
      <w:r w:rsidRPr="00A855EA">
        <w:footnoteRef/>
      </w:r>
      <w:r w:rsidRPr="00A855EA">
        <w:t xml:space="preserve"> </w:t>
      </w:r>
      <w:hyperlink r:id="rId31" w:history="1">
        <w:r w:rsidRPr="00690646">
          <w:rPr>
            <w:color w:val="0563C1"/>
            <w:sz w:val="24"/>
            <w:szCs w:val="24"/>
            <w:u w:val="single"/>
            <w:lang w:val="en-GB" w:eastAsia="en-GB"/>
          </w:rPr>
          <w:t>United Nations Convention on the Law of the Sea</w:t>
        </w:r>
      </w:hyperlink>
      <w:r w:rsidRPr="00690646">
        <w:rPr>
          <w:sz w:val="24"/>
          <w:szCs w:val="24"/>
          <w:lang w:val="en-GB" w:eastAsia="en-GB"/>
        </w:rPr>
        <w:t>, Dec. 10, 1982, 1833 UNTS 3.</w:t>
      </w:r>
    </w:p>
  </w:footnote>
  <w:footnote w:id="34">
    <w:p w:rsidR="006E34D2" w:rsidRPr="00A855EA" w:rsidRDefault="006E34D2" w:rsidP="006E34D2">
      <w:pPr>
        <w:pStyle w:val="FootnoteText"/>
        <w:ind w:firstLine="720"/>
        <w:rPr>
          <w:lang w:val="nb-NO"/>
        </w:rPr>
      </w:pPr>
      <w:r w:rsidRPr="00583A68">
        <w:footnoteRef/>
      </w:r>
      <w:r w:rsidRPr="00583A68">
        <w:t xml:space="preserve"> </w:t>
      </w:r>
      <w:hyperlink r:id="rId32" w:history="1">
        <w:r w:rsidRPr="00690646">
          <w:rPr>
            <w:i/>
            <w:iCs/>
            <w:color w:val="0563C1"/>
            <w:sz w:val="24"/>
            <w:szCs w:val="24"/>
            <w:u w:val="single"/>
            <w:lang w:val="en-GB" w:eastAsia="en-GB"/>
          </w:rPr>
          <w:t>Enrica Lexie</w:t>
        </w:r>
      </w:hyperlink>
      <w:r w:rsidRPr="00690646">
        <w:rPr>
          <w:sz w:val="24"/>
          <w:szCs w:val="24"/>
          <w:lang w:val="en-GB" w:eastAsia="en-GB"/>
        </w:rPr>
        <w:t xml:space="preserve">, </w:t>
      </w:r>
      <w:r w:rsidRPr="00690646">
        <w:rPr>
          <w:i/>
          <w:iCs/>
          <w:sz w:val="24"/>
          <w:szCs w:val="24"/>
          <w:lang w:val="en-GB" w:eastAsia="en-GB"/>
        </w:rPr>
        <w:t>supra</w:t>
      </w:r>
      <w:r w:rsidRPr="00690646">
        <w:rPr>
          <w:sz w:val="24"/>
          <w:szCs w:val="24"/>
          <w:lang w:val="en-GB" w:eastAsia="en-GB"/>
        </w:rPr>
        <w:t xml:space="preserve"> note 32, para. </w:t>
      </w:r>
      <w:r w:rsidRPr="00690646">
        <w:rPr>
          <w:sz w:val="24"/>
          <w:szCs w:val="24"/>
          <w:lang w:val="nb-NO" w:eastAsia="en-GB"/>
        </w:rPr>
        <w:t>808.</w:t>
      </w:r>
    </w:p>
  </w:footnote>
  <w:footnote w:id="35">
    <w:p w:rsidR="006E34D2" w:rsidRPr="00A855EA" w:rsidRDefault="006E34D2" w:rsidP="006E34D2">
      <w:pPr>
        <w:pStyle w:val="FootnoteText"/>
        <w:ind w:firstLine="720"/>
        <w:rPr>
          <w:lang w:val="nb-NO"/>
        </w:rPr>
      </w:pPr>
      <w:r w:rsidRPr="00A855EA">
        <w:footnoteRef/>
      </w:r>
      <w:r w:rsidRPr="00A855EA">
        <w:rPr>
          <w:lang w:val="nb-NO"/>
        </w:rPr>
        <w:t xml:space="preserve"> </w:t>
      </w:r>
      <w:hyperlink r:id="rId33" w:history="1">
        <w:r w:rsidRPr="00690646">
          <w:rPr>
            <w:i/>
            <w:iCs/>
            <w:color w:val="0563C1"/>
            <w:sz w:val="24"/>
            <w:szCs w:val="24"/>
            <w:u w:val="single"/>
            <w:lang w:val="nb-NO" w:eastAsia="en-GB"/>
          </w:rPr>
          <w:t>Id</w:t>
        </w:r>
        <w:r w:rsidRPr="00690646">
          <w:rPr>
            <w:color w:val="0563C1"/>
            <w:sz w:val="24"/>
            <w:szCs w:val="24"/>
            <w:u w:val="single"/>
            <w:lang w:val="nb-NO" w:eastAsia="en-GB"/>
          </w:rPr>
          <w:t>.</w:t>
        </w:r>
      </w:hyperlink>
    </w:p>
  </w:footnote>
  <w:footnote w:id="36">
    <w:p w:rsidR="006E34D2" w:rsidRPr="00A855EA" w:rsidRDefault="006E34D2" w:rsidP="006E34D2">
      <w:pPr>
        <w:pStyle w:val="FootnoteText"/>
        <w:ind w:firstLine="720"/>
      </w:pPr>
      <w:r w:rsidRPr="00A855EA">
        <w:footnoteRef/>
      </w:r>
      <w:r w:rsidRPr="00A855EA">
        <w:rPr>
          <w:lang w:val="nb-NO"/>
        </w:rPr>
        <w:t xml:space="preserve"> </w:t>
      </w:r>
      <w:hyperlink r:id="rId34" w:history="1">
        <w:r w:rsidRPr="00690646">
          <w:rPr>
            <w:i/>
            <w:iCs/>
            <w:color w:val="0563C1"/>
            <w:sz w:val="24"/>
            <w:szCs w:val="24"/>
            <w:u w:val="single"/>
            <w:lang w:val="nb-NO" w:eastAsia="en-GB"/>
          </w:rPr>
          <w:t>Id</w:t>
        </w:r>
        <w:r w:rsidRPr="00690646">
          <w:rPr>
            <w:color w:val="0563C1"/>
            <w:sz w:val="24"/>
            <w:szCs w:val="24"/>
            <w:u w:val="single"/>
            <w:lang w:val="nb-NO" w:eastAsia="en-GB"/>
          </w:rPr>
          <w:t>.</w:t>
        </w:r>
      </w:hyperlink>
      <w:r w:rsidRPr="00690646">
        <w:rPr>
          <w:sz w:val="24"/>
          <w:szCs w:val="24"/>
          <w:lang w:val="nb-NO" w:eastAsia="en-GB"/>
        </w:rPr>
        <w:t xml:space="preserve">, para. </w:t>
      </w:r>
      <w:r w:rsidRPr="00690646">
        <w:rPr>
          <w:sz w:val="24"/>
          <w:szCs w:val="24"/>
          <w:lang w:val="en-GB" w:eastAsia="en-GB"/>
        </w:rPr>
        <w:t>809.</w:t>
      </w:r>
    </w:p>
  </w:footnote>
  <w:footnote w:id="37">
    <w:p w:rsidR="006E34D2" w:rsidRPr="00A855EA" w:rsidRDefault="006E34D2" w:rsidP="006E34D2">
      <w:pPr>
        <w:pStyle w:val="FootnoteText"/>
        <w:ind w:firstLine="720"/>
      </w:pPr>
      <w:r w:rsidRPr="00A855EA">
        <w:footnoteRef/>
      </w:r>
      <w:r w:rsidRPr="00A855EA">
        <w:t xml:space="preserve"> </w:t>
      </w:r>
      <w:r w:rsidRPr="00690646">
        <w:rPr>
          <w:sz w:val="24"/>
          <w:szCs w:val="24"/>
          <w:lang w:val="en-GB" w:eastAsia="en-GB"/>
        </w:rPr>
        <w:t xml:space="preserve">RSM Production Corporation v. Grenada, ICSID Case No. ARB/05/14, </w:t>
      </w:r>
      <w:hyperlink r:id="rId35" w:history="1">
        <w:r w:rsidRPr="00690646">
          <w:rPr>
            <w:color w:val="0563C1"/>
            <w:sz w:val="24"/>
            <w:szCs w:val="24"/>
            <w:u w:val="single"/>
            <w:lang w:val="en-GB" w:eastAsia="en-GB"/>
          </w:rPr>
          <w:t>Final Award</w:t>
        </w:r>
      </w:hyperlink>
      <w:r w:rsidRPr="00690646">
        <w:rPr>
          <w:sz w:val="24"/>
          <w:szCs w:val="24"/>
          <w:lang w:val="en-GB" w:eastAsia="en-GB"/>
        </w:rPr>
        <w:t>, para. 20 (Mar. 13, 2009).</w:t>
      </w:r>
    </w:p>
  </w:footnote>
  <w:footnote w:id="38">
    <w:p w:rsidR="006E34D2" w:rsidRPr="00A855EA" w:rsidRDefault="006E34D2" w:rsidP="006E34D2">
      <w:pPr>
        <w:pStyle w:val="FootnoteText"/>
        <w:ind w:firstLine="720"/>
      </w:pPr>
      <w:r w:rsidRPr="00A855EA">
        <w:footnoteRef/>
      </w:r>
      <w:r w:rsidRPr="00A855EA">
        <w:t xml:space="preserve"> </w:t>
      </w:r>
      <w:hyperlink r:id="rId36" w:history="1">
        <w:r w:rsidRPr="00690646">
          <w:rPr>
            <w:i/>
            <w:iCs/>
            <w:color w:val="0563C1"/>
            <w:sz w:val="24"/>
            <w:szCs w:val="24"/>
            <w:u w:val="single"/>
            <w:lang w:val="en-GB" w:eastAsia="en-GB"/>
          </w:rPr>
          <w:t>Id.</w:t>
        </w:r>
      </w:hyperlink>
      <w:r w:rsidRPr="00690646">
        <w:rPr>
          <w:sz w:val="24"/>
          <w:szCs w:val="24"/>
          <w:lang w:val="en-GB" w:eastAsia="en-GB"/>
        </w:rPr>
        <w:t xml:space="preserve"> </w:t>
      </w:r>
    </w:p>
  </w:footnote>
  <w:footnote w:id="39">
    <w:p w:rsidR="006E34D2" w:rsidRPr="00A855EA" w:rsidRDefault="006E34D2" w:rsidP="006E34D2">
      <w:pPr>
        <w:pStyle w:val="FootnoteText"/>
        <w:ind w:firstLine="720"/>
      </w:pPr>
      <w:r w:rsidRPr="00A855EA">
        <w:footnoteRef/>
      </w:r>
      <w:r w:rsidRPr="00A855EA">
        <w:t xml:space="preserve"> </w:t>
      </w:r>
      <w:r w:rsidRPr="00690646">
        <w:rPr>
          <w:i/>
          <w:iCs/>
          <w:sz w:val="24"/>
          <w:szCs w:val="24"/>
          <w:lang w:val="en-GB" w:eastAsia="en-GB"/>
        </w:rPr>
        <w:t>See</w:t>
      </w:r>
      <w:r w:rsidRPr="00690646">
        <w:rPr>
          <w:sz w:val="24"/>
          <w:szCs w:val="24"/>
          <w:lang w:val="en-GB" w:eastAsia="en-GB"/>
        </w:rPr>
        <w:t xml:space="preserve"> note 23</w:t>
      </w:r>
      <w:r w:rsidRPr="00690646">
        <w:rPr>
          <w:i/>
          <w:iCs/>
          <w:sz w:val="24"/>
          <w:szCs w:val="24"/>
          <w:lang w:val="en-GB" w:eastAsia="en-GB"/>
        </w:rPr>
        <w:t xml:space="preserve"> supra </w:t>
      </w:r>
      <w:r w:rsidRPr="00690646">
        <w:rPr>
          <w:sz w:val="24"/>
          <w:szCs w:val="24"/>
          <w:lang w:val="en-GB" w:eastAsia="en-GB"/>
        </w:rPr>
        <w:t>and accompanying text.</w:t>
      </w:r>
    </w:p>
  </w:footnote>
  <w:footnote w:id="40">
    <w:p w:rsidR="006E34D2" w:rsidRPr="00A855EA" w:rsidRDefault="006E34D2" w:rsidP="006E34D2">
      <w:pPr>
        <w:pStyle w:val="FootnoteText"/>
        <w:ind w:firstLine="720"/>
        <w:rPr>
          <w:i/>
          <w:iCs/>
        </w:rPr>
      </w:pPr>
      <w:r w:rsidRPr="00A855EA">
        <w:footnoteRef/>
      </w:r>
      <w:r w:rsidRPr="00A855EA">
        <w:t xml:space="preserve"> </w:t>
      </w:r>
      <w:r w:rsidRPr="00690646">
        <w:rPr>
          <w:sz w:val="24"/>
          <w:szCs w:val="24"/>
          <w:lang w:val="en-GB" w:eastAsia="en-GB"/>
        </w:rPr>
        <w:t>Interpretation of Judgments Nos. 7 and 8 (The Chorzów Factory) (Ger. v. Pol.</w:t>
      </w:r>
      <w:r w:rsidRPr="00690646">
        <w:rPr>
          <w:i/>
          <w:iCs/>
          <w:sz w:val="24"/>
          <w:szCs w:val="24"/>
          <w:lang w:val="en-GB" w:eastAsia="en-GB"/>
        </w:rPr>
        <w:t>)</w:t>
      </w:r>
      <w:r w:rsidRPr="00690646">
        <w:rPr>
          <w:sz w:val="24"/>
          <w:szCs w:val="24"/>
          <w:lang w:val="en-GB" w:eastAsia="en-GB"/>
        </w:rPr>
        <w:t>, Judgment, 1927 PCIJ (ser. A) No. 13, at 26 (</w:t>
      </w:r>
      <w:hyperlink r:id="rId37" w:history="1">
        <w:r w:rsidRPr="00690646">
          <w:rPr>
            <w:color w:val="0563C1"/>
            <w:sz w:val="24"/>
            <w:szCs w:val="24"/>
            <w:u w:val="single"/>
            <w:lang w:val="en-GB" w:eastAsia="en-GB"/>
          </w:rPr>
          <w:t>diss. op. Anzilotti, J.</w:t>
        </w:r>
      </w:hyperlink>
      <w:r w:rsidRPr="00690646">
        <w:rPr>
          <w:sz w:val="24"/>
          <w:szCs w:val="24"/>
          <w:lang w:val="en-GB" w:eastAsia="en-GB"/>
        </w:rPr>
        <w:t>, Dec. 16).</w:t>
      </w:r>
    </w:p>
  </w:footnote>
  <w:footnote w:id="41">
    <w:p w:rsidR="006E34D2" w:rsidRPr="00A855EA" w:rsidRDefault="006E34D2" w:rsidP="006E34D2">
      <w:pPr>
        <w:pStyle w:val="FootnoteText"/>
        <w:ind w:firstLine="720"/>
      </w:pPr>
      <w:r w:rsidRPr="00A855EA">
        <w:footnoteRef/>
      </w:r>
      <w:r w:rsidRPr="00A855EA">
        <w:t xml:space="preserve"> </w:t>
      </w:r>
      <w:r w:rsidRPr="00690646">
        <w:rPr>
          <w:sz w:val="24"/>
          <w:szCs w:val="24"/>
          <w:lang w:val="en-GB" w:eastAsia="en-GB"/>
        </w:rPr>
        <w:t xml:space="preserve">Chagos Marine Protected Area (Mauritius v. UK), PCA Case No. 2011-03, </w:t>
      </w:r>
      <w:hyperlink r:id="rId38" w:history="1">
        <w:r w:rsidRPr="00690646">
          <w:rPr>
            <w:color w:val="0563C1"/>
            <w:sz w:val="24"/>
            <w:szCs w:val="24"/>
            <w:u w:val="single"/>
            <w:lang w:val="en-GB" w:eastAsia="en-GB"/>
          </w:rPr>
          <w:t>Award</w:t>
        </w:r>
      </w:hyperlink>
      <w:r w:rsidRPr="00690646">
        <w:rPr>
          <w:sz w:val="24"/>
          <w:szCs w:val="24"/>
          <w:lang w:val="en-GB" w:eastAsia="en-GB"/>
        </w:rPr>
        <w:t>, para. 220 (Mar. 18, 2015) (our italics).</w:t>
      </w:r>
    </w:p>
  </w:footnote>
  <w:footnote w:id="42">
    <w:p w:rsidR="006E34D2" w:rsidRPr="00A855EA" w:rsidRDefault="006E34D2" w:rsidP="006E34D2">
      <w:pPr>
        <w:pStyle w:val="FootnoteText"/>
        <w:ind w:firstLine="720"/>
      </w:pPr>
      <w:r w:rsidRPr="00A855EA">
        <w:footnoteRef/>
      </w:r>
      <w:r w:rsidRPr="00A855EA">
        <w:rPr>
          <w:smallCaps/>
        </w:rPr>
        <w:t xml:space="preserve"> </w:t>
      </w:r>
      <w:r w:rsidRPr="00690646">
        <w:rPr>
          <w:smallCaps/>
          <w:sz w:val="24"/>
          <w:szCs w:val="24"/>
          <w:lang w:val="en-GB" w:eastAsia="en-GB"/>
        </w:rPr>
        <w:t xml:space="preserve">Carlo Santulli, </w:t>
      </w:r>
      <w:hyperlink r:id="rId39" w:history="1">
        <w:r w:rsidRPr="00690646">
          <w:rPr>
            <w:smallCaps/>
            <w:color w:val="0563C1"/>
            <w:sz w:val="24"/>
            <w:szCs w:val="24"/>
            <w:u w:val="single"/>
            <w:lang w:val="en-GB" w:eastAsia="en-GB"/>
          </w:rPr>
          <w:t>Droit du contentieux international</w:t>
        </w:r>
      </w:hyperlink>
      <w:r w:rsidRPr="00690646">
        <w:rPr>
          <w:sz w:val="24"/>
          <w:szCs w:val="24"/>
          <w:lang w:val="en-GB" w:eastAsia="en-GB"/>
        </w:rPr>
        <w:t>, 158 (2d ed. 2015).</w:t>
      </w:r>
    </w:p>
  </w:footnote>
  <w:footnote w:id="43">
    <w:p w:rsidR="006E34D2" w:rsidRPr="00A855EA" w:rsidRDefault="006E34D2" w:rsidP="006E34D2">
      <w:pPr>
        <w:pStyle w:val="FootnoteText"/>
        <w:ind w:firstLine="720"/>
      </w:pPr>
      <w:r w:rsidRPr="00A855EA">
        <w:footnoteRef/>
      </w:r>
      <w:r w:rsidRPr="00A855EA">
        <w:t xml:space="preserve"> </w:t>
      </w:r>
      <w:r w:rsidRPr="00690646">
        <w:rPr>
          <w:i/>
          <w:iCs/>
          <w:sz w:val="24"/>
          <w:szCs w:val="24"/>
          <w:lang w:val="fr-FR" w:eastAsia="en-GB"/>
        </w:rPr>
        <w:t>Kunkel</w:t>
      </w:r>
      <w:r w:rsidRPr="00690646">
        <w:rPr>
          <w:sz w:val="24"/>
          <w:szCs w:val="24"/>
          <w:lang w:val="fr-FR" w:eastAsia="en-GB"/>
        </w:rPr>
        <w:t xml:space="preserve">, 6 </w:t>
      </w:r>
      <w:r w:rsidRPr="00690646">
        <w:rPr>
          <w:smallCaps/>
          <w:sz w:val="24"/>
          <w:szCs w:val="24"/>
          <w:lang w:val="fr-FR" w:eastAsia="en-GB"/>
        </w:rPr>
        <w:t>Rec. T.A.M 974, 977 (</w:t>
      </w:r>
      <w:r w:rsidRPr="00690646">
        <w:rPr>
          <w:sz w:val="24"/>
          <w:szCs w:val="24"/>
          <w:lang w:val="fr-FR" w:eastAsia="en-GB"/>
        </w:rPr>
        <w:t>Guex P., Scholz, Namitkiewicz, 1925)</w:t>
      </w:r>
      <w:r w:rsidRPr="00690646">
        <w:rPr>
          <w:sz w:val="24"/>
          <w:szCs w:val="24"/>
          <w:lang w:val="en-GB" w:eastAsia="en-GB"/>
        </w:rPr>
        <w:t>.</w:t>
      </w:r>
      <w:r w:rsidRPr="00690646">
        <w:rPr>
          <w:i/>
          <w:iCs/>
          <w:sz w:val="24"/>
          <w:szCs w:val="24"/>
          <w:lang w:val="en-GB" w:eastAsia="en-GB"/>
        </w:rPr>
        <w:t xml:space="preserve"> </w:t>
      </w:r>
    </w:p>
  </w:footnote>
  <w:footnote w:id="44">
    <w:p w:rsidR="006E34D2" w:rsidRPr="00A855EA" w:rsidRDefault="006E34D2" w:rsidP="006E34D2">
      <w:pPr>
        <w:pStyle w:val="FootnoteText"/>
        <w:ind w:firstLine="720"/>
      </w:pPr>
      <w:r w:rsidRPr="00A855EA">
        <w:footnoteRef/>
      </w:r>
      <w:r w:rsidRPr="00A855EA">
        <w:t xml:space="preserve"> </w:t>
      </w:r>
      <w:hyperlink r:id="rId40" w:history="1">
        <w:r w:rsidRPr="00690646">
          <w:rPr>
            <w:i/>
            <w:iCs/>
            <w:color w:val="0563C1"/>
            <w:sz w:val="24"/>
            <w:szCs w:val="24"/>
            <w:u w:val="single"/>
            <w:lang w:val="en-GB" w:eastAsia="en-GB"/>
          </w:rPr>
          <w:t>Chagos</w:t>
        </w:r>
      </w:hyperlink>
      <w:r w:rsidRPr="00690646">
        <w:rPr>
          <w:sz w:val="24"/>
          <w:szCs w:val="24"/>
          <w:lang w:val="en-GB" w:eastAsia="en-GB"/>
        </w:rPr>
        <w:t xml:space="preserve">, </w:t>
      </w:r>
      <w:r w:rsidRPr="00690646">
        <w:rPr>
          <w:i/>
          <w:iCs/>
          <w:sz w:val="24"/>
          <w:szCs w:val="24"/>
          <w:lang w:val="en-GB" w:eastAsia="en-GB"/>
        </w:rPr>
        <w:t>supra</w:t>
      </w:r>
      <w:r w:rsidRPr="00690646">
        <w:rPr>
          <w:sz w:val="24"/>
          <w:szCs w:val="24"/>
          <w:lang w:val="en-GB" w:eastAsia="en-GB"/>
        </w:rPr>
        <w:t xml:space="preserve"> note 41, para. 220.</w:t>
      </w:r>
    </w:p>
  </w:footnote>
  <w:footnote w:id="45">
    <w:p w:rsidR="006E34D2" w:rsidRPr="00A855EA" w:rsidRDefault="006E34D2" w:rsidP="006E34D2">
      <w:pPr>
        <w:pStyle w:val="FootnoteText"/>
        <w:ind w:firstLine="720"/>
        <w:rPr>
          <w:lang w:val="en-CA"/>
        </w:rPr>
      </w:pPr>
      <w:r w:rsidRPr="00A855EA">
        <w:footnoteRef/>
      </w:r>
      <w:r w:rsidRPr="00A855EA">
        <w:t xml:space="preserve"> </w:t>
      </w:r>
      <w:hyperlink r:id="rId41" w:history="1">
        <w:r w:rsidRPr="00690646">
          <w:rPr>
            <w:i/>
            <w:iCs/>
            <w:color w:val="0563C1"/>
            <w:sz w:val="24"/>
            <w:szCs w:val="24"/>
            <w:u w:val="single"/>
            <w:lang w:val="en-GB" w:eastAsia="en-GB"/>
          </w:rPr>
          <w:t>Id.</w:t>
        </w:r>
      </w:hyperlink>
      <w:r w:rsidRPr="00690646">
        <w:rPr>
          <w:sz w:val="24"/>
          <w:szCs w:val="24"/>
          <w:lang w:val="en-GB" w:eastAsia="en-GB"/>
        </w:rPr>
        <w:t>, para. 219.</w:t>
      </w:r>
    </w:p>
  </w:footnote>
  <w:footnote w:id="46">
    <w:p w:rsidR="006E34D2" w:rsidRPr="00A855EA" w:rsidRDefault="006E34D2" w:rsidP="006E34D2">
      <w:pPr>
        <w:pStyle w:val="FootnoteText"/>
        <w:ind w:firstLine="720"/>
      </w:pPr>
      <w:r w:rsidRPr="00A855EA">
        <w:footnoteRef/>
      </w:r>
      <w:r w:rsidRPr="00A855EA">
        <w:t xml:space="preserve"> </w:t>
      </w:r>
      <w:r w:rsidRPr="00690646">
        <w:rPr>
          <w:sz w:val="24"/>
          <w:szCs w:val="24"/>
          <w:lang w:val="en-GB" w:eastAsia="en-GB"/>
        </w:rPr>
        <w:t xml:space="preserve">Coastal State Rights in the Black Sea, Sea of Azov, and Kerch Strait (Ukr. v. Russ.), PCA Case No. 2017-06, </w:t>
      </w:r>
      <w:hyperlink r:id="rId42" w:history="1">
        <w:r w:rsidRPr="00690646">
          <w:rPr>
            <w:color w:val="0563C1"/>
            <w:sz w:val="24"/>
            <w:szCs w:val="24"/>
            <w:u w:val="single"/>
            <w:lang w:val="en-GB" w:eastAsia="en-GB"/>
          </w:rPr>
          <w:t>Award Concerning the Preliminary Objections of the Russian Federation</w:t>
        </w:r>
      </w:hyperlink>
      <w:r w:rsidRPr="00690646">
        <w:rPr>
          <w:sz w:val="24"/>
          <w:szCs w:val="24"/>
          <w:lang w:val="en-GB" w:eastAsia="en-GB"/>
        </w:rPr>
        <w:t>, para. 192 (Feb. 21, 2020).</w:t>
      </w:r>
    </w:p>
  </w:footnote>
  <w:footnote w:id="47">
    <w:p w:rsidR="006E34D2" w:rsidRPr="00A855EA" w:rsidRDefault="006E34D2" w:rsidP="006E34D2">
      <w:pPr>
        <w:pStyle w:val="FootnoteText"/>
        <w:ind w:firstLine="720"/>
      </w:pPr>
      <w:r w:rsidRPr="00A855EA">
        <w:footnoteRef/>
      </w:r>
      <w:r w:rsidRPr="00A855EA">
        <w:t xml:space="preserve"> </w:t>
      </w:r>
      <w:hyperlink r:id="rId43" w:history="1">
        <w:r w:rsidRPr="00690646">
          <w:rPr>
            <w:i/>
            <w:iCs/>
            <w:color w:val="0563C1"/>
            <w:sz w:val="24"/>
            <w:szCs w:val="24"/>
            <w:u w:val="single"/>
            <w:lang w:val="en-GB" w:eastAsia="en-GB"/>
          </w:rPr>
          <w:t>Id.</w:t>
        </w:r>
      </w:hyperlink>
      <w:r w:rsidRPr="00690646">
        <w:rPr>
          <w:sz w:val="24"/>
          <w:szCs w:val="24"/>
          <w:lang w:val="en-GB" w:eastAsia="en-GB"/>
        </w:rPr>
        <w:t xml:space="preserve">, para. 195. In </w:t>
      </w:r>
      <w:r w:rsidRPr="00690646">
        <w:rPr>
          <w:i/>
          <w:iCs/>
          <w:sz w:val="24"/>
          <w:szCs w:val="24"/>
          <w:lang w:val="en-GB" w:eastAsia="en-GB"/>
        </w:rPr>
        <w:t>Delimitation of the Maritime Boundary between Mauritius and Maldives in the Indian Ocean (Mauritius/Maldives)</w:t>
      </w:r>
      <w:r w:rsidRPr="00690646">
        <w:rPr>
          <w:sz w:val="24"/>
          <w:szCs w:val="24"/>
          <w:lang w:val="en-GB" w:eastAsia="en-GB"/>
        </w:rPr>
        <w:t xml:space="preserve">, No. 28, </w:t>
      </w:r>
      <w:hyperlink r:id="rId44" w:history="1">
        <w:r w:rsidRPr="00690646">
          <w:rPr>
            <w:color w:val="0563C1"/>
            <w:sz w:val="24"/>
            <w:szCs w:val="24"/>
            <w:u w:val="single"/>
            <w:lang w:val="en-GB" w:eastAsia="en-GB"/>
          </w:rPr>
          <w:t>Preliminary Objections, Judgment</w:t>
        </w:r>
      </w:hyperlink>
      <w:r w:rsidRPr="00690646">
        <w:rPr>
          <w:sz w:val="24"/>
          <w:szCs w:val="24"/>
          <w:lang w:val="en-GB" w:eastAsia="en-GB"/>
        </w:rPr>
        <w:t xml:space="preserve">, para. 244 (ITLOS Spec. Ch. Jan. 28, 2021), where there was an ICJ Advisory Opinion on Mauritius’ territorial sovereignty over the Chagos Archipelago, the Special Chamber considered there to be “a difference between the present case and the </w:t>
      </w:r>
      <w:r w:rsidRPr="00690646">
        <w:rPr>
          <w:i/>
          <w:iCs/>
          <w:sz w:val="24"/>
          <w:szCs w:val="24"/>
          <w:lang w:val="en-GB" w:eastAsia="en-GB"/>
        </w:rPr>
        <w:t xml:space="preserve">Coastal State Rights </w:t>
      </w:r>
      <w:r w:rsidRPr="00690646">
        <w:rPr>
          <w:sz w:val="24"/>
          <w:szCs w:val="24"/>
          <w:lang w:val="en-GB" w:eastAsia="en-GB"/>
        </w:rPr>
        <w:t>case . . . [where] the Annex VII Tribunal did not have the benefit of prior authoritative determination of the main issues relating to sovereignty claims to Crimea by any judicial body.”</w:t>
      </w:r>
    </w:p>
  </w:footnote>
  <w:footnote w:id="48">
    <w:p w:rsidR="006E34D2" w:rsidRPr="00A855EA" w:rsidRDefault="006E34D2" w:rsidP="006E34D2">
      <w:pPr>
        <w:pStyle w:val="FootnoteText"/>
        <w:ind w:firstLine="720"/>
      </w:pPr>
      <w:r w:rsidRPr="00A855EA">
        <w:footnoteRef/>
      </w:r>
      <w:r w:rsidRPr="00A855EA">
        <w:t xml:space="preserve"> </w:t>
      </w:r>
      <w:r w:rsidRPr="00690646">
        <w:rPr>
          <w:sz w:val="24"/>
          <w:szCs w:val="24"/>
          <w:lang w:val="en-GB" w:eastAsia="en-GB"/>
        </w:rPr>
        <w:t xml:space="preserve">North Sea Continental Shelf (Ger./Den; Ger./Neth.), </w:t>
      </w:r>
      <w:hyperlink r:id="rId45" w:history="1">
        <w:r w:rsidRPr="00690646">
          <w:rPr>
            <w:color w:val="0563C1"/>
            <w:sz w:val="24"/>
            <w:szCs w:val="24"/>
            <w:u w:val="single"/>
            <w:lang w:val="en-GB" w:eastAsia="en-GB"/>
          </w:rPr>
          <w:t>Judgment</w:t>
        </w:r>
      </w:hyperlink>
      <w:r w:rsidRPr="00690646">
        <w:rPr>
          <w:sz w:val="24"/>
          <w:szCs w:val="24"/>
          <w:lang w:val="en-GB" w:eastAsia="en-GB"/>
        </w:rPr>
        <w:t xml:space="preserve">, 1969 </w:t>
      </w:r>
      <w:r w:rsidRPr="00690646">
        <w:rPr>
          <w:smallCaps/>
          <w:sz w:val="24"/>
          <w:szCs w:val="24"/>
          <w:lang w:val="en-GB" w:eastAsia="en-GB"/>
        </w:rPr>
        <w:t xml:space="preserve">ICJ </w:t>
      </w:r>
      <w:r w:rsidRPr="00690646">
        <w:rPr>
          <w:sz w:val="24"/>
          <w:szCs w:val="24"/>
          <w:lang w:val="en-GB" w:eastAsia="en-GB"/>
        </w:rPr>
        <w:t xml:space="preserve">Rep. 3, para. 96 (Feb. 20); Territorial and Maritime Dispute Between Nicaragua and Honduras in the Caribbean Sea (Nic. v. Hond.), </w:t>
      </w:r>
      <w:hyperlink r:id="rId46" w:history="1">
        <w:r w:rsidRPr="00690646">
          <w:rPr>
            <w:color w:val="0563C1"/>
            <w:sz w:val="24"/>
            <w:szCs w:val="24"/>
            <w:u w:val="single"/>
            <w:lang w:val="en-GB" w:eastAsia="en-GB"/>
          </w:rPr>
          <w:t>Judgment</w:t>
        </w:r>
      </w:hyperlink>
      <w:r w:rsidRPr="00690646">
        <w:rPr>
          <w:sz w:val="24"/>
          <w:szCs w:val="24"/>
          <w:lang w:val="en-GB" w:eastAsia="en-GB"/>
        </w:rPr>
        <w:t xml:space="preserve">, 2007 </w:t>
      </w:r>
      <w:r w:rsidRPr="00690646">
        <w:rPr>
          <w:smallCaps/>
          <w:sz w:val="24"/>
          <w:szCs w:val="24"/>
          <w:lang w:val="en-GB" w:eastAsia="en-GB"/>
        </w:rPr>
        <w:t xml:space="preserve">ICJ </w:t>
      </w:r>
      <w:r w:rsidRPr="00690646">
        <w:rPr>
          <w:sz w:val="24"/>
          <w:szCs w:val="24"/>
          <w:lang w:val="en-GB" w:eastAsia="en-GB"/>
        </w:rPr>
        <w:t xml:space="preserve">Rep. 659, para. 113 (Oct. 8). </w:t>
      </w:r>
    </w:p>
  </w:footnote>
  <w:footnote w:id="49">
    <w:p w:rsidR="006E34D2" w:rsidRPr="00A855EA" w:rsidRDefault="006E34D2" w:rsidP="006E34D2">
      <w:pPr>
        <w:pStyle w:val="FootnoteText"/>
        <w:ind w:firstLine="720"/>
      </w:pPr>
      <w:r w:rsidRPr="00A855EA">
        <w:footnoteRef/>
      </w:r>
      <w:r w:rsidRPr="00A855EA">
        <w:t xml:space="preserve"> </w:t>
      </w:r>
      <w:r w:rsidRPr="00690646">
        <w:rPr>
          <w:sz w:val="24"/>
          <w:szCs w:val="24"/>
          <w:lang w:val="en-GB" w:eastAsia="en-GB"/>
        </w:rPr>
        <w:t>Antonio Cassese,</w:t>
      </w:r>
      <w:r w:rsidRPr="00690646">
        <w:rPr>
          <w:i/>
          <w:iCs/>
          <w:sz w:val="24"/>
          <w:szCs w:val="24"/>
          <w:lang w:val="en-GB" w:eastAsia="en-GB"/>
        </w:rPr>
        <w:t xml:space="preserve"> </w:t>
      </w:r>
      <w:hyperlink r:id="rId47" w:history="1">
        <w:r w:rsidRPr="00690646">
          <w:rPr>
            <w:i/>
            <w:iCs/>
            <w:color w:val="0563C1"/>
            <w:sz w:val="24"/>
            <w:szCs w:val="24"/>
            <w:u w:val="single"/>
            <w:lang w:val="en-GB" w:eastAsia="en-GB"/>
          </w:rPr>
          <w:t xml:space="preserve">The </w:t>
        </w:r>
        <w:r w:rsidRPr="00690646">
          <w:rPr>
            <w:color w:val="0563C1"/>
            <w:sz w:val="24"/>
            <w:szCs w:val="24"/>
            <w:u w:val="single"/>
            <w:lang w:val="en-GB" w:eastAsia="en-GB"/>
          </w:rPr>
          <w:t xml:space="preserve">Nicaragua </w:t>
        </w:r>
        <w:r w:rsidRPr="00690646">
          <w:rPr>
            <w:i/>
            <w:iCs/>
            <w:color w:val="0563C1"/>
            <w:sz w:val="24"/>
            <w:szCs w:val="24"/>
            <w:u w:val="single"/>
            <w:lang w:val="en-GB" w:eastAsia="en-GB"/>
          </w:rPr>
          <w:t xml:space="preserve">and </w:t>
        </w:r>
        <w:r w:rsidRPr="00690646">
          <w:rPr>
            <w:color w:val="0563C1"/>
            <w:sz w:val="24"/>
            <w:szCs w:val="24"/>
            <w:u w:val="single"/>
            <w:lang w:val="en-GB" w:eastAsia="en-GB"/>
          </w:rPr>
          <w:t xml:space="preserve">Tadić </w:t>
        </w:r>
        <w:r w:rsidRPr="00690646">
          <w:rPr>
            <w:i/>
            <w:iCs/>
            <w:color w:val="0563C1"/>
            <w:sz w:val="24"/>
            <w:szCs w:val="24"/>
            <w:u w:val="single"/>
            <w:lang w:val="en-GB" w:eastAsia="en-GB"/>
          </w:rPr>
          <w:t>Tests Revisited in Light of the ICJ Judgment on Genocide in Bosnia</w:t>
        </w:r>
      </w:hyperlink>
      <w:r w:rsidRPr="00690646">
        <w:rPr>
          <w:sz w:val="24"/>
          <w:szCs w:val="24"/>
          <w:lang w:val="en-GB" w:eastAsia="en-GB"/>
        </w:rPr>
        <w:t xml:space="preserve">, 18 </w:t>
      </w:r>
      <w:r w:rsidRPr="00690646">
        <w:rPr>
          <w:smallCaps/>
          <w:sz w:val="24"/>
          <w:szCs w:val="24"/>
          <w:lang w:val="en-GB" w:eastAsia="en-GB"/>
        </w:rPr>
        <w:t>Eur. J. Int’l. L.</w:t>
      </w:r>
      <w:r w:rsidRPr="00690646">
        <w:rPr>
          <w:sz w:val="24"/>
          <w:szCs w:val="24"/>
          <w:lang w:val="en-GB" w:eastAsia="en-GB"/>
        </w:rPr>
        <w:t xml:space="preserve"> 649, 662 (2007).</w:t>
      </w:r>
    </w:p>
  </w:footnote>
  <w:footnote w:id="50">
    <w:p w:rsidR="006E34D2" w:rsidRPr="00A855EA" w:rsidRDefault="006E34D2" w:rsidP="006E34D2">
      <w:pPr>
        <w:pStyle w:val="FootnoteText"/>
        <w:ind w:firstLine="720"/>
        <w:rPr>
          <w:lang w:val="nb-NO"/>
        </w:rPr>
      </w:pPr>
      <w:r w:rsidRPr="00A855EA">
        <w:footnoteRef/>
      </w:r>
      <w:r w:rsidRPr="00A855EA">
        <w:rPr>
          <w:lang w:val="nb-NO"/>
        </w:rPr>
        <w:t xml:space="preserve"> </w:t>
      </w:r>
      <w:hyperlink r:id="rId48" w:history="1">
        <w:r w:rsidRPr="00690646">
          <w:rPr>
            <w:i/>
            <w:iCs/>
            <w:color w:val="0563C1"/>
            <w:sz w:val="24"/>
            <w:szCs w:val="24"/>
            <w:u w:val="single"/>
            <w:lang w:val="nb-NO" w:eastAsia="en-GB"/>
          </w:rPr>
          <w:t>Id.</w:t>
        </w:r>
      </w:hyperlink>
    </w:p>
  </w:footnote>
  <w:footnote w:id="51">
    <w:p w:rsidR="006E34D2" w:rsidRPr="00A855EA" w:rsidRDefault="006E34D2" w:rsidP="006E34D2">
      <w:pPr>
        <w:pStyle w:val="FootnoteText"/>
        <w:ind w:firstLine="720"/>
        <w:rPr>
          <w:lang w:val="nb-NO"/>
        </w:rPr>
      </w:pPr>
      <w:r w:rsidRPr="00A855EA">
        <w:footnoteRef/>
      </w:r>
      <w:r w:rsidRPr="00A855EA">
        <w:rPr>
          <w:lang w:val="nb-NO"/>
        </w:rPr>
        <w:t xml:space="preserve"> </w:t>
      </w:r>
      <w:hyperlink r:id="rId49" w:history="1">
        <w:r w:rsidRPr="00690646">
          <w:rPr>
            <w:smallCaps/>
            <w:color w:val="0563C1"/>
            <w:sz w:val="24"/>
            <w:szCs w:val="24"/>
            <w:u w:val="single"/>
            <w:lang w:val="nb-NO" w:eastAsia="en-GB"/>
          </w:rPr>
          <w:t>Kolb</w:t>
        </w:r>
      </w:hyperlink>
      <w:r w:rsidRPr="00690646">
        <w:rPr>
          <w:sz w:val="24"/>
          <w:szCs w:val="24"/>
          <w:lang w:val="nb-NO" w:eastAsia="en-GB"/>
        </w:rPr>
        <w:t xml:space="preserve">, </w:t>
      </w:r>
      <w:r w:rsidRPr="00690646">
        <w:rPr>
          <w:i/>
          <w:iCs/>
          <w:sz w:val="24"/>
          <w:szCs w:val="24"/>
          <w:lang w:val="nb-NO" w:eastAsia="en-GB"/>
        </w:rPr>
        <w:t xml:space="preserve">supra </w:t>
      </w:r>
      <w:r w:rsidRPr="00690646">
        <w:rPr>
          <w:sz w:val="24"/>
          <w:szCs w:val="24"/>
          <w:lang w:val="nb-NO" w:eastAsia="en-GB"/>
        </w:rPr>
        <w:t xml:space="preserve">note 7, at 1201.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40862"/>
    <w:multiLevelType w:val="multilevel"/>
    <w:tmpl w:val="2E90D748"/>
    <w:lvl w:ilvl="0">
      <w:start w:val="1"/>
      <w:numFmt w:val="lowerLetter"/>
      <w:lvlText w:val="(%1)"/>
      <w:lvlJc w:val="left"/>
      <w:pPr>
        <w:tabs>
          <w:tab w:val="num" w:pos="360"/>
        </w:tabs>
        <w:ind w:left="360" w:hanging="360"/>
      </w:pPr>
      <w:rPr>
        <w:rFonts w:hint="default"/>
      </w:rPr>
    </w:lvl>
    <w:lvl w:ilvl="1">
      <w:start w:val="1"/>
      <w:numFmt w:val="decimal"/>
      <w:isLg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F3443BD"/>
    <w:multiLevelType w:val="multilevel"/>
    <w:tmpl w:val="34DAD786"/>
    <w:lvl w:ilvl="0">
      <w:start w:val="1"/>
      <w:numFmt w:val="upperLetter"/>
      <w:lvlText w:val="%1)"/>
      <w:lvlJc w:val="left"/>
      <w:pPr>
        <w:tabs>
          <w:tab w:val="num" w:pos="432"/>
        </w:tabs>
        <w:ind w:left="360" w:hanging="360"/>
      </w:pPr>
      <w:rPr>
        <w:rFonts w:hint="default"/>
      </w:rPr>
    </w:lvl>
    <w:lvl w:ilvl="1">
      <w:start w:val="1"/>
      <w:numFmt w:val="decimal"/>
      <w:lvlText w:val="%2)"/>
      <w:lvlJc w:val="left"/>
      <w:pPr>
        <w:tabs>
          <w:tab w:val="num" w:pos="576"/>
        </w:tabs>
        <w:ind w:left="720" w:hanging="720"/>
      </w:pPr>
      <w:rPr>
        <w:rFonts w:hint="default"/>
      </w:rPr>
    </w:lvl>
    <w:lvl w:ilvl="2">
      <w:start w:val="1"/>
      <w:numFmt w:val="lowerRoman"/>
      <w:lvlText w:val="%3)"/>
      <w:lvlJc w:val="left"/>
      <w:pPr>
        <w:tabs>
          <w:tab w:val="num" w:pos="720"/>
        </w:tabs>
        <w:ind w:left="1080" w:hanging="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26FF4D6C"/>
    <w:multiLevelType w:val="multilevel"/>
    <w:tmpl w:val="F74223A0"/>
    <w:lvl w:ilvl="0">
      <w:start w:val="1"/>
      <w:numFmt w:val="lowerLetter"/>
      <w:lvlText w:val="%1)"/>
      <w:lvlJc w:val="left"/>
      <w:pPr>
        <w:tabs>
          <w:tab w:val="num" w:pos="432"/>
        </w:tabs>
        <w:ind w:left="360" w:hanging="360"/>
      </w:pPr>
      <w:rPr>
        <w:rFonts w:hint="default"/>
      </w:rPr>
    </w:lvl>
    <w:lvl w:ilvl="1">
      <w:start w:val="1"/>
      <w:numFmt w:val="decimal"/>
      <w:lvlText w:val="%2)"/>
      <w:lvlJc w:val="left"/>
      <w:pPr>
        <w:tabs>
          <w:tab w:val="num" w:pos="576"/>
        </w:tabs>
        <w:ind w:left="720" w:hanging="720"/>
      </w:pPr>
      <w:rPr>
        <w:rFonts w:hint="default"/>
      </w:rPr>
    </w:lvl>
    <w:lvl w:ilvl="2">
      <w:start w:val="1"/>
      <w:numFmt w:val="lowerRoman"/>
      <w:lvlText w:val="%3)"/>
      <w:lvlJc w:val="left"/>
      <w:pPr>
        <w:tabs>
          <w:tab w:val="num" w:pos="720"/>
        </w:tabs>
        <w:ind w:left="1080" w:hanging="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34BE1ECE"/>
    <w:multiLevelType w:val="multilevel"/>
    <w:tmpl w:val="3F503C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4BBC1E4C"/>
    <w:multiLevelType w:val="multilevel"/>
    <w:tmpl w:val="5790CB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4BCD4689"/>
    <w:multiLevelType w:val="hybridMultilevel"/>
    <w:tmpl w:val="847283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00161BF"/>
    <w:multiLevelType w:val="multilevel"/>
    <w:tmpl w:val="2F46FE56"/>
    <w:lvl w:ilvl="0">
      <w:start w:val="1"/>
      <w:numFmt w:val="lowerRoman"/>
      <w:lvlText w:val="%1."/>
      <w:lvlJc w:val="left"/>
      <w:pPr>
        <w:tabs>
          <w:tab w:val="num" w:pos="864"/>
        </w:tabs>
        <w:ind w:left="864" w:hanging="360"/>
      </w:pPr>
    </w:lvl>
    <w:lvl w:ilvl="1">
      <w:start w:val="1"/>
      <w:numFmt w:val="lowerLetter"/>
      <w:lvlText w:val="%2."/>
      <w:lvlJc w:val="left"/>
      <w:pPr>
        <w:tabs>
          <w:tab w:val="num" w:pos="1584"/>
        </w:tabs>
        <w:ind w:left="1584" w:hanging="360"/>
      </w:pPr>
    </w:lvl>
    <w:lvl w:ilvl="2">
      <w:start w:val="1"/>
      <w:numFmt w:val="lowerRoman"/>
      <w:lvlText w:val="%3."/>
      <w:lvlJc w:val="right"/>
      <w:pPr>
        <w:tabs>
          <w:tab w:val="num" w:pos="2304"/>
        </w:tabs>
        <w:ind w:left="2304" w:hanging="180"/>
      </w:pPr>
    </w:lvl>
    <w:lvl w:ilvl="3">
      <w:start w:val="1"/>
      <w:numFmt w:val="decimal"/>
      <w:lvlText w:val="%4."/>
      <w:lvlJc w:val="left"/>
      <w:pPr>
        <w:tabs>
          <w:tab w:val="num" w:pos="3024"/>
        </w:tabs>
        <w:ind w:left="3024" w:hanging="360"/>
      </w:pPr>
    </w:lvl>
    <w:lvl w:ilvl="4">
      <w:start w:val="1"/>
      <w:numFmt w:val="lowerLetter"/>
      <w:lvlText w:val="%5."/>
      <w:lvlJc w:val="left"/>
      <w:pPr>
        <w:tabs>
          <w:tab w:val="num" w:pos="3744"/>
        </w:tabs>
        <w:ind w:left="3744" w:hanging="360"/>
      </w:pPr>
    </w:lvl>
    <w:lvl w:ilvl="5">
      <w:start w:val="1"/>
      <w:numFmt w:val="lowerRoman"/>
      <w:lvlText w:val="%6."/>
      <w:lvlJc w:val="right"/>
      <w:pPr>
        <w:tabs>
          <w:tab w:val="num" w:pos="4464"/>
        </w:tabs>
        <w:ind w:left="4464" w:hanging="180"/>
      </w:pPr>
    </w:lvl>
    <w:lvl w:ilvl="6">
      <w:start w:val="1"/>
      <w:numFmt w:val="decimal"/>
      <w:lvlText w:val="%7."/>
      <w:lvlJc w:val="left"/>
      <w:pPr>
        <w:tabs>
          <w:tab w:val="num" w:pos="5184"/>
        </w:tabs>
        <w:ind w:left="5184" w:hanging="360"/>
      </w:pPr>
    </w:lvl>
    <w:lvl w:ilvl="7">
      <w:start w:val="1"/>
      <w:numFmt w:val="lowerLetter"/>
      <w:lvlText w:val="%8."/>
      <w:lvlJc w:val="left"/>
      <w:pPr>
        <w:tabs>
          <w:tab w:val="num" w:pos="5904"/>
        </w:tabs>
        <w:ind w:left="5904" w:hanging="360"/>
      </w:pPr>
    </w:lvl>
    <w:lvl w:ilvl="8">
      <w:start w:val="1"/>
      <w:numFmt w:val="lowerRoman"/>
      <w:lvlText w:val="%9."/>
      <w:lvlJc w:val="right"/>
      <w:pPr>
        <w:tabs>
          <w:tab w:val="num" w:pos="6624"/>
        </w:tabs>
        <w:ind w:left="6624" w:hanging="180"/>
      </w:pPr>
    </w:lvl>
  </w:abstractNum>
  <w:abstractNum w:abstractNumId="7">
    <w:nsid w:val="6F56117F"/>
    <w:multiLevelType w:val="multilevel"/>
    <w:tmpl w:val="BB8EDD1C"/>
    <w:lvl w:ilvl="0">
      <w:start w:val="1"/>
      <w:numFmt w:val="decimal"/>
      <w:lvlText w:val="%1)"/>
      <w:lvlJc w:val="left"/>
      <w:pPr>
        <w:tabs>
          <w:tab w:val="num" w:pos="1440"/>
        </w:tabs>
        <w:ind w:left="1440" w:hanging="360"/>
      </w:pPr>
      <w:rPr>
        <w:rFonts w:hint="default"/>
        <w:color w:val="auto"/>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8">
    <w:nsid w:val="709C72FC"/>
    <w:multiLevelType w:val="multilevel"/>
    <w:tmpl w:val="5986BC70"/>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nsid w:val="72113725"/>
    <w:multiLevelType w:val="multilevel"/>
    <w:tmpl w:val="AA5E4450"/>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
    <w:nsid w:val="784006C2"/>
    <w:multiLevelType w:val="hybridMultilevel"/>
    <w:tmpl w:val="F7007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9"/>
  </w:num>
  <w:num w:numId="4">
    <w:abstractNumId w:val="3"/>
  </w:num>
  <w:num w:numId="5">
    <w:abstractNumId w:val="4"/>
  </w:num>
  <w:num w:numId="6">
    <w:abstractNumId w:val="1"/>
  </w:num>
  <w:num w:numId="7">
    <w:abstractNumId w:val="8"/>
  </w:num>
  <w:num w:numId="8">
    <w:abstractNumId w:val="6"/>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3"/>
  <w:doNotDisplayPageBoundaries/>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4D2"/>
    <w:rsid w:val="00014A67"/>
    <w:rsid w:val="00020186"/>
    <w:rsid w:val="00035972"/>
    <w:rsid w:val="0004295F"/>
    <w:rsid w:val="00042E30"/>
    <w:rsid w:val="00054DC9"/>
    <w:rsid w:val="00070FB7"/>
    <w:rsid w:val="00077896"/>
    <w:rsid w:val="000957A3"/>
    <w:rsid w:val="0009718E"/>
    <w:rsid w:val="000B40CF"/>
    <w:rsid w:val="000B70E8"/>
    <w:rsid w:val="000C5595"/>
    <w:rsid w:val="000E0E1E"/>
    <w:rsid w:val="00106493"/>
    <w:rsid w:val="00154B68"/>
    <w:rsid w:val="001644D5"/>
    <w:rsid w:val="00183A4E"/>
    <w:rsid w:val="00197848"/>
    <w:rsid w:val="001B74AA"/>
    <w:rsid w:val="001C0BD0"/>
    <w:rsid w:val="001D168E"/>
    <w:rsid w:val="001E206D"/>
    <w:rsid w:val="001F3951"/>
    <w:rsid w:val="001F65C7"/>
    <w:rsid w:val="00204661"/>
    <w:rsid w:val="00212D7C"/>
    <w:rsid w:val="002161BF"/>
    <w:rsid w:val="002302BE"/>
    <w:rsid w:val="00241203"/>
    <w:rsid w:val="00276A70"/>
    <w:rsid w:val="00280F1F"/>
    <w:rsid w:val="00282ACB"/>
    <w:rsid w:val="0028371D"/>
    <w:rsid w:val="00283E64"/>
    <w:rsid w:val="0028587A"/>
    <w:rsid w:val="002D6334"/>
    <w:rsid w:val="00307132"/>
    <w:rsid w:val="00314E58"/>
    <w:rsid w:val="00315A4C"/>
    <w:rsid w:val="003219FD"/>
    <w:rsid w:val="0033344B"/>
    <w:rsid w:val="0035370D"/>
    <w:rsid w:val="00354DB4"/>
    <w:rsid w:val="003576AF"/>
    <w:rsid w:val="0036146F"/>
    <w:rsid w:val="0038266D"/>
    <w:rsid w:val="00386CB7"/>
    <w:rsid w:val="00391E8E"/>
    <w:rsid w:val="00391F5D"/>
    <w:rsid w:val="003C5899"/>
    <w:rsid w:val="003D30FD"/>
    <w:rsid w:val="003E5EA6"/>
    <w:rsid w:val="003F7E93"/>
    <w:rsid w:val="004361BC"/>
    <w:rsid w:val="0044673C"/>
    <w:rsid w:val="00452D8A"/>
    <w:rsid w:val="0046215B"/>
    <w:rsid w:val="00485C9A"/>
    <w:rsid w:val="00485D0D"/>
    <w:rsid w:val="00487E02"/>
    <w:rsid w:val="00492355"/>
    <w:rsid w:val="004A06BC"/>
    <w:rsid w:val="004B15FE"/>
    <w:rsid w:val="004C29F4"/>
    <w:rsid w:val="004D06E3"/>
    <w:rsid w:val="004D4705"/>
    <w:rsid w:val="004D60E4"/>
    <w:rsid w:val="004E4CB6"/>
    <w:rsid w:val="004E5698"/>
    <w:rsid w:val="004E724D"/>
    <w:rsid w:val="0050065B"/>
    <w:rsid w:val="00522F05"/>
    <w:rsid w:val="005354A3"/>
    <w:rsid w:val="0054216E"/>
    <w:rsid w:val="00547B7B"/>
    <w:rsid w:val="005704FB"/>
    <w:rsid w:val="005756D8"/>
    <w:rsid w:val="00575B3E"/>
    <w:rsid w:val="0058026E"/>
    <w:rsid w:val="0059468B"/>
    <w:rsid w:val="00595751"/>
    <w:rsid w:val="005C573C"/>
    <w:rsid w:val="005E3A27"/>
    <w:rsid w:val="006020F2"/>
    <w:rsid w:val="00607E53"/>
    <w:rsid w:val="0062121E"/>
    <w:rsid w:val="006307C6"/>
    <w:rsid w:val="0066081C"/>
    <w:rsid w:val="00666F68"/>
    <w:rsid w:val="006B6901"/>
    <w:rsid w:val="006E28AC"/>
    <w:rsid w:val="006E34D2"/>
    <w:rsid w:val="006F1805"/>
    <w:rsid w:val="00710903"/>
    <w:rsid w:val="00715B80"/>
    <w:rsid w:val="00727B9C"/>
    <w:rsid w:val="0073144D"/>
    <w:rsid w:val="0073724E"/>
    <w:rsid w:val="00761775"/>
    <w:rsid w:val="00761EAE"/>
    <w:rsid w:val="00764878"/>
    <w:rsid w:val="007743E0"/>
    <w:rsid w:val="007D6053"/>
    <w:rsid w:val="008236D7"/>
    <w:rsid w:val="008550F6"/>
    <w:rsid w:val="00855F2C"/>
    <w:rsid w:val="00883AD5"/>
    <w:rsid w:val="00886CB8"/>
    <w:rsid w:val="008A1AD4"/>
    <w:rsid w:val="008D050B"/>
    <w:rsid w:val="008D16A6"/>
    <w:rsid w:val="008D51CF"/>
    <w:rsid w:val="00907CB7"/>
    <w:rsid w:val="00957612"/>
    <w:rsid w:val="009612A1"/>
    <w:rsid w:val="00990DA4"/>
    <w:rsid w:val="009C0279"/>
    <w:rsid w:val="009C57B3"/>
    <w:rsid w:val="009E08C8"/>
    <w:rsid w:val="00A10F09"/>
    <w:rsid w:val="00A221FF"/>
    <w:rsid w:val="00A26C4B"/>
    <w:rsid w:val="00A27304"/>
    <w:rsid w:val="00A31091"/>
    <w:rsid w:val="00A45F13"/>
    <w:rsid w:val="00A55719"/>
    <w:rsid w:val="00A61D97"/>
    <w:rsid w:val="00A741F8"/>
    <w:rsid w:val="00A933FF"/>
    <w:rsid w:val="00AD258B"/>
    <w:rsid w:val="00AD27A9"/>
    <w:rsid w:val="00AE53D7"/>
    <w:rsid w:val="00AF117B"/>
    <w:rsid w:val="00AF5D3E"/>
    <w:rsid w:val="00AF7F75"/>
    <w:rsid w:val="00B402EC"/>
    <w:rsid w:val="00B60D4B"/>
    <w:rsid w:val="00B73687"/>
    <w:rsid w:val="00B800CB"/>
    <w:rsid w:val="00B81FB5"/>
    <w:rsid w:val="00BD2275"/>
    <w:rsid w:val="00BE23CE"/>
    <w:rsid w:val="00BF4E62"/>
    <w:rsid w:val="00BF6BA6"/>
    <w:rsid w:val="00C102A1"/>
    <w:rsid w:val="00C169F5"/>
    <w:rsid w:val="00C57FF1"/>
    <w:rsid w:val="00C60B10"/>
    <w:rsid w:val="00C62B6F"/>
    <w:rsid w:val="00C63777"/>
    <w:rsid w:val="00C6441B"/>
    <w:rsid w:val="00C70831"/>
    <w:rsid w:val="00C70FBB"/>
    <w:rsid w:val="00C73AC8"/>
    <w:rsid w:val="00C90C51"/>
    <w:rsid w:val="00C9431A"/>
    <w:rsid w:val="00CA6D06"/>
    <w:rsid w:val="00CB5CF9"/>
    <w:rsid w:val="00CD0DBC"/>
    <w:rsid w:val="00CE4F7C"/>
    <w:rsid w:val="00CF4167"/>
    <w:rsid w:val="00D25502"/>
    <w:rsid w:val="00D30A1E"/>
    <w:rsid w:val="00D329C2"/>
    <w:rsid w:val="00D4749B"/>
    <w:rsid w:val="00D50CC0"/>
    <w:rsid w:val="00D6713B"/>
    <w:rsid w:val="00D736DF"/>
    <w:rsid w:val="00D94A0D"/>
    <w:rsid w:val="00DA43CF"/>
    <w:rsid w:val="00DB5880"/>
    <w:rsid w:val="00DC1348"/>
    <w:rsid w:val="00DD0585"/>
    <w:rsid w:val="00DD11A5"/>
    <w:rsid w:val="00DD4A41"/>
    <w:rsid w:val="00DE4927"/>
    <w:rsid w:val="00DE68B9"/>
    <w:rsid w:val="00E056F3"/>
    <w:rsid w:val="00E1055E"/>
    <w:rsid w:val="00E16BB2"/>
    <w:rsid w:val="00E44FA1"/>
    <w:rsid w:val="00E644B0"/>
    <w:rsid w:val="00E7238A"/>
    <w:rsid w:val="00E83C7B"/>
    <w:rsid w:val="00E86472"/>
    <w:rsid w:val="00E8667C"/>
    <w:rsid w:val="00EB5B0D"/>
    <w:rsid w:val="00EC0574"/>
    <w:rsid w:val="00EC2318"/>
    <w:rsid w:val="00ED2509"/>
    <w:rsid w:val="00EE4C1A"/>
    <w:rsid w:val="00F0651D"/>
    <w:rsid w:val="00F409E2"/>
    <w:rsid w:val="00F67FE7"/>
    <w:rsid w:val="00F765B0"/>
    <w:rsid w:val="00F76ACC"/>
    <w:rsid w:val="00F87747"/>
    <w:rsid w:val="00F877D5"/>
    <w:rsid w:val="00F959BC"/>
    <w:rsid w:val="00FA6CD5"/>
    <w:rsid w:val="00FC2EC3"/>
    <w:rsid w:val="00FC419E"/>
    <w:rsid w:val="00FC5D13"/>
    <w:rsid w:val="00FD4F9F"/>
    <w:rsid w:val="00FF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4D2"/>
    <w:pPr>
      <w:spacing w:after="0" w:line="240" w:lineRule="auto"/>
    </w:pPr>
    <w:rPr>
      <w:rFonts w:ascii="Times New Roman" w:hAnsi="Times New Roman" w:cs="Times New Roman"/>
      <w:sz w:val="20"/>
      <w:szCs w:val="24"/>
    </w:rPr>
  </w:style>
  <w:style w:type="paragraph" w:styleId="Heading1">
    <w:name w:val="heading 1"/>
    <w:aliases w:val="SectionHeading1,Heading1"/>
    <w:link w:val="Heading1Char"/>
    <w:qFormat/>
    <w:rsid w:val="006E34D2"/>
    <w:pPr>
      <w:keepNext/>
      <w:spacing w:before="60" w:after="60" w:line="240" w:lineRule="auto"/>
      <w:outlineLvl w:val="0"/>
    </w:pPr>
    <w:rPr>
      <w:rFonts w:ascii="Times New Roman" w:hAnsi="Times New Roman" w:cs="Times New Roman"/>
      <w:iCs/>
      <w:color w:val="3333FF"/>
      <w:sz w:val="32"/>
      <w:szCs w:val="32"/>
    </w:rPr>
  </w:style>
  <w:style w:type="paragraph" w:styleId="Heading2">
    <w:name w:val="heading 2"/>
    <w:aliases w:val="SectionHeading2"/>
    <w:link w:val="Heading2Char"/>
    <w:qFormat/>
    <w:rsid w:val="006E34D2"/>
    <w:pPr>
      <w:keepNext/>
      <w:spacing w:before="60" w:after="60" w:line="240" w:lineRule="auto"/>
      <w:outlineLvl w:val="1"/>
    </w:pPr>
    <w:rPr>
      <w:rFonts w:ascii="Times New Roman" w:hAnsi="Times New Roman" w:cs="Arial"/>
      <w:bCs/>
      <w:iCs/>
      <w:color w:val="FF0066"/>
      <w:sz w:val="28"/>
      <w:szCs w:val="28"/>
    </w:rPr>
  </w:style>
  <w:style w:type="paragraph" w:styleId="Heading3">
    <w:name w:val="heading 3"/>
    <w:aliases w:val="SectionHeading3"/>
    <w:link w:val="Heading3Char"/>
    <w:qFormat/>
    <w:rsid w:val="006E34D2"/>
    <w:pPr>
      <w:keepNext/>
      <w:spacing w:before="60" w:after="60" w:line="240" w:lineRule="auto"/>
      <w:outlineLvl w:val="2"/>
    </w:pPr>
    <w:rPr>
      <w:rFonts w:ascii="Times New Roman" w:hAnsi="Times New Roman" w:cs="Arial"/>
      <w:iCs/>
      <w:color w:val="008000"/>
      <w:sz w:val="24"/>
      <w:szCs w:val="24"/>
    </w:rPr>
  </w:style>
  <w:style w:type="paragraph" w:styleId="Heading4">
    <w:name w:val="heading 4"/>
    <w:aliases w:val="SectionHeading4"/>
    <w:link w:val="Heading4Char"/>
    <w:qFormat/>
    <w:rsid w:val="006E34D2"/>
    <w:pPr>
      <w:keepNext/>
      <w:spacing w:before="60" w:after="60" w:line="240" w:lineRule="auto"/>
      <w:outlineLvl w:val="3"/>
    </w:pPr>
    <w:rPr>
      <w:rFonts w:ascii="Times New Roman" w:hAnsi="Times New Roman" w:cs="Times New Roman"/>
      <w:bCs/>
      <w:color w:val="FF00FF"/>
    </w:rPr>
  </w:style>
  <w:style w:type="paragraph" w:styleId="Heading5">
    <w:name w:val="heading 5"/>
    <w:aliases w:val="SectionHeading5"/>
    <w:link w:val="Heading5Char"/>
    <w:qFormat/>
    <w:rsid w:val="006E34D2"/>
    <w:pPr>
      <w:keepNext/>
      <w:spacing w:before="60" w:after="60" w:line="240" w:lineRule="auto"/>
      <w:jc w:val="both"/>
      <w:outlineLvl w:val="4"/>
    </w:pPr>
    <w:rPr>
      <w:rFonts w:ascii="Times New Roman" w:hAnsi="Times New Roman" w:cs="Times New Roman"/>
      <w:color w:val="FF9900"/>
      <w:sz w:val="20"/>
      <w:szCs w:val="20"/>
      <w:lang w:val="en-GB"/>
    </w:rPr>
  </w:style>
  <w:style w:type="paragraph" w:styleId="Heading6">
    <w:name w:val="heading 6"/>
    <w:aliases w:val="SectionHeading6"/>
    <w:next w:val="Caption"/>
    <w:link w:val="Heading6Char"/>
    <w:qFormat/>
    <w:rsid w:val="006E34D2"/>
    <w:pPr>
      <w:keepNext/>
      <w:spacing w:before="60" w:after="60" w:line="240" w:lineRule="auto"/>
      <w:outlineLvl w:val="5"/>
    </w:pPr>
    <w:rPr>
      <w:rFonts w:ascii="Times New Roman" w:hAnsi="Times New Roman" w:cs="Times New Roman"/>
      <w:color w:val="3366FF"/>
      <w:sz w:val="20"/>
      <w:szCs w:val="20"/>
      <w:lang w:val="en-GB"/>
    </w:rPr>
  </w:style>
  <w:style w:type="character" w:default="1" w:styleId="DefaultParagraphFont">
    <w:name w:val="Default Paragraph Font"/>
    <w:semiHidden/>
    <w:rsid w:val="006E34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6E34D2"/>
  </w:style>
  <w:style w:type="character" w:customStyle="1" w:styleId="Afflink">
    <w:name w:val="Afflink"/>
    <w:rsid w:val="006E34D2"/>
    <w:rPr>
      <w:dstrike w:val="0"/>
      <w:color w:val="FF0000"/>
      <w:bdr w:val="none" w:sz="0" w:space="0" w:color="auto"/>
      <w:shd w:val="clear" w:color="auto" w:fill="CCCCCC"/>
      <w:vertAlign w:val="superscript"/>
    </w:rPr>
  </w:style>
  <w:style w:type="character" w:customStyle="1" w:styleId="Abbrev">
    <w:name w:val="Abbrev"/>
    <w:basedOn w:val="Afflink"/>
    <w:rsid w:val="006E34D2"/>
    <w:rPr>
      <w:dstrike w:val="0"/>
      <w:color w:val="FF0000"/>
      <w:bdr w:val="none" w:sz="0" w:space="0" w:color="auto"/>
      <w:shd w:val="clear" w:color="auto" w:fill="CCCCCC"/>
      <w:vertAlign w:val="superscript"/>
    </w:rPr>
  </w:style>
  <w:style w:type="paragraph" w:customStyle="1" w:styleId="Abbreviation">
    <w:name w:val="Abbreviation"/>
    <w:basedOn w:val="Normal"/>
    <w:rsid w:val="006E34D2"/>
    <w:pPr>
      <w:spacing w:before="60" w:after="60"/>
    </w:pPr>
  </w:style>
  <w:style w:type="character" w:customStyle="1" w:styleId="ABS-Heading">
    <w:name w:val="ABS-Heading"/>
    <w:rsid w:val="006E34D2"/>
    <w:rPr>
      <w:color w:val="FF0000"/>
      <w:sz w:val="20"/>
    </w:rPr>
  </w:style>
  <w:style w:type="paragraph" w:customStyle="1" w:styleId="Abstract">
    <w:name w:val="Abstract"/>
    <w:rsid w:val="006E34D2"/>
    <w:pPr>
      <w:spacing w:before="60" w:after="60" w:line="240" w:lineRule="auto"/>
    </w:pPr>
    <w:rPr>
      <w:rFonts w:ascii="Times New Roman" w:hAnsi="Times New Roman" w:cs="Times New Roman"/>
      <w:sz w:val="20"/>
      <w:szCs w:val="24"/>
    </w:rPr>
  </w:style>
  <w:style w:type="paragraph" w:customStyle="1" w:styleId="AbstractText">
    <w:name w:val="AbstractText"/>
    <w:basedOn w:val="Normal"/>
    <w:rsid w:val="006E34D2"/>
  </w:style>
  <w:style w:type="character" w:customStyle="1" w:styleId="AccessedDate">
    <w:name w:val="AccessedDate"/>
    <w:rsid w:val="006E34D2"/>
    <w:rPr>
      <w:color w:val="FF6600"/>
    </w:rPr>
  </w:style>
  <w:style w:type="paragraph" w:customStyle="1" w:styleId="AckHeading">
    <w:name w:val="AckHeading"/>
    <w:basedOn w:val="Normal"/>
    <w:rsid w:val="006E34D2"/>
  </w:style>
  <w:style w:type="paragraph" w:styleId="FootnoteText">
    <w:name w:val="footnote text"/>
    <w:basedOn w:val="Normal"/>
    <w:link w:val="FootnoteTextChar"/>
    <w:semiHidden/>
    <w:rsid w:val="006E34D2"/>
    <w:rPr>
      <w:szCs w:val="20"/>
    </w:rPr>
  </w:style>
  <w:style w:type="character" w:customStyle="1" w:styleId="FootnoteTextChar">
    <w:name w:val="Footnote Text Char"/>
    <w:basedOn w:val="DefaultParagraphFont"/>
    <w:link w:val="FootnoteText"/>
    <w:semiHidden/>
    <w:rsid w:val="00DB5880"/>
    <w:rPr>
      <w:rFonts w:ascii="Times New Roman" w:hAnsi="Times New Roman" w:cs="Times New Roman"/>
      <w:sz w:val="20"/>
      <w:szCs w:val="20"/>
    </w:rPr>
  </w:style>
  <w:style w:type="paragraph" w:customStyle="1" w:styleId="Acknowledgement">
    <w:name w:val="Acknowledgement"/>
    <w:basedOn w:val="FootnoteText"/>
    <w:rsid w:val="006E34D2"/>
    <w:pPr>
      <w:jc w:val="both"/>
    </w:pPr>
    <w:rPr>
      <w:lang w:val="en-GB" w:eastAsia="fr-FR"/>
    </w:rPr>
  </w:style>
  <w:style w:type="character" w:customStyle="1" w:styleId="AcronymRef">
    <w:name w:val="AcronymRef"/>
    <w:rsid w:val="006E34D2"/>
    <w:rPr>
      <w:color w:val="FF00FF"/>
    </w:rPr>
  </w:style>
  <w:style w:type="character" w:customStyle="1" w:styleId="AddrLine">
    <w:name w:val="AddrLine"/>
    <w:rsid w:val="006E34D2"/>
    <w:rPr>
      <w:color w:val="993366"/>
    </w:rPr>
  </w:style>
  <w:style w:type="paragraph" w:customStyle="1" w:styleId="Affiliation">
    <w:name w:val="Affiliation"/>
    <w:rsid w:val="006E34D2"/>
    <w:pPr>
      <w:spacing w:before="60" w:after="60" w:line="240" w:lineRule="auto"/>
    </w:pPr>
    <w:rPr>
      <w:rFonts w:ascii="Times New Roman" w:hAnsi="Times New Roman" w:cs="Times New Roman"/>
      <w:sz w:val="20"/>
      <w:szCs w:val="24"/>
    </w:rPr>
  </w:style>
  <w:style w:type="paragraph" w:customStyle="1" w:styleId="Glossary">
    <w:name w:val="Glossary"/>
    <w:rsid w:val="006E34D2"/>
    <w:pPr>
      <w:spacing w:before="60" w:after="60" w:line="240" w:lineRule="auto"/>
    </w:pPr>
    <w:rPr>
      <w:rFonts w:ascii="Times New Roman" w:hAnsi="Times New Roman" w:cs="Times New Roman"/>
      <w:sz w:val="20"/>
      <w:szCs w:val="24"/>
    </w:rPr>
  </w:style>
  <w:style w:type="paragraph" w:customStyle="1" w:styleId="AltTitle">
    <w:name w:val="AltTitle"/>
    <w:basedOn w:val="Glossary"/>
    <w:rsid w:val="006E34D2"/>
  </w:style>
  <w:style w:type="paragraph" w:customStyle="1" w:styleId="Answer">
    <w:name w:val="Answer"/>
    <w:basedOn w:val="Normal"/>
    <w:rsid w:val="006E34D2"/>
  </w:style>
  <w:style w:type="character" w:customStyle="1" w:styleId="Apos">
    <w:name w:val="Apos"/>
    <w:rsid w:val="006E34D2"/>
    <w:rPr>
      <w:color w:val="FF00FF"/>
    </w:rPr>
  </w:style>
  <w:style w:type="paragraph" w:customStyle="1" w:styleId="Appendix">
    <w:name w:val="Appendix"/>
    <w:basedOn w:val="Normal"/>
    <w:rsid w:val="006E34D2"/>
    <w:pPr>
      <w:spacing w:line="480" w:lineRule="auto"/>
    </w:pPr>
    <w:rPr>
      <w:lang w:val="en-GB"/>
    </w:rPr>
  </w:style>
  <w:style w:type="character" w:customStyle="1" w:styleId="AppendixRef">
    <w:name w:val="AppendixRef"/>
    <w:rsid w:val="006E34D2"/>
    <w:rPr>
      <w:color w:val="FF00FF"/>
    </w:rPr>
  </w:style>
  <w:style w:type="paragraph" w:customStyle="1" w:styleId="ArrayTable">
    <w:name w:val="ArrayTable"/>
    <w:basedOn w:val="Normal"/>
    <w:rsid w:val="006E34D2"/>
  </w:style>
  <w:style w:type="paragraph" w:customStyle="1" w:styleId="ArticleTitle">
    <w:name w:val="ArticleTitle"/>
    <w:basedOn w:val="Normal"/>
    <w:rsid w:val="006E34D2"/>
    <w:pPr>
      <w:spacing w:line="480" w:lineRule="auto"/>
      <w:jc w:val="center"/>
    </w:pPr>
    <w:rPr>
      <w:bCs/>
      <w:lang w:val="en-GB"/>
    </w:rPr>
  </w:style>
  <w:style w:type="character" w:customStyle="1" w:styleId="AuthorComment">
    <w:name w:val="AuthorComment"/>
    <w:basedOn w:val="DefaultParagraphFont"/>
    <w:rsid w:val="006E34D2"/>
  </w:style>
  <w:style w:type="paragraph" w:customStyle="1" w:styleId="Keywords">
    <w:name w:val="Keywords"/>
    <w:next w:val="Normal"/>
    <w:rsid w:val="006E34D2"/>
    <w:pPr>
      <w:spacing w:before="60" w:after="60" w:line="240" w:lineRule="auto"/>
    </w:pPr>
    <w:rPr>
      <w:rFonts w:ascii="Times New Roman" w:hAnsi="Times New Roman" w:cs="Times New Roman"/>
      <w:sz w:val="20"/>
      <w:szCs w:val="24"/>
    </w:rPr>
  </w:style>
  <w:style w:type="paragraph" w:customStyle="1" w:styleId="AuthorGroup">
    <w:name w:val="AuthorGroup"/>
    <w:basedOn w:val="Keywords"/>
    <w:rsid w:val="006E34D2"/>
  </w:style>
  <w:style w:type="character" w:customStyle="1" w:styleId="BibFootnote">
    <w:name w:val="Bib_Footnote"/>
    <w:rsid w:val="006E34D2"/>
    <w:rPr>
      <w:color w:val="FF0000"/>
    </w:rPr>
  </w:style>
  <w:style w:type="character" w:customStyle="1" w:styleId="BibArticleTitle">
    <w:name w:val="BibArticleTitle"/>
    <w:rsid w:val="006E34D2"/>
    <w:rPr>
      <w:color w:val="FF9900"/>
      <w:sz w:val="20"/>
    </w:rPr>
  </w:style>
  <w:style w:type="paragraph" w:customStyle="1" w:styleId="BibEntryBk">
    <w:name w:val="BibEntryBk"/>
    <w:basedOn w:val="Normal"/>
    <w:rsid w:val="006E34D2"/>
  </w:style>
  <w:style w:type="paragraph" w:customStyle="1" w:styleId="BibEntryConf">
    <w:name w:val="BibEntryConf"/>
    <w:rsid w:val="006E34D2"/>
    <w:pPr>
      <w:spacing w:before="60" w:after="60" w:line="240" w:lineRule="auto"/>
    </w:pPr>
    <w:rPr>
      <w:rFonts w:ascii="Times New Roman" w:hAnsi="Times New Roman" w:cs="Times New Roman"/>
      <w:sz w:val="20"/>
      <w:szCs w:val="24"/>
    </w:rPr>
  </w:style>
  <w:style w:type="paragraph" w:customStyle="1" w:styleId="BibEntryEdBk">
    <w:name w:val="BibEntryEdBk"/>
    <w:rsid w:val="006E34D2"/>
    <w:pPr>
      <w:spacing w:before="60" w:after="60" w:line="240" w:lineRule="auto"/>
    </w:pPr>
    <w:rPr>
      <w:rFonts w:ascii="Times New Roman" w:hAnsi="Times New Roman" w:cs="Times New Roman"/>
      <w:sz w:val="20"/>
      <w:szCs w:val="24"/>
    </w:rPr>
  </w:style>
  <w:style w:type="paragraph" w:customStyle="1" w:styleId="BibEntryJurnl">
    <w:name w:val="BibEntryJurnl"/>
    <w:rsid w:val="006E34D2"/>
    <w:pPr>
      <w:spacing w:before="60" w:after="60" w:line="240" w:lineRule="auto"/>
    </w:pPr>
    <w:rPr>
      <w:rFonts w:ascii="Times New Roman" w:hAnsi="Times New Roman" w:cs="Times New Roman"/>
      <w:sz w:val="20"/>
      <w:szCs w:val="24"/>
    </w:rPr>
  </w:style>
  <w:style w:type="paragraph" w:customStyle="1" w:styleId="BibEntryOther">
    <w:name w:val="BibEntryOther"/>
    <w:rsid w:val="006E34D2"/>
    <w:pPr>
      <w:spacing w:before="60" w:after="60" w:line="240" w:lineRule="auto"/>
    </w:pPr>
    <w:rPr>
      <w:rFonts w:ascii="Times New Roman" w:hAnsi="Times New Roman" w:cs="Times New Roman"/>
      <w:sz w:val="20"/>
      <w:szCs w:val="24"/>
    </w:rPr>
  </w:style>
  <w:style w:type="paragraph" w:customStyle="1" w:styleId="BibEntryPaper">
    <w:name w:val="BibEntryPaper"/>
    <w:basedOn w:val="Normal"/>
    <w:rsid w:val="006E34D2"/>
  </w:style>
  <w:style w:type="paragraph" w:customStyle="1" w:styleId="BibEntryPara">
    <w:name w:val="BibEntryPara"/>
    <w:basedOn w:val="Normal"/>
    <w:rsid w:val="006E34D2"/>
  </w:style>
  <w:style w:type="paragraph" w:customStyle="1" w:styleId="BibEntryPatent">
    <w:name w:val="BibEntryPatent"/>
    <w:rsid w:val="006E34D2"/>
    <w:pPr>
      <w:spacing w:before="60" w:after="60" w:line="240" w:lineRule="auto"/>
    </w:pPr>
    <w:rPr>
      <w:rFonts w:ascii="Times New Roman" w:hAnsi="Times New Roman" w:cs="Times New Roman"/>
      <w:sz w:val="20"/>
      <w:szCs w:val="24"/>
    </w:rPr>
  </w:style>
  <w:style w:type="paragraph" w:customStyle="1" w:styleId="BibEntryProc">
    <w:name w:val="BibEntryProc"/>
    <w:basedOn w:val="BibEntryJurnl"/>
    <w:rsid w:val="006E34D2"/>
    <w:rPr>
      <w:szCs w:val="20"/>
    </w:rPr>
  </w:style>
  <w:style w:type="paragraph" w:customStyle="1" w:styleId="BibEntryReport">
    <w:name w:val="BibEntryReport"/>
    <w:basedOn w:val="BibEntryBk"/>
    <w:rsid w:val="006E34D2"/>
    <w:pPr>
      <w:spacing w:line="360" w:lineRule="auto"/>
    </w:pPr>
    <w:rPr>
      <w:lang w:val="en-GB"/>
    </w:rPr>
  </w:style>
  <w:style w:type="paragraph" w:customStyle="1" w:styleId="BibEntryThesis">
    <w:name w:val="BibEntryThesis"/>
    <w:basedOn w:val="Normal"/>
    <w:rsid w:val="006E34D2"/>
  </w:style>
  <w:style w:type="paragraph" w:customStyle="1" w:styleId="BibHead1">
    <w:name w:val="BibHead1"/>
    <w:basedOn w:val="Normal"/>
    <w:rsid w:val="006E34D2"/>
    <w:pPr>
      <w:spacing w:line="480" w:lineRule="auto"/>
      <w:ind w:left="864" w:hanging="288"/>
      <w:jc w:val="both"/>
    </w:pPr>
    <w:rPr>
      <w:color w:val="FF0000"/>
      <w:szCs w:val="20"/>
    </w:rPr>
  </w:style>
  <w:style w:type="paragraph" w:customStyle="1" w:styleId="BibHead2">
    <w:name w:val="BibHead2"/>
    <w:basedOn w:val="Normal"/>
    <w:rsid w:val="006E34D2"/>
    <w:pPr>
      <w:spacing w:line="480" w:lineRule="auto"/>
      <w:ind w:left="864" w:hanging="288"/>
      <w:jc w:val="both"/>
    </w:pPr>
    <w:rPr>
      <w:color w:val="0000FF"/>
      <w:szCs w:val="20"/>
    </w:rPr>
  </w:style>
  <w:style w:type="paragraph" w:customStyle="1" w:styleId="BibNumReferences">
    <w:name w:val="BibNumReferences"/>
    <w:basedOn w:val="Normal"/>
    <w:rsid w:val="006E34D2"/>
    <w:pPr>
      <w:spacing w:line="480" w:lineRule="auto"/>
      <w:ind w:left="864" w:hanging="288"/>
      <w:jc w:val="both"/>
    </w:pPr>
  </w:style>
  <w:style w:type="paragraph" w:customStyle="1" w:styleId="BibNamedReferences">
    <w:name w:val="BibNamedReferences"/>
    <w:basedOn w:val="BibNumReferences"/>
    <w:rsid w:val="006E34D2"/>
  </w:style>
  <w:style w:type="character" w:customStyle="1" w:styleId="BibRef">
    <w:name w:val="BibRef"/>
    <w:rsid w:val="006E34D2"/>
    <w:rPr>
      <w:rFonts w:ascii="Times New Roman" w:hAnsi="Times New Roman"/>
      <w:color w:val="FF00FF"/>
      <w:sz w:val="20"/>
      <w:szCs w:val="20"/>
      <w:bdr w:val="none" w:sz="0" w:space="0" w:color="auto"/>
      <w:shd w:val="clear" w:color="auto" w:fill="auto"/>
    </w:rPr>
  </w:style>
  <w:style w:type="paragraph" w:customStyle="1" w:styleId="Biography">
    <w:name w:val="Biography"/>
    <w:rsid w:val="006E34D2"/>
    <w:pPr>
      <w:spacing w:before="60" w:after="60" w:line="240" w:lineRule="auto"/>
    </w:pPr>
    <w:rPr>
      <w:rFonts w:ascii="Times New Roman" w:hAnsi="Times New Roman" w:cs="Times New Roman"/>
      <w:sz w:val="20"/>
      <w:szCs w:val="24"/>
    </w:rPr>
  </w:style>
  <w:style w:type="character" w:customStyle="1" w:styleId="Biolink">
    <w:name w:val="Biolink"/>
    <w:basedOn w:val="Afflink"/>
    <w:rsid w:val="006E34D2"/>
    <w:rPr>
      <w:dstrike w:val="0"/>
      <w:color w:val="FF0000"/>
      <w:bdr w:val="none" w:sz="0" w:space="0" w:color="auto"/>
      <w:shd w:val="clear" w:color="auto" w:fill="CCCCCC"/>
      <w:vertAlign w:val="superscript"/>
    </w:rPr>
  </w:style>
  <w:style w:type="paragraph" w:styleId="BodyText">
    <w:name w:val="Body Text"/>
    <w:basedOn w:val="Normal"/>
    <w:link w:val="BodyTextChar"/>
    <w:rsid w:val="006E34D2"/>
    <w:rPr>
      <w:rFonts w:ascii="Arial" w:hAnsi="Arial" w:cs="Arial"/>
      <w:color w:val="000000"/>
      <w:szCs w:val="20"/>
    </w:rPr>
  </w:style>
  <w:style w:type="character" w:customStyle="1" w:styleId="BodyTextChar">
    <w:name w:val="Body Text Char"/>
    <w:basedOn w:val="DefaultParagraphFont"/>
    <w:link w:val="BodyText"/>
    <w:rsid w:val="00DB5880"/>
    <w:rPr>
      <w:rFonts w:ascii="Arial" w:hAnsi="Arial" w:cs="Arial"/>
      <w:color w:val="000000"/>
      <w:sz w:val="20"/>
      <w:szCs w:val="20"/>
    </w:rPr>
  </w:style>
  <w:style w:type="character" w:styleId="BookTitle">
    <w:name w:val="Book Title"/>
    <w:uiPriority w:val="33"/>
    <w:qFormat/>
    <w:rsid w:val="006E34D2"/>
    <w:rPr>
      <w:b/>
      <w:bCs/>
      <w:smallCaps/>
      <w:spacing w:val="5"/>
    </w:rPr>
  </w:style>
  <w:style w:type="paragraph" w:customStyle="1" w:styleId="BookDetails">
    <w:name w:val="BookDetails"/>
    <w:basedOn w:val="Normal"/>
    <w:rsid w:val="006E34D2"/>
  </w:style>
  <w:style w:type="character" w:customStyle="1" w:styleId="BookTitle0">
    <w:name w:val="BookTitle"/>
    <w:rsid w:val="006E34D2"/>
    <w:rPr>
      <w:color w:val="00FF00"/>
      <w:sz w:val="20"/>
      <w:szCs w:val="20"/>
    </w:rPr>
  </w:style>
  <w:style w:type="paragraph" w:customStyle="1" w:styleId="BoxCaption">
    <w:name w:val="BoxCaption"/>
    <w:basedOn w:val="Normal"/>
    <w:rsid w:val="006E34D2"/>
  </w:style>
  <w:style w:type="paragraph" w:customStyle="1" w:styleId="BoxedText">
    <w:name w:val="BoxedText"/>
    <w:basedOn w:val="Glossary"/>
    <w:rsid w:val="006E34D2"/>
  </w:style>
  <w:style w:type="character" w:customStyle="1" w:styleId="BoxRef">
    <w:name w:val="BoxRef"/>
    <w:rsid w:val="006E34D2"/>
    <w:rPr>
      <w:rFonts w:ascii="Times New Roman" w:hAnsi="Times New Roman"/>
      <w:color w:val="FF00FF"/>
      <w:sz w:val="20"/>
    </w:rPr>
  </w:style>
  <w:style w:type="character" w:customStyle="1" w:styleId="Break">
    <w:name w:val="Break"/>
    <w:rsid w:val="006E34D2"/>
    <w:rPr>
      <w:color w:val="FF0000"/>
    </w:rPr>
  </w:style>
  <w:style w:type="paragraph" w:styleId="Caption">
    <w:name w:val="caption"/>
    <w:basedOn w:val="Normal"/>
    <w:next w:val="Normal"/>
    <w:qFormat/>
    <w:rsid w:val="006E34D2"/>
    <w:rPr>
      <w:b/>
      <w:bCs/>
      <w:szCs w:val="20"/>
    </w:rPr>
  </w:style>
  <w:style w:type="paragraph" w:customStyle="1" w:styleId="CEInitials">
    <w:name w:val="CEInitials"/>
    <w:qFormat/>
    <w:rsid w:val="006E34D2"/>
    <w:pPr>
      <w:spacing w:after="0" w:line="240" w:lineRule="auto"/>
    </w:pPr>
    <w:rPr>
      <w:rFonts w:ascii="Times New Roman" w:hAnsi="Times New Roman" w:cs="Times New Roman"/>
      <w:color w:val="00B050"/>
      <w:sz w:val="20"/>
      <w:szCs w:val="24"/>
    </w:rPr>
  </w:style>
  <w:style w:type="character" w:customStyle="1" w:styleId="ChapTitle">
    <w:name w:val="ChapTitle"/>
    <w:rsid w:val="006E34D2"/>
    <w:rPr>
      <w:color w:val="339966"/>
    </w:rPr>
  </w:style>
  <w:style w:type="character" w:customStyle="1" w:styleId="CharAlign">
    <w:name w:val="CharAlign"/>
    <w:rsid w:val="006E34D2"/>
    <w:rPr>
      <w:color w:val="FF0000"/>
    </w:rPr>
  </w:style>
  <w:style w:type="paragraph" w:customStyle="1" w:styleId="ChartCaption">
    <w:name w:val="ChartCaption"/>
    <w:basedOn w:val="Normal"/>
    <w:next w:val="Normal"/>
    <w:rsid w:val="006E34D2"/>
    <w:rPr>
      <w:rFonts w:eastAsia="Calibri"/>
      <w:sz w:val="22"/>
      <w:szCs w:val="22"/>
      <w:lang w:val="en-GB"/>
    </w:rPr>
  </w:style>
  <w:style w:type="character" w:customStyle="1" w:styleId="ChartRef">
    <w:name w:val="ChartRef"/>
    <w:rsid w:val="006E34D2"/>
    <w:rPr>
      <w:color w:val="FF00FF"/>
    </w:rPr>
  </w:style>
  <w:style w:type="paragraph" w:customStyle="1" w:styleId="ChemRef">
    <w:name w:val="ChemRef"/>
    <w:basedOn w:val="Glossary"/>
    <w:rsid w:val="006E34D2"/>
    <w:rPr>
      <w:color w:val="FF00FF"/>
    </w:rPr>
  </w:style>
  <w:style w:type="paragraph" w:customStyle="1" w:styleId="ChemStruct">
    <w:name w:val="ChemStruct"/>
    <w:basedOn w:val="Glossary"/>
    <w:rsid w:val="006E34D2"/>
  </w:style>
  <w:style w:type="character" w:customStyle="1" w:styleId="City">
    <w:name w:val="City"/>
    <w:rsid w:val="006E34D2"/>
    <w:rPr>
      <w:rFonts w:ascii="Times New Roman" w:hAnsi="Times New Roman"/>
      <w:color w:val="FF9900"/>
      <w:sz w:val="20"/>
      <w:szCs w:val="20"/>
    </w:rPr>
  </w:style>
  <w:style w:type="paragraph" w:customStyle="1" w:styleId="CN">
    <w:name w:val="CN"/>
    <w:next w:val="Normal"/>
    <w:rsid w:val="006E34D2"/>
    <w:pPr>
      <w:overflowPunct w:val="0"/>
      <w:autoSpaceDE w:val="0"/>
      <w:autoSpaceDN w:val="0"/>
      <w:adjustRightInd w:val="0"/>
      <w:spacing w:after="0" w:line="240" w:lineRule="auto"/>
      <w:jc w:val="center"/>
      <w:textAlignment w:val="baseline"/>
    </w:pPr>
    <w:rPr>
      <w:rFonts w:ascii="Times New Roman" w:hAnsi="Times New Roman" w:cs="Times New Roman"/>
      <w:b/>
      <w:color w:val="000000"/>
      <w:sz w:val="24"/>
      <w:szCs w:val="24"/>
    </w:rPr>
  </w:style>
  <w:style w:type="character" w:customStyle="1" w:styleId="COBP">
    <w:name w:val="COBP"/>
    <w:rsid w:val="006E34D2"/>
    <w:rPr>
      <w:color w:val="00CCFF"/>
    </w:rPr>
  </w:style>
  <w:style w:type="character" w:customStyle="1" w:styleId="COCP">
    <w:name w:val="COCP"/>
    <w:rsid w:val="006E34D2"/>
    <w:rPr>
      <w:color w:val="00CCFF"/>
    </w:rPr>
  </w:style>
  <w:style w:type="character" w:customStyle="1" w:styleId="Collab">
    <w:name w:val="Collab"/>
    <w:rsid w:val="006E34D2"/>
    <w:rPr>
      <w:color w:val="FF00FF"/>
    </w:rPr>
  </w:style>
  <w:style w:type="character" w:customStyle="1" w:styleId="Comment">
    <w:name w:val="Comment"/>
    <w:rsid w:val="006E34D2"/>
    <w:rPr>
      <w:color w:val="00CCFF"/>
    </w:rPr>
  </w:style>
  <w:style w:type="character" w:customStyle="1" w:styleId="ConfDate">
    <w:name w:val="ConfDate"/>
    <w:rsid w:val="006E34D2"/>
    <w:rPr>
      <w:color w:val="008000"/>
    </w:rPr>
  </w:style>
  <w:style w:type="paragraph" w:customStyle="1" w:styleId="Conference">
    <w:name w:val="Conference"/>
    <w:basedOn w:val="Normal"/>
    <w:qFormat/>
    <w:rsid w:val="006E34D2"/>
  </w:style>
  <w:style w:type="character" w:customStyle="1" w:styleId="ConfLoc">
    <w:name w:val="ConfLoc"/>
    <w:rsid w:val="006E34D2"/>
    <w:rPr>
      <w:color w:val="FF0000"/>
    </w:rPr>
  </w:style>
  <w:style w:type="character" w:customStyle="1" w:styleId="ConfName">
    <w:name w:val="ConfName"/>
    <w:rsid w:val="006E34D2"/>
    <w:rPr>
      <w:color w:val="0000FF"/>
      <w:sz w:val="20"/>
    </w:rPr>
  </w:style>
  <w:style w:type="character" w:customStyle="1" w:styleId="ConfTitle">
    <w:name w:val="ConfTitle"/>
    <w:rsid w:val="006E34D2"/>
    <w:rPr>
      <w:color w:val="800080"/>
    </w:rPr>
  </w:style>
  <w:style w:type="paragraph" w:customStyle="1" w:styleId="Conversation">
    <w:name w:val="Conversation"/>
    <w:basedOn w:val="Normal"/>
    <w:rsid w:val="006E34D2"/>
  </w:style>
  <w:style w:type="paragraph" w:customStyle="1" w:styleId="CorrespondingAuthor">
    <w:name w:val="CorrespondingAuthor"/>
    <w:rsid w:val="006E34D2"/>
    <w:pPr>
      <w:tabs>
        <w:tab w:val="left" w:pos="4230"/>
      </w:tabs>
      <w:spacing w:before="60" w:after="60" w:line="240" w:lineRule="auto"/>
    </w:pPr>
    <w:rPr>
      <w:rFonts w:ascii="Times New Roman" w:hAnsi="Times New Roman" w:cs="Times New Roman"/>
      <w:sz w:val="20"/>
      <w:szCs w:val="24"/>
    </w:rPr>
  </w:style>
  <w:style w:type="character" w:customStyle="1" w:styleId="CorrespRef">
    <w:name w:val="CorrespRef"/>
    <w:rsid w:val="006E34D2"/>
    <w:rPr>
      <w:color w:val="00FFFF"/>
    </w:rPr>
  </w:style>
  <w:style w:type="character" w:customStyle="1" w:styleId="Country">
    <w:name w:val="Country"/>
    <w:rsid w:val="006E34D2"/>
    <w:rPr>
      <w:color w:val="0000FF"/>
    </w:rPr>
  </w:style>
  <w:style w:type="paragraph" w:customStyle="1" w:styleId="CT">
    <w:name w:val="CT"/>
    <w:next w:val="Normal"/>
    <w:rsid w:val="006E34D2"/>
    <w:pPr>
      <w:overflowPunct w:val="0"/>
      <w:autoSpaceDE w:val="0"/>
      <w:autoSpaceDN w:val="0"/>
      <w:adjustRightInd w:val="0"/>
      <w:spacing w:after="300" w:line="240" w:lineRule="auto"/>
      <w:jc w:val="center"/>
      <w:textAlignment w:val="baseline"/>
    </w:pPr>
    <w:rPr>
      <w:rFonts w:ascii="Times New Roman" w:hAnsi="Times New Roman" w:cs="Times New Roman"/>
      <w:b/>
      <w:color w:val="000000"/>
      <w:sz w:val="24"/>
      <w:szCs w:val="24"/>
    </w:rPr>
  </w:style>
  <w:style w:type="paragraph" w:customStyle="1" w:styleId="CustomMeta">
    <w:name w:val="CustomMeta"/>
    <w:basedOn w:val="Normal"/>
    <w:rsid w:val="006E34D2"/>
  </w:style>
  <w:style w:type="character" w:customStyle="1" w:styleId="Day">
    <w:name w:val="Day"/>
    <w:rsid w:val="006E34D2"/>
    <w:rPr>
      <w:dstrike w:val="0"/>
      <w:color w:val="auto"/>
      <w:bdr w:val="none" w:sz="0" w:space="0" w:color="auto"/>
      <w:shd w:val="clear" w:color="auto" w:fill="CCCCCC"/>
      <w:vertAlign w:val="superscript"/>
    </w:rPr>
  </w:style>
  <w:style w:type="paragraph" w:customStyle="1" w:styleId="DefHead">
    <w:name w:val="DefHead"/>
    <w:basedOn w:val="Normal"/>
    <w:rsid w:val="006E34D2"/>
  </w:style>
  <w:style w:type="paragraph" w:customStyle="1" w:styleId="Deflist">
    <w:name w:val="Deflist"/>
    <w:basedOn w:val="Glossary"/>
    <w:rsid w:val="006E34D2"/>
  </w:style>
  <w:style w:type="paragraph" w:customStyle="1" w:styleId="DefTerm">
    <w:name w:val="DefTerm"/>
    <w:basedOn w:val="Normal"/>
    <w:rsid w:val="006E34D2"/>
  </w:style>
  <w:style w:type="character" w:customStyle="1" w:styleId="Degree">
    <w:name w:val="Degree"/>
    <w:rsid w:val="006E34D2"/>
    <w:rPr>
      <w:rFonts w:ascii="Times New Roman" w:hAnsi="Times New Roman"/>
      <w:color w:val="339966"/>
      <w:sz w:val="20"/>
      <w:szCs w:val="20"/>
    </w:rPr>
  </w:style>
  <w:style w:type="character" w:customStyle="1" w:styleId="Delim">
    <w:name w:val="Delim"/>
    <w:rsid w:val="006E34D2"/>
    <w:rPr>
      <w:color w:val="FF0000"/>
    </w:rPr>
  </w:style>
  <w:style w:type="character" w:customStyle="1" w:styleId="Department">
    <w:name w:val="Department"/>
    <w:rsid w:val="006E34D2"/>
    <w:rPr>
      <w:color w:val="FF9900"/>
    </w:rPr>
  </w:style>
  <w:style w:type="paragraph" w:customStyle="1" w:styleId="DisplayFigure">
    <w:name w:val="DisplayFigure"/>
    <w:basedOn w:val="Normal"/>
    <w:rsid w:val="006E34D2"/>
  </w:style>
  <w:style w:type="paragraph" w:customStyle="1" w:styleId="DisplayFormula">
    <w:name w:val="DisplayFormula"/>
    <w:basedOn w:val="Glossary"/>
    <w:rsid w:val="006E34D2"/>
  </w:style>
  <w:style w:type="paragraph" w:customStyle="1" w:styleId="DispQuote">
    <w:name w:val="DispQuote"/>
    <w:rsid w:val="006E34D2"/>
    <w:pPr>
      <w:spacing w:before="60" w:after="60" w:line="240" w:lineRule="auto"/>
    </w:pPr>
    <w:rPr>
      <w:rFonts w:ascii="Times New Roman" w:hAnsi="Times New Roman" w:cs="Times New Roman"/>
      <w:sz w:val="20"/>
      <w:szCs w:val="24"/>
    </w:rPr>
  </w:style>
  <w:style w:type="paragraph" w:customStyle="1" w:styleId="DispQuote1">
    <w:name w:val="DispQuote1"/>
    <w:basedOn w:val="Normal"/>
    <w:rsid w:val="006E34D2"/>
    <w:rPr>
      <w:color w:val="FF0000"/>
    </w:rPr>
  </w:style>
  <w:style w:type="paragraph" w:customStyle="1" w:styleId="DocType">
    <w:name w:val="DocType"/>
    <w:basedOn w:val="Normal"/>
    <w:rsid w:val="006E34D2"/>
    <w:rPr>
      <w:color w:val="FF0000"/>
    </w:rPr>
  </w:style>
  <w:style w:type="character" w:customStyle="1" w:styleId="Doi">
    <w:name w:val="Doi"/>
    <w:rsid w:val="006E34D2"/>
    <w:rPr>
      <w:rFonts w:eastAsia="MS Mincho"/>
      <w:color w:val="00FF00"/>
    </w:rPr>
  </w:style>
  <w:style w:type="character" w:customStyle="1" w:styleId="Edition">
    <w:name w:val="Edition"/>
    <w:rsid w:val="006E34D2"/>
    <w:rPr>
      <w:rFonts w:ascii="Times New Roman" w:hAnsi="Times New Roman"/>
      <w:color w:val="704300"/>
      <w:sz w:val="20"/>
      <w:szCs w:val="20"/>
    </w:rPr>
  </w:style>
  <w:style w:type="paragraph" w:customStyle="1" w:styleId="EditorAroup">
    <w:name w:val="EditorAroup"/>
    <w:basedOn w:val="ArticleTitle"/>
    <w:rsid w:val="006E34D2"/>
  </w:style>
  <w:style w:type="character" w:customStyle="1" w:styleId="EFirstname">
    <w:name w:val="EFirstname"/>
    <w:rsid w:val="006E34D2"/>
    <w:rPr>
      <w:color w:val="008000"/>
    </w:rPr>
  </w:style>
  <w:style w:type="character" w:customStyle="1" w:styleId="ElocationId">
    <w:name w:val="ElocationId"/>
    <w:basedOn w:val="DefaultParagraphFont"/>
    <w:rsid w:val="006E34D2"/>
  </w:style>
  <w:style w:type="character" w:customStyle="1" w:styleId="Email">
    <w:name w:val="Email"/>
    <w:rsid w:val="006E34D2"/>
    <w:rPr>
      <w:rFonts w:ascii="Times New Roman" w:hAnsi="Times New Roman"/>
      <w:color w:val="FF9966"/>
      <w:sz w:val="20"/>
    </w:rPr>
  </w:style>
  <w:style w:type="character" w:customStyle="1" w:styleId="EMiddlename">
    <w:name w:val="EMiddlename"/>
    <w:rsid w:val="006E34D2"/>
    <w:rPr>
      <w:sz w:val="20"/>
    </w:rPr>
  </w:style>
  <w:style w:type="paragraph" w:customStyle="1" w:styleId="EndAppendix">
    <w:name w:val="EndAppendix"/>
    <w:basedOn w:val="Normal"/>
    <w:rsid w:val="006E34D2"/>
    <w:rPr>
      <w:color w:val="FF0000"/>
    </w:rPr>
  </w:style>
  <w:style w:type="paragraph" w:customStyle="1" w:styleId="EndBox">
    <w:name w:val="EndBox"/>
    <w:basedOn w:val="Normal"/>
    <w:rsid w:val="006E34D2"/>
  </w:style>
  <w:style w:type="paragraph" w:customStyle="1" w:styleId="EndList">
    <w:name w:val="EndList"/>
    <w:basedOn w:val="Normal"/>
    <w:rsid w:val="006E34D2"/>
    <w:rPr>
      <w:color w:val="FF0000"/>
    </w:rPr>
  </w:style>
  <w:style w:type="paragraph" w:styleId="EndnoteText">
    <w:name w:val="endnote text"/>
    <w:basedOn w:val="Normal"/>
    <w:link w:val="EndnoteTextChar"/>
    <w:semiHidden/>
    <w:rsid w:val="006E34D2"/>
    <w:rPr>
      <w:szCs w:val="20"/>
    </w:rPr>
  </w:style>
  <w:style w:type="character" w:customStyle="1" w:styleId="EndnoteTextChar">
    <w:name w:val="Endnote Text Char"/>
    <w:link w:val="EndnoteText"/>
    <w:semiHidden/>
    <w:rsid w:val="006E34D2"/>
    <w:rPr>
      <w:rFonts w:ascii="Times New Roman" w:hAnsi="Times New Roman" w:cs="Times New Roman"/>
      <w:sz w:val="20"/>
      <w:szCs w:val="20"/>
    </w:rPr>
  </w:style>
  <w:style w:type="paragraph" w:customStyle="1" w:styleId="EndStatement">
    <w:name w:val="EndStatement"/>
    <w:basedOn w:val="Normal"/>
    <w:rsid w:val="006E34D2"/>
    <w:rPr>
      <w:color w:val="FF0000"/>
    </w:rPr>
  </w:style>
  <w:style w:type="paragraph" w:customStyle="1" w:styleId="Epigraph">
    <w:name w:val="Epigraph"/>
    <w:basedOn w:val="Normal"/>
    <w:rsid w:val="006E34D2"/>
    <w:pPr>
      <w:spacing w:before="60" w:after="60" w:line="360" w:lineRule="auto"/>
    </w:pPr>
  </w:style>
  <w:style w:type="character" w:customStyle="1" w:styleId="EqId">
    <w:name w:val="EqId"/>
    <w:rsid w:val="006E34D2"/>
    <w:rPr>
      <w:color w:val="FF0000"/>
    </w:rPr>
  </w:style>
  <w:style w:type="character" w:customStyle="1" w:styleId="EquationRef">
    <w:name w:val="EquationRef"/>
    <w:rsid w:val="006E34D2"/>
    <w:rPr>
      <w:color w:val="FF00FF"/>
    </w:rPr>
  </w:style>
  <w:style w:type="character" w:customStyle="1" w:styleId="ESurname">
    <w:name w:val="ESurname"/>
    <w:rsid w:val="006E34D2"/>
    <w:rPr>
      <w:color w:val="808000"/>
    </w:rPr>
  </w:style>
  <w:style w:type="character" w:customStyle="1" w:styleId="Etal">
    <w:name w:val="Etal"/>
    <w:rsid w:val="006E34D2"/>
    <w:rPr>
      <w:color w:val="FF6600"/>
    </w:rPr>
  </w:style>
  <w:style w:type="character" w:customStyle="1" w:styleId="Fax">
    <w:name w:val="Fax"/>
    <w:rsid w:val="006E34D2"/>
    <w:rPr>
      <w:rFonts w:ascii="Times New Roman" w:hAnsi="Times New Roman"/>
      <w:color w:val="FFCC99"/>
      <w:sz w:val="20"/>
    </w:rPr>
  </w:style>
  <w:style w:type="paragraph" w:customStyle="1" w:styleId="FigureCaption">
    <w:name w:val="FigureCaption"/>
    <w:rsid w:val="006E34D2"/>
    <w:pPr>
      <w:spacing w:before="60" w:after="60" w:line="240" w:lineRule="auto"/>
    </w:pPr>
    <w:rPr>
      <w:rFonts w:ascii="Times New Roman" w:hAnsi="Times New Roman" w:cs="Times New Roman"/>
      <w:sz w:val="20"/>
      <w:szCs w:val="24"/>
    </w:rPr>
  </w:style>
  <w:style w:type="character" w:customStyle="1" w:styleId="FigureRef">
    <w:name w:val="FigureRef"/>
    <w:rsid w:val="006E34D2"/>
    <w:rPr>
      <w:rFonts w:ascii="Times New Roman" w:hAnsi="Times New Roman"/>
      <w:color w:val="FF00FF"/>
      <w:sz w:val="20"/>
      <w:szCs w:val="20"/>
      <w:bdr w:val="none" w:sz="0" w:space="0" w:color="auto"/>
      <w:shd w:val="clear" w:color="auto" w:fill="auto"/>
    </w:rPr>
  </w:style>
  <w:style w:type="character" w:customStyle="1" w:styleId="Firstname">
    <w:name w:val="Firstname"/>
    <w:rsid w:val="006E34D2"/>
    <w:rPr>
      <w:rFonts w:ascii="Times New Roman" w:hAnsi="Times New Roman"/>
      <w:color w:val="0000FF"/>
      <w:sz w:val="20"/>
    </w:rPr>
  </w:style>
  <w:style w:type="character" w:customStyle="1" w:styleId="FirstPage">
    <w:name w:val="FirstPage"/>
    <w:rsid w:val="006E34D2"/>
    <w:rPr>
      <w:rFonts w:ascii="Times New Roman" w:hAnsi="Times New Roman"/>
      <w:color w:val="0000FF"/>
      <w:sz w:val="20"/>
      <w:szCs w:val="20"/>
    </w:rPr>
  </w:style>
  <w:style w:type="character" w:customStyle="1" w:styleId="FixedFigure">
    <w:name w:val="FixedFigure"/>
    <w:rsid w:val="006E34D2"/>
    <w:rPr>
      <w:color w:val="FF0000"/>
    </w:rPr>
  </w:style>
  <w:style w:type="paragraph" w:customStyle="1" w:styleId="FloatCaption">
    <w:name w:val="FloatCaption"/>
    <w:basedOn w:val="BibEntryEdBk"/>
    <w:rsid w:val="006E34D2"/>
  </w:style>
  <w:style w:type="character" w:customStyle="1" w:styleId="FloatRef">
    <w:name w:val="FloatRef"/>
    <w:basedOn w:val="FigureRef"/>
    <w:rsid w:val="006E34D2"/>
    <w:rPr>
      <w:rFonts w:ascii="Times New Roman" w:hAnsi="Times New Roman"/>
      <w:color w:val="FF00FF"/>
      <w:sz w:val="20"/>
      <w:szCs w:val="20"/>
      <w:bdr w:val="none" w:sz="0" w:space="0" w:color="auto"/>
      <w:shd w:val="clear" w:color="auto" w:fill="auto"/>
    </w:rPr>
  </w:style>
  <w:style w:type="paragraph" w:styleId="Footer">
    <w:name w:val="footer"/>
    <w:basedOn w:val="Normal"/>
    <w:link w:val="FooterChar"/>
    <w:rsid w:val="006E34D2"/>
    <w:pPr>
      <w:tabs>
        <w:tab w:val="center" w:pos="4153"/>
        <w:tab w:val="right" w:pos="8306"/>
      </w:tabs>
    </w:pPr>
  </w:style>
  <w:style w:type="character" w:customStyle="1" w:styleId="FooterChar">
    <w:name w:val="Footer Char"/>
    <w:basedOn w:val="DefaultParagraphFont"/>
    <w:link w:val="Footer"/>
    <w:rsid w:val="00DB5880"/>
    <w:rPr>
      <w:rFonts w:ascii="Times New Roman" w:hAnsi="Times New Roman" w:cs="Times New Roman"/>
      <w:sz w:val="20"/>
      <w:szCs w:val="24"/>
    </w:rPr>
  </w:style>
  <w:style w:type="paragraph" w:customStyle="1" w:styleId="Footnote">
    <w:name w:val="Footnote"/>
    <w:basedOn w:val="Glossary"/>
    <w:rsid w:val="006E34D2"/>
  </w:style>
  <w:style w:type="character" w:styleId="FootnoteReference">
    <w:name w:val="footnote reference"/>
    <w:semiHidden/>
    <w:rsid w:val="006E34D2"/>
    <w:rPr>
      <w:vertAlign w:val="superscript"/>
    </w:rPr>
  </w:style>
  <w:style w:type="character" w:customStyle="1" w:styleId="FootnoteRef">
    <w:name w:val="FootnoteRef"/>
    <w:basedOn w:val="Afflink"/>
    <w:rsid w:val="006E34D2"/>
    <w:rPr>
      <w:dstrike w:val="0"/>
      <w:color w:val="FF0000"/>
      <w:bdr w:val="none" w:sz="0" w:space="0" w:color="auto"/>
      <w:shd w:val="clear" w:color="auto" w:fill="CCCCCC"/>
      <w:vertAlign w:val="superscript"/>
    </w:rPr>
  </w:style>
  <w:style w:type="paragraph" w:customStyle="1" w:styleId="FurtherReading">
    <w:name w:val="Further Reading"/>
    <w:basedOn w:val="BibNamedReferences"/>
    <w:rsid w:val="006E34D2"/>
  </w:style>
  <w:style w:type="paragraph" w:customStyle="1" w:styleId="GlossaryEnd">
    <w:name w:val="GlossaryEnd"/>
    <w:basedOn w:val="Normal"/>
    <w:rsid w:val="006E34D2"/>
    <w:pPr>
      <w:spacing w:before="60" w:after="60"/>
    </w:pPr>
    <w:rPr>
      <w:color w:val="FF0000"/>
      <w:szCs w:val="20"/>
    </w:rPr>
  </w:style>
  <w:style w:type="character" w:customStyle="1" w:styleId="Glyph">
    <w:name w:val="Glyph"/>
    <w:basedOn w:val="DefaultParagraphFont"/>
    <w:rsid w:val="006E34D2"/>
  </w:style>
  <w:style w:type="character" w:customStyle="1" w:styleId="GlyphRef">
    <w:name w:val="GlyphRef"/>
    <w:rsid w:val="006E34D2"/>
    <w:rPr>
      <w:color w:val="FF00FF"/>
    </w:rPr>
  </w:style>
  <w:style w:type="paragraph" w:customStyle="1" w:styleId="Graphic">
    <w:name w:val="Graphic"/>
    <w:basedOn w:val="Glossary"/>
    <w:rsid w:val="006E34D2"/>
  </w:style>
  <w:style w:type="character" w:customStyle="1" w:styleId="GraphicName">
    <w:name w:val="GraphicName"/>
    <w:rsid w:val="006E34D2"/>
    <w:rPr>
      <w:color w:val="FF0000"/>
    </w:rPr>
  </w:style>
  <w:style w:type="paragraph" w:styleId="Header">
    <w:name w:val="header"/>
    <w:basedOn w:val="Normal"/>
    <w:link w:val="HeaderChar"/>
    <w:rsid w:val="006E34D2"/>
    <w:pPr>
      <w:tabs>
        <w:tab w:val="center" w:pos="4153"/>
        <w:tab w:val="right" w:pos="8306"/>
      </w:tabs>
    </w:pPr>
  </w:style>
  <w:style w:type="character" w:customStyle="1" w:styleId="HeaderChar">
    <w:name w:val="Header Char"/>
    <w:basedOn w:val="DefaultParagraphFont"/>
    <w:link w:val="Header"/>
    <w:rsid w:val="00DB5880"/>
    <w:rPr>
      <w:rFonts w:ascii="Times New Roman" w:hAnsi="Times New Roman" w:cs="Times New Roman"/>
      <w:sz w:val="20"/>
      <w:szCs w:val="24"/>
    </w:rPr>
  </w:style>
  <w:style w:type="character" w:customStyle="1" w:styleId="Heading1Char">
    <w:name w:val="Heading 1 Char"/>
    <w:aliases w:val="SectionHeading1 Char,Heading1 Char"/>
    <w:basedOn w:val="DefaultParagraphFont"/>
    <w:link w:val="Heading1"/>
    <w:rsid w:val="00DB5880"/>
    <w:rPr>
      <w:rFonts w:ascii="Times New Roman" w:hAnsi="Times New Roman" w:cs="Times New Roman"/>
      <w:iCs/>
      <w:color w:val="3333FF"/>
      <w:sz w:val="32"/>
      <w:szCs w:val="32"/>
    </w:rPr>
  </w:style>
  <w:style w:type="character" w:customStyle="1" w:styleId="Heading2Char">
    <w:name w:val="Heading 2 Char"/>
    <w:aliases w:val="SectionHeading2 Char"/>
    <w:basedOn w:val="DefaultParagraphFont"/>
    <w:link w:val="Heading2"/>
    <w:rsid w:val="00DB5880"/>
    <w:rPr>
      <w:rFonts w:ascii="Times New Roman" w:hAnsi="Times New Roman" w:cs="Arial"/>
      <w:bCs/>
      <w:iCs/>
      <w:color w:val="FF0066"/>
      <w:sz w:val="28"/>
      <w:szCs w:val="28"/>
    </w:rPr>
  </w:style>
  <w:style w:type="character" w:customStyle="1" w:styleId="Heading3Char">
    <w:name w:val="Heading 3 Char"/>
    <w:aliases w:val="SectionHeading3 Char"/>
    <w:basedOn w:val="DefaultParagraphFont"/>
    <w:link w:val="Heading3"/>
    <w:rsid w:val="00DB5880"/>
    <w:rPr>
      <w:rFonts w:ascii="Times New Roman" w:hAnsi="Times New Roman" w:cs="Arial"/>
      <w:iCs/>
      <w:color w:val="008000"/>
      <w:sz w:val="24"/>
      <w:szCs w:val="24"/>
    </w:rPr>
  </w:style>
  <w:style w:type="character" w:customStyle="1" w:styleId="Heading4Char">
    <w:name w:val="Heading 4 Char"/>
    <w:aliases w:val="SectionHeading4 Char"/>
    <w:basedOn w:val="DefaultParagraphFont"/>
    <w:link w:val="Heading4"/>
    <w:rsid w:val="00DB5880"/>
    <w:rPr>
      <w:rFonts w:ascii="Times New Roman" w:hAnsi="Times New Roman" w:cs="Times New Roman"/>
      <w:bCs/>
      <w:color w:val="FF00FF"/>
    </w:rPr>
  </w:style>
  <w:style w:type="character" w:customStyle="1" w:styleId="Heading5Char">
    <w:name w:val="Heading 5 Char"/>
    <w:aliases w:val="SectionHeading5 Char"/>
    <w:basedOn w:val="DefaultParagraphFont"/>
    <w:link w:val="Heading5"/>
    <w:rsid w:val="00DB5880"/>
    <w:rPr>
      <w:rFonts w:ascii="Times New Roman" w:hAnsi="Times New Roman" w:cs="Times New Roman"/>
      <w:color w:val="FF9900"/>
      <w:sz w:val="20"/>
      <w:szCs w:val="20"/>
      <w:lang w:val="en-GB"/>
    </w:rPr>
  </w:style>
  <w:style w:type="character" w:customStyle="1" w:styleId="Heading6Char">
    <w:name w:val="Heading 6 Char"/>
    <w:aliases w:val="SectionHeading6 Char"/>
    <w:basedOn w:val="DefaultParagraphFont"/>
    <w:link w:val="Heading6"/>
    <w:rsid w:val="00DB5880"/>
    <w:rPr>
      <w:rFonts w:ascii="Times New Roman" w:hAnsi="Times New Roman" w:cs="Times New Roman"/>
      <w:color w:val="3366FF"/>
      <w:sz w:val="20"/>
      <w:szCs w:val="20"/>
      <w:lang w:val="en-GB"/>
    </w:rPr>
  </w:style>
  <w:style w:type="paragraph" w:customStyle="1" w:styleId="History">
    <w:name w:val="History"/>
    <w:basedOn w:val="Keywords"/>
    <w:rsid w:val="006E34D2"/>
  </w:style>
  <w:style w:type="character" w:styleId="Hyperlink">
    <w:name w:val="Hyperlink"/>
    <w:rsid w:val="006E34D2"/>
    <w:rPr>
      <w:color w:val="0000FF"/>
      <w:u w:val="single"/>
    </w:rPr>
  </w:style>
  <w:style w:type="paragraph" w:customStyle="1" w:styleId="IllustrationCaption">
    <w:name w:val="IllustrationCaption"/>
    <w:basedOn w:val="Normal"/>
    <w:rsid w:val="006E34D2"/>
  </w:style>
  <w:style w:type="character" w:customStyle="1" w:styleId="IllustrationRef">
    <w:name w:val="IllustrationRef"/>
    <w:rsid w:val="006E34D2"/>
    <w:rPr>
      <w:color w:val="FF00FF"/>
    </w:rPr>
  </w:style>
  <w:style w:type="paragraph" w:customStyle="1" w:styleId="InlineBox">
    <w:name w:val="InlineBox"/>
    <w:basedOn w:val="Normal"/>
    <w:rsid w:val="006E34D2"/>
  </w:style>
  <w:style w:type="character" w:customStyle="1" w:styleId="InlineFormula">
    <w:name w:val="InlineFormula"/>
    <w:rsid w:val="006E34D2"/>
    <w:rPr>
      <w:color w:val="FF0000"/>
      <w:sz w:val="20"/>
    </w:rPr>
  </w:style>
  <w:style w:type="character" w:customStyle="1" w:styleId="InlineGraphic">
    <w:name w:val="InlineGraphic"/>
    <w:rsid w:val="006E34D2"/>
    <w:rPr>
      <w:color w:val="FF0000"/>
      <w:sz w:val="20"/>
    </w:rPr>
  </w:style>
  <w:style w:type="paragraph" w:customStyle="1" w:styleId="InlineTable">
    <w:name w:val="InlineTable"/>
    <w:basedOn w:val="Normal"/>
    <w:rsid w:val="006E34D2"/>
  </w:style>
  <w:style w:type="character" w:customStyle="1" w:styleId="InPress">
    <w:name w:val="InPress"/>
    <w:rsid w:val="006E34D2"/>
    <w:rPr>
      <w:color w:val="99CC00"/>
      <w:sz w:val="20"/>
    </w:rPr>
  </w:style>
  <w:style w:type="character" w:customStyle="1" w:styleId="Institution">
    <w:name w:val="Institution"/>
    <w:rsid w:val="006E34D2"/>
    <w:rPr>
      <w:color w:val="3366FF"/>
    </w:rPr>
  </w:style>
  <w:style w:type="character" w:customStyle="1" w:styleId="ISBN">
    <w:name w:val="ISBN"/>
    <w:rsid w:val="006E34D2"/>
    <w:rPr>
      <w:rFonts w:ascii="Times New Roman" w:hAnsi="Times New Roman"/>
      <w:color w:val="FF9F9F"/>
      <w:sz w:val="20"/>
    </w:rPr>
  </w:style>
  <w:style w:type="character" w:customStyle="1" w:styleId="ISSN">
    <w:name w:val="ISSN"/>
    <w:rsid w:val="006E34D2"/>
    <w:rPr>
      <w:rFonts w:ascii="Times New Roman" w:hAnsi="Times New Roman"/>
      <w:color w:val="FFCC00"/>
      <w:sz w:val="20"/>
    </w:rPr>
  </w:style>
  <w:style w:type="character" w:customStyle="1" w:styleId="Issue">
    <w:name w:val="Issue"/>
    <w:rsid w:val="006E34D2"/>
    <w:rPr>
      <w:color w:val="FF0000"/>
    </w:rPr>
  </w:style>
  <w:style w:type="paragraph" w:customStyle="1" w:styleId="IssueTitle">
    <w:name w:val="IssueTitle"/>
    <w:basedOn w:val="Normal"/>
    <w:autoRedefine/>
    <w:qFormat/>
    <w:rsid w:val="006E34D2"/>
    <w:rPr>
      <w:color w:val="FF0000"/>
    </w:rPr>
  </w:style>
  <w:style w:type="character" w:customStyle="1" w:styleId="JournalTitle">
    <w:name w:val="JournalTitle"/>
    <w:rsid w:val="006E34D2"/>
    <w:rPr>
      <w:color w:val="993300"/>
    </w:rPr>
  </w:style>
  <w:style w:type="character" w:customStyle="1" w:styleId="Label">
    <w:name w:val="Label"/>
    <w:rsid w:val="006E34D2"/>
    <w:rPr>
      <w:color w:val="FF0000"/>
    </w:rPr>
  </w:style>
  <w:style w:type="character" w:customStyle="1" w:styleId="LastPage">
    <w:name w:val="LastPage"/>
    <w:rsid w:val="006E34D2"/>
    <w:rPr>
      <w:rFonts w:ascii="Times New Roman" w:hAnsi="Times New Roman"/>
      <w:color w:val="339966"/>
      <w:sz w:val="20"/>
      <w:szCs w:val="20"/>
    </w:rPr>
  </w:style>
  <w:style w:type="paragraph" w:customStyle="1" w:styleId="Legend">
    <w:name w:val="Legend"/>
    <w:basedOn w:val="Normal"/>
    <w:rsid w:val="006E34D2"/>
  </w:style>
  <w:style w:type="paragraph" w:customStyle="1" w:styleId="Level1">
    <w:name w:val="Level1"/>
    <w:basedOn w:val="Normal"/>
    <w:rsid w:val="006E34D2"/>
  </w:style>
  <w:style w:type="paragraph" w:customStyle="1" w:styleId="Level2">
    <w:name w:val="Level2"/>
    <w:basedOn w:val="Normal"/>
    <w:rsid w:val="006E34D2"/>
    <w:pPr>
      <w:ind w:left="432"/>
    </w:pPr>
  </w:style>
  <w:style w:type="paragraph" w:customStyle="1" w:styleId="Level3">
    <w:name w:val="Level3"/>
    <w:basedOn w:val="Normal"/>
    <w:rsid w:val="006E34D2"/>
    <w:pPr>
      <w:ind w:left="864"/>
    </w:pPr>
  </w:style>
  <w:style w:type="paragraph" w:customStyle="1" w:styleId="LineSpace6pt">
    <w:name w:val="LineSpace_6pt"/>
    <w:basedOn w:val="Normal"/>
    <w:rsid w:val="006E34D2"/>
    <w:rPr>
      <w:color w:val="FF0000"/>
    </w:rPr>
  </w:style>
  <w:style w:type="character" w:customStyle="1" w:styleId="ListRef">
    <w:name w:val="ListRef"/>
    <w:rsid w:val="006E34D2"/>
    <w:rPr>
      <w:color w:val="FF00FF"/>
    </w:rPr>
  </w:style>
  <w:style w:type="character" w:customStyle="1" w:styleId="Location">
    <w:name w:val="Location"/>
    <w:rsid w:val="006E34D2"/>
    <w:rPr>
      <w:rFonts w:ascii="Times New Roman" w:hAnsi="Times New Roman"/>
      <w:color w:val="008000"/>
      <w:sz w:val="20"/>
      <w:shd w:val="clear" w:color="auto" w:fill="auto"/>
    </w:rPr>
  </w:style>
  <w:style w:type="paragraph" w:customStyle="1" w:styleId="MapCaption">
    <w:name w:val="MapCaption"/>
    <w:basedOn w:val="Normal"/>
    <w:rsid w:val="006E34D2"/>
  </w:style>
  <w:style w:type="character" w:customStyle="1" w:styleId="MapRef">
    <w:name w:val="MapRef"/>
    <w:rsid w:val="006E34D2"/>
    <w:rPr>
      <w:color w:val="FF00FF"/>
      <w:sz w:val="20"/>
    </w:rPr>
  </w:style>
  <w:style w:type="paragraph" w:customStyle="1" w:styleId="MarginalNote">
    <w:name w:val="MarginalNote"/>
    <w:basedOn w:val="Normal"/>
    <w:rsid w:val="006E34D2"/>
    <w:rPr>
      <w:color w:val="FF0000"/>
    </w:rPr>
  </w:style>
  <w:style w:type="paragraph" w:customStyle="1" w:styleId="Media">
    <w:name w:val="Media"/>
    <w:basedOn w:val="Glossary"/>
    <w:rsid w:val="006E34D2"/>
  </w:style>
  <w:style w:type="paragraph" w:customStyle="1" w:styleId="Metadata">
    <w:name w:val="Metadata"/>
    <w:basedOn w:val="Normal"/>
    <w:rsid w:val="006E34D2"/>
  </w:style>
  <w:style w:type="character" w:customStyle="1" w:styleId="Middlename">
    <w:name w:val="Middlename"/>
    <w:rsid w:val="006E34D2"/>
    <w:rPr>
      <w:color w:val="FF6600"/>
    </w:rPr>
  </w:style>
  <w:style w:type="paragraph" w:customStyle="1" w:styleId="Misc">
    <w:name w:val="Misc"/>
    <w:basedOn w:val="Normal"/>
    <w:rsid w:val="006E34D2"/>
  </w:style>
  <w:style w:type="character" w:customStyle="1" w:styleId="MissingRef">
    <w:name w:val="MissingRef"/>
    <w:rsid w:val="006E34D2"/>
    <w:rPr>
      <w:color w:val="993300"/>
      <w:sz w:val="20"/>
      <w:szCs w:val="20"/>
      <w:effect w:val="antsRed"/>
    </w:rPr>
  </w:style>
  <w:style w:type="character" w:customStyle="1" w:styleId="Monospace">
    <w:name w:val="Monospace"/>
    <w:basedOn w:val="DefaultParagraphFont"/>
    <w:rsid w:val="006E34D2"/>
  </w:style>
  <w:style w:type="character" w:customStyle="1" w:styleId="Month">
    <w:name w:val="Month"/>
    <w:rsid w:val="006E34D2"/>
    <w:rPr>
      <w:color w:val="auto"/>
    </w:rPr>
  </w:style>
  <w:style w:type="paragraph" w:customStyle="1" w:styleId="MTDisplayEquation">
    <w:name w:val="MTDisplayEquation"/>
    <w:basedOn w:val="Normal"/>
    <w:next w:val="Normal"/>
    <w:rsid w:val="006E34D2"/>
    <w:pPr>
      <w:tabs>
        <w:tab w:val="center" w:pos="4320"/>
        <w:tab w:val="right" w:pos="8640"/>
      </w:tabs>
    </w:pPr>
  </w:style>
  <w:style w:type="paragraph" w:customStyle="1" w:styleId="MultiTgroup">
    <w:name w:val="MultiTgroup"/>
    <w:basedOn w:val="Normal"/>
    <w:rsid w:val="006E34D2"/>
  </w:style>
  <w:style w:type="paragraph" w:customStyle="1" w:styleId="NoPara">
    <w:name w:val="NoPara"/>
    <w:basedOn w:val="Normal"/>
    <w:rsid w:val="006E34D2"/>
    <w:rPr>
      <w:szCs w:val="20"/>
    </w:rPr>
  </w:style>
  <w:style w:type="paragraph" w:customStyle="1" w:styleId="Note">
    <w:name w:val="Note"/>
    <w:basedOn w:val="Glossary"/>
    <w:rsid w:val="006E34D2"/>
  </w:style>
  <w:style w:type="character" w:customStyle="1" w:styleId="NoteRef">
    <w:name w:val="NoteRef"/>
    <w:rsid w:val="006E34D2"/>
    <w:rPr>
      <w:color w:val="FF0000"/>
      <w:sz w:val="20"/>
    </w:rPr>
  </w:style>
  <w:style w:type="paragraph" w:customStyle="1" w:styleId="NotesHeading">
    <w:name w:val="NotesHeading"/>
    <w:basedOn w:val="Normal"/>
    <w:rsid w:val="006E34D2"/>
    <w:rPr>
      <w:color w:val="FF0000"/>
    </w:rPr>
  </w:style>
  <w:style w:type="paragraph" w:customStyle="1" w:styleId="OnBehalfOf">
    <w:name w:val="OnBehalfOf"/>
    <w:basedOn w:val="Glossary"/>
    <w:rsid w:val="006E34D2"/>
  </w:style>
  <w:style w:type="character" w:customStyle="1" w:styleId="Orientation">
    <w:name w:val="Orientation"/>
    <w:rsid w:val="006E34D2"/>
    <w:rPr>
      <w:rFonts w:ascii="Times New Roman" w:hAnsi="Times New Roman"/>
      <w:color w:val="FF0000"/>
      <w:sz w:val="20"/>
    </w:rPr>
  </w:style>
  <w:style w:type="character" w:customStyle="1" w:styleId="OtherTitle">
    <w:name w:val="OtherTitle"/>
    <w:rsid w:val="006E34D2"/>
    <w:rPr>
      <w:color w:val="FF00FF"/>
      <w:sz w:val="20"/>
    </w:rPr>
  </w:style>
  <w:style w:type="character" w:customStyle="1" w:styleId="Overline">
    <w:name w:val="Overline"/>
    <w:rsid w:val="006E34D2"/>
    <w:rPr>
      <w:color w:val="auto"/>
    </w:rPr>
  </w:style>
  <w:style w:type="character" w:styleId="PageNumber">
    <w:name w:val="page number"/>
    <w:rsid w:val="006E34D2"/>
    <w:rPr>
      <w:sz w:val="20"/>
    </w:rPr>
  </w:style>
  <w:style w:type="character" w:customStyle="1" w:styleId="PageCount">
    <w:name w:val="PageCount"/>
    <w:rsid w:val="006E34D2"/>
    <w:rPr>
      <w:color w:val="auto"/>
      <w:sz w:val="20"/>
    </w:rPr>
  </w:style>
  <w:style w:type="character" w:customStyle="1" w:styleId="PageRange">
    <w:name w:val="PageRange"/>
    <w:rsid w:val="006E34D2"/>
    <w:rPr>
      <w:color w:val="000000"/>
      <w:sz w:val="20"/>
    </w:rPr>
  </w:style>
  <w:style w:type="character" w:customStyle="1" w:styleId="PaperTitle">
    <w:name w:val="PaperTitle"/>
    <w:rsid w:val="006E34D2"/>
    <w:rPr>
      <w:color w:val="00FF00"/>
      <w:sz w:val="20"/>
    </w:rPr>
  </w:style>
  <w:style w:type="paragraph" w:customStyle="1" w:styleId="Para">
    <w:name w:val="Para"/>
    <w:rsid w:val="006E34D2"/>
    <w:pPr>
      <w:spacing w:before="60" w:after="60" w:line="480" w:lineRule="auto"/>
    </w:pPr>
    <w:rPr>
      <w:rFonts w:ascii="Times New Roman" w:hAnsi="Times New Roman" w:cs="Times New Roman"/>
      <w:sz w:val="20"/>
      <w:szCs w:val="24"/>
    </w:rPr>
  </w:style>
  <w:style w:type="paragraph" w:customStyle="1" w:styleId="PartTitle">
    <w:name w:val="PartTitle"/>
    <w:basedOn w:val="Glossary"/>
    <w:rsid w:val="006E34D2"/>
  </w:style>
  <w:style w:type="character" w:customStyle="1" w:styleId="Patent">
    <w:name w:val="Patent"/>
    <w:rsid w:val="006E34D2"/>
    <w:rPr>
      <w:color w:val="000000"/>
    </w:rPr>
  </w:style>
  <w:style w:type="character" w:customStyle="1" w:styleId="Phone">
    <w:name w:val="Phone"/>
    <w:rsid w:val="006E34D2"/>
    <w:rPr>
      <w:rFonts w:ascii="Times New Roman" w:hAnsi="Times New Roman"/>
      <w:color w:val="CC9900"/>
      <w:sz w:val="20"/>
    </w:rPr>
  </w:style>
  <w:style w:type="character" w:customStyle="1" w:styleId="PlateRef">
    <w:name w:val="PlateRef"/>
    <w:rsid w:val="006E34D2"/>
    <w:rPr>
      <w:color w:val="FF00FF"/>
      <w:sz w:val="20"/>
    </w:rPr>
  </w:style>
  <w:style w:type="character" w:customStyle="1" w:styleId="PostBox">
    <w:name w:val="PostBox"/>
    <w:rsid w:val="006E34D2"/>
    <w:rPr>
      <w:sz w:val="20"/>
    </w:rPr>
  </w:style>
  <w:style w:type="character" w:customStyle="1" w:styleId="PostCode">
    <w:name w:val="PostCode"/>
    <w:rsid w:val="006E34D2"/>
    <w:rPr>
      <w:color w:val="808000"/>
      <w:sz w:val="20"/>
    </w:rPr>
  </w:style>
  <w:style w:type="character" w:customStyle="1" w:styleId="Prefix">
    <w:name w:val="Prefix"/>
    <w:rsid w:val="006E34D2"/>
    <w:rPr>
      <w:color w:val="00FF00"/>
    </w:rPr>
  </w:style>
  <w:style w:type="paragraph" w:customStyle="1" w:styleId="Preformat">
    <w:name w:val="Preformat"/>
    <w:basedOn w:val="Glossary"/>
    <w:rsid w:val="006E34D2"/>
  </w:style>
  <w:style w:type="character" w:customStyle="1" w:styleId="PresAddRef">
    <w:name w:val="PresAddRef"/>
    <w:rsid w:val="006E34D2"/>
    <w:rPr>
      <w:color w:val="FF0000"/>
      <w:sz w:val="20"/>
    </w:rPr>
  </w:style>
  <w:style w:type="paragraph" w:customStyle="1" w:styleId="PresentAddress">
    <w:name w:val="PresentAddress"/>
    <w:basedOn w:val="Para"/>
    <w:rsid w:val="006E34D2"/>
    <w:rPr>
      <w:snapToGrid w:val="0"/>
      <w:lang w:val="en-GB"/>
    </w:rPr>
  </w:style>
  <w:style w:type="character" w:customStyle="1" w:styleId="Price">
    <w:name w:val="Price"/>
    <w:rsid w:val="006E34D2"/>
    <w:rPr>
      <w:rFonts w:ascii="Times New Roman" w:hAnsi="Times New Roman"/>
      <w:color w:val="858745"/>
      <w:sz w:val="20"/>
      <w:szCs w:val="20"/>
    </w:rPr>
  </w:style>
  <w:style w:type="character" w:customStyle="1" w:styleId="ProcTitle">
    <w:name w:val="ProcTitle"/>
    <w:rsid w:val="006E34D2"/>
    <w:rPr>
      <w:color w:val="0000FF"/>
      <w:sz w:val="20"/>
    </w:rPr>
  </w:style>
  <w:style w:type="character" w:customStyle="1" w:styleId="Pubdate">
    <w:name w:val="Pubdate"/>
    <w:rsid w:val="006E34D2"/>
    <w:rPr>
      <w:color w:val="auto"/>
    </w:rPr>
  </w:style>
  <w:style w:type="character" w:customStyle="1" w:styleId="PublisherComment">
    <w:name w:val="PublisherComment"/>
    <w:rsid w:val="006E34D2"/>
    <w:rPr>
      <w:sz w:val="20"/>
    </w:rPr>
  </w:style>
  <w:style w:type="character" w:customStyle="1" w:styleId="PublisherName">
    <w:name w:val="PublisherName"/>
    <w:rsid w:val="006E34D2"/>
    <w:rPr>
      <w:color w:val="CC99FF"/>
      <w:sz w:val="20"/>
    </w:rPr>
  </w:style>
  <w:style w:type="paragraph" w:customStyle="1" w:styleId="Query">
    <w:name w:val="Query"/>
    <w:basedOn w:val="Normal"/>
    <w:rsid w:val="006E34D2"/>
  </w:style>
  <w:style w:type="character" w:customStyle="1" w:styleId="QueryRef">
    <w:name w:val="QueryRef"/>
    <w:rsid w:val="006E34D2"/>
    <w:rPr>
      <w:color w:val="FF0000"/>
      <w:sz w:val="20"/>
    </w:rPr>
  </w:style>
  <w:style w:type="paragraph" w:customStyle="1" w:styleId="Question">
    <w:name w:val="Question"/>
    <w:basedOn w:val="Normal"/>
    <w:rsid w:val="006E34D2"/>
  </w:style>
  <w:style w:type="paragraph" w:customStyle="1" w:styleId="References">
    <w:name w:val="References"/>
    <w:basedOn w:val="Normal"/>
    <w:rsid w:val="006E34D2"/>
    <w:pPr>
      <w:spacing w:line="480" w:lineRule="auto"/>
      <w:ind w:left="864" w:hanging="288"/>
      <w:jc w:val="both"/>
    </w:pPr>
  </w:style>
  <w:style w:type="character" w:customStyle="1" w:styleId="RefId">
    <w:name w:val="RefId"/>
    <w:rsid w:val="006E34D2"/>
    <w:rPr>
      <w:color w:val="FF00FF"/>
    </w:rPr>
  </w:style>
  <w:style w:type="paragraph" w:customStyle="1" w:styleId="RelatedArticle">
    <w:name w:val="RelatedArticle"/>
    <w:basedOn w:val="Glossary"/>
    <w:rsid w:val="006E34D2"/>
  </w:style>
  <w:style w:type="paragraph" w:customStyle="1" w:styleId="RepeatParaStyle">
    <w:name w:val="RepeatParaStyle"/>
    <w:basedOn w:val="Normal"/>
    <w:rsid w:val="006E34D2"/>
    <w:rPr>
      <w:color w:val="FF0000"/>
    </w:rPr>
  </w:style>
  <w:style w:type="paragraph" w:customStyle="1" w:styleId="ReportName">
    <w:name w:val="ReportName"/>
    <w:basedOn w:val="Normal"/>
    <w:rsid w:val="006E34D2"/>
    <w:rPr>
      <w:color w:val="FF0000"/>
      <w:szCs w:val="20"/>
    </w:rPr>
  </w:style>
  <w:style w:type="character" w:customStyle="1" w:styleId="ReportTitle">
    <w:name w:val="ReportTitle"/>
    <w:qFormat/>
    <w:rsid w:val="006E34D2"/>
    <w:rPr>
      <w:b w:val="0"/>
      <w:bCs/>
      <w:smallCaps/>
      <w:color w:val="FF0000"/>
      <w:spacing w:val="5"/>
    </w:rPr>
  </w:style>
  <w:style w:type="character" w:customStyle="1" w:styleId="Role">
    <w:name w:val="Role"/>
    <w:rsid w:val="006E34D2"/>
    <w:rPr>
      <w:rFonts w:ascii="Times New Roman" w:hAnsi="Times New Roman"/>
      <w:color w:val="FF6600"/>
      <w:sz w:val="20"/>
      <w:szCs w:val="20"/>
    </w:rPr>
  </w:style>
  <w:style w:type="character" w:customStyle="1" w:styleId="Roman">
    <w:name w:val="Roman"/>
    <w:rsid w:val="006E34D2"/>
    <w:rPr>
      <w:color w:val="FF00FF"/>
      <w:lang w:val="en-GB"/>
    </w:rPr>
  </w:style>
  <w:style w:type="paragraph" w:customStyle="1" w:styleId="RunningAuthor">
    <w:name w:val="RunningAuthor"/>
    <w:basedOn w:val="Normal"/>
    <w:rsid w:val="006E34D2"/>
    <w:rPr>
      <w:color w:val="FF9900"/>
    </w:rPr>
  </w:style>
  <w:style w:type="paragraph" w:customStyle="1" w:styleId="RunningTitle">
    <w:name w:val="RunningTitle"/>
    <w:basedOn w:val="Normal"/>
    <w:rsid w:val="006E34D2"/>
    <w:rPr>
      <w:color w:val="800080"/>
    </w:rPr>
  </w:style>
  <w:style w:type="character" w:customStyle="1" w:styleId="Runon">
    <w:name w:val="Runon"/>
    <w:basedOn w:val="DefaultParagraphFont"/>
    <w:rsid w:val="006E34D2"/>
  </w:style>
  <w:style w:type="character" w:customStyle="1" w:styleId="Sanserif">
    <w:name w:val="Sanserif"/>
    <w:basedOn w:val="DefaultParagraphFont"/>
    <w:rsid w:val="006E34D2"/>
  </w:style>
  <w:style w:type="paragraph" w:customStyle="1" w:styleId="SchemeCaption">
    <w:name w:val="SchemeCaption"/>
    <w:basedOn w:val="Normal"/>
    <w:rsid w:val="006E34D2"/>
  </w:style>
  <w:style w:type="character" w:customStyle="1" w:styleId="SchemeRef">
    <w:name w:val="SchemeRef"/>
    <w:rsid w:val="006E34D2"/>
    <w:rPr>
      <w:color w:val="FF00FF"/>
      <w:sz w:val="20"/>
    </w:rPr>
  </w:style>
  <w:style w:type="character" w:customStyle="1" w:styleId="Season">
    <w:name w:val="Season"/>
    <w:qFormat/>
    <w:rsid w:val="006E34D2"/>
    <w:rPr>
      <w:color w:val="008000"/>
      <w:sz w:val="20"/>
    </w:rPr>
  </w:style>
  <w:style w:type="character" w:customStyle="1" w:styleId="SectionRef">
    <w:name w:val="SectionRef"/>
    <w:rsid w:val="006E34D2"/>
    <w:rPr>
      <w:rFonts w:ascii="Times New Roman" w:hAnsi="Times New Roman"/>
      <w:color w:val="FF00FF"/>
      <w:sz w:val="20"/>
      <w:bdr w:val="none" w:sz="0" w:space="0" w:color="auto"/>
      <w:shd w:val="clear" w:color="auto" w:fill="auto"/>
    </w:rPr>
  </w:style>
  <w:style w:type="character" w:customStyle="1" w:styleId="Series">
    <w:name w:val="Series"/>
    <w:basedOn w:val="DefaultParagraphFont"/>
    <w:rsid w:val="006E34D2"/>
  </w:style>
  <w:style w:type="character" w:customStyle="1" w:styleId="SeriesTitle">
    <w:name w:val="SeriesTitle"/>
    <w:rsid w:val="006E34D2"/>
    <w:rPr>
      <w:sz w:val="20"/>
    </w:rPr>
  </w:style>
  <w:style w:type="paragraph" w:customStyle="1" w:styleId="Slugline">
    <w:name w:val="Slug line"/>
    <w:basedOn w:val="Normal"/>
    <w:rsid w:val="006E34D2"/>
  </w:style>
  <w:style w:type="character" w:customStyle="1" w:styleId="SmallCaps">
    <w:name w:val="SmallCaps"/>
    <w:rsid w:val="006E34D2"/>
    <w:rPr>
      <w:sz w:val="20"/>
    </w:rPr>
  </w:style>
  <w:style w:type="paragraph" w:customStyle="1" w:styleId="Source">
    <w:name w:val="Source"/>
    <w:basedOn w:val="Glossary"/>
    <w:rsid w:val="006E34D2"/>
    <w:rPr>
      <w:color w:val="0000FF"/>
    </w:rPr>
  </w:style>
  <w:style w:type="paragraph" w:customStyle="1" w:styleId="Spec">
    <w:name w:val="Spec"/>
    <w:basedOn w:val="Normal"/>
    <w:rsid w:val="006E34D2"/>
  </w:style>
  <w:style w:type="character" w:customStyle="1" w:styleId="State">
    <w:name w:val="State"/>
    <w:rsid w:val="006E34D2"/>
    <w:rPr>
      <w:color w:val="FF00FF"/>
    </w:rPr>
  </w:style>
  <w:style w:type="paragraph" w:customStyle="1" w:styleId="Statement">
    <w:name w:val="Statement"/>
    <w:basedOn w:val="Glossary"/>
    <w:rsid w:val="006E34D2"/>
  </w:style>
  <w:style w:type="character" w:customStyle="1" w:styleId="StatementRef">
    <w:name w:val="StatementRef"/>
    <w:rsid w:val="006E34D2"/>
    <w:rPr>
      <w:color w:val="FF00FF"/>
      <w:sz w:val="20"/>
    </w:rPr>
  </w:style>
  <w:style w:type="character" w:customStyle="1" w:styleId="Street">
    <w:name w:val="Street"/>
    <w:rsid w:val="006E34D2"/>
    <w:rPr>
      <w:color w:val="993366"/>
    </w:rPr>
  </w:style>
  <w:style w:type="character" w:customStyle="1" w:styleId="Strike">
    <w:name w:val="Strike"/>
    <w:basedOn w:val="DefaultParagraphFont"/>
    <w:rsid w:val="006E34D2"/>
  </w:style>
  <w:style w:type="character" w:customStyle="1" w:styleId="StringDate">
    <w:name w:val="StringDate"/>
    <w:rsid w:val="006E34D2"/>
    <w:rPr>
      <w:sz w:val="20"/>
    </w:rPr>
  </w:style>
  <w:style w:type="character" w:customStyle="1" w:styleId="StyleBibArticleTitle10ptItalic">
    <w:name w:val="Style BibArticleTitle + 10 pt Italic"/>
    <w:rsid w:val="006E34D2"/>
    <w:rPr>
      <w:i/>
      <w:iCs/>
      <w:sz w:val="20"/>
    </w:rPr>
  </w:style>
  <w:style w:type="paragraph" w:customStyle="1" w:styleId="SubDispQuote">
    <w:name w:val="SubDispQuote"/>
    <w:basedOn w:val="Normal"/>
    <w:rsid w:val="006E34D2"/>
    <w:pPr>
      <w:ind w:left="432"/>
    </w:pPr>
    <w:rPr>
      <w:color w:val="FF0000"/>
    </w:rPr>
  </w:style>
  <w:style w:type="paragraph" w:customStyle="1" w:styleId="SubjGroup">
    <w:name w:val="SubjGroup"/>
    <w:basedOn w:val="Glossary"/>
    <w:rsid w:val="006E34D2"/>
  </w:style>
  <w:style w:type="paragraph" w:customStyle="1" w:styleId="Subtitle1">
    <w:name w:val="Subtitle1"/>
    <w:basedOn w:val="Glossary"/>
    <w:rsid w:val="00DB5880"/>
  </w:style>
  <w:style w:type="character" w:customStyle="1" w:styleId="Suffix">
    <w:name w:val="Suffix"/>
    <w:rsid w:val="006E34D2"/>
    <w:rPr>
      <w:color w:val="993366"/>
    </w:rPr>
  </w:style>
  <w:style w:type="character" w:customStyle="1" w:styleId="Supplement">
    <w:name w:val="Supplement"/>
    <w:rsid w:val="006E34D2"/>
    <w:rPr>
      <w:color w:val="FF0000"/>
    </w:rPr>
  </w:style>
  <w:style w:type="paragraph" w:customStyle="1" w:styleId="SupplementaryMaterial">
    <w:name w:val="SupplementaryMaterial"/>
    <w:basedOn w:val="Glossary"/>
    <w:rsid w:val="006E34D2"/>
  </w:style>
  <w:style w:type="character" w:customStyle="1" w:styleId="SupplMatRef">
    <w:name w:val="SupplMatRef"/>
    <w:rsid w:val="006E34D2"/>
    <w:rPr>
      <w:color w:val="FF00FF"/>
      <w:sz w:val="20"/>
    </w:rPr>
  </w:style>
  <w:style w:type="character" w:customStyle="1" w:styleId="Surname">
    <w:name w:val="Surname"/>
    <w:rsid w:val="006E34D2"/>
    <w:rPr>
      <w:rFonts w:ascii="Times New Roman" w:hAnsi="Times New Roman"/>
      <w:color w:val="FF00FF"/>
      <w:sz w:val="20"/>
    </w:rPr>
  </w:style>
  <w:style w:type="paragraph" w:customStyle="1" w:styleId="TableCaption">
    <w:name w:val="TableCaption"/>
    <w:rsid w:val="006E34D2"/>
    <w:pPr>
      <w:spacing w:before="60" w:after="60" w:line="240" w:lineRule="auto"/>
    </w:pPr>
    <w:rPr>
      <w:rFonts w:ascii="Times New Roman" w:hAnsi="Times New Roman" w:cs="Times New Roman"/>
      <w:sz w:val="20"/>
      <w:szCs w:val="24"/>
    </w:rPr>
  </w:style>
  <w:style w:type="character" w:customStyle="1" w:styleId="TableFnRef">
    <w:name w:val="TableFnRef"/>
    <w:rsid w:val="006E34D2"/>
    <w:rPr>
      <w:rFonts w:ascii="Times New Roman" w:hAnsi="Times New Roman"/>
      <w:color w:val="FF0000"/>
      <w:sz w:val="20"/>
      <w:szCs w:val="20"/>
      <w:vertAlign w:val="baseline"/>
    </w:rPr>
  </w:style>
  <w:style w:type="paragraph" w:customStyle="1" w:styleId="TableFootnote">
    <w:name w:val="TableFootnote"/>
    <w:rsid w:val="006E34D2"/>
    <w:pPr>
      <w:spacing w:before="60" w:after="60" w:line="240" w:lineRule="auto"/>
    </w:pPr>
    <w:rPr>
      <w:rFonts w:ascii="Times New Roman" w:hAnsi="Times New Roman" w:cs="Times New Roman"/>
      <w:sz w:val="20"/>
      <w:szCs w:val="24"/>
    </w:rPr>
  </w:style>
  <w:style w:type="character" w:customStyle="1" w:styleId="TableRef">
    <w:name w:val="TableRef"/>
    <w:rsid w:val="006E34D2"/>
    <w:rPr>
      <w:rFonts w:ascii="Times New Roman" w:hAnsi="Times New Roman"/>
      <w:color w:val="FF00FF"/>
      <w:sz w:val="20"/>
      <w:szCs w:val="20"/>
      <w:bdr w:val="none" w:sz="0" w:space="0" w:color="auto"/>
      <w:shd w:val="clear" w:color="auto" w:fill="auto"/>
    </w:rPr>
  </w:style>
  <w:style w:type="paragraph" w:customStyle="1" w:styleId="TabList">
    <w:name w:val="TabList"/>
    <w:basedOn w:val="Normal"/>
    <w:rsid w:val="006E34D2"/>
  </w:style>
  <w:style w:type="character" w:customStyle="1" w:styleId="TermRef">
    <w:name w:val="TermRef"/>
    <w:rsid w:val="006E34D2"/>
    <w:rPr>
      <w:color w:val="FF00FF"/>
      <w:sz w:val="20"/>
    </w:rPr>
  </w:style>
  <w:style w:type="character" w:customStyle="1" w:styleId="TFirstname">
    <w:name w:val="TFirstname"/>
    <w:rsid w:val="006E34D2"/>
    <w:rPr>
      <w:color w:val="008000"/>
      <w:sz w:val="22"/>
      <w:lang w:val="en-GB"/>
    </w:rPr>
  </w:style>
  <w:style w:type="character" w:customStyle="1" w:styleId="Thesis">
    <w:name w:val="Thesis"/>
    <w:rsid w:val="006E34D2"/>
    <w:rPr>
      <w:color w:val="008000"/>
    </w:rPr>
  </w:style>
  <w:style w:type="character" w:customStyle="1" w:styleId="ThesisTitle">
    <w:name w:val="ThesisTitle"/>
    <w:rsid w:val="006E34D2"/>
    <w:rPr>
      <w:color w:val="3366FF"/>
      <w:sz w:val="20"/>
    </w:rPr>
  </w:style>
  <w:style w:type="paragraph" w:customStyle="1" w:styleId="TranslatedAbstract">
    <w:name w:val="TranslatedAbstract"/>
    <w:basedOn w:val="Normal"/>
    <w:rsid w:val="006E34D2"/>
    <w:pPr>
      <w:spacing w:before="60" w:after="60"/>
    </w:pPr>
    <w:rPr>
      <w:lang w:val="en-GB"/>
    </w:rPr>
  </w:style>
  <w:style w:type="paragraph" w:customStyle="1" w:styleId="TranslatedAbstractText">
    <w:name w:val="TranslatedAbstractText"/>
    <w:basedOn w:val="Normal"/>
    <w:rsid w:val="006E34D2"/>
  </w:style>
  <w:style w:type="paragraph" w:customStyle="1" w:styleId="TranslatedKeywords">
    <w:name w:val="TranslatedKeywords"/>
    <w:basedOn w:val="EndnoteText"/>
    <w:rsid w:val="006E34D2"/>
    <w:pPr>
      <w:spacing w:line="360" w:lineRule="auto"/>
      <w:ind w:left="360" w:hanging="360"/>
    </w:pPr>
    <w:rPr>
      <w:lang w:val="en-GB"/>
    </w:rPr>
  </w:style>
  <w:style w:type="paragraph" w:customStyle="1" w:styleId="TransSubTitle">
    <w:name w:val="TransSubTitle"/>
    <w:basedOn w:val="Glossary"/>
    <w:rsid w:val="006E34D2"/>
  </w:style>
  <w:style w:type="character" w:customStyle="1" w:styleId="TransTitle">
    <w:name w:val="TransTitle"/>
    <w:basedOn w:val="DefaultParagraphFont"/>
    <w:rsid w:val="006E34D2"/>
  </w:style>
  <w:style w:type="character" w:customStyle="1" w:styleId="TSurname">
    <w:name w:val="TSurname"/>
    <w:rsid w:val="006E34D2"/>
    <w:rPr>
      <w:color w:val="808000"/>
      <w:sz w:val="22"/>
      <w:lang w:val="en-GB"/>
    </w:rPr>
  </w:style>
  <w:style w:type="character" w:customStyle="1" w:styleId="TypesetterComment">
    <w:name w:val="TypesetterComment"/>
    <w:rsid w:val="006E34D2"/>
    <w:rPr>
      <w:sz w:val="20"/>
    </w:rPr>
  </w:style>
  <w:style w:type="paragraph" w:customStyle="1" w:styleId="Underline">
    <w:name w:val="Underline"/>
    <w:basedOn w:val="Glossary"/>
    <w:rsid w:val="006E34D2"/>
  </w:style>
  <w:style w:type="character" w:customStyle="1" w:styleId="Uri">
    <w:name w:val="Uri"/>
    <w:rsid w:val="006E34D2"/>
    <w:rPr>
      <w:color w:val="FF0000"/>
      <w:sz w:val="20"/>
    </w:rPr>
  </w:style>
  <w:style w:type="paragraph" w:customStyle="1" w:styleId="VerseGroup">
    <w:name w:val="VerseGroup"/>
    <w:basedOn w:val="Normal"/>
    <w:rsid w:val="006E34D2"/>
    <w:pPr>
      <w:spacing w:before="60" w:after="60"/>
      <w:ind w:left="432"/>
    </w:pPr>
  </w:style>
  <w:style w:type="character" w:customStyle="1" w:styleId="Volume">
    <w:name w:val="Volume"/>
    <w:rsid w:val="006E34D2"/>
    <w:rPr>
      <w:color w:val="FF00FF"/>
      <w:sz w:val="20"/>
    </w:rPr>
  </w:style>
  <w:style w:type="character" w:customStyle="1" w:styleId="Year">
    <w:name w:val="Year"/>
    <w:rsid w:val="006E34D2"/>
    <w:rPr>
      <w:color w:val="008000"/>
      <w:sz w:val="20"/>
    </w:rPr>
  </w:style>
  <w:style w:type="paragraph" w:customStyle="1" w:styleId="Subtitle2">
    <w:name w:val="Subtitle2"/>
    <w:basedOn w:val="Glossary"/>
    <w:rsid w:val="00E44FA1"/>
  </w:style>
  <w:style w:type="paragraph" w:customStyle="1" w:styleId="Subtitle3">
    <w:name w:val="Subtitle3"/>
    <w:basedOn w:val="Glossary"/>
    <w:rsid w:val="0046215B"/>
  </w:style>
  <w:style w:type="paragraph" w:customStyle="1" w:styleId="Subtitle4">
    <w:name w:val="Subtitle4"/>
    <w:basedOn w:val="Glossary"/>
    <w:rsid w:val="002161BF"/>
  </w:style>
  <w:style w:type="paragraph" w:customStyle="1" w:styleId="Subtitle5">
    <w:name w:val="Subtitle5"/>
    <w:basedOn w:val="Glossary"/>
    <w:rsid w:val="00283E64"/>
  </w:style>
  <w:style w:type="paragraph" w:customStyle="1" w:styleId="Subtitle6">
    <w:name w:val="Subtitle6"/>
    <w:basedOn w:val="Glossary"/>
    <w:rsid w:val="004C29F4"/>
  </w:style>
  <w:style w:type="paragraph" w:customStyle="1" w:styleId="Subtitle7">
    <w:name w:val="Subtitle7"/>
    <w:basedOn w:val="Glossary"/>
    <w:rsid w:val="005704FB"/>
  </w:style>
  <w:style w:type="paragraph" w:customStyle="1" w:styleId="Subtitle8">
    <w:name w:val="Subtitle8"/>
    <w:basedOn w:val="Glossary"/>
    <w:rsid w:val="00715B80"/>
  </w:style>
  <w:style w:type="character" w:styleId="CommentReference">
    <w:name w:val="annotation reference"/>
    <w:basedOn w:val="DefaultParagraphFont"/>
    <w:uiPriority w:val="99"/>
    <w:semiHidden/>
    <w:unhideWhenUsed/>
    <w:rsid w:val="006E34D2"/>
    <w:rPr>
      <w:sz w:val="16"/>
      <w:szCs w:val="16"/>
    </w:rPr>
  </w:style>
  <w:style w:type="paragraph" w:styleId="CommentText">
    <w:name w:val="annotation text"/>
    <w:basedOn w:val="Normal"/>
    <w:link w:val="CommentTextChar"/>
    <w:uiPriority w:val="99"/>
    <w:unhideWhenUsed/>
    <w:rsid w:val="006E34D2"/>
    <w:rPr>
      <w:szCs w:val="20"/>
      <w:lang w:val="en-GB" w:eastAsia="en-GB"/>
    </w:rPr>
  </w:style>
  <w:style w:type="character" w:customStyle="1" w:styleId="CommentTextChar">
    <w:name w:val="Comment Text Char"/>
    <w:basedOn w:val="DefaultParagraphFont"/>
    <w:link w:val="CommentText"/>
    <w:uiPriority w:val="99"/>
    <w:rsid w:val="006E34D2"/>
    <w:rPr>
      <w:rFonts w:ascii="Times New Roman" w:hAnsi="Times New Roman" w:cs="Times New Roman"/>
      <w:sz w:val="20"/>
      <w:szCs w:val="20"/>
      <w:lang w:val="en-GB" w:eastAsia="en-GB"/>
    </w:rPr>
  </w:style>
  <w:style w:type="paragraph" w:customStyle="1" w:styleId="SubTitle">
    <w:name w:val="SubTitle"/>
    <w:basedOn w:val="Glossary"/>
    <w:rsid w:val="006E34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4D2"/>
    <w:pPr>
      <w:spacing w:after="0" w:line="240" w:lineRule="auto"/>
    </w:pPr>
    <w:rPr>
      <w:rFonts w:ascii="Times New Roman" w:hAnsi="Times New Roman" w:cs="Times New Roman"/>
      <w:sz w:val="20"/>
      <w:szCs w:val="24"/>
    </w:rPr>
  </w:style>
  <w:style w:type="paragraph" w:styleId="Heading1">
    <w:name w:val="heading 1"/>
    <w:aliases w:val="SectionHeading1,Heading1"/>
    <w:link w:val="Heading1Char"/>
    <w:qFormat/>
    <w:rsid w:val="006E34D2"/>
    <w:pPr>
      <w:keepNext/>
      <w:spacing w:before="60" w:after="60" w:line="240" w:lineRule="auto"/>
      <w:outlineLvl w:val="0"/>
    </w:pPr>
    <w:rPr>
      <w:rFonts w:ascii="Times New Roman" w:hAnsi="Times New Roman" w:cs="Times New Roman"/>
      <w:iCs/>
      <w:color w:val="3333FF"/>
      <w:sz w:val="32"/>
      <w:szCs w:val="32"/>
    </w:rPr>
  </w:style>
  <w:style w:type="paragraph" w:styleId="Heading2">
    <w:name w:val="heading 2"/>
    <w:aliases w:val="SectionHeading2"/>
    <w:link w:val="Heading2Char"/>
    <w:qFormat/>
    <w:rsid w:val="006E34D2"/>
    <w:pPr>
      <w:keepNext/>
      <w:spacing w:before="60" w:after="60" w:line="240" w:lineRule="auto"/>
      <w:outlineLvl w:val="1"/>
    </w:pPr>
    <w:rPr>
      <w:rFonts w:ascii="Times New Roman" w:hAnsi="Times New Roman" w:cs="Arial"/>
      <w:bCs/>
      <w:iCs/>
      <w:color w:val="FF0066"/>
      <w:sz w:val="28"/>
      <w:szCs w:val="28"/>
    </w:rPr>
  </w:style>
  <w:style w:type="paragraph" w:styleId="Heading3">
    <w:name w:val="heading 3"/>
    <w:aliases w:val="SectionHeading3"/>
    <w:link w:val="Heading3Char"/>
    <w:qFormat/>
    <w:rsid w:val="006E34D2"/>
    <w:pPr>
      <w:keepNext/>
      <w:spacing w:before="60" w:after="60" w:line="240" w:lineRule="auto"/>
      <w:outlineLvl w:val="2"/>
    </w:pPr>
    <w:rPr>
      <w:rFonts w:ascii="Times New Roman" w:hAnsi="Times New Roman" w:cs="Arial"/>
      <w:iCs/>
      <w:color w:val="008000"/>
      <w:sz w:val="24"/>
      <w:szCs w:val="24"/>
    </w:rPr>
  </w:style>
  <w:style w:type="paragraph" w:styleId="Heading4">
    <w:name w:val="heading 4"/>
    <w:aliases w:val="SectionHeading4"/>
    <w:link w:val="Heading4Char"/>
    <w:qFormat/>
    <w:rsid w:val="006E34D2"/>
    <w:pPr>
      <w:keepNext/>
      <w:spacing w:before="60" w:after="60" w:line="240" w:lineRule="auto"/>
      <w:outlineLvl w:val="3"/>
    </w:pPr>
    <w:rPr>
      <w:rFonts w:ascii="Times New Roman" w:hAnsi="Times New Roman" w:cs="Times New Roman"/>
      <w:bCs/>
      <w:color w:val="FF00FF"/>
    </w:rPr>
  </w:style>
  <w:style w:type="paragraph" w:styleId="Heading5">
    <w:name w:val="heading 5"/>
    <w:aliases w:val="SectionHeading5"/>
    <w:link w:val="Heading5Char"/>
    <w:qFormat/>
    <w:rsid w:val="006E34D2"/>
    <w:pPr>
      <w:keepNext/>
      <w:spacing w:before="60" w:after="60" w:line="240" w:lineRule="auto"/>
      <w:jc w:val="both"/>
      <w:outlineLvl w:val="4"/>
    </w:pPr>
    <w:rPr>
      <w:rFonts w:ascii="Times New Roman" w:hAnsi="Times New Roman" w:cs="Times New Roman"/>
      <w:color w:val="FF9900"/>
      <w:sz w:val="20"/>
      <w:szCs w:val="20"/>
      <w:lang w:val="en-GB"/>
    </w:rPr>
  </w:style>
  <w:style w:type="paragraph" w:styleId="Heading6">
    <w:name w:val="heading 6"/>
    <w:aliases w:val="SectionHeading6"/>
    <w:next w:val="Caption"/>
    <w:link w:val="Heading6Char"/>
    <w:qFormat/>
    <w:rsid w:val="006E34D2"/>
    <w:pPr>
      <w:keepNext/>
      <w:spacing w:before="60" w:after="60" w:line="240" w:lineRule="auto"/>
      <w:outlineLvl w:val="5"/>
    </w:pPr>
    <w:rPr>
      <w:rFonts w:ascii="Times New Roman" w:hAnsi="Times New Roman" w:cs="Times New Roman"/>
      <w:color w:val="3366FF"/>
      <w:sz w:val="20"/>
      <w:szCs w:val="20"/>
      <w:lang w:val="en-GB"/>
    </w:rPr>
  </w:style>
  <w:style w:type="character" w:default="1" w:styleId="DefaultParagraphFont">
    <w:name w:val="Default Paragraph Font"/>
    <w:semiHidden/>
    <w:rsid w:val="006E34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6E34D2"/>
  </w:style>
  <w:style w:type="character" w:customStyle="1" w:styleId="Afflink">
    <w:name w:val="Afflink"/>
    <w:rsid w:val="006E34D2"/>
    <w:rPr>
      <w:dstrike w:val="0"/>
      <w:color w:val="FF0000"/>
      <w:bdr w:val="none" w:sz="0" w:space="0" w:color="auto"/>
      <w:shd w:val="clear" w:color="auto" w:fill="CCCCCC"/>
      <w:vertAlign w:val="superscript"/>
    </w:rPr>
  </w:style>
  <w:style w:type="character" w:customStyle="1" w:styleId="Abbrev">
    <w:name w:val="Abbrev"/>
    <w:basedOn w:val="Afflink"/>
    <w:rsid w:val="006E34D2"/>
    <w:rPr>
      <w:dstrike w:val="0"/>
      <w:color w:val="FF0000"/>
      <w:bdr w:val="none" w:sz="0" w:space="0" w:color="auto"/>
      <w:shd w:val="clear" w:color="auto" w:fill="CCCCCC"/>
      <w:vertAlign w:val="superscript"/>
    </w:rPr>
  </w:style>
  <w:style w:type="paragraph" w:customStyle="1" w:styleId="Abbreviation">
    <w:name w:val="Abbreviation"/>
    <w:basedOn w:val="Normal"/>
    <w:rsid w:val="006E34D2"/>
    <w:pPr>
      <w:spacing w:before="60" w:after="60"/>
    </w:pPr>
  </w:style>
  <w:style w:type="character" w:customStyle="1" w:styleId="ABS-Heading">
    <w:name w:val="ABS-Heading"/>
    <w:rsid w:val="006E34D2"/>
    <w:rPr>
      <w:color w:val="FF0000"/>
      <w:sz w:val="20"/>
    </w:rPr>
  </w:style>
  <w:style w:type="paragraph" w:customStyle="1" w:styleId="Abstract">
    <w:name w:val="Abstract"/>
    <w:rsid w:val="006E34D2"/>
    <w:pPr>
      <w:spacing w:before="60" w:after="60" w:line="240" w:lineRule="auto"/>
    </w:pPr>
    <w:rPr>
      <w:rFonts w:ascii="Times New Roman" w:hAnsi="Times New Roman" w:cs="Times New Roman"/>
      <w:sz w:val="20"/>
      <w:szCs w:val="24"/>
    </w:rPr>
  </w:style>
  <w:style w:type="paragraph" w:customStyle="1" w:styleId="AbstractText">
    <w:name w:val="AbstractText"/>
    <w:basedOn w:val="Normal"/>
    <w:rsid w:val="006E34D2"/>
  </w:style>
  <w:style w:type="character" w:customStyle="1" w:styleId="AccessedDate">
    <w:name w:val="AccessedDate"/>
    <w:rsid w:val="006E34D2"/>
    <w:rPr>
      <w:color w:val="FF6600"/>
    </w:rPr>
  </w:style>
  <w:style w:type="paragraph" w:customStyle="1" w:styleId="AckHeading">
    <w:name w:val="AckHeading"/>
    <w:basedOn w:val="Normal"/>
    <w:rsid w:val="006E34D2"/>
  </w:style>
  <w:style w:type="paragraph" w:styleId="FootnoteText">
    <w:name w:val="footnote text"/>
    <w:basedOn w:val="Normal"/>
    <w:link w:val="FootnoteTextChar"/>
    <w:semiHidden/>
    <w:rsid w:val="006E34D2"/>
    <w:rPr>
      <w:szCs w:val="20"/>
    </w:rPr>
  </w:style>
  <w:style w:type="character" w:customStyle="1" w:styleId="FootnoteTextChar">
    <w:name w:val="Footnote Text Char"/>
    <w:basedOn w:val="DefaultParagraphFont"/>
    <w:link w:val="FootnoteText"/>
    <w:semiHidden/>
    <w:rsid w:val="00DB5880"/>
    <w:rPr>
      <w:rFonts w:ascii="Times New Roman" w:hAnsi="Times New Roman" w:cs="Times New Roman"/>
      <w:sz w:val="20"/>
      <w:szCs w:val="20"/>
    </w:rPr>
  </w:style>
  <w:style w:type="paragraph" w:customStyle="1" w:styleId="Acknowledgement">
    <w:name w:val="Acknowledgement"/>
    <w:basedOn w:val="FootnoteText"/>
    <w:rsid w:val="006E34D2"/>
    <w:pPr>
      <w:jc w:val="both"/>
    </w:pPr>
    <w:rPr>
      <w:lang w:val="en-GB" w:eastAsia="fr-FR"/>
    </w:rPr>
  </w:style>
  <w:style w:type="character" w:customStyle="1" w:styleId="AcronymRef">
    <w:name w:val="AcronymRef"/>
    <w:rsid w:val="006E34D2"/>
    <w:rPr>
      <w:color w:val="FF00FF"/>
    </w:rPr>
  </w:style>
  <w:style w:type="character" w:customStyle="1" w:styleId="AddrLine">
    <w:name w:val="AddrLine"/>
    <w:rsid w:val="006E34D2"/>
    <w:rPr>
      <w:color w:val="993366"/>
    </w:rPr>
  </w:style>
  <w:style w:type="paragraph" w:customStyle="1" w:styleId="Affiliation">
    <w:name w:val="Affiliation"/>
    <w:rsid w:val="006E34D2"/>
    <w:pPr>
      <w:spacing w:before="60" w:after="60" w:line="240" w:lineRule="auto"/>
    </w:pPr>
    <w:rPr>
      <w:rFonts w:ascii="Times New Roman" w:hAnsi="Times New Roman" w:cs="Times New Roman"/>
      <w:sz w:val="20"/>
      <w:szCs w:val="24"/>
    </w:rPr>
  </w:style>
  <w:style w:type="paragraph" w:customStyle="1" w:styleId="Glossary">
    <w:name w:val="Glossary"/>
    <w:rsid w:val="006E34D2"/>
    <w:pPr>
      <w:spacing w:before="60" w:after="60" w:line="240" w:lineRule="auto"/>
    </w:pPr>
    <w:rPr>
      <w:rFonts w:ascii="Times New Roman" w:hAnsi="Times New Roman" w:cs="Times New Roman"/>
      <w:sz w:val="20"/>
      <w:szCs w:val="24"/>
    </w:rPr>
  </w:style>
  <w:style w:type="paragraph" w:customStyle="1" w:styleId="AltTitle">
    <w:name w:val="AltTitle"/>
    <w:basedOn w:val="Glossary"/>
    <w:rsid w:val="006E34D2"/>
  </w:style>
  <w:style w:type="paragraph" w:customStyle="1" w:styleId="Answer">
    <w:name w:val="Answer"/>
    <w:basedOn w:val="Normal"/>
    <w:rsid w:val="006E34D2"/>
  </w:style>
  <w:style w:type="character" w:customStyle="1" w:styleId="Apos">
    <w:name w:val="Apos"/>
    <w:rsid w:val="006E34D2"/>
    <w:rPr>
      <w:color w:val="FF00FF"/>
    </w:rPr>
  </w:style>
  <w:style w:type="paragraph" w:customStyle="1" w:styleId="Appendix">
    <w:name w:val="Appendix"/>
    <w:basedOn w:val="Normal"/>
    <w:rsid w:val="006E34D2"/>
    <w:pPr>
      <w:spacing w:line="480" w:lineRule="auto"/>
    </w:pPr>
    <w:rPr>
      <w:lang w:val="en-GB"/>
    </w:rPr>
  </w:style>
  <w:style w:type="character" w:customStyle="1" w:styleId="AppendixRef">
    <w:name w:val="AppendixRef"/>
    <w:rsid w:val="006E34D2"/>
    <w:rPr>
      <w:color w:val="FF00FF"/>
    </w:rPr>
  </w:style>
  <w:style w:type="paragraph" w:customStyle="1" w:styleId="ArrayTable">
    <w:name w:val="ArrayTable"/>
    <w:basedOn w:val="Normal"/>
    <w:rsid w:val="006E34D2"/>
  </w:style>
  <w:style w:type="paragraph" w:customStyle="1" w:styleId="ArticleTitle">
    <w:name w:val="ArticleTitle"/>
    <w:basedOn w:val="Normal"/>
    <w:rsid w:val="006E34D2"/>
    <w:pPr>
      <w:spacing w:line="480" w:lineRule="auto"/>
      <w:jc w:val="center"/>
    </w:pPr>
    <w:rPr>
      <w:bCs/>
      <w:lang w:val="en-GB"/>
    </w:rPr>
  </w:style>
  <w:style w:type="character" w:customStyle="1" w:styleId="AuthorComment">
    <w:name w:val="AuthorComment"/>
    <w:basedOn w:val="DefaultParagraphFont"/>
    <w:rsid w:val="006E34D2"/>
  </w:style>
  <w:style w:type="paragraph" w:customStyle="1" w:styleId="Keywords">
    <w:name w:val="Keywords"/>
    <w:next w:val="Normal"/>
    <w:rsid w:val="006E34D2"/>
    <w:pPr>
      <w:spacing w:before="60" w:after="60" w:line="240" w:lineRule="auto"/>
    </w:pPr>
    <w:rPr>
      <w:rFonts w:ascii="Times New Roman" w:hAnsi="Times New Roman" w:cs="Times New Roman"/>
      <w:sz w:val="20"/>
      <w:szCs w:val="24"/>
    </w:rPr>
  </w:style>
  <w:style w:type="paragraph" w:customStyle="1" w:styleId="AuthorGroup">
    <w:name w:val="AuthorGroup"/>
    <w:basedOn w:val="Keywords"/>
    <w:rsid w:val="006E34D2"/>
  </w:style>
  <w:style w:type="character" w:customStyle="1" w:styleId="BibFootnote">
    <w:name w:val="Bib_Footnote"/>
    <w:rsid w:val="006E34D2"/>
    <w:rPr>
      <w:color w:val="FF0000"/>
    </w:rPr>
  </w:style>
  <w:style w:type="character" w:customStyle="1" w:styleId="BibArticleTitle">
    <w:name w:val="BibArticleTitle"/>
    <w:rsid w:val="006E34D2"/>
    <w:rPr>
      <w:color w:val="FF9900"/>
      <w:sz w:val="20"/>
    </w:rPr>
  </w:style>
  <w:style w:type="paragraph" w:customStyle="1" w:styleId="BibEntryBk">
    <w:name w:val="BibEntryBk"/>
    <w:basedOn w:val="Normal"/>
    <w:rsid w:val="006E34D2"/>
  </w:style>
  <w:style w:type="paragraph" w:customStyle="1" w:styleId="BibEntryConf">
    <w:name w:val="BibEntryConf"/>
    <w:rsid w:val="006E34D2"/>
    <w:pPr>
      <w:spacing w:before="60" w:after="60" w:line="240" w:lineRule="auto"/>
    </w:pPr>
    <w:rPr>
      <w:rFonts w:ascii="Times New Roman" w:hAnsi="Times New Roman" w:cs="Times New Roman"/>
      <w:sz w:val="20"/>
      <w:szCs w:val="24"/>
    </w:rPr>
  </w:style>
  <w:style w:type="paragraph" w:customStyle="1" w:styleId="BibEntryEdBk">
    <w:name w:val="BibEntryEdBk"/>
    <w:rsid w:val="006E34D2"/>
    <w:pPr>
      <w:spacing w:before="60" w:after="60" w:line="240" w:lineRule="auto"/>
    </w:pPr>
    <w:rPr>
      <w:rFonts w:ascii="Times New Roman" w:hAnsi="Times New Roman" w:cs="Times New Roman"/>
      <w:sz w:val="20"/>
      <w:szCs w:val="24"/>
    </w:rPr>
  </w:style>
  <w:style w:type="paragraph" w:customStyle="1" w:styleId="BibEntryJurnl">
    <w:name w:val="BibEntryJurnl"/>
    <w:rsid w:val="006E34D2"/>
    <w:pPr>
      <w:spacing w:before="60" w:after="60" w:line="240" w:lineRule="auto"/>
    </w:pPr>
    <w:rPr>
      <w:rFonts w:ascii="Times New Roman" w:hAnsi="Times New Roman" w:cs="Times New Roman"/>
      <w:sz w:val="20"/>
      <w:szCs w:val="24"/>
    </w:rPr>
  </w:style>
  <w:style w:type="paragraph" w:customStyle="1" w:styleId="BibEntryOther">
    <w:name w:val="BibEntryOther"/>
    <w:rsid w:val="006E34D2"/>
    <w:pPr>
      <w:spacing w:before="60" w:after="60" w:line="240" w:lineRule="auto"/>
    </w:pPr>
    <w:rPr>
      <w:rFonts w:ascii="Times New Roman" w:hAnsi="Times New Roman" w:cs="Times New Roman"/>
      <w:sz w:val="20"/>
      <w:szCs w:val="24"/>
    </w:rPr>
  </w:style>
  <w:style w:type="paragraph" w:customStyle="1" w:styleId="BibEntryPaper">
    <w:name w:val="BibEntryPaper"/>
    <w:basedOn w:val="Normal"/>
    <w:rsid w:val="006E34D2"/>
  </w:style>
  <w:style w:type="paragraph" w:customStyle="1" w:styleId="BibEntryPara">
    <w:name w:val="BibEntryPara"/>
    <w:basedOn w:val="Normal"/>
    <w:rsid w:val="006E34D2"/>
  </w:style>
  <w:style w:type="paragraph" w:customStyle="1" w:styleId="BibEntryPatent">
    <w:name w:val="BibEntryPatent"/>
    <w:rsid w:val="006E34D2"/>
    <w:pPr>
      <w:spacing w:before="60" w:after="60" w:line="240" w:lineRule="auto"/>
    </w:pPr>
    <w:rPr>
      <w:rFonts w:ascii="Times New Roman" w:hAnsi="Times New Roman" w:cs="Times New Roman"/>
      <w:sz w:val="20"/>
      <w:szCs w:val="24"/>
    </w:rPr>
  </w:style>
  <w:style w:type="paragraph" w:customStyle="1" w:styleId="BibEntryProc">
    <w:name w:val="BibEntryProc"/>
    <w:basedOn w:val="BibEntryJurnl"/>
    <w:rsid w:val="006E34D2"/>
    <w:rPr>
      <w:szCs w:val="20"/>
    </w:rPr>
  </w:style>
  <w:style w:type="paragraph" w:customStyle="1" w:styleId="BibEntryReport">
    <w:name w:val="BibEntryReport"/>
    <w:basedOn w:val="BibEntryBk"/>
    <w:rsid w:val="006E34D2"/>
    <w:pPr>
      <w:spacing w:line="360" w:lineRule="auto"/>
    </w:pPr>
    <w:rPr>
      <w:lang w:val="en-GB"/>
    </w:rPr>
  </w:style>
  <w:style w:type="paragraph" w:customStyle="1" w:styleId="BibEntryThesis">
    <w:name w:val="BibEntryThesis"/>
    <w:basedOn w:val="Normal"/>
    <w:rsid w:val="006E34D2"/>
  </w:style>
  <w:style w:type="paragraph" w:customStyle="1" w:styleId="BibHead1">
    <w:name w:val="BibHead1"/>
    <w:basedOn w:val="Normal"/>
    <w:rsid w:val="006E34D2"/>
    <w:pPr>
      <w:spacing w:line="480" w:lineRule="auto"/>
      <w:ind w:left="864" w:hanging="288"/>
      <w:jc w:val="both"/>
    </w:pPr>
    <w:rPr>
      <w:color w:val="FF0000"/>
      <w:szCs w:val="20"/>
    </w:rPr>
  </w:style>
  <w:style w:type="paragraph" w:customStyle="1" w:styleId="BibHead2">
    <w:name w:val="BibHead2"/>
    <w:basedOn w:val="Normal"/>
    <w:rsid w:val="006E34D2"/>
    <w:pPr>
      <w:spacing w:line="480" w:lineRule="auto"/>
      <w:ind w:left="864" w:hanging="288"/>
      <w:jc w:val="both"/>
    </w:pPr>
    <w:rPr>
      <w:color w:val="0000FF"/>
      <w:szCs w:val="20"/>
    </w:rPr>
  </w:style>
  <w:style w:type="paragraph" w:customStyle="1" w:styleId="BibNumReferences">
    <w:name w:val="BibNumReferences"/>
    <w:basedOn w:val="Normal"/>
    <w:rsid w:val="006E34D2"/>
    <w:pPr>
      <w:spacing w:line="480" w:lineRule="auto"/>
      <w:ind w:left="864" w:hanging="288"/>
      <w:jc w:val="both"/>
    </w:pPr>
  </w:style>
  <w:style w:type="paragraph" w:customStyle="1" w:styleId="BibNamedReferences">
    <w:name w:val="BibNamedReferences"/>
    <w:basedOn w:val="BibNumReferences"/>
    <w:rsid w:val="006E34D2"/>
  </w:style>
  <w:style w:type="character" w:customStyle="1" w:styleId="BibRef">
    <w:name w:val="BibRef"/>
    <w:rsid w:val="006E34D2"/>
    <w:rPr>
      <w:rFonts w:ascii="Times New Roman" w:hAnsi="Times New Roman"/>
      <w:color w:val="FF00FF"/>
      <w:sz w:val="20"/>
      <w:szCs w:val="20"/>
      <w:bdr w:val="none" w:sz="0" w:space="0" w:color="auto"/>
      <w:shd w:val="clear" w:color="auto" w:fill="auto"/>
    </w:rPr>
  </w:style>
  <w:style w:type="paragraph" w:customStyle="1" w:styleId="Biography">
    <w:name w:val="Biography"/>
    <w:rsid w:val="006E34D2"/>
    <w:pPr>
      <w:spacing w:before="60" w:after="60" w:line="240" w:lineRule="auto"/>
    </w:pPr>
    <w:rPr>
      <w:rFonts w:ascii="Times New Roman" w:hAnsi="Times New Roman" w:cs="Times New Roman"/>
      <w:sz w:val="20"/>
      <w:szCs w:val="24"/>
    </w:rPr>
  </w:style>
  <w:style w:type="character" w:customStyle="1" w:styleId="Biolink">
    <w:name w:val="Biolink"/>
    <w:basedOn w:val="Afflink"/>
    <w:rsid w:val="006E34D2"/>
    <w:rPr>
      <w:dstrike w:val="0"/>
      <w:color w:val="FF0000"/>
      <w:bdr w:val="none" w:sz="0" w:space="0" w:color="auto"/>
      <w:shd w:val="clear" w:color="auto" w:fill="CCCCCC"/>
      <w:vertAlign w:val="superscript"/>
    </w:rPr>
  </w:style>
  <w:style w:type="paragraph" w:styleId="BodyText">
    <w:name w:val="Body Text"/>
    <w:basedOn w:val="Normal"/>
    <w:link w:val="BodyTextChar"/>
    <w:rsid w:val="006E34D2"/>
    <w:rPr>
      <w:rFonts w:ascii="Arial" w:hAnsi="Arial" w:cs="Arial"/>
      <w:color w:val="000000"/>
      <w:szCs w:val="20"/>
    </w:rPr>
  </w:style>
  <w:style w:type="character" w:customStyle="1" w:styleId="BodyTextChar">
    <w:name w:val="Body Text Char"/>
    <w:basedOn w:val="DefaultParagraphFont"/>
    <w:link w:val="BodyText"/>
    <w:rsid w:val="00DB5880"/>
    <w:rPr>
      <w:rFonts w:ascii="Arial" w:hAnsi="Arial" w:cs="Arial"/>
      <w:color w:val="000000"/>
      <w:sz w:val="20"/>
      <w:szCs w:val="20"/>
    </w:rPr>
  </w:style>
  <w:style w:type="character" w:styleId="BookTitle">
    <w:name w:val="Book Title"/>
    <w:uiPriority w:val="33"/>
    <w:qFormat/>
    <w:rsid w:val="006E34D2"/>
    <w:rPr>
      <w:b/>
      <w:bCs/>
      <w:smallCaps/>
      <w:spacing w:val="5"/>
    </w:rPr>
  </w:style>
  <w:style w:type="paragraph" w:customStyle="1" w:styleId="BookDetails">
    <w:name w:val="BookDetails"/>
    <w:basedOn w:val="Normal"/>
    <w:rsid w:val="006E34D2"/>
  </w:style>
  <w:style w:type="character" w:customStyle="1" w:styleId="BookTitle0">
    <w:name w:val="BookTitle"/>
    <w:rsid w:val="006E34D2"/>
    <w:rPr>
      <w:color w:val="00FF00"/>
      <w:sz w:val="20"/>
      <w:szCs w:val="20"/>
    </w:rPr>
  </w:style>
  <w:style w:type="paragraph" w:customStyle="1" w:styleId="BoxCaption">
    <w:name w:val="BoxCaption"/>
    <w:basedOn w:val="Normal"/>
    <w:rsid w:val="006E34D2"/>
  </w:style>
  <w:style w:type="paragraph" w:customStyle="1" w:styleId="BoxedText">
    <w:name w:val="BoxedText"/>
    <w:basedOn w:val="Glossary"/>
    <w:rsid w:val="006E34D2"/>
  </w:style>
  <w:style w:type="character" w:customStyle="1" w:styleId="BoxRef">
    <w:name w:val="BoxRef"/>
    <w:rsid w:val="006E34D2"/>
    <w:rPr>
      <w:rFonts w:ascii="Times New Roman" w:hAnsi="Times New Roman"/>
      <w:color w:val="FF00FF"/>
      <w:sz w:val="20"/>
    </w:rPr>
  </w:style>
  <w:style w:type="character" w:customStyle="1" w:styleId="Break">
    <w:name w:val="Break"/>
    <w:rsid w:val="006E34D2"/>
    <w:rPr>
      <w:color w:val="FF0000"/>
    </w:rPr>
  </w:style>
  <w:style w:type="paragraph" w:styleId="Caption">
    <w:name w:val="caption"/>
    <w:basedOn w:val="Normal"/>
    <w:next w:val="Normal"/>
    <w:qFormat/>
    <w:rsid w:val="006E34D2"/>
    <w:rPr>
      <w:b/>
      <w:bCs/>
      <w:szCs w:val="20"/>
    </w:rPr>
  </w:style>
  <w:style w:type="paragraph" w:customStyle="1" w:styleId="CEInitials">
    <w:name w:val="CEInitials"/>
    <w:qFormat/>
    <w:rsid w:val="006E34D2"/>
    <w:pPr>
      <w:spacing w:after="0" w:line="240" w:lineRule="auto"/>
    </w:pPr>
    <w:rPr>
      <w:rFonts w:ascii="Times New Roman" w:hAnsi="Times New Roman" w:cs="Times New Roman"/>
      <w:color w:val="00B050"/>
      <w:sz w:val="20"/>
      <w:szCs w:val="24"/>
    </w:rPr>
  </w:style>
  <w:style w:type="character" w:customStyle="1" w:styleId="ChapTitle">
    <w:name w:val="ChapTitle"/>
    <w:rsid w:val="006E34D2"/>
    <w:rPr>
      <w:color w:val="339966"/>
    </w:rPr>
  </w:style>
  <w:style w:type="character" w:customStyle="1" w:styleId="CharAlign">
    <w:name w:val="CharAlign"/>
    <w:rsid w:val="006E34D2"/>
    <w:rPr>
      <w:color w:val="FF0000"/>
    </w:rPr>
  </w:style>
  <w:style w:type="paragraph" w:customStyle="1" w:styleId="ChartCaption">
    <w:name w:val="ChartCaption"/>
    <w:basedOn w:val="Normal"/>
    <w:next w:val="Normal"/>
    <w:rsid w:val="006E34D2"/>
    <w:rPr>
      <w:rFonts w:eastAsia="Calibri"/>
      <w:sz w:val="22"/>
      <w:szCs w:val="22"/>
      <w:lang w:val="en-GB"/>
    </w:rPr>
  </w:style>
  <w:style w:type="character" w:customStyle="1" w:styleId="ChartRef">
    <w:name w:val="ChartRef"/>
    <w:rsid w:val="006E34D2"/>
    <w:rPr>
      <w:color w:val="FF00FF"/>
    </w:rPr>
  </w:style>
  <w:style w:type="paragraph" w:customStyle="1" w:styleId="ChemRef">
    <w:name w:val="ChemRef"/>
    <w:basedOn w:val="Glossary"/>
    <w:rsid w:val="006E34D2"/>
    <w:rPr>
      <w:color w:val="FF00FF"/>
    </w:rPr>
  </w:style>
  <w:style w:type="paragraph" w:customStyle="1" w:styleId="ChemStruct">
    <w:name w:val="ChemStruct"/>
    <w:basedOn w:val="Glossary"/>
    <w:rsid w:val="006E34D2"/>
  </w:style>
  <w:style w:type="character" w:customStyle="1" w:styleId="City">
    <w:name w:val="City"/>
    <w:rsid w:val="006E34D2"/>
    <w:rPr>
      <w:rFonts w:ascii="Times New Roman" w:hAnsi="Times New Roman"/>
      <w:color w:val="FF9900"/>
      <w:sz w:val="20"/>
      <w:szCs w:val="20"/>
    </w:rPr>
  </w:style>
  <w:style w:type="paragraph" w:customStyle="1" w:styleId="CN">
    <w:name w:val="CN"/>
    <w:next w:val="Normal"/>
    <w:rsid w:val="006E34D2"/>
    <w:pPr>
      <w:overflowPunct w:val="0"/>
      <w:autoSpaceDE w:val="0"/>
      <w:autoSpaceDN w:val="0"/>
      <w:adjustRightInd w:val="0"/>
      <w:spacing w:after="0" w:line="240" w:lineRule="auto"/>
      <w:jc w:val="center"/>
      <w:textAlignment w:val="baseline"/>
    </w:pPr>
    <w:rPr>
      <w:rFonts w:ascii="Times New Roman" w:hAnsi="Times New Roman" w:cs="Times New Roman"/>
      <w:b/>
      <w:color w:val="000000"/>
      <w:sz w:val="24"/>
      <w:szCs w:val="24"/>
    </w:rPr>
  </w:style>
  <w:style w:type="character" w:customStyle="1" w:styleId="COBP">
    <w:name w:val="COBP"/>
    <w:rsid w:val="006E34D2"/>
    <w:rPr>
      <w:color w:val="00CCFF"/>
    </w:rPr>
  </w:style>
  <w:style w:type="character" w:customStyle="1" w:styleId="COCP">
    <w:name w:val="COCP"/>
    <w:rsid w:val="006E34D2"/>
    <w:rPr>
      <w:color w:val="00CCFF"/>
    </w:rPr>
  </w:style>
  <w:style w:type="character" w:customStyle="1" w:styleId="Collab">
    <w:name w:val="Collab"/>
    <w:rsid w:val="006E34D2"/>
    <w:rPr>
      <w:color w:val="FF00FF"/>
    </w:rPr>
  </w:style>
  <w:style w:type="character" w:customStyle="1" w:styleId="Comment">
    <w:name w:val="Comment"/>
    <w:rsid w:val="006E34D2"/>
    <w:rPr>
      <w:color w:val="00CCFF"/>
    </w:rPr>
  </w:style>
  <w:style w:type="character" w:customStyle="1" w:styleId="ConfDate">
    <w:name w:val="ConfDate"/>
    <w:rsid w:val="006E34D2"/>
    <w:rPr>
      <w:color w:val="008000"/>
    </w:rPr>
  </w:style>
  <w:style w:type="paragraph" w:customStyle="1" w:styleId="Conference">
    <w:name w:val="Conference"/>
    <w:basedOn w:val="Normal"/>
    <w:qFormat/>
    <w:rsid w:val="006E34D2"/>
  </w:style>
  <w:style w:type="character" w:customStyle="1" w:styleId="ConfLoc">
    <w:name w:val="ConfLoc"/>
    <w:rsid w:val="006E34D2"/>
    <w:rPr>
      <w:color w:val="FF0000"/>
    </w:rPr>
  </w:style>
  <w:style w:type="character" w:customStyle="1" w:styleId="ConfName">
    <w:name w:val="ConfName"/>
    <w:rsid w:val="006E34D2"/>
    <w:rPr>
      <w:color w:val="0000FF"/>
      <w:sz w:val="20"/>
    </w:rPr>
  </w:style>
  <w:style w:type="character" w:customStyle="1" w:styleId="ConfTitle">
    <w:name w:val="ConfTitle"/>
    <w:rsid w:val="006E34D2"/>
    <w:rPr>
      <w:color w:val="800080"/>
    </w:rPr>
  </w:style>
  <w:style w:type="paragraph" w:customStyle="1" w:styleId="Conversation">
    <w:name w:val="Conversation"/>
    <w:basedOn w:val="Normal"/>
    <w:rsid w:val="006E34D2"/>
  </w:style>
  <w:style w:type="paragraph" w:customStyle="1" w:styleId="CorrespondingAuthor">
    <w:name w:val="CorrespondingAuthor"/>
    <w:rsid w:val="006E34D2"/>
    <w:pPr>
      <w:tabs>
        <w:tab w:val="left" w:pos="4230"/>
      </w:tabs>
      <w:spacing w:before="60" w:after="60" w:line="240" w:lineRule="auto"/>
    </w:pPr>
    <w:rPr>
      <w:rFonts w:ascii="Times New Roman" w:hAnsi="Times New Roman" w:cs="Times New Roman"/>
      <w:sz w:val="20"/>
      <w:szCs w:val="24"/>
    </w:rPr>
  </w:style>
  <w:style w:type="character" w:customStyle="1" w:styleId="CorrespRef">
    <w:name w:val="CorrespRef"/>
    <w:rsid w:val="006E34D2"/>
    <w:rPr>
      <w:color w:val="00FFFF"/>
    </w:rPr>
  </w:style>
  <w:style w:type="character" w:customStyle="1" w:styleId="Country">
    <w:name w:val="Country"/>
    <w:rsid w:val="006E34D2"/>
    <w:rPr>
      <w:color w:val="0000FF"/>
    </w:rPr>
  </w:style>
  <w:style w:type="paragraph" w:customStyle="1" w:styleId="CT">
    <w:name w:val="CT"/>
    <w:next w:val="Normal"/>
    <w:rsid w:val="006E34D2"/>
    <w:pPr>
      <w:overflowPunct w:val="0"/>
      <w:autoSpaceDE w:val="0"/>
      <w:autoSpaceDN w:val="0"/>
      <w:adjustRightInd w:val="0"/>
      <w:spacing w:after="300" w:line="240" w:lineRule="auto"/>
      <w:jc w:val="center"/>
      <w:textAlignment w:val="baseline"/>
    </w:pPr>
    <w:rPr>
      <w:rFonts w:ascii="Times New Roman" w:hAnsi="Times New Roman" w:cs="Times New Roman"/>
      <w:b/>
      <w:color w:val="000000"/>
      <w:sz w:val="24"/>
      <w:szCs w:val="24"/>
    </w:rPr>
  </w:style>
  <w:style w:type="paragraph" w:customStyle="1" w:styleId="CustomMeta">
    <w:name w:val="CustomMeta"/>
    <w:basedOn w:val="Normal"/>
    <w:rsid w:val="006E34D2"/>
  </w:style>
  <w:style w:type="character" w:customStyle="1" w:styleId="Day">
    <w:name w:val="Day"/>
    <w:rsid w:val="006E34D2"/>
    <w:rPr>
      <w:dstrike w:val="0"/>
      <w:color w:val="auto"/>
      <w:bdr w:val="none" w:sz="0" w:space="0" w:color="auto"/>
      <w:shd w:val="clear" w:color="auto" w:fill="CCCCCC"/>
      <w:vertAlign w:val="superscript"/>
    </w:rPr>
  </w:style>
  <w:style w:type="paragraph" w:customStyle="1" w:styleId="DefHead">
    <w:name w:val="DefHead"/>
    <w:basedOn w:val="Normal"/>
    <w:rsid w:val="006E34D2"/>
  </w:style>
  <w:style w:type="paragraph" w:customStyle="1" w:styleId="Deflist">
    <w:name w:val="Deflist"/>
    <w:basedOn w:val="Glossary"/>
    <w:rsid w:val="006E34D2"/>
  </w:style>
  <w:style w:type="paragraph" w:customStyle="1" w:styleId="DefTerm">
    <w:name w:val="DefTerm"/>
    <w:basedOn w:val="Normal"/>
    <w:rsid w:val="006E34D2"/>
  </w:style>
  <w:style w:type="character" w:customStyle="1" w:styleId="Degree">
    <w:name w:val="Degree"/>
    <w:rsid w:val="006E34D2"/>
    <w:rPr>
      <w:rFonts w:ascii="Times New Roman" w:hAnsi="Times New Roman"/>
      <w:color w:val="339966"/>
      <w:sz w:val="20"/>
      <w:szCs w:val="20"/>
    </w:rPr>
  </w:style>
  <w:style w:type="character" w:customStyle="1" w:styleId="Delim">
    <w:name w:val="Delim"/>
    <w:rsid w:val="006E34D2"/>
    <w:rPr>
      <w:color w:val="FF0000"/>
    </w:rPr>
  </w:style>
  <w:style w:type="character" w:customStyle="1" w:styleId="Department">
    <w:name w:val="Department"/>
    <w:rsid w:val="006E34D2"/>
    <w:rPr>
      <w:color w:val="FF9900"/>
    </w:rPr>
  </w:style>
  <w:style w:type="paragraph" w:customStyle="1" w:styleId="DisplayFigure">
    <w:name w:val="DisplayFigure"/>
    <w:basedOn w:val="Normal"/>
    <w:rsid w:val="006E34D2"/>
  </w:style>
  <w:style w:type="paragraph" w:customStyle="1" w:styleId="DisplayFormula">
    <w:name w:val="DisplayFormula"/>
    <w:basedOn w:val="Glossary"/>
    <w:rsid w:val="006E34D2"/>
  </w:style>
  <w:style w:type="paragraph" w:customStyle="1" w:styleId="DispQuote">
    <w:name w:val="DispQuote"/>
    <w:rsid w:val="006E34D2"/>
    <w:pPr>
      <w:spacing w:before="60" w:after="60" w:line="240" w:lineRule="auto"/>
    </w:pPr>
    <w:rPr>
      <w:rFonts w:ascii="Times New Roman" w:hAnsi="Times New Roman" w:cs="Times New Roman"/>
      <w:sz w:val="20"/>
      <w:szCs w:val="24"/>
    </w:rPr>
  </w:style>
  <w:style w:type="paragraph" w:customStyle="1" w:styleId="DispQuote1">
    <w:name w:val="DispQuote1"/>
    <w:basedOn w:val="Normal"/>
    <w:rsid w:val="006E34D2"/>
    <w:rPr>
      <w:color w:val="FF0000"/>
    </w:rPr>
  </w:style>
  <w:style w:type="paragraph" w:customStyle="1" w:styleId="DocType">
    <w:name w:val="DocType"/>
    <w:basedOn w:val="Normal"/>
    <w:rsid w:val="006E34D2"/>
    <w:rPr>
      <w:color w:val="FF0000"/>
    </w:rPr>
  </w:style>
  <w:style w:type="character" w:customStyle="1" w:styleId="Doi">
    <w:name w:val="Doi"/>
    <w:rsid w:val="006E34D2"/>
    <w:rPr>
      <w:rFonts w:eastAsia="MS Mincho"/>
      <w:color w:val="00FF00"/>
    </w:rPr>
  </w:style>
  <w:style w:type="character" w:customStyle="1" w:styleId="Edition">
    <w:name w:val="Edition"/>
    <w:rsid w:val="006E34D2"/>
    <w:rPr>
      <w:rFonts w:ascii="Times New Roman" w:hAnsi="Times New Roman"/>
      <w:color w:val="704300"/>
      <w:sz w:val="20"/>
      <w:szCs w:val="20"/>
    </w:rPr>
  </w:style>
  <w:style w:type="paragraph" w:customStyle="1" w:styleId="EditorAroup">
    <w:name w:val="EditorAroup"/>
    <w:basedOn w:val="ArticleTitle"/>
    <w:rsid w:val="006E34D2"/>
  </w:style>
  <w:style w:type="character" w:customStyle="1" w:styleId="EFirstname">
    <w:name w:val="EFirstname"/>
    <w:rsid w:val="006E34D2"/>
    <w:rPr>
      <w:color w:val="008000"/>
    </w:rPr>
  </w:style>
  <w:style w:type="character" w:customStyle="1" w:styleId="ElocationId">
    <w:name w:val="ElocationId"/>
    <w:basedOn w:val="DefaultParagraphFont"/>
    <w:rsid w:val="006E34D2"/>
  </w:style>
  <w:style w:type="character" w:customStyle="1" w:styleId="Email">
    <w:name w:val="Email"/>
    <w:rsid w:val="006E34D2"/>
    <w:rPr>
      <w:rFonts w:ascii="Times New Roman" w:hAnsi="Times New Roman"/>
      <w:color w:val="FF9966"/>
      <w:sz w:val="20"/>
    </w:rPr>
  </w:style>
  <w:style w:type="character" w:customStyle="1" w:styleId="EMiddlename">
    <w:name w:val="EMiddlename"/>
    <w:rsid w:val="006E34D2"/>
    <w:rPr>
      <w:sz w:val="20"/>
    </w:rPr>
  </w:style>
  <w:style w:type="paragraph" w:customStyle="1" w:styleId="EndAppendix">
    <w:name w:val="EndAppendix"/>
    <w:basedOn w:val="Normal"/>
    <w:rsid w:val="006E34D2"/>
    <w:rPr>
      <w:color w:val="FF0000"/>
    </w:rPr>
  </w:style>
  <w:style w:type="paragraph" w:customStyle="1" w:styleId="EndBox">
    <w:name w:val="EndBox"/>
    <w:basedOn w:val="Normal"/>
    <w:rsid w:val="006E34D2"/>
  </w:style>
  <w:style w:type="paragraph" w:customStyle="1" w:styleId="EndList">
    <w:name w:val="EndList"/>
    <w:basedOn w:val="Normal"/>
    <w:rsid w:val="006E34D2"/>
    <w:rPr>
      <w:color w:val="FF0000"/>
    </w:rPr>
  </w:style>
  <w:style w:type="paragraph" w:styleId="EndnoteText">
    <w:name w:val="endnote text"/>
    <w:basedOn w:val="Normal"/>
    <w:link w:val="EndnoteTextChar"/>
    <w:semiHidden/>
    <w:rsid w:val="006E34D2"/>
    <w:rPr>
      <w:szCs w:val="20"/>
    </w:rPr>
  </w:style>
  <w:style w:type="character" w:customStyle="1" w:styleId="EndnoteTextChar">
    <w:name w:val="Endnote Text Char"/>
    <w:link w:val="EndnoteText"/>
    <w:semiHidden/>
    <w:rsid w:val="006E34D2"/>
    <w:rPr>
      <w:rFonts w:ascii="Times New Roman" w:hAnsi="Times New Roman" w:cs="Times New Roman"/>
      <w:sz w:val="20"/>
      <w:szCs w:val="20"/>
    </w:rPr>
  </w:style>
  <w:style w:type="paragraph" w:customStyle="1" w:styleId="EndStatement">
    <w:name w:val="EndStatement"/>
    <w:basedOn w:val="Normal"/>
    <w:rsid w:val="006E34D2"/>
    <w:rPr>
      <w:color w:val="FF0000"/>
    </w:rPr>
  </w:style>
  <w:style w:type="paragraph" w:customStyle="1" w:styleId="Epigraph">
    <w:name w:val="Epigraph"/>
    <w:basedOn w:val="Normal"/>
    <w:rsid w:val="006E34D2"/>
    <w:pPr>
      <w:spacing w:before="60" w:after="60" w:line="360" w:lineRule="auto"/>
    </w:pPr>
  </w:style>
  <w:style w:type="character" w:customStyle="1" w:styleId="EqId">
    <w:name w:val="EqId"/>
    <w:rsid w:val="006E34D2"/>
    <w:rPr>
      <w:color w:val="FF0000"/>
    </w:rPr>
  </w:style>
  <w:style w:type="character" w:customStyle="1" w:styleId="EquationRef">
    <w:name w:val="EquationRef"/>
    <w:rsid w:val="006E34D2"/>
    <w:rPr>
      <w:color w:val="FF00FF"/>
    </w:rPr>
  </w:style>
  <w:style w:type="character" w:customStyle="1" w:styleId="ESurname">
    <w:name w:val="ESurname"/>
    <w:rsid w:val="006E34D2"/>
    <w:rPr>
      <w:color w:val="808000"/>
    </w:rPr>
  </w:style>
  <w:style w:type="character" w:customStyle="1" w:styleId="Etal">
    <w:name w:val="Etal"/>
    <w:rsid w:val="006E34D2"/>
    <w:rPr>
      <w:color w:val="FF6600"/>
    </w:rPr>
  </w:style>
  <w:style w:type="character" w:customStyle="1" w:styleId="Fax">
    <w:name w:val="Fax"/>
    <w:rsid w:val="006E34D2"/>
    <w:rPr>
      <w:rFonts w:ascii="Times New Roman" w:hAnsi="Times New Roman"/>
      <w:color w:val="FFCC99"/>
      <w:sz w:val="20"/>
    </w:rPr>
  </w:style>
  <w:style w:type="paragraph" w:customStyle="1" w:styleId="FigureCaption">
    <w:name w:val="FigureCaption"/>
    <w:rsid w:val="006E34D2"/>
    <w:pPr>
      <w:spacing w:before="60" w:after="60" w:line="240" w:lineRule="auto"/>
    </w:pPr>
    <w:rPr>
      <w:rFonts w:ascii="Times New Roman" w:hAnsi="Times New Roman" w:cs="Times New Roman"/>
      <w:sz w:val="20"/>
      <w:szCs w:val="24"/>
    </w:rPr>
  </w:style>
  <w:style w:type="character" w:customStyle="1" w:styleId="FigureRef">
    <w:name w:val="FigureRef"/>
    <w:rsid w:val="006E34D2"/>
    <w:rPr>
      <w:rFonts w:ascii="Times New Roman" w:hAnsi="Times New Roman"/>
      <w:color w:val="FF00FF"/>
      <w:sz w:val="20"/>
      <w:szCs w:val="20"/>
      <w:bdr w:val="none" w:sz="0" w:space="0" w:color="auto"/>
      <w:shd w:val="clear" w:color="auto" w:fill="auto"/>
    </w:rPr>
  </w:style>
  <w:style w:type="character" w:customStyle="1" w:styleId="Firstname">
    <w:name w:val="Firstname"/>
    <w:rsid w:val="006E34D2"/>
    <w:rPr>
      <w:rFonts w:ascii="Times New Roman" w:hAnsi="Times New Roman"/>
      <w:color w:val="0000FF"/>
      <w:sz w:val="20"/>
    </w:rPr>
  </w:style>
  <w:style w:type="character" w:customStyle="1" w:styleId="FirstPage">
    <w:name w:val="FirstPage"/>
    <w:rsid w:val="006E34D2"/>
    <w:rPr>
      <w:rFonts w:ascii="Times New Roman" w:hAnsi="Times New Roman"/>
      <w:color w:val="0000FF"/>
      <w:sz w:val="20"/>
      <w:szCs w:val="20"/>
    </w:rPr>
  </w:style>
  <w:style w:type="character" w:customStyle="1" w:styleId="FixedFigure">
    <w:name w:val="FixedFigure"/>
    <w:rsid w:val="006E34D2"/>
    <w:rPr>
      <w:color w:val="FF0000"/>
    </w:rPr>
  </w:style>
  <w:style w:type="paragraph" w:customStyle="1" w:styleId="FloatCaption">
    <w:name w:val="FloatCaption"/>
    <w:basedOn w:val="BibEntryEdBk"/>
    <w:rsid w:val="006E34D2"/>
  </w:style>
  <w:style w:type="character" w:customStyle="1" w:styleId="FloatRef">
    <w:name w:val="FloatRef"/>
    <w:basedOn w:val="FigureRef"/>
    <w:rsid w:val="006E34D2"/>
    <w:rPr>
      <w:rFonts w:ascii="Times New Roman" w:hAnsi="Times New Roman"/>
      <w:color w:val="FF00FF"/>
      <w:sz w:val="20"/>
      <w:szCs w:val="20"/>
      <w:bdr w:val="none" w:sz="0" w:space="0" w:color="auto"/>
      <w:shd w:val="clear" w:color="auto" w:fill="auto"/>
    </w:rPr>
  </w:style>
  <w:style w:type="paragraph" w:styleId="Footer">
    <w:name w:val="footer"/>
    <w:basedOn w:val="Normal"/>
    <w:link w:val="FooterChar"/>
    <w:rsid w:val="006E34D2"/>
    <w:pPr>
      <w:tabs>
        <w:tab w:val="center" w:pos="4153"/>
        <w:tab w:val="right" w:pos="8306"/>
      </w:tabs>
    </w:pPr>
  </w:style>
  <w:style w:type="character" w:customStyle="1" w:styleId="FooterChar">
    <w:name w:val="Footer Char"/>
    <w:basedOn w:val="DefaultParagraphFont"/>
    <w:link w:val="Footer"/>
    <w:rsid w:val="00DB5880"/>
    <w:rPr>
      <w:rFonts w:ascii="Times New Roman" w:hAnsi="Times New Roman" w:cs="Times New Roman"/>
      <w:sz w:val="20"/>
      <w:szCs w:val="24"/>
    </w:rPr>
  </w:style>
  <w:style w:type="paragraph" w:customStyle="1" w:styleId="Footnote">
    <w:name w:val="Footnote"/>
    <w:basedOn w:val="Glossary"/>
    <w:rsid w:val="006E34D2"/>
  </w:style>
  <w:style w:type="character" w:styleId="FootnoteReference">
    <w:name w:val="footnote reference"/>
    <w:semiHidden/>
    <w:rsid w:val="006E34D2"/>
    <w:rPr>
      <w:vertAlign w:val="superscript"/>
    </w:rPr>
  </w:style>
  <w:style w:type="character" w:customStyle="1" w:styleId="FootnoteRef">
    <w:name w:val="FootnoteRef"/>
    <w:basedOn w:val="Afflink"/>
    <w:rsid w:val="006E34D2"/>
    <w:rPr>
      <w:dstrike w:val="0"/>
      <w:color w:val="FF0000"/>
      <w:bdr w:val="none" w:sz="0" w:space="0" w:color="auto"/>
      <w:shd w:val="clear" w:color="auto" w:fill="CCCCCC"/>
      <w:vertAlign w:val="superscript"/>
    </w:rPr>
  </w:style>
  <w:style w:type="paragraph" w:customStyle="1" w:styleId="FurtherReading">
    <w:name w:val="Further Reading"/>
    <w:basedOn w:val="BibNamedReferences"/>
    <w:rsid w:val="006E34D2"/>
  </w:style>
  <w:style w:type="paragraph" w:customStyle="1" w:styleId="GlossaryEnd">
    <w:name w:val="GlossaryEnd"/>
    <w:basedOn w:val="Normal"/>
    <w:rsid w:val="006E34D2"/>
    <w:pPr>
      <w:spacing w:before="60" w:after="60"/>
    </w:pPr>
    <w:rPr>
      <w:color w:val="FF0000"/>
      <w:szCs w:val="20"/>
    </w:rPr>
  </w:style>
  <w:style w:type="character" w:customStyle="1" w:styleId="Glyph">
    <w:name w:val="Glyph"/>
    <w:basedOn w:val="DefaultParagraphFont"/>
    <w:rsid w:val="006E34D2"/>
  </w:style>
  <w:style w:type="character" w:customStyle="1" w:styleId="GlyphRef">
    <w:name w:val="GlyphRef"/>
    <w:rsid w:val="006E34D2"/>
    <w:rPr>
      <w:color w:val="FF00FF"/>
    </w:rPr>
  </w:style>
  <w:style w:type="paragraph" w:customStyle="1" w:styleId="Graphic">
    <w:name w:val="Graphic"/>
    <w:basedOn w:val="Glossary"/>
    <w:rsid w:val="006E34D2"/>
  </w:style>
  <w:style w:type="character" w:customStyle="1" w:styleId="GraphicName">
    <w:name w:val="GraphicName"/>
    <w:rsid w:val="006E34D2"/>
    <w:rPr>
      <w:color w:val="FF0000"/>
    </w:rPr>
  </w:style>
  <w:style w:type="paragraph" w:styleId="Header">
    <w:name w:val="header"/>
    <w:basedOn w:val="Normal"/>
    <w:link w:val="HeaderChar"/>
    <w:rsid w:val="006E34D2"/>
    <w:pPr>
      <w:tabs>
        <w:tab w:val="center" w:pos="4153"/>
        <w:tab w:val="right" w:pos="8306"/>
      </w:tabs>
    </w:pPr>
  </w:style>
  <w:style w:type="character" w:customStyle="1" w:styleId="HeaderChar">
    <w:name w:val="Header Char"/>
    <w:basedOn w:val="DefaultParagraphFont"/>
    <w:link w:val="Header"/>
    <w:rsid w:val="00DB5880"/>
    <w:rPr>
      <w:rFonts w:ascii="Times New Roman" w:hAnsi="Times New Roman" w:cs="Times New Roman"/>
      <w:sz w:val="20"/>
      <w:szCs w:val="24"/>
    </w:rPr>
  </w:style>
  <w:style w:type="character" w:customStyle="1" w:styleId="Heading1Char">
    <w:name w:val="Heading 1 Char"/>
    <w:aliases w:val="SectionHeading1 Char,Heading1 Char"/>
    <w:basedOn w:val="DefaultParagraphFont"/>
    <w:link w:val="Heading1"/>
    <w:rsid w:val="00DB5880"/>
    <w:rPr>
      <w:rFonts w:ascii="Times New Roman" w:hAnsi="Times New Roman" w:cs="Times New Roman"/>
      <w:iCs/>
      <w:color w:val="3333FF"/>
      <w:sz w:val="32"/>
      <w:szCs w:val="32"/>
    </w:rPr>
  </w:style>
  <w:style w:type="character" w:customStyle="1" w:styleId="Heading2Char">
    <w:name w:val="Heading 2 Char"/>
    <w:aliases w:val="SectionHeading2 Char"/>
    <w:basedOn w:val="DefaultParagraphFont"/>
    <w:link w:val="Heading2"/>
    <w:rsid w:val="00DB5880"/>
    <w:rPr>
      <w:rFonts w:ascii="Times New Roman" w:hAnsi="Times New Roman" w:cs="Arial"/>
      <w:bCs/>
      <w:iCs/>
      <w:color w:val="FF0066"/>
      <w:sz w:val="28"/>
      <w:szCs w:val="28"/>
    </w:rPr>
  </w:style>
  <w:style w:type="character" w:customStyle="1" w:styleId="Heading3Char">
    <w:name w:val="Heading 3 Char"/>
    <w:aliases w:val="SectionHeading3 Char"/>
    <w:basedOn w:val="DefaultParagraphFont"/>
    <w:link w:val="Heading3"/>
    <w:rsid w:val="00DB5880"/>
    <w:rPr>
      <w:rFonts w:ascii="Times New Roman" w:hAnsi="Times New Roman" w:cs="Arial"/>
      <w:iCs/>
      <w:color w:val="008000"/>
      <w:sz w:val="24"/>
      <w:szCs w:val="24"/>
    </w:rPr>
  </w:style>
  <w:style w:type="character" w:customStyle="1" w:styleId="Heading4Char">
    <w:name w:val="Heading 4 Char"/>
    <w:aliases w:val="SectionHeading4 Char"/>
    <w:basedOn w:val="DefaultParagraphFont"/>
    <w:link w:val="Heading4"/>
    <w:rsid w:val="00DB5880"/>
    <w:rPr>
      <w:rFonts w:ascii="Times New Roman" w:hAnsi="Times New Roman" w:cs="Times New Roman"/>
      <w:bCs/>
      <w:color w:val="FF00FF"/>
    </w:rPr>
  </w:style>
  <w:style w:type="character" w:customStyle="1" w:styleId="Heading5Char">
    <w:name w:val="Heading 5 Char"/>
    <w:aliases w:val="SectionHeading5 Char"/>
    <w:basedOn w:val="DefaultParagraphFont"/>
    <w:link w:val="Heading5"/>
    <w:rsid w:val="00DB5880"/>
    <w:rPr>
      <w:rFonts w:ascii="Times New Roman" w:hAnsi="Times New Roman" w:cs="Times New Roman"/>
      <w:color w:val="FF9900"/>
      <w:sz w:val="20"/>
      <w:szCs w:val="20"/>
      <w:lang w:val="en-GB"/>
    </w:rPr>
  </w:style>
  <w:style w:type="character" w:customStyle="1" w:styleId="Heading6Char">
    <w:name w:val="Heading 6 Char"/>
    <w:aliases w:val="SectionHeading6 Char"/>
    <w:basedOn w:val="DefaultParagraphFont"/>
    <w:link w:val="Heading6"/>
    <w:rsid w:val="00DB5880"/>
    <w:rPr>
      <w:rFonts w:ascii="Times New Roman" w:hAnsi="Times New Roman" w:cs="Times New Roman"/>
      <w:color w:val="3366FF"/>
      <w:sz w:val="20"/>
      <w:szCs w:val="20"/>
      <w:lang w:val="en-GB"/>
    </w:rPr>
  </w:style>
  <w:style w:type="paragraph" w:customStyle="1" w:styleId="History">
    <w:name w:val="History"/>
    <w:basedOn w:val="Keywords"/>
    <w:rsid w:val="006E34D2"/>
  </w:style>
  <w:style w:type="character" w:styleId="Hyperlink">
    <w:name w:val="Hyperlink"/>
    <w:rsid w:val="006E34D2"/>
    <w:rPr>
      <w:color w:val="0000FF"/>
      <w:u w:val="single"/>
    </w:rPr>
  </w:style>
  <w:style w:type="paragraph" w:customStyle="1" w:styleId="IllustrationCaption">
    <w:name w:val="IllustrationCaption"/>
    <w:basedOn w:val="Normal"/>
    <w:rsid w:val="006E34D2"/>
  </w:style>
  <w:style w:type="character" w:customStyle="1" w:styleId="IllustrationRef">
    <w:name w:val="IllustrationRef"/>
    <w:rsid w:val="006E34D2"/>
    <w:rPr>
      <w:color w:val="FF00FF"/>
    </w:rPr>
  </w:style>
  <w:style w:type="paragraph" w:customStyle="1" w:styleId="InlineBox">
    <w:name w:val="InlineBox"/>
    <w:basedOn w:val="Normal"/>
    <w:rsid w:val="006E34D2"/>
  </w:style>
  <w:style w:type="character" w:customStyle="1" w:styleId="InlineFormula">
    <w:name w:val="InlineFormula"/>
    <w:rsid w:val="006E34D2"/>
    <w:rPr>
      <w:color w:val="FF0000"/>
      <w:sz w:val="20"/>
    </w:rPr>
  </w:style>
  <w:style w:type="character" w:customStyle="1" w:styleId="InlineGraphic">
    <w:name w:val="InlineGraphic"/>
    <w:rsid w:val="006E34D2"/>
    <w:rPr>
      <w:color w:val="FF0000"/>
      <w:sz w:val="20"/>
    </w:rPr>
  </w:style>
  <w:style w:type="paragraph" w:customStyle="1" w:styleId="InlineTable">
    <w:name w:val="InlineTable"/>
    <w:basedOn w:val="Normal"/>
    <w:rsid w:val="006E34D2"/>
  </w:style>
  <w:style w:type="character" w:customStyle="1" w:styleId="InPress">
    <w:name w:val="InPress"/>
    <w:rsid w:val="006E34D2"/>
    <w:rPr>
      <w:color w:val="99CC00"/>
      <w:sz w:val="20"/>
    </w:rPr>
  </w:style>
  <w:style w:type="character" w:customStyle="1" w:styleId="Institution">
    <w:name w:val="Institution"/>
    <w:rsid w:val="006E34D2"/>
    <w:rPr>
      <w:color w:val="3366FF"/>
    </w:rPr>
  </w:style>
  <w:style w:type="character" w:customStyle="1" w:styleId="ISBN">
    <w:name w:val="ISBN"/>
    <w:rsid w:val="006E34D2"/>
    <w:rPr>
      <w:rFonts w:ascii="Times New Roman" w:hAnsi="Times New Roman"/>
      <w:color w:val="FF9F9F"/>
      <w:sz w:val="20"/>
    </w:rPr>
  </w:style>
  <w:style w:type="character" w:customStyle="1" w:styleId="ISSN">
    <w:name w:val="ISSN"/>
    <w:rsid w:val="006E34D2"/>
    <w:rPr>
      <w:rFonts w:ascii="Times New Roman" w:hAnsi="Times New Roman"/>
      <w:color w:val="FFCC00"/>
      <w:sz w:val="20"/>
    </w:rPr>
  </w:style>
  <w:style w:type="character" w:customStyle="1" w:styleId="Issue">
    <w:name w:val="Issue"/>
    <w:rsid w:val="006E34D2"/>
    <w:rPr>
      <w:color w:val="FF0000"/>
    </w:rPr>
  </w:style>
  <w:style w:type="paragraph" w:customStyle="1" w:styleId="IssueTitle">
    <w:name w:val="IssueTitle"/>
    <w:basedOn w:val="Normal"/>
    <w:autoRedefine/>
    <w:qFormat/>
    <w:rsid w:val="006E34D2"/>
    <w:rPr>
      <w:color w:val="FF0000"/>
    </w:rPr>
  </w:style>
  <w:style w:type="character" w:customStyle="1" w:styleId="JournalTitle">
    <w:name w:val="JournalTitle"/>
    <w:rsid w:val="006E34D2"/>
    <w:rPr>
      <w:color w:val="993300"/>
    </w:rPr>
  </w:style>
  <w:style w:type="character" w:customStyle="1" w:styleId="Label">
    <w:name w:val="Label"/>
    <w:rsid w:val="006E34D2"/>
    <w:rPr>
      <w:color w:val="FF0000"/>
    </w:rPr>
  </w:style>
  <w:style w:type="character" w:customStyle="1" w:styleId="LastPage">
    <w:name w:val="LastPage"/>
    <w:rsid w:val="006E34D2"/>
    <w:rPr>
      <w:rFonts w:ascii="Times New Roman" w:hAnsi="Times New Roman"/>
      <w:color w:val="339966"/>
      <w:sz w:val="20"/>
      <w:szCs w:val="20"/>
    </w:rPr>
  </w:style>
  <w:style w:type="paragraph" w:customStyle="1" w:styleId="Legend">
    <w:name w:val="Legend"/>
    <w:basedOn w:val="Normal"/>
    <w:rsid w:val="006E34D2"/>
  </w:style>
  <w:style w:type="paragraph" w:customStyle="1" w:styleId="Level1">
    <w:name w:val="Level1"/>
    <w:basedOn w:val="Normal"/>
    <w:rsid w:val="006E34D2"/>
  </w:style>
  <w:style w:type="paragraph" w:customStyle="1" w:styleId="Level2">
    <w:name w:val="Level2"/>
    <w:basedOn w:val="Normal"/>
    <w:rsid w:val="006E34D2"/>
    <w:pPr>
      <w:ind w:left="432"/>
    </w:pPr>
  </w:style>
  <w:style w:type="paragraph" w:customStyle="1" w:styleId="Level3">
    <w:name w:val="Level3"/>
    <w:basedOn w:val="Normal"/>
    <w:rsid w:val="006E34D2"/>
    <w:pPr>
      <w:ind w:left="864"/>
    </w:pPr>
  </w:style>
  <w:style w:type="paragraph" w:customStyle="1" w:styleId="LineSpace6pt">
    <w:name w:val="LineSpace_6pt"/>
    <w:basedOn w:val="Normal"/>
    <w:rsid w:val="006E34D2"/>
    <w:rPr>
      <w:color w:val="FF0000"/>
    </w:rPr>
  </w:style>
  <w:style w:type="character" w:customStyle="1" w:styleId="ListRef">
    <w:name w:val="ListRef"/>
    <w:rsid w:val="006E34D2"/>
    <w:rPr>
      <w:color w:val="FF00FF"/>
    </w:rPr>
  </w:style>
  <w:style w:type="character" w:customStyle="1" w:styleId="Location">
    <w:name w:val="Location"/>
    <w:rsid w:val="006E34D2"/>
    <w:rPr>
      <w:rFonts w:ascii="Times New Roman" w:hAnsi="Times New Roman"/>
      <w:color w:val="008000"/>
      <w:sz w:val="20"/>
      <w:shd w:val="clear" w:color="auto" w:fill="auto"/>
    </w:rPr>
  </w:style>
  <w:style w:type="paragraph" w:customStyle="1" w:styleId="MapCaption">
    <w:name w:val="MapCaption"/>
    <w:basedOn w:val="Normal"/>
    <w:rsid w:val="006E34D2"/>
  </w:style>
  <w:style w:type="character" w:customStyle="1" w:styleId="MapRef">
    <w:name w:val="MapRef"/>
    <w:rsid w:val="006E34D2"/>
    <w:rPr>
      <w:color w:val="FF00FF"/>
      <w:sz w:val="20"/>
    </w:rPr>
  </w:style>
  <w:style w:type="paragraph" w:customStyle="1" w:styleId="MarginalNote">
    <w:name w:val="MarginalNote"/>
    <w:basedOn w:val="Normal"/>
    <w:rsid w:val="006E34D2"/>
    <w:rPr>
      <w:color w:val="FF0000"/>
    </w:rPr>
  </w:style>
  <w:style w:type="paragraph" w:customStyle="1" w:styleId="Media">
    <w:name w:val="Media"/>
    <w:basedOn w:val="Glossary"/>
    <w:rsid w:val="006E34D2"/>
  </w:style>
  <w:style w:type="paragraph" w:customStyle="1" w:styleId="Metadata">
    <w:name w:val="Metadata"/>
    <w:basedOn w:val="Normal"/>
    <w:rsid w:val="006E34D2"/>
  </w:style>
  <w:style w:type="character" w:customStyle="1" w:styleId="Middlename">
    <w:name w:val="Middlename"/>
    <w:rsid w:val="006E34D2"/>
    <w:rPr>
      <w:color w:val="FF6600"/>
    </w:rPr>
  </w:style>
  <w:style w:type="paragraph" w:customStyle="1" w:styleId="Misc">
    <w:name w:val="Misc"/>
    <w:basedOn w:val="Normal"/>
    <w:rsid w:val="006E34D2"/>
  </w:style>
  <w:style w:type="character" w:customStyle="1" w:styleId="MissingRef">
    <w:name w:val="MissingRef"/>
    <w:rsid w:val="006E34D2"/>
    <w:rPr>
      <w:color w:val="993300"/>
      <w:sz w:val="20"/>
      <w:szCs w:val="20"/>
      <w:effect w:val="antsRed"/>
    </w:rPr>
  </w:style>
  <w:style w:type="character" w:customStyle="1" w:styleId="Monospace">
    <w:name w:val="Monospace"/>
    <w:basedOn w:val="DefaultParagraphFont"/>
    <w:rsid w:val="006E34D2"/>
  </w:style>
  <w:style w:type="character" w:customStyle="1" w:styleId="Month">
    <w:name w:val="Month"/>
    <w:rsid w:val="006E34D2"/>
    <w:rPr>
      <w:color w:val="auto"/>
    </w:rPr>
  </w:style>
  <w:style w:type="paragraph" w:customStyle="1" w:styleId="MTDisplayEquation">
    <w:name w:val="MTDisplayEquation"/>
    <w:basedOn w:val="Normal"/>
    <w:next w:val="Normal"/>
    <w:rsid w:val="006E34D2"/>
    <w:pPr>
      <w:tabs>
        <w:tab w:val="center" w:pos="4320"/>
        <w:tab w:val="right" w:pos="8640"/>
      </w:tabs>
    </w:pPr>
  </w:style>
  <w:style w:type="paragraph" w:customStyle="1" w:styleId="MultiTgroup">
    <w:name w:val="MultiTgroup"/>
    <w:basedOn w:val="Normal"/>
    <w:rsid w:val="006E34D2"/>
  </w:style>
  <w:style w:type="paragraph" w:customStyle="1" w:styleId="NoPara">
    <w:name w:val="NoPara"/>
    <w:basedOn w:val="Normal"/>
    <w:rsid w:val="006E34D2"/>
    <w:rPr>
      <w:szCs w:val="20"/>
    </w:rPr>
  </w:style>
  <w:style w:type="paragraph" w:customStyle="1" w:styleId="Note">
    <w:name w:val="Note"/>
    <w:basedOn w:val="Glossary"/>
    <w:rsid w:val="006E34D2"/>
  </w:style>
  <w:style w:type="character" w:customStyle="1" w:styleId="NoteRef">
    <w:name w:val="NoteRef"/>
    <w:rsid w:val="006E34D2"/>
    <w:rPr>
      <w:color w:val="FF0000"/>
      <w:sz w:val="20"/>
    </w:rPr>
  </w:style>
  <w:style w:type="paragraph" w:customStyle="1" w:styleId="NotesHeading">
    <w:name w:val="NotesHeading"/>
    <w:basedOn w:val="Normal"/>
    <w:rsid w:val="006E34D2"/>
    <w:rPr>
      <w:color w:val="FF0000"/>
    </w:rPr>
  </w:style>
  <w:style w:type="paragraph" w:customStyle="1" w:styleId="OnBehalfOf">
    <w:name w:val="OnBehalfOf"/>
    <w:basedOn w:val="Glossary"/>
    <w:rsid w:val="006E34D2"/>
  </w:style>
  <w:style w:type="character" w:customStyle="1" w:styleId="Orientation">
    <w:name w:val="Orientation"/>
    <w:rsid w:val="006E34D2"/>
    <w:rPr>
      <w:rFonts w:ascii="Times New Roman" w:hAnsi="Times New Roman"/>
      <w:color w:val="FF0000"/>
      <w:sz w:val="20"/>
    </w:rPr>
  </w:style>
  <w:style w:type="character" w:customStyle="1" w:styleId="OtherTitle">
    <w:name w:val="OtherTitle"/>
    <w:rsid w:val="006E34D2"/>
    <w:rPr>
      <w:color w:val="FF00FF"/>
      <w:sz w:val="20"/>
    </w:rPr>
  </w:style>
  <w:style w:type="character" w:customStyle="1" w:styleId="Overline">
    <w:name w:val="Overline"/>
    <w:rsid w:val="006E34D2"/>
    <w:rPr>
      <w:color w:val="auto"/>
    </w:rPr>
  </w:style>
  <w:style w:type="character" w:styleId="PageNumber">
    <w:name w:val="page number"/>
    <w:rsid w:val="006E34D2"/>
    <w:rPr>
      <w:sz w:val="20"/>
    </w:rPr>
  </w:style>
  <w:style w:type="character" w:customStyle="1" w:styleId="PageCount">
    <w:name w:val="PageCount"/>
    <w:rsid w:val="006E34D2"/>
    <w:rPr>
      <w:color w:val="auto"/>
      <w:sz w:val="20"/>
    </w:rPr>
  </w:style>
  <w:style w:type="character" w:customStyle="1" w:styleId="PageRange">
    <w:name w:val="PageRange"/>
    <w:rsid w:val="006E34D2"/>
    <w:rPr>
      <w:color w:val="000000"/>
      <w:sz w:val="20"/>
    </w:rPr>
  </w:style>
  <w:style w:type="character" w:customStyle="1" w:styleId="PaperTitle">
    <w:name w:val="PaperTitle"/>
    <w:rsid w:val="006E34D2"/>
    <w:rPr>
      <w:color w:val="00FF00"/>
      <w:sz w:val="20"/>
    </w:rPr>
  </w:style>
  <w:style w:type="paragraph" w:customStyle="1" w:styleId="Para">
    <w:name w:val="Para"/>
    <w:rsid w:val="006E34D2"/>
    <w:pPr>
      <w:spacing w:before="60" w:after="60" w:line="480" w:lineRule="auto"/>
    </w:pPr>
    <w:rPr>
      <w:rFonts w:ascii="Times New Roman" w:hAnsi="Times New Roman" w:cs="Times New Roman"/>
      <w:sz w:val="20"/>
      <w:szCs w:val="24"/>
    </w:rPr>
  </w:style>
  <w:style w:type="paragraph" w:customStyle="1" w:styleId="PartTitle">
    <w:name w:val="PartTitle"/>
    <w:basedOn w:val="Glossary"/>
    <w:rsid w:val="006E34D2"/>
  </w:style>
  <w:style w:type="character" w:customStyle="1" w:styleId="Patent">
    <w:name w:val="Patent"/>
    <w:rsid w:val="006E34D2"/>
    <w:rPr>
      <w:color w:val="000000"/>
    </w:rPr>
  </w:style>
  <w:style w:type="character" w:customStyle="1" w:styleId="Phone">
    <w:name w:val="Phone"/>
    <w:rsid w:val="006E34D2"/>
    <w:rPr>
      <w:rFonts w:ascii="Times New Roman" w:hAnsi="Times New Roman"/>
      <w:color w:val="CC9900"/>
      <w:sz w:val="20"/>
    </w:rPr>
  </w:style>
  <w:style w:type="character" w:customStyle="1" w:styleId="PlateRef">
    <w:name w:val="PlateRef"/>
    <w:rsid w:val="006E34D2"/>
    <w:rPr>
      <w:color w:val="FF00FF"/>
      <w:sz w:val="20"/>
    </w:rPr>
  </w:style>
  <w:style w:type="character" w:customStyle="1" w:styleId="PostBox">
    <w:name w:val="PostBox"/>
    <w:rsid w:val="006E34D2"/>
    <w:rPr>
      <w:sz w:val="20"/>
    </w:rPr>
  </w:style>
  <w:style w:type="character" w:customStyle="1" w:styleId="PostCode">
    <w:name w:val="PostCode"/>
    <w:rsid w:val="006E34D2"/>
    <w:rPr>
      <w:color w:val="808000"/>
      <w:sz w:val="20"/>
    </w:rPr>
  </w:style>
  <w:style w:type="character" w:customStyle="1" w:styleId="Prefix">
    <w:name w:val="Prefix"/>
    <w:rsid w:val="006E34D2"/>
    <w:rPr>
      <w:color w:val="00FF00"/>
    </w:rPr>
  </w:style>
  <w:style w:type="paragraph" w:customStyle="1" w:styleId="Preformat">
    <w:name w:val="Preformat"/>
    <w:basedOn w:val="Glossary"/>
    <w:rsid w:val="006E34D2"/>
  </w:style>
  <w:style w:type="character" w:customStyle="1" w:styleId="PresAddRef">
    <w:name w:val="PresAddRef"/>
    <w:rsid w:val="006E34D2"/>
    <w:rPr>
      <w:color w:val="FF0000"/>
      <w:sz w:val="20"/>
    </w:rPr>
  </w:style>
  <w:style w:type="paragraph" w:customStyle="1" w:styleId="PresentAddress">
    <w:name w:val="PresentAddress"/>
    <w:basedOn w:val="Para"/>
    <w:rsid w:val="006E34D2"/>
    <w:rPr>
      <w:snapToGrid w:val="0"/>
      <w:lang w:val="en-GB"/>
    </w:rPr>
  </w:style>
  <w:style w:type="character" w:customStyle="1" w:styleId="Price">
    <w:name w:val="Price"/>
    <w:rsid w:val="006E34D2"/>
    <w:rPr>
      <w:rFonts w:ascii="Times New Roman" w:hAnsi="Times New Roman"/>
      <w:color w:val="858745"/>
      <w:sz w:val="20"/>
      <w:szCs w:val="20"/>
    </w:rPr>
  </w:style>
  <w:style w:type="character" w:customStyle="1" w:styleId="ProcTitle">
    <w:name w:val="ProcTitle"/>
    <w:rsid w:val="006E34D2"/>
    <w:rPr>
      <w:color w:val="0000FF"/>
      <w:sz w:val="20"/>
    </w:rPr>
  </w:style>
  <w:style w:type="character" w:customStyle="1" w:styleId="Pubdate">
    <w:name w:val="Pubdate"/>
    <w:rsid w:val="006E34D2"/>
    <w:rPr>
      <w:color w:val="auto"/>
    </w:rPr>
  </w:style>
  <w:style w:type="character" w:customStyle="1" w:styleId="PublisherComment">
    <w:name w:val="PublisherComment"/>
    <w:rsid w:val="006E34D2"/>
    <w:rPr>
      <w:sz w:val="20"/>
    </w:rPr>
  </w:style>
  <w:style w:type="character" w:customStyle="1" w:styleId="PublisherName">
    <w:name w:val="PublisherName"/>
    <w:rsid w:val="006E34D2"/>
    <w:rPr>
      <w:color w:val="CC99FF"/>
      <w:sz w:val="20"/>
    </w:rPr>
  </w:style>
  <w:style w:type="paragraph" w:customStyle="1" w:styleId="Query">
    <w:name w:val="Query"/>
    <w:basedOn w:val="Normal"/>
    <w:rsid w:val="006E34D2"/>
  </w:style>
  <w:style w:type="character" w:customStyle="1" w:styleId="QueryRef">
    <w:name w:val="QueryRef"/>
    <w:rsid w:val="006E34D2"/>
    <w:rPr>
      <w:color w:val="FF0000"/>
      <w:sz w:val="20"/>
    </w:rPr>
  </w:style>
  <w:style w:type="paragraph" w:customStyle="1" w:styleId="Question">
    <w:name w:val="Question"/>
    <w:basedOn w:val="Normal"/>
    <w:rsid w:val="006E34D2"/>
  </w:style>
  <w:style w:type="paragraph" w:customStyle="1" w:styleId="References">
    <w:name w:val="References"/>
    <w:basedOn w:val="Normal"/>
    <w:rsid w:val="006E34D2"/>
    <w:pPr>
      <w:spacing w:line="480" w:lineRule="auto"/>
      <w:ind w:left="864" w:hanging="288"/>
      <w:jc w:val="both"/>
    </w:pPr>
  </w:style>
  <w:style w:type="character" w:customStyle="1" w:styleId="RefId">
    <w:name w:val="RefId"/>
    <w:rsid w:val="006E34D2"/>
    <w:rPr>
      <w:color w:val="FF00FF"/>
    </w:rPr>
  </w:style>
  <w:style w:type="paragraph" w:customStyle="1" w:styleId="RelatedArticle">
    <w:name w:val="RelatedArticle"/>
    <w:basedOn w:val="Glossary"/>
    <w:rsid w:val="006E34D2"/>
  </w:style>
  <w:style w:type="paragraph" w:customStyle="1" w:styleId="RepeatParaStyle">
    <w:name w:val="RepeatParaStyle"/>
    <w:basedOn w:val="Normal"/>
    <w:rsid w:val="006E34D2"/>
    <w:rPr>
      <w:color w:val="FF0000"/>
    </w:rPr>
  </w:style>
  <w:style w:type="paragraph" w:customStyle="1" w:styleId="ReportName">
    <w:name w:val="ReportName"/>
    <w:basedOn w:val="Normal"/>
    <w:rsid w:val="006E34D2"/>
    <w:rPr>
      <w:color w:val="FF0000"/>
      <w:szCs w:val="20"/>
    </w:rPr>
  </w:style>
  <w:style w:type="character" w:customStyle="1" w:styleId="ReportTitle">
    <w:name w:val="ReportTitle"/>
    <w:qFormat/>
    <w:rsid w:val="006E34D2"/>
    <w:rPr>
      <w:b w:val="0"/>
      <w:bCs/>
      <w:smallCaps/>
      <w:color w:val="FF0000"/>
      <w:spacing w:val="5"/>
    </w:rPr>
  </w:style>
  <w:style w:type="character" w:customStyle="1" w:styleId="Role">
    <w:name w:val="Role"/>
    <w:rsid w:val="006E34D2"/>
    <w:rPr>
      <w:rFonts w:ascii="Times New Roman" w:hAnsi="Times New Roman"/>
      <w:color w:val="FF6600"/>
      <w:sz w:val="20"/>
      <w:szCs w:val="20"/>
    </w:rPr>
  </w:style>
  <w:style w:type="character" w:customStyle="1" w:styleId="Roman">
    <w:name w:val="Roman"/>
    <w:rsid w:val="006E34D2"/>
    <w:rPr>
      <w:color w:val="FF00FF"/>
      <w:lang w:val="en-GB"/>
    </w:rPr>
  </w:style>
  <w:style w:type="paragraph" w:customStyle="1" w:styleId="RunningAuthor">
    <w:name w:val="RunningAuthor"/>
    <w:basedOn w:val="Normal"/>
    <w:rsid w:val="006E34D2"/>
    <w:rPr>
      <w:color w:val="FF9900"/>
    </w:rPr>
  </w:style>
  <w:style w:type="paragraph" w:customStyle="1" w:styleId="RunningTitle">
    <w:name w:val="RunningTitle"/>
    <w:basedOn w:val="Normal"/>
    <w:rsid w:val="006E34D2"/>
    <w:rPr>
      <w:color w:val="800080"/>
    </w:rPr>
  </w:style>
  <w:style w:type="character" w:customStyle="1" w:styleId="Runon">
    <w:name w:val="Runon"/>
    <w:basedOn w:val="DefaultParagraphFont"/>
    <w:rsid w:val="006E34D2"/>
  </w:style>
  <w:style w:type="character" w:customStyle="1" w:styleId="Sanserif">
    <w:name w:val="Sanserif"/>
    <w:basedOn w:val="DefaultParagraphFont"/>
    <w:rsid w:val="006E34D2"/>
  </w:style>
  <w:style w:type="paragraph" w:customStyle="1" w:styleId="SchemeCaption">
    <w:name w:val="SchemeCaption"/>
    <w:basedOn w:val="Normal"/>
    <w:rsid w:val="006E34D2"/>
  </w:style>
  <w:style w:type="character" w:customStyle="1" w:styleId="SchemeRef">
    <w:name w:val="SchemeRef"/>
    <w:rsid w:val="006E34D2"/>
    <w:rPr>
      <w:color w:val="FF00FF"/>
      <w:sz w:val="20"/>
    </w:rPr>
  </w:style>
  <w:style w:type="character" w:customStyle="1" w:styleId="Season">
    <w:name w:val="Season"/>
    <w:qFormat/>
    <w:rsid w:val="006E34D2"/>
    <w:rPr>
      <w:color w:val="008000"/>
      <w:sz w:val="20"/>
    </w:rPr>
  </w:style>
  <w:style w:type="character" w:customStyle="1" w:styleId="SectionRef">
    <w:name w:val="SectionRef"/>
    <w:rsid w:val="006E34D2"/>
    <w:rPr>
      <w:rFonts w:ascii="Times New Roman" w:hAnsi="Times New Roman"/>
      <w:color w:val="FF00FF"/>
      <w:sz w:val="20"/>
      <w:bdr w:val="none" w:sz="0" w:space="0" w:color="auto"/>
      <w:shd w:val="clear" w:color="auto" w:fill="auto"/>
    </w:rPr>
  </w:style>
  <w:style w:type="character" w:customStyle="1" w:styleId="Series">
    <w:name w:val="Series"/>
    <w:basedOn w:val="DefaultParagraphFont"/>
    <w:rsid w:val="006E34D2"/>
  </w:style>
  <w:style w:type="character" w:customStyle="1" w:styleId="SeriesTitle">
    <w:name w:val="SeriesTitle"/>
    <w:rsid w:val="006E34D2"/>
    <w:rPr>
      <w:sz w:val="20"/>
    </w:rPr>
  </w:style>
  <w:style w:type="paragraph" w:customStyle="1" w:styleId="Slugline">
    <w:name w:val="Slug line"/>
    <w:basedOn w:val="Normal"/>
    <w:rsid w:val="006E34D2"/>
  </w:style>
  <w:style w:type="character" w:customStyle="1" w:styleId="SmallCaps">
    <w:name w:val="SmallCaps"/>
    <w:rsid w:val="006E34D2"/>
    <w:rPr>
      <w:sz w:val="20"/>
    </w:rPr>
  </w:style>
  <w:style w:type="paragraph" w:customStyle="1" w:styleId="Source">
    <w:name w:val="Source"/>
    <w:basedOn w:val="Glossary"/>
    <w:rsid w:val="006E34D2"/>
    <w:rPr>
      <w:color w:val="0000FF"/>
    </w:rPr>
  </w:style>
  <w:style w:type="paragraph" w:customStyle="1" w:styleId="Spec">
    <w:name w:val="Spec"/>
    <w:basedOn w:val="Normal"/>
    <w:rsid w:val="006E34D2"/>
  </w:style>
  <w:style w:type="character" w:customStyle="1" w:styleId="State">
    <w:name w:val="State"/>
    <w:rsid w:val="006E34D2"/>
    <w:rPr>
      <w:color w:val="FF00FF"/>
    </w:rPr>
  </w:style>
  <w:style w:type="paragraph" w:customStyle="1" w:styleId="Statement">
    <w:name w:val="Statement"/>
    <w:basedOn w:val="Glossary"/>
    <w:rsid w:val="006E34D2"/>
  </w:style>
  <w:style w:type="character" w:customStyle="1" w:styleId="StatementRef">
    <w:name w:val="StatementRef"/>
    <w:rsid w:val="006E34D2"/>
    <w:rPr>
      <w:color w:val="FF00FF"/>
      <w:sz w:val="20"/>
    </w:rPr>
  </w:style>
  <w:style w:type="character" w:customStyle="1" w:styleId="Street">
    <w:name w:val="Street"/>
    <w:rsid w:val="006E34D2"/>
    <w:rPr>
      <w:color w:val="993366"/>
    </w:rPr>
  </w:style>
  <w:style w:type="character" w:customStyle="1" w:styleId="Strike">
    <w:name w:val="Strike"/>
    <w:basedOn w:val="DefaultParagraphFont"/>
    <w:rsid w:val="006E34D2"/>
  </w:style>
  <w:style w:type="character" w:customStyle="1" w:styleId="StringDate">
    <w:name w:val="StringDate"/>
    <w:rsid w:val="006E34D2"/>
    <w:rPr>
      <w:sz w:val="20"/>
    </w:rPr>
  </w:style>
  <w:style w:type="character" w:customStyle="1" w:styleId="StyleBibArticleTitle10ptItalic">
    <w:name w:val="Style BibArticleTitle + 10 pt Italic"/>
    <w:rsid w:val="006E34D2"/>
    <w:rPr>
      <w:i/>
      <w:iCs/>
      <w:sz w:val="20"/>
    </w:rPr>
  </w:style>
  <w:style w:type="paragraph" w:customStyle="1" w:styleId="SubDispQuote">
    <w:name w:val="SubDispQuote"/>
    <w:basedOn w:val="Normal"/>
    <w:rsid w:val="006E34D2"/>
    <w:pPr>
      <w:ind w:left="432"/>
    </w:pPr>
    <w:rPr>
      <w:color w:val="FF0000"/>
    </w:rPr>
  </w:style>
  <w:style w:type="paragraph" w:customStyle="1" w:styleId="SubjGroup">
    <w:name w:val="SubjGroup"/>
    <w:basedOn w:val="Glossary"/>
    <w:rsid w:val="006E34D2"/>
  </w:style>
  <w:style w:type="paragraph" w:customStyle="1" w:styleId="Subtitle1">
    <w:name w:val="Subtitle1"/>
    <w:basedOn w:val="Glossary"/>
    <w:rsid w:val="00DB5880"/>
  </w:style>
  <w:style w:type="character" w:customStyle="1" w:styleId="Suffix">
    <w:name w:val="Suffix"/>
    <w:rsid w:val="006E34D2"/>
    <w:rPr>
      <w:color w:val="993366"/>
    </w:rPr>
  </w:style>
  <w:style w:type="character" w:customStyle="1" w:styleId="Supplement">
    <w:name w:val="Supplement"/>
    <w:rsid w:val="006E34D2"/>
    <w:rPr>
      <w:color w:val="FF0000"/>
    </w:rPr>
  </w:style>
  <w:style w:type="paragraph" w:customStyle="1" w:styleId="SupplementaryMaterial">
    <w:name w:val="SupplementaryMaterial"/>
    <w:basedOn w:val="Glossary"/>
    <w:rsid w:val="006E34D2"/>
  </w:style>
  <w:style w:type="character" w:customStyle="1" w:styleId="SupplMatRef">
    <w:name w:val="SupplMatRef"/>
    <w:rsid w:val="006E34D2"/>
    <w:rPr>
      <w:color w:val="FF00FF"/>
      <w:sz w:val="20"/>
    </w:rPr>
  </w:style>
  <w:style w:type="character" w:customStyle="1" w:styleId="Surname">
    <w:name w:val="Surname"/>
    <w:rsid w:val="006E34D2"/>
    <w:rPr>
      <w:rFonts w:ascii="Times New Roman" w:hAnsi="Times New Roman"/>
      <w:color w:val="FF00FF"/>
      <w:sz w:val="20"/>
    </w:rPr>
  </w:style>
  <w:style w:type="paragraph" w:customStyle="1" w:styleId="TableCaption">
    <w:name w:val="TableCaption"/>
    <w:rsid w:val="006E34D2"/>
    <w:pPr>
      <w:spacing w:before="60" w:after="60" w:line="240" w:lineRule="auto"/>
    </w:pPr>
    <w:rPr>
      <w:rFonts w:ascii="Times New Roman" w:hAnsi="Times New Roman" w:cs="Times New Roman"/>
      <w:sz w:val="20"/>
      <w:szCs w:val="24"/>
    </w:rPr>
  </w:style>
  <w:style w:type="character" w:customStyle="1" w:styleId="TableFnRef">
    <w:name w:val="TableFnRef"/>
    <w:rsid w:val="006E34D2"/>
    <w:rPr>
      <w:rFonts w:ascii="Times New Roman" w:hAnsi="Times New Roman"/>
      <w:color w:val="FF0000"/>
      <w:sz w:val="20"/>
      <w:szCs w:val="20"/>
      <w:vertAlign w:val="baseline"/>
    </w:rPr>
  </w:style>
  <w:style w:type="paragraph" w:customStyle="1" w:styleId="TableFootnote">
    <w:name w:val="TableFootnote"/>
    <w:rsid w:val="006E34D2"/>
    <w:pPr>
      <w:spacing w:before="60" w:after="60" w:line="240" w:lineRule="auto"/>
    </w:pPr>
    <w:rPr>
      <w:rFonts w:ascii="Times New Roman" w:hAnsi="Times New Roman" w:cs="Times New Roman"/>
      <w:sz w:val="20"/>
      <w:szCs w:val="24"/>
    </w:rPr>
  </w:style>
  <w:style w:type="character" w:customStyle="1" w:styleId="TableRef">
    <w:name w:val="TableRef"/>
    <w:rsid w:val="006E34D2"/>
    <w:rPr>
      <w:rFonts w:ascii="Times New Roman" w:hAnsi="Times New Roman"/>
      <w:color w:val="FF00FF"/>
      <w:sz w:val="20"/>
      <w:szCs w:val="20"/>
      <w:bdr w:val="none" w:sz="0" w:space="0" w:color="auto"/>
      <w:shd w:val="clear" w:color="auto" w:fill="auto"/>
    </w:rPr>
  </w:style>
  <w:style w:type="paragraph" w:customStyle="1" w:styleId="TabList">
    <w:name w:val="TabList"/>
    <w:basedOn w:val="Normal"/>
    <w:rsid w:val="006E34D2"/>
  </w:style>
  <w:style w:type="character" w:customStyle="1" w:styleId="TermRef">
    <w:name w:val="TermRef"/>
    <w:rsid w:val="006E34D2"/>
    <w:rPr>
      <w:color w:val="FF00FF"/>
      <w:sz w:val="20"/>
    </w:rPr>
  </w:style>
  <w:style w:type="character" w:customStyle="1" w:styleId="TFirstname">
    <w:name w:val="TFirstname"/>
    <w:rsid w:val="006E34D2"/>
    <w:rPr>
      <w:color w:val="008000"/>
      <w:sz w:val="22"/>
      <w:lang w:val="en-GB"/>
    </w:rPr>
  </w:style>
  <w:style w:type="character" w:customStyle="1" w:styleId="Thesis">
    <w:name w:val="Thesis"/>
    <w:rsid w:val="006E34D2"/>
    <w:rPr>
      <w:color w:val="008000"/>
    </w:rPr>
  </w:style>
  <w:style w:type="character" w:customStyle="1" w:styleId="ThesisTitle">
    <w:name w:val="ThesisTitle"/>
    <w:rsid w:val="006E34D2"/>
    <w:rPr>
      <w:color w:val="3366FF"/>
      <w:sz w:val="20"/>
    </w:rPr>
  </w:style>
  <w:style w:type="paragraph" w:customStyle="1" w:styleId="TranslatedAbstract">
    <w:name w:val="TranslatedAbstract"/>
    <w:basedOn w:val="Normal"/>
    <w:rsid w:val="006E34D2"/>
    <w:pPr>
      <w:spacing w:before="60" w:after="60"/>
    </w:pPr>
    <w:rPr>
      <w:lang w:val="en-GB"/>
    </w:rPr>
  </w:style>
  <w:style w:type="paragraph" w:customStyle="1" w:styleId="TranslatedAbstractText">
    <w:name w:val="TranslatedAbstractText"/>
    <w:basedOn w:val="Normal"/>
    <w:rsid w:val="006E34D2"/>
  </w:style>
  <w:style w:type="paragraph" w:customStyle="1" w:styleId="TranslatedKeywords">
    <w:name w:val="TranslatedKeywords"/>
    <w:basedOn w:val="EndnoteText"/>
    <w:rsid w:val="006E34D2"/>
    <w:pPr>
      <w:spacing w:line="360" w:lineRule="auto"/>
      <w:ind w:left="360" w:hanging="360"/>
    </w:pPr>
    <w:rPr>
      <w:lang w:val="en-GB"/>
    </w:rPr>
  </w:style>
  <w:style w:type="paragraph" w:customStyle="1" w:styleId="TransSubTitle">
    <w:name w:val="TransSubTitle"/>
    <w:basedOn w:val="Glossary"/>
    <w:rsid w:val="006E34D2"/>
  </w:style>
  <w:style w:type="character" w:customStyle="1" w:styleId="TransTitle">
    <w:name w:val="TransTitle"/>
    <w:basedOn w:val="DefaultParagraphFont"/>
    <w:rsid w:val="006E34D2"/>
  </w:style>
  <w:style w:type="character" w:customStyle="1" w:styleId="TSurname">
    <w:name w:val="TSurname"/>
    <w:rsid w:val="006E34D2"/>
    <w:rPr>
      <w:color w:val="808000"/>
      <w:sz w:val="22"/>
      <w:lang w:val="en-GB"/>
    </w:rPr>
  </w:style>
  <w:style w:type="character" w:customStyle="1" w:styleId="TypesetterComment">
    <w:name w:val="TypesetterComment"/>
    <w:rsid w:val="006E34D2"/>
    <w:rPr>
      <w:sz w:val="20"/>
    </w:rPr>
  </w:style>
  <w:style w:type="paragraph" w:customStyle="1" w:styleId="Underline">
    <w:name w:val="Underline"/>
    <w:basedOn w:val="Glossary"/>
    <w:rsid w:val="006E34D2"/>
  </w:style>
  <w:style w:type="character" w:customStyle="1" w:styleId="Uri">
    <w:name w:val="Uri"/>
    <w:rsid w:val="006E34D2"/>
    <w:rPr>
      <w:color w:val="FF0000"/>
      <w:sz w:val="20"/>
    </w:rPr>
  </w:style>
  <w:style w:type="paragraph" w:customStyle="1" w:styleId="VerseGroup">
    <w:name w:val="VerseGroup"/>
    <w:basedOn w:val="Normal"/>
    <w:rsid w:val="006E34D2"/>
    <w:pPr>
      <w:spacing w:before="60" w:after="60"/>
      <w:ind w:left="432"/>
    </w:pPr>
  </w:style>
  <w:style w:type="character" w:customStyle="1" w:styleId="Volume">
    <w:name w:val="Volume"/>
    <w:rsid w:val="006E34D2"/>
    <w:rPr>
      <w:color w:val="FF00FF"/>
      <w:sz w:val="20"/>
    </w:rPr>
  </w:style>
  <w:style w:type="character" w:customStyle="1" w:styleId="Year">
    <w:name w:val="Year"/>
    <w:rsid w:val="006E34D2"/>
    <w:rPr>
      <w:color w:val="008000"/>
      <w:sz w:val="20"/>
    </w:rPr>
  </w:style>
  <w:style w:type="paragraph" w:customStyle="1" w:styleId="Subtitle2">
    <w:name w:val="Subtitle2"/>
    <w:basedOn w:val="Glossary"/>
    <w:rsid w:val="00E44FA1"/>
  </w:style>
  <w:style w:type="paragraph" w:customStyle="1" w:styleId="Subtitle3">
    <w:name w:val="Subtitle3"/>
    <w:basedOn w:val="Glossary"/>
    <w:rsid w:val="0046215B"/>
  </w:style>
  <w:style w:type="paragraph" w:customStyle="1" w:styleId="Subtitle4">
    <w:name w:val="Subtitle4"/>
    <w:basedOn w:val="Glossary"/>
    <w:rsid w:val="002161BF"/>
  </w:style>
  <w:style w:type="paragraph" w:customStyle="1" w:styleId="Subtitle5">
    <w:name w:val="Subtitle5"/>
    <w:basedOn w:val="Glossary"/>
    <w:rsid w:val="00283E64"/>
  </w:style>
  <w:style w:type="paragraph" w:customStyle="1" w:styleId="Subtitle6">
    <w:name w:val="Subtitle6"/>
    <w:basedOn w:val="Glossary"/>
    <w:rsid w:val="004C29F4"/>
  </w:style>
  <w:style w:type="paragraph" w:customStyle="1" w:styleId="Subtitle7">
    <w:name w:val="Subtitle7"/>
    <w:basedOn w:val="Glossary"/>
    <w:rsid w:val="005704FB"/>
  </w:style>
  <w:style w:type="paragraph" w:customStyle="1" w:styleId="Subtitle8">
    <w:name w:val="Subtitle8"/>
    <w:basedOn w:val="Glossary"/>
    <w:rsid w:val="00715B80"/>
  </w:style>
  <w:style w:type="character" w:styleId="CommentReference">
    <w:name w:val="annotation reference"/>
    <w:basedOn w:val="DefaultParagraphFont"/>
    <w:uiPriority w:val="99"/>
    <w:semiHidden/>
    <w:unhideWhenUsed/>
    <w:rsid w:val="006E34D2"/>
    <w:rPr>
      <w:sz w:val="16"/>
      <w:szCs w:val="16"/>
    </w:rPr>
  </w:style>
  <w:style w:type="paragraph" w:styleId="CommentText">
    <w:name w:val="annotation text"/>
    <w:basedOn w:val="Normal"/>
    <w:link w:val="CommentTextChar"/>
    <w:uiPriority w:val="99"/>
    <w:unhideWhenUsed/>
    <w:rsid w:val="006E34D2"/>
    <w:rPr>
      <w:szCs w:val="20"/>
      <w:lang w:val="en-GB" w:eastAsia="en-GB"/>
    </w:rPr>
  </w:style>
  <w:style w:type="character" w:customStyle="1" w:styleId="CommentTextChar">
    <w:name w:val="Comment Text Char"/>
    <w:basedOn w:val="DefaultParagraphFont"/>
    <w:link w:val="CommentText"/>
    <w:uiPriority w:val="99"/>
    <w:rsid w:val="006E34D2"/>
    <w:rPr>
      <w:rFonts w:ascii="Times New Roman" w:hAnsi="Times New Roman" w:cs="Times New Roman"/>
      <w:sz w:val="20"/>
      <w:szCs w:val="20"/>
      <w:lang w:val="en-GB" w:eastAsia="en-GB"/>
    </w:rPr>
  </w:style>
  <w:style w:type="paragraph" w:customStyle="1" w:styleId="SubTitle">
    <w:name w:val="SubTitle"/>
    <w:basedOn w:val="Glossary"/>
    <w:rsid w:val="006E3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www.persee.fr/doc/ridc_0035-3337_1960_num_12_4_12485" TargetMode="External"/><Relationship Id="rId18" Type="http://schemas.openxmlformats.org/officeDocument/2006/relationships/hyperlink" Target="https://www.icj-cij.org/public/files/case-related/68/068-19850603-JUD-01-00-EN.pdf" TargetMode="External"/><Relationship Id="rId26" Type="http://schemas.openxmlformats.org/officeDocument/2006/relationships/hyperlink" Target="https://www.icty.org/x/cases/tadic/acdec/en/51002.htm" TargetMode="External"/><Relationship Id="rId39" Type="http://schemas.openxmlformats.org/officeDocument/2006/relationships/hyperlink" Target="file:///\\techsetserver2\Journal\CUP\JLO\Articles\DataSupplied\JLO2200107\Supplementary%20material\DROIT%20DU%20CONTENTIEUX%20INTERNATIONAL,%20158%20(2d%20ed." TargetMode="External"/><Relationship Id="rId3" Type="http://schemas.openxmlformats.org/officeDocument/2006/relationships/hyperlink" Target="https://www.icj-cij.org/en/statute" TargetMode="External"/><Relationship Id="rId21" Type="http://schemas.openxmlformats.org/officeDocument/2006/relationships/hyperlink" Target="https://international.vlex.com/vid/treaty-of-friendship-neutrality-863212864" TargetMode="External"/><Relationship Id="rId34" Type="http://schemas.openxmlformats.org/officeDocument/2006/relationships/hyperlink" Target="https://pcacases.com/web/sendAttach/16500" TargetMode="External"/><Relationship Id="rId42" Type="http://schemas.openxmlformats.org/officeDocument/2006/relationships/hyperlink" Target="https://pcacases.com/web/sendAttach/9272" TargetMode="External"/><Relationship Id="rId47" Type="http://schemas.openxmlformats.org/officeDocument/2006/relationships/hyperlink" Target="http://www.ejil.org/article.php?article=233&amp;issue=9" TargetMode="External"/><Relationship Id="rId7" Type="http://schemas.openxmlformats.org/officeDocument/2006/relationships/hyperlink" Target="https://secureservercdn.net/160.153.138.163/060.081.myftpupload.com/wp-content/uploads/2016/11/Vol-11-1.pdf" TargetMode="External"/><Relationship Id="rId12" Type="http://schemas.openxmlformats.org/officeDocument/2006/relationships/hyperlink" Target="https://legal.un.org/riaa/cases/vol_XV/77-387.pdf" TargetMode="External"/><Relationship Id="rId17" Type="http://schemas.openxmlformats.org/officeDocument/2006/relationships/hyperlink" Target="http://www.worldcourts.com/pcij/eng/decisions/1925.08.25_silesia.htm" TargetMode="External"/><Relationship Id="rId25" Type="http://schemas.openxmlformats.org/officeDocument/2006/relationships/hyperlink" Target="https://digitallibrary.un.org/record/209868?ln=en" TargetMode="External"/><Relationship Id="rId33" Type="http://schemas.openxmlformats.org/officeDocument/2006/relationships/hyperlink" Target="https://pcacases.com/web/sendAttach/16500" TargetMode="External"/><Relationship Id="rId38" Type="http://schemas.openxmlformats.org/officeDocument/2006/relationships/hyperlink" Target="https://files.pca-cpa.org/pcadocs/MU-UK%2020150318%20Award.pdf" TargetMode="External"/><Relationship Id="rId46" Type="http://schemas.openxmlformats.org/officeDocument/2006/relationships/hyperlink" Target="https://www.icj-cij.org/public/files/case-related/120/120-20071008-JUD-01-00-EN.pdf" TargetMode="External"/><Relationship Id="rId2" Type="http://schemas.openxmlformats.org/officeDocument/2006/relationships/hyperlink" Target="https://www.italaw.com/sites/default/files/case-documents/ita0416.pdf" TargetMode="External"/><Relationship Id="rId16" Type="http://schemas.openxmlformats.org/officeDocument/2006/relationships/hyperlink" Target="https://www.hup.harvard.edu/catalog.php?isbn=9780674518360" TargetMode="External"/><Relationship Id="rId20" Type="http://schemas.openxmlformats.org/officeDocument/2006/relationships/hyperlink" Target="https://www.cambridge.org/core/journals/international-and-comparative-law-quarterly/article/abs/assault-on-international-adjudication-and-the-limits-of-withdrawal/7415608BB261B0C8B980369739D282C7" TargetMode="External"/><Relationship Id="rId29" Type="http://schemas.openxmlformats.org/officeDocument/2006/relationships/hyperlink" Target="https://www.icty.org/x/cases/tadic/tdec/en/100895.htm" TargetMode="External"/><Relationship Id="rId41" Type="http://schemas.openxmlformats.org/officeDocument/2006/relationships/hyperlink" Target="https://files.pca-cpa.org/pcadocs/MU-UK%2020150318%20Award.pdf" TargetMode="External"/><Relationship Id="rId1" Type="http://schemas.openxmlformats.org/officeDocument/2006/relationships/hyperlink" Target="https://www.worldcat.org/title/nouveaux-aspects-du-droit-international/oclc/32251040" TargetMode="External"/><Relationship Id="rId6" Type="http://schemas.openxmlformats.org/officeDocument/2006/relationships/hyperlink" Target="https://www.bloomsbury.com/uk/international-court-of-justice-9781782251880/" TargetMode="External"/><Relationship Id="rId11" Type="http://schemas.openxmlformats.org/officeDocument/2006/relationships/hyperlink" Target="https://www.icj-cij.org/public/files/case-related/161/161-20170202-JUD-01-00-EN.pdf" TargetMode="External"/><Relationship Id="rId24" Type="http://schemas.openxmlformats.org/officeDocument/2006/relationships/hyperlink" Target="https://www.icj-cij.org/public/files/case-related/58/058-19741220-JUD-01-00-EN.pdf" TargetMode="External"/><Relationship Id="rId32" Type="http://schemas.openxmlformats.org/officeDocument/2006/relationships/hyperlink" Target="https://pcacases.com/web/sendAttach/16500" TargetMode="External"/><Relationship Id="rId37" Type="http://schemas.openxmlformats.org/officeDocument/2006/relationships/hyperlink" Target="http://www.worldcourts.com/pcij/eng/decisions/1927.12.16_judgments7and8.htm" TargetMode="External"/><Relationship Id="rId40" Type="http://schemas.openxmlformats.org/officeDocument/2006/relationships/hyperlink" Target="https://files.pca-cpa.org/pcadocs/MU-UK%2020150318%20Award.pdf" TargetMode="External"/><Relationship Id="rId45" Type="http://schemas.openxmlformats.org/officeDocument/2006/relationships/hyperlink" Target="https://www.icj-cij.org/public/files/case-related/52/052-19690220-JUD-01-00-EN.pdf" TargetMode="External"/><Relationship Id="rId5" Type="http://schemas.openxmlformats.org/officeDocument/2006/relationships/hyperlink" Target="https://www.icj-cij.org/en/declarations" TargetMode="External"/><Relationship Id="rId15" Type="http://schemas.openxmlformats.org/officeDocument/2006/relationships/hyperlink" Target="https://www.icj-cij.org/public/files/case-related/103/103-20101130-JUD-01-00-EN.pdf" TargetMode="External"/><Relationship Id="rId23" Type="http://schemas.openxmlformats.org/officeDocument/2006/relationships/hyperlink" Target="https://www.icj-cij.org/public/files/case-related/58/058-19741220-JUD-01-00-EN.pdf" TargetMode="External"/><Relationship Id="rId28" Type="http://schemas.openxmlformats.org/officeDocument/2006/relationships/hyperlink" Target="https://www.icty.org/x/cases/tadic/tdec/en/100895.htm" TargetMode="External"/><Relationship Id="rId36" Type="http://schemas.openxmlformats.org/officeDocument/2006/relationships/hyperlink" Target="https://www.italaw.com/sites/default/files/case-documents/italaw10246.pdf" TargetMode="External"/><Relationship Id="rId49" Type="http://schemas.openxmlformats.org/officeDocument/2006/relationships/hyperlink" Target="https://www.bloomsbury.com/uk/international-court-of-justice-9781782251880/" TargetMode="External"/><Relationship Id="rId10" Type="http://schemas.openxmlformats.org/officeDocument/2006/relationships/hyperlink" Target="https://www.zaoerv.de/79_2019/79_2019_3_s_765_783.pdf" TargetMode="External"/><Relationship Id="rId19" Type="http://schemas.openxmlformats.org/officeDocument/2006/relationships/hyperlink" Target="https://www.worldcat.org/title/volkerrecht-und-rechtliches-weltbild-festschrift-fur-alfred-verdross/oclc/5904651" TargetMode="External"/><Relationship Id="rId31" Type="http://schemas.openxmlformats.org/officeDocument/2006/relationships/hyperlink" Target="https://www.un.org/depts/los/convention_agreements/texts/unclos/unclos_e.pdf" TargetMode="External"/><Relationship Id="rId44" Type="http://schemas.openxmlformats.org/officeDocument/2006/relationships/hyperlink" Target="https://www.itlos.org/fileadmin/itlos/documents/cases/28/preliminary_objections/C28_Judgment_prelimobj_28.01.2021_orig.pdf" TargetMode="External"/><Relationship Id="rId4" Type="http://schemas.openxmlformats.org/officeDocument/2006/relationships/hyperlink" Target="https://www.icj-cij.org/public/files/case-related/70/070-19841126-JUD-01-00-EN.pdf" TargetMode="External"/><Relationship Id="rId9" Type="http://schemas.openxmlformats.org/officeDocument/2006/relationships/hyperlink" Target="https://secureservercdn.net/160.153.138.163/060.081.myftpupload.com/wp-content/uploads/2016/11/Vol-11-1.pdf" TargetMode="External"/><Relationship Id="rId14" Type="http://schemas.openxmlformats.org/officeDocument/2006/relationships/hyperlink" Target="https://opil.ouplaw.com/view/10.1093/he/9780198737445.001.0001/he-9780198737445" TargetMode="External"/><Relationship Id="rId22" Type="http://schemas.openxmlformats.org/officeDocument/2006/relationships/hyperlink" Target="https://brill.com/view/title/10041" TargetMode="External"/><Relationship Id="rId27" Type="http://schemas.openxmlformats.org/officeDocument/2006/relationships/hyperlink" Target="https://www.icty.org/x/cases/tadic/tdec/en/100895.htm" TargetMode="External"/><Relationship Id="rId30" Type="http://schemas.openxmlformats.org/officeDocument/2006/relationships/hyperlink" Target="https://pcacases.com/web/sendAttach/16500" TargetMode="External"/><Relationship Id="rId35" Type="http://schemas.openxmlformats.org/officeDocument/2006/relationships/hyperlink" Target="https://www.italaw.com/sites/default/files/case-documents/italaw10246.pdf" TargetMode="External"/><Relationship Id="rId43" Type="http://schemas.openxmlformats.org/officeDocument/2006/relationships/hyperlink" Target="https://pcacases.com/web/sendAttach/9272" TargetMode="External"/><Relationship Id="rId48" Type="http://schemas.openxmlformats.org/officeDocument/2006/relationships/hyperlink" Target="http://www.ejil.org/article.php?article=233&amp;issue=9" TargetMode="External"/><Relationship Id="rId8" Type="http://schemas.openxmlformats.org/officeDocument/2006/relationships/hyperlink" Target="https://www.italaw.com/sites/default/files/case-documents/italaw421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cup-server_chenn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cup-server_chennai.dot</Template>
  <TotalTime>0</TotalTime>
  <Pages>1</Pages>
  <Words>2150</Words>
  <Characters>12257</Characters>
  <Application>Microsoft Office Word</Application>
  <DocSecurity>0</DocSecurity>
  <Lines>102</Lines>
  <Paragraphs>28</Paragraphs>
  <ScaleCrop>false</ScaleCrop>
  <Company/>
  <LinksUpToDate>false</LinksUpToDate>
  <CharactersWithSpaces>14379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Manikandan B.J.</dc:creator>
  <cp:keywords/>
  <dc:description/>
  <cp:lastModifiedBy>Manikandan B.J.</cp:lastModifiedBy>
  <cp:revision>1</cp:revision>
  <dcterms:created xsi:type="dcterms:W3CDTF">2022-06-08T04:32:00Z</dcterms:created>
  <dcterms:modified xsi:type="dcterms:W3CDTF">2022-06-08T04:32:00Z</dcterms:modified>
</cp:coreProperties>
</file>