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20" w:rsidRPr="00022B05" w:rsidRDefault="009C6A20" w:rsidP="0095786E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E294C" w:rsidRPr="00022B05" w:rsidRDefault="002C5BE1" w:rsidP="0095786E">
      <w:pPr>
        <w:spacing w:after="0" w:line="360" w:lineRule="auto"/>
        <w:rPr>
          <w:rFonts w:ascii="Times New Roman" w:hAnsi="Times New Roman" w:cs="Times New Roman"/>
        </w:rPr>
      </w:pPr>
      <w:r w:rsidRPr="00022B05">
        <w:rPr>
          <w:rFonts w:ascii="Times New Roman" w:hAnsi="Times New Roman" w:cs="Times New Roman"/>
        </w:rPr>
        <w:t>&lt;JLO 19465; supplementary material&gt;</w:t>
      </w:r>
    </w:p>
    <w:p w:rsidR="002C5BE1" w:rsidRPr="0095786E" w:rsidRDefault="002C5BE1" w:rsidP="0095786E">
      <w:pPr>
        <w:spacing w:after="0" w:line="360" w:lineRule="auto"/>
        <w:rPr>
          <w:rFonts w:ascii="Times New Roman" w:hAnsi="Times New Roman" w:cs="Times New Roman"/>
        </w:rPr>
      </w:pPr>
    </w:p>
    <w:p w:rsidR="002E4B6B" w:rsidRPr="0095786E" w:rsidRDefault="003E294C" w:rsidP="0095786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022B05">
        <w:rPr>
          <w:rFonts w:ascii="Times New Roman" w:hAnsi="Times New Roman" w:cs="Times New Roman"/>
          <w:b/>
        </w:rPr>
        <w:t>Table 1.</w:t>
      </w:r>
      <w:proofErr w:type="gramEnd"/>
      <w:r w:rsidRPr="00022B05">
        <w:rPr>
          <w:rFonts w:ascii="Times New Roman" w:hAnsi="Times New Roman" w:cs="Times New Roman"/>
          <w:b/>
        </w:rPr>
        <w:t xml:space="preserve"> </w:t>
      </w:r>
      <w:r w:rsidR="002E4B6B" w:rsidRPr="00022B05">
        <w:rPr>
          <w:rFonts w:ascii="Times New Roman" w:hAnsi="Times New Roman" w:cs="Times New Roman"/>
        </w:rPr>
        <w:t>Multivariate</w:t>
      </w:r>
      <w:r w:rsidR="00C547EC" w:rsidRPr="00022B05">
        <w:rPr>
          <w:rFonts w:ascii="Times New Roman" w:hAnsi="Times New Roman" w:cs="Times New Roman"/>
        </w:rPr>
        <w:t xml:space="preserve"> </w:t>
      </w:r>
      <w:r w:rsidR="00912B5F" w:rsidRPr="00022B05">
        <w:rPr>
          <w:rFonts w:ascii="Times New Roman" w:hAnsi="Times New Roman" w:cs="Times New Roman"/>
        </w:rPr>
        <w:t xml:space="preserve">analysis </w:t>
      </w:r>
      <w:r w:rsidR="002E4B6B" w:rsidRPr="00022B05">
        <w:rPr>
          <w:rFonts w:ascii="Times New Roman" w:hAnsi="Times New Roman" w:cs="Times New Roman"/>
        </w:rPr>
        <w:t>considering</w:t>
      </w:r>
      <w:r w:rsidR="00C547EC" w:rsidRPr="00022B05">
        <w:rPr>
          <w:rFonts w:ascii="Times New Roman" w:hAnsi="Times New Roman" w:cs="Times New Roman"/>
        </w:rPr>
        <w:t xml:space="preserve"> </w:t>
      </w:r>
      <w:r w:rsidR="002C5BE1" w:rsidRPr="00022B05">
        <w:rPr>
          <w:rFonts w:ascii="Times New Roman" w:hAnsi="Times New Roman" w:cs="Times New Roman"/>
        </w:rPr>
        <w:t>incidence</w:t>
      </w:r>
      <w:r w:rsidR="00C547EC" w:rsidRPr="00022B05">
        <w:rPr>
          <w:rFonts w:ascii="Times New Roman" w:hAnsi="Times New Roman" w:cs="Times New Roman"/>
        </w:rPr>
        <w:t xml:space="preserve"> </w:t>
      </w:r>
      <w:r w:rsidR="002E4B6B" w:rsidRPr="00022B05">
        <w:rPr>
          <w:rFonts w:ascii="Times New Roman" w:hAnsi="Times New Roman" w:cs="Times New Roman"/>
        </w:rPr>
        <w:t>of</w:t>
      </w:r>
      <w:r w:rsidR="00C547EC" w:rsidRPr="00022B05">
        <w:rPr>
          <w:rFonts w:ascii="Times New Roman" w:hAnsi="Times New Roman" w:cs="Times New Roman"/>
        </w:rPr>
        <w:t xml:space="preserve"> </w:t>
      </w:r>
      <w:r w:rsidR="002E4B6B" w:rsidRPr="00022B05">
        <w:rPr>
          <w:rFonts w:ascii="Times New Roman" w:hAnsi="Times New Roman" w:cs="Times New Roman"/>
        </w:rPr>
        <w:t>fistula</w:t>
      </w:r>
      <w:r w:rsidR="00C547EC" w:rsidRPr="00022B05">
        <w:rPr>
          <w:rFonts w:ascii="Times New Roman" w:hAnsi="Times New Roman" w:cs="Times New Roman"/>
        </w:rPr>
        <w:t xml:space="preserve"> </w:t>
      </w:r>
      <w:r w:rsidR="002E4B6B" w:rsidRPr="00022B05">
        <w:rPr>
          <w:rFonts w:ascii="Times New Roman" w:hAnsi="Times New Roman" w:cs="Times New Roman"/>
        </w:rPr>
        <w:t>and</w:t>
      </w:r>
      <w:r w:rsidR="00C547EC" w:rsidRPr="00022B05">
        <w:rPr>
          <w:rFonts w:ascii="Times New Roman" w:hAnsi="Times New Roman" w:cs="Times New Roman"/>
        </w:rPr>
        <w:t xml:space="preserve"> </w:t>
      </w:r>
      <w:r w:rsidR="002E4B6B" w:rsidRPr="00022B05">
        <w:rPr>
          <w:rFonts w:ascii="Times New Roman" w:hAnsi="Times New Roman" w:cs="Times New Roman"/>
        </w:rPr>
        <w:t>major</w:t>
      </w:r>
      <w:r w:rsidR="00C547EC" w:rsidRPr="00022B05">
        <w:rPr>
          <w:rFonts w:ascii="Times New Roman" w:hAnsi="Times New Roman" w:cs="Times New Roman"/>
        </w:rPr>
        <w:t xml:space="preserve"> </w:t>
      </w:r>
      <w:r w:rsidR="006162CA" w:rsidRPr="00022B05">
        <w:rPr>
          <w:rFonts w:ascii="Times New Roman" w:hAnsi="Times New Roman" w:cs="Times New Roman"/>
        </w:rPr>
        <w:t>fistula</w:t>
      </w:r>
      <w:r w:rsidR="002C5BE1" w:rsidRPr="00022B05">
        <w:rPr>
          <w:rFonts w:ascii="Times New Roman" w:hAnsi="Times New Roman" w:cs="Times New Roman"/>
        </w:rPr>
        <w:t xml:space="preserve"> as dependent variables</w:t>
      </w:r>
    </w:p>
    <w:tbl>
      <w:tblPr>
        <w:tblStyle w:val="TableGrid"/>
        <w:tblW w:w="530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1323"/>
        <w:gridCol w:w="1324"/>
        <w:gridCol w:w="1324"/>
        <w:gridCol w:w="1324"/>
        <w:gridCol w:w="1324"/>
        <w:gridCol w:w="1315"/>
      </w:tblGrid>
      <w:tr w:rsidR="00022B05" w:rsidRPr="00022B05" w:rsidTr="00F40F99">
        <w:tc>
          <w:tcPr>
            <w:tcW w:w="1206" w:type="pct"/>
            <w:vMerge w:val="restart"/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5786E">
              <w:rPr>
                <w:rFonts w:ascii="Times New Roman" w:hAnsi="Times New Roman" w:cs="Times New Roman"/>
              </w:rPr>
              <w:t>Pharyngocutaneous fistula</w:t>
            </w:r>
          </w:p>
        </w:tc>
        <w:tc>
          <w:tcPr>
            <w:tcW w:w="1896" w:type="pct"/>
            <w:gridSpan w:val="3"/>
            <w:tcBorders>
              <w:bottom w:val="single" w:sz="4" w:space="0" w:color="auto"/>
            </w:tcBorders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Major fistula</w:t>
            </w:r>
          </w:p>
        </w:tc>
      </w:tr>
      <w:tr w:rsidR="00022B05" w:rsidRPr="00022B05" w:rsidTr="00F40F99">
        <w:tc>
          <w:tcPr>
            <w:tcW w:w="1206" w:type="pct"/>
            <w:vMerge/>
            <w:tcBorders>
              <w:bottom w:val="single" w:sz="4" w:space="0" w:color="auto"/>
            </w:tcBorders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5786E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5786E">
              <w:rPr>
                <w:rFonts w:ascii="Times New Roman" w:hAnsi="Times New Roman" w:cs="Times New Roman"/>
              </w:rPr>
              <w:t>CI 95%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5786E">
              <w:rPr>
                <w:rFonts w:ascii="Times New Roman" w:hAnsi="Times New Roman" w:cs="Times New Roman"/>
                <w:i/>
              </w:rPr>
              <w:t>P</w:t>
            </w:r>
            <w:r w:rsidRPr="0095786E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5786E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5786E">
              <w:rPr>
                <w:rFonts w:ascii="Times New Roman" w:hAnsi="Times New Roman" w:cs="Times New Roman"/>
              </w:rPr>
              <w:t>CI 95%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40F99" w:rsidRPr="00022B05" w:rsidRDefault="00F40F99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5786E">
              <w:rPr>
                <w:rFonts w:ascii="Times New Roman" w:hAnsi="Times New Roman" w:cs="Times New Roman"/>
                <w:i/>
              </w:rPr>
              <w:t>P</w:t>
            </w:r>
            <w:r w:rsidRPr="0095786E">
              <w:rPr>
                <w:rFonts w:ascii="Times New Roman" w:hAnsi="Times New Roman" w:cs="Times New Roman"/>
              </w:rPr>
              <w:t>-value</w:t>
            </w:r>
          </w:p>
        </w:tc>
      </w:tr>
      <w:tr w:rsidR="00022B05" w:rsidRPr="00022B05" w:rsidTr="00F40F99">
        <w:tc>
          <w:tcPr>
            <w:tcW w:w="1206" w:type="pct"/>
            <w:tcBorders>
              <w:top w:val="single" w:sz="4" w:space="0" w:color="auto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&lt;65 years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≥65 years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0.33–3.03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0.30–5.01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0.766</w:t>
            </w:r>
          </w:p>
        </w:tc>
      </w:tr>
      <w:tr w:rsidR="00022B05" w:rsidRPr="00022B05" w:rsidTr="00F40F99">
        <w:tc>
          <w:tcPr>
            <w:tcW w:w="1206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Male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Female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0.19–7.42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0.850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0.03–5.72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0.539</w:t>
            </w:r>
          </w:p>
        </w:tc>
      </w:tr>
      <w:tr w:rsidR="00022B05" w:rsidRPr="00022B05" w:rsidTr="00F40F99">
        <w:tc>
          <w:tcPr>
            <w:tcW w:w="1206" w:type="pct"/>
            <w:tcBorders>
              <w:top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Radiotherapy?</w:t>
            </w:r>
          </w:p>
        </w:tc>
        <w:tc>
          <w:tcPr>
            <w:tcW w:w="633" w:type="pct"/>
            <w:tcBorders>
              <w:top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nil"/>
            </w:tcBorders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 xml:space="preserve">– No 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Yes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0.33–4.45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0.773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0.39–12.60</w:t>
            </w: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0.359</w:t>
            </w: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ASA physical status classification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2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3–4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0.29–3.21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0.17–3.10</w:t>
            </w: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0.674</w:t>
            </w: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Diabetes mellitus?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 xml:space="preserve">– No 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Yes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036–3.62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0.818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0.22–4.93</w:t>
            </w: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0.859</w:t>
            </w: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Supraglottis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Glottis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0.62–11.05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0.42–40.77</w:t>
            </w: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0.223</w:t>
            </w: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Neck dissection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None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Unilateral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0.08–5.64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0.731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0.05–5.93</w:t>
            </w: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0.733</w:t>
            </w: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Bilateral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0.12–5.26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0.837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0.11–6.07</w:t>
            </w: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0.833</w:t>
            </w: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Del="0069066D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Pathologically confirmed tumour (T) stage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T</w:t>
            </w:r>
            <w:r w:rsidRPr="00022B05">
              <w:rPr>
                <w:rFonts w:ascii="Times New Roman" w:hAnsi="Times New Roman" w:cs="Times New Roman"/>
                <w:vertAlign w:val="subscript"/>
              </w:rPr>
              <w:t>0–2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T</w:t>
            </w:r>
            <w:r w:rsidRPr="00022B05">
              <w:rPr>
                <w:rFonts w:ascii="Times New Roman" w:hAnsi="Times New Roman" w:cs="Times New Roman"/>
                <w:vertAlign w:val="subscript"/>
              </w:rPr>
              <w:t>3–4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0.22–4.23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0.07–2.45</w:t>
            </w: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0.340</w:t>
            </w: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5B6E88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Suturing</w:t>
            </w:r>
            <w:r w:rsidR="00F016FB" w:rsidRPr="00022B05">
              <w:rPr>
                <w:rFonts w:ascii="Times New Roman" w:hAnsi="Times New Roman" w:cs="Times New Roman"/>
              </w:rPr>
              <w:t xml:space="preserve"> technique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F4C0D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 xml:space="preserve">– </w:t>
            </w:r>
            <w:r w:rsidR="00F016FB" w:rsidRPr="00022B05">
              <w:rPr>
                <w:rFonts w:ascii="Times New Roman" w:hAnsi="Times New Roman" w:cs="Times New Roman"/>
              </w:rPr>
              <w:t>Manual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F4C0D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 xml:space="preserve">– </w:t>
            </w:r>
            <w:r w:rsidR="00F016FB" w:rsidRPr="00022B05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0.19–2.10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0.468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0.09–2.39</w:t>
            </w: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0.359</w:t>
            </w: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Pre-operative haemoglobin level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lastRenderedPageBreak/>
              <w:t>– ≤120 g/l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22B05" w:rsidRPr="00022B05" w:rsidTr="00F40F99">
        <w:tc>
          <w:tcPr>
            <w:tcW w:w="1206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– &gt;120 g/l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0.18–3.26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0.734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633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0.09–3.55</w:t>
            </w:r>
          </w:p>
        </w:tc>
        <w:tc>
          <w:tcPr>
            <w:tcW w:w="630" w:type="pct"/>
          </w:tcPr>
          <w:p w:rsidR="00F016FB" w:rsidRPr="00022B05" w:rsidRDefault="00F016FB" w:rsidP="009578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22B05">
              <w:rPr>
                <w:rFonts w:ascii="Times New Roman" w:hAnsi="Times New Roman" w:cs="Times New Roman"/>
              </w:rPr>
              <w:t>0.543</w:t>
            </w:r>
          </w:p>
        </w:tc>
      </w:tr>
    </w:tbl>
    <w:p w:rsidR="0064160D" w:rsidRPr="00022B05" w:rsidRDefault="0069066D" w:rsidP="0095786E">
      <w:pPr>
        <w:spacing w:after="0" w:line="360" w:lineRule="auto"/>
        <w:rPr>
          <w:rFonts w:ascii="Times New Roman" w:hAnsi="Times New Roman" w:cs="Times New Roman"/>
          <w:lang w:eastAsia="ca-ES"/>
        </w:rPr>
      </w:pPr>
      <w:r w:rsidRPr="00022B05">
        <w:rPr>
          <w:rFonts w:ascii="Times New Roman" w:hAnsi="Times New Roman" w:cs="Times New Roman"/>
        </w:rPr>
        <w:t xml:space="preserve">OR = odds ratio; CI = confidence interval; </w:t>
      </w:r>
      <w:r w:rsidR="00345BF0" w:rsidRPr="00022B05">
        <w:rPr>
          <w:rFonts w:ascii="Times New Roman" w:hAnsi="Times New Roman" w:cs="Times New Roman"/>
        </w:rPr>
        <w:t>ASA</w:t>
      </w:r>
      <w:r w:rsidR="00C547EC" w:rsidRPr="00022B05">
        <w:rPr>
          <w:rFonts w:ascii="Times New Roman" w:hAnsi="Times New Roman" w:cs="Times New Roman"/>
        </w:rPr>
        <w:t xml:space="preserve"> </w:t>
      </w:r>
      <w:r w:rsidR="00345BF0" w:rsidRPr="00022B05">
        <w:rPr>
          <w:rFonts w:ascii="Times New Roman" w:hAnsi="Times New Roman" w:cs="Times New Roman"/>
        </w:rPr>
        <w:t>=</w:t>
      </w:r>
      <w:r w:rsidR="00C547EC" w:rsidRPr="00022B05">
        <w:rPr>
          <w:rFonts w:ascii="Times New Roman" w:hAnsi="Times New Roman" w:cs="Times New Roman"/>
        </w:rPr>
        <w:t xml:space="preserve"> </w:t>
      </w:r>
      <w:r w:rsidR="00345BF0" w:rsidRPr="00022B05">
        <w:rPr>
          <w:rFonts w:ascii="Times New Roman" w:hAnsi="Times New Roman" w:cs="Times New Roman"/>
        </w:rPr>
        <w:t>American</w:t>
      </w:r>
      <w:r w:rsidR="00C547EC" w:rsidRPr="00022B05">
        <w:rPr>
          <w:rFonts w:ascii="Times New Roman" w:hAnsi="Times New Roman" w:cs="Times New Roman"/>
        </w:rPr>
        <w:t xml:space="preserve"> </w:t>
      </w:r>
      <w:r w:rsidR="00345BF0" w:rsidRPr="00022B05">
        <w:rPr>
          <w:rFonts w:ascii="Times New Roman" w:hAnsi="Times New Roman" w:cs="Times New Roman"/>
        </w:rPr>
        <w:t>Society</w:t>
      </w:r>
      <w:r w:rsidR="00C547EC" w:rsidRPr="00022B05">
        <w:rPr>
          <w:rFonts w:ascii="Times New Roman" w:hAnsi="Times New Roman" w:cs="Times New Roman"/>
        </w:rPr>
        <w:t xml:space="preserve"> </w:t>
      </w:r>
      <w:r w:rsidR="00345BF0" w:rsidRPr="00022B05">
        <w:rPr>
          <w:rFonts w:ascii="Times New Roman" w:hAnsi="Times New Roman" w:cs="Times New Roman"/>
        </w:rPr>
        <w:t>of</w:t>
      </w:r>
      <w:r w:rsidR="00C547EC" w:rsidRPr="00022B05">
        <w:rPr>
          <w:rFonts w:ascii="Times New Roman" w:hAnsi="Times New Roman" w:cs="Times New Roman"/>
        </w:rPr>
        <w:t xml:space="preserve"> </w:t>
      </w:r>
      <w:proofErr w:type="spellStart"/>
      <w:r w:rsidR="00345BF0" w:rsidRPr="00022B05">
        <w:rPr>
          <w:rFonts w:ascii="Times New Roman" w:hAnsi="Times New Roman" w:cs="Times New Roman"/>
        </w:rPr>
        <w:t>Anesthesiologists</w:t>
      </w:r>
      <w:proofErr w:type="spellEnd"/>
    </w:p>
    <w:sectPr w:rsidR="0064160D" w:rsidRPr="00022B05" w:rsidSect="00F043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CFA"/>
    <w:multiLevelType w:val="hybridMultilevel"/>
    <w:tmpl w:val="796826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E45"/>
    <w:multiLevelType w:val="hybridMultilevel"/>
    <w:tmpl w:val="BB2E8D68"/>
    <w:lvl w:ilvl="0" w:tplc="AE4E5D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864AF"/>
    <w:multiLevelType w:val="hybridMultilevel"/>
    <w:tmpl w:val="C41873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5850"/>
    <w:multiLevelType w:val="hybridMultilevel"/>
    <w:tmpl w:val="9ED864D6"/>
    <w:lvl w:ilvl="0" w:tplc="28E8D4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54312"/>
    <w:multiLevelType w:val="hybridMultilevel"/>
    <w:tmpl w:val="938E114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164AF"/>
    <w:multiLevelType w:val="hybridMultilevel"/>
    <w:tmpl w:val="9CC844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83"/>
    <w:rsid w:val="00000277"/>
    <w:rsid w:val="00022B05"/>
    <w:rsid w:val="00023657"/>
    <w:rsid w:val="000273B3"/>
    <w:rsid w:val="00035112"/>
    <w:rsid w:val="00037F40"/>
    <w:rsid w:val="00045B99"/>
    <w:rsid w:val="000635ED"/>
    <w:rsid w:val="0008283A"/>
    <w:rsid w:val="00083853"/>
    <w:rsid w:val="000B2511"/>
    <w:rsid w:val="000B705E"/>
    <w:rsid w:val="000C30F2"/>
    <w:rsid w:val="000D6E0D"/>
    <w:rsid w:val="000E4C16"/>
    <w:rsid w:val="000E5798"/>
    <w:rsid w:val="000F1E7C"/>
    <w:rsid w:val="000F4C6E"/>
    <w:rsid w:val="001034F6"/>
    <w:rsid w:val="00106861"/>
    <w:rsid w:val="00110575"/>
    <w:rsid w:val="00110D76"/>
    <w:rsid w:val="00115614"/>
    <w:rsid w:val="0011590A"/>
    <w:rsid w:val="001207C7"/>
    <w:rsid w:val="0012157E"/>
    <w:rsid w:val="00127312"/>
    <w:rsid w:val="0013468B"/>
    <w:rsid w:val="0013647A"/>
    <w:rsid w:val="00137922"/>
    <w:rsid w:val="00146A67"/>
    <w:rsid w:val="00156FC1"/>
    <w:rsid w:val="00163DE8"/>
    <w:rsid w:val="00173911"/>
    <w:rsid w:val="00175398"/>
    <w:rsid w:val="001854CB"/>
    <w:rsid w:val="00187A15"/>
    <w:rsid w:val="00196981"/>
    <w:rsid w:val="001A5036"/>
    <w:rsid w:val="001A5734"/>
    <w:rsid w:val="001B4F9B"/>
    <w:rsid w:val="001C1A44"/>
    <w:rsid w:val="001C38AF"/>
    <w:rsid w:val="0024498A"/>
    <w:rsid w:val="00247730"/>
    <w:rsid w:val="00267478"/>
    <w:rsid w:val="00273787"/>
    <w:rsid w:val="00282A36"/>
    <w:rsid w:val="00284044"/>
    <w:rsid w:val="00287D61"/>
    <w:rsid w:val="00291CCF"/>
    <w:rsid w:val="002924BB"/>
    <w:rsid w:val="002A4991"/>
    <w:rsid w:val="002C5BE1"/>
    <w:rsid w:val="002E276C"/>
    <w:rsid w:val="002E4B6B"/>
    <w:rsid w:val="00304CF8"/>
    <w:rsid w:val="0031516E"/>
    <w:rsid w:val="003264E0"/>
    <w:rsid w:val="00345BF0"/>
    <w:rsid w:val="00346A82"/>
    <w:rsid w:val="00346FAF"/>
    <w:rsid w:val="00350FD6"/>
    <w:rsid w:val="00353D70"/>
    <w:rsid w:val="0036215A"/>
    <w:rsid w:val="00363E97"/>
    <w:rsid w:val="00383B4D"/>
    <w:rsid w:val="003875EE"/>
    <w:rsid w:val="003949B3"/>
    <w:rsid w:val="003A5FAB"/>
    <w:rsid w:val="003C2C58"/>
    <w:rsid w:val="003C4624"/>
    <w:rsid w:val="003E294C"/>
    <w:rsid w:val="003E6C2A"/>
    <w:rsid w:val="003F0E76"/>
    <w:rsid w:val="00401892"/>
    <w:rsid w:val="00417FE2"/>
    <w:rsid w:val="00421CBD"/>
    <w:rsid w:val="004224F5"/>
    <w:rsid w:val="004307B0"/>
    <w:rsid w:val="00441E45"/>
    <w:rsid w:val="0044225E"/>
    <w:rsid w:val="00472946"/>
    <w:rsid w:val="004838F5"/>
    <w:rsid w:val="00495999"/>
    <w:rsid w:val="004B2761"/>
    <w:rsid w:val="004B32EA"/>
    <w:rsid w:val="004B7586"/>
    <w:rsid w:val="004C4793"/>
    <w:rsid w:val="004C67DB"/>
    <w:rsid w:val="004D4E40"/>
    <w:rsid w:val="004E31E2"/>
    <w:rsid w:val="004E3622"/>
    <w:rsid w:val="004F40BA"/>
    <w:rsid w:val="004F62A2"/>
    <w:rsid w:val="00501243"/>
    <w:rsid w:val="00501D05"/>
    <w:rsid w:val="00503D51"/>
    <w:rsid w:val="00506D28"/>
    <w:rsid w:val="005072C7"/>
    <w:rsid w:val="00515C3D"/>
    <w:rsid w:val="005368D0"/>
    <w:rsid w:val="00544C45"/>
    <w:rsid w:val="005709D1"/>
    <w:rsid w:val="00570B2E"/>
    <w:rsid w:val="00583425"/>
    <w:rsid w:val="005B371F"/>
    <w:rsid w:val="005B6E88"/>
    <w:rsid w:val="005C29B8"/>
    <w:rsid w:val="005C72A8"/>
    <w:rsid w:val="005D3087"/>
    <w:rsid w:val="005D6EE7"/>
    <w:rsid w:val="0060164A"/>
    <w:rsid w:val="006034FD"/>
    <w:rsid w:val="006162CA"/>
    <w:rsid w:val="006171CE"/>
    <w:rsid w:val="00620E2C"/>
    <w:rsid w:val="0062225E"/>
    <w:rsid w:val="00623233"/>
    <w:rsid w:val="006251D2"/>
    <w:rsid w:val="006264C6"/>
    <w:rsid w:val="00635656"/>
    <w:rsid w:val="0064160D"/>
    <w:rsid w:val="0064506A"/>
    <w:rsid w:val="00646BE9"/>
    <w:rsid w:val="00651C38"/>
    <w:rsid w:val="00655C78"/>
    <w:rsid w:val="006641E0"/>
    <w:rsid w:val="006761E0"/>
    <w:rsid w:val="0069066D"/>
    <w:rsid w:val="0069317E"/>
    <w:rsid w:val="006A0A0B"/>
    <w:rsid w:val="006B5E8B"/>
    <w:rsid w:val="00703035"/>
    <w:rsid w:val="00703DDE"/>
    <w:rsid w:val="00715705"/>
    <w:rsid w:val="00715B2B"/>
    <w:rsid w:val="007209E5"/>
    <w:rsid w:val="00722F23"/>
    <w:rsid w:val="0073092E"/>
    <w:rsid w:val="00745E5E"/>
    <w:rsid w:val="00760027"/>
    <w:rsid w:val="00777BE0"/>
    <w:rsid w:val="0078689E"/>
    <w:rsid w:val="0079053A"/>
    <w:rsid w:val="00791ED9"/>
    <w:rsid w:val="0079549C"/>
    <w:rsid w:val="007979C0"/>
    <w:rsid w:val="007A1406"/>
    <w:rsid w:val="007D263A"/>
    <w:rsid w:val="007D3CB4"/>
    <w:rsid w:val="00800F68"/>
    <w:rsid w:val="0080528D"/>
    <w:rsid w:val="00814AC3"/>
    <w:rsid w:val="00822B1F"/>
    <w:rsid w:val="008234CD"/>
    <w:rsid w:val="008428B5"/>
    <w:rsid w:val="00852679"/>
    <w:rsid w:val="00863531"/>
    <w:rsid w:val="0086370B"/>
    <w:rsid w:val="00865067"/>
    <w:rsid w:val="008671BE"/>
    <w:rsid w:val="0088000E"/>
    <w:rsid w:val="008A180E"/>
    <w:rsid w:val="008A2FE9"/>
    <w:rsid w:val="008A3F7E"/>
    <w:rsid w:val="008B289D"/>
    <w:rsid w:val="008C24C8"/>
    <w:rsid w:val="008C508C"/>
    <w:rsid w:val="008C7A10"/>
    <w:rsid w:val="008F7D0F"/>
    <w:rsid w:val="00912B5F"/>
    <w:rsid w:val="00920F94"/>
    <w:rsid w:val="0093169B"/>
    <w:rsid w:val="00931BFF"/>
    <w:rsid w:val="00933B46"/>
    <w:rsid w:val="0093637A"/>
    <w:rsid w:val="00936D3D"/>
    <w:rsid w:val="00950A3B"/>
    <w:rsid w:val="00952336"/>
    <w:rsid w:val="0095786E"/>
    <w:rsid w:val="00961DC0"/>
    <w:rsid w:val="00976D31"/>
    <w:rsid w:val="0098214E"/>
    <w:rsid w:val="0098586E"/>
    <w:rsid w:val="009931AB"/>
    <w:rsid w:val="009A3D96"/>
    <w:rsid w:val="009A5406"/>
    <w:rsid w:val="009B3E15"/>
    <w:rsid w:val="009B4395"/>
    <w:rsid w:val="009B4E66"/>
    <w:rsid w:val="009B5115"/>
    <w:rsid w:val="009C1112"/>
    <w:rsid w:val="009C6A20"/>
    <w:rsid w:val="009D6BE4"/>
    <w:rsid w:val="009E69D2"/>
    <w:rsid w:val="00A2281B"/>
    <w:rsid w:val="00A243A6"/>
    <w:rsid w:val="00A25F10"/>
    <w:rsid w:val="00A26FB7"/>
    <w:rsid w:val="00A27E28"/>
    <w:rsid w:val="00A40FC9"/>
    <w:rsid w:val="00A66590"/>
    <w:rsid w:val="00A72268"/>
    <w:rsid w:val="00A73222"/>
    <w:rsid w:val="00A759F9"/>
    <w:rsid w:val="00A8457C"/>
    <w:rsid w:val="00AA3832"/>
    <w:rsid w:val="00AA3CA3"/>
    <w:rsid w:val="00AA7A5D"/>
    <w:rsid w:val="00AB31B8"/>
    <w:rsid w:val="00AB3A10"/>
    <w:rsid w:val="00AB5CA7"/>
    <w:rsid w:val="00AB7D8E"/>
    <w:rsid w:val="00AC3FDF"/>
    <w:rsid w:val="00AC6444"/>
    <w:rsid w:val="00AD1705"/>
    <w:rsid w:val="00AD2AF4"/>
    <w:rsid w:val="00AD386F"/>
    <w:rsid w:val="00AD7CDF"/>
    <w:rsid w:val="00AE2C96"/>
    <w:rsid w:val="00B10B42"/>
    <w:rsid w:val="00B20188"/>
    <w:rsid w:val="00B309C4"/>
    <w:rsid w:val="00B40D38"/>
    <w:rsid w:val="00B42053"/>
    <w:rsid w:val="00B43922"/>
    <w:rsid w:val="00B51E23"/>
    <w:rsid w:val="00B56956"/>
    <w:rsid w:val="00B731E4"/>
    <w:rsid w:val="00B76BF4"/>
    <w:rsid w:val="00B8197C"/>
    <w:rsid w:val="00B82331"/>
    <w:rsid w:val="00B856FE"/>
    <w:rsid w:val="00B952A9"/>
    <w:rsid w:val="00BA1A13"/>
    <w:rsid w:val="00BA319F"/>
    <w:rsid w:val="00BC7CFC"/>
    <w:rsid w:val="00BC7FCF"/>
    <w:rsid w:val="00BD2483"/>
    <w:rsid w:val="00BD3C25"/>
    <w:rsid w:val="00BD5DE4"/>
    <w:rsid w:val="00BD6206"/>
    <w:rsid w:val="00BE7228"/>
    <w:rsid w:val="00BF4E8A"/>
    <w:rsid w:val="00BF6C2F"/>
    <w:rsid w:val="00C050CB"/>
    <w:rsid w:val="00C07991"/>
    <w:rsid w:val="00C120EC"/>
    <w:rsid w:val="00C135A7"/>
    <w:rsid w:val="00C150AE"/>
    <w:rsid w:val="00C239BB"/>
    <w:rsid w:val="00C275F7"/>
    <w:rsid w:val="00C34F75"/>
    <w:rsid w:val="00C36571"/>
    <w:rsid w:val="00C53009"/>
    <w:rsid w:val="00C547EC"/>
    <w:rsid w:val="00C6331C"/>
    <w:rsid w:val="00C66DA9"/>
    <w:rsid w:val="00C70835"/>
    <w:rsid w:val="00C75966"/>
    <w:rsid w:val="00C804D5"/>
    <w:rsid w:val="00CA030C"/>
    <w:rsid w:val="00CA1DF2"/>
    <w:rsid w:val="00CA6CD1"/>
    <w:rsid w:val="00CD4542"/>
    <w:rsid w:val="00CE51E9"/>
    <w:rsid w:val="00D20CC8"/>
    <w:rsid w:val="00D24531"/>
    <w:rsid w:val="00D271F5"/>
    <w:rsid w:val="00D36F5B"/>
    <w:rsid w:val="00D4555C"/>
    <w:rsid w:val="00D56015"/>
    <w:rsid w:val="00D60EEC"/>
    <w:rsid w:val="00D61E46"/>
    <w:rsid w:val="00D65C8A"/>
    <w:rsid w:val="00D74D17"/>
    <w:rsid w:val="00D75438"/>
    <w:rsid w:val="00D91F93"/>
    <w:rsid w:val="00D97089"/>
    <w:rsid w:val="00DA1624"/>
    <w:rsid w:val="00DA280D"/>
    <w:rsid w:val="00DA46DE"/>
    <w:rsid w:val="00DA6F79"/>
    <w:rsid w:val="00DB14EC"/>
    <w:rsid w:val="00DE209A"/>
    <w:rsid w:val="00DE217F"/>
    <w:rsid w:val="00DF21D9"/>
    <w:rsid w:val="00DF4835"/>
    <w:rsid w:val="00E01049"/>
    <w:rsid w:val="00E02C07"/>
    <w:rsid w:val="00E0314C"/>
    <w:rsid w:val="00E03EAE"/>
    <w:rsid w:val="00E16333"/>
    <w:rsid w:val="00E2480F"/>
    <w:rsid w:val="00E27D82"/>
    <w:rsid w:val="00E30576"/>
    <w:rsid w:val="00E30740"/>
    <w:rsid w:val="00E30870"/>
    <w:rsid w:val="00E404DA"/>
    <w:rsid w:val="00E51CEB"/>
    <w:rsid w:val="00E54627"/>
    <w:rsid w:val="00E71D11"/>
    <w:rsid w:val="00E84D37"/>
    <w:rsid w:val="00E8539E"/>
    <w:rsid w:val="00E86F09"/>
    <w:rsid w:val="00E94995"/>
    <w:rsid w:val="00EB17F8"/>
    <w:rsid w:val="00EB619A"/>
    <w:rsid w:val="00EE0FB8"/>
    <w:rsid w:val="00EE3771"/>
    <w:rsid w:val="00EE66B7"/>
    <w:rsid w:val="00F016FB"/>
    <w:rsid w:val="00F043E7"/>
    <w:rsid w:val="00F15D3D"/>
    <w:rsid w:val="00F34CB4"/>
    <w:rsid w:val="00F40F99"/>
    <w:rsid w:val="00F42D22"/>
    <w:rsid w:val="00F44505"/>
    <w:rsid w:val="00F558EB"/>
    <w:rsid w:val="00F56E0A"/>
    <w:rsid w:val="00F6039F"/>
    <w:rsid w:val="00F6644C"/>
    <w:rsid w:val="00F734FD"/>
    <w:rsid w:val="00F83E24"/>
    <w:rsid w:val="00F840CA"/>
    <w:rsid w:val="00F951D4"/>
    <w:rsid w:val="00FA4F5A"/>
    <w:rsid w:val="00FB4E45"/>
    <w:rsid w:val="00FC21E9"/>
    <w:rsid w:val="00FC7C5C"/>
    <w:rsid w:val="00FF160F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8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93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E2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D82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Header">
    <w:name w:val="header"/>
    <w:basedOn w:val="Normal"/>
    <w:link w:val="HeaderChar"/>
    <w:uiPriority w:val="99"/>
    <w:unhideWhenUsed/>
    <w:rsid w:val="00E27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8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27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82"/>
    <w:rPr>
      <w:lang w:val="es-ES"/>
    </w:rPr>
  </w:style>
  <w:style w:type="paragraph" w:customStyle="1" w:styleId="details">
    <w:name w:val="details"/>
    <w:basedOn w:val="Normal"/>
    <w:rsid w:val="00E2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jrnl">
    <w:name w:val="jrnl"/>
    <w:basedOn w:val="DefaultParagraphFont"/>
    <w:rsid w:val="00E27D82"/>
  </w:style>
  <w:style w:type="table" w:styleId="TableGrid">
    <w:name w:val="Table Grid"/>
    <w:basedOn w:val="TableNormal"/>
    <w:uiPriority w:val="39"/>
    <w:rsid w:val="0064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79C0"/>
    <w:rPr>
      <w:color w:val="0000FF"/>
      <w:u w:val="single"/>
    </w:rPr>
  </w:style>
  <w:style w:type="character" w:customStyle="1" w:styleId="lrzxr">
    <w:name w:val="lrzxr"/>
    <w:basedOn w:val="DefaultParagraphFont"/>
    <w:rsid w:val="00B56956"/>
  </w:style>
  <w:style w:type="character" w:styleId="CommentReference">
    <w:name w:val="annotation reference"/>
    <w:uiPriority w:val="99"/>
    <w:unhideWhenUsed/>
    <w:rsid w:val="00D61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E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E46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D61E46"/>
  </w:style>
  <w:style w:type="paragraph" w:styleId="BalloonText">
    <w:name w:val="Balloon Text"/>
    <w:basedOn w:val="Normal"/>
    <w:link w:val="BalloonTextChar"/>
    <w:uiPriority w:val="99"/>
    <w:semiHidden/>
    <w:unhideWhenUsed/>
    <w:rsid w:val="00D6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46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7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7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8457C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317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8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93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E2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D82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Header">
    <w:name w:val="header"/>
    <w:basedOn w:val="Normal"/>
    <w:link w:val="HeaderChar"/>
    <w:uiPriority w:val="99"/>
    <w:unhideWhenUsed/>
    <w:rsid w:val="00E27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8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27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82"/>
    <w:rPr>
      <w:lang w:val="es-ES"/>
    </w:rPr>
  </w:style>
  <w:style w:type="paragraph" w:customStyle="1" w:styleId="details">
    <w:name w:val="details"/>
    <w:basedOn w:val="Normal"/>
    <w:rsid w:val="00E2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jrnl">
    <w:name w:val="jrnl"/>
    <w:basedOn w:val="DefaultParagraphFont"/>
    <w:rsid w:val="00E27D82"/>
  </w:style>
  <w:style w:type="table" w:styleId="TableGrid">
    <w:name w:val="Table Grid"/>
    <w:basedOn w:val="TableNormal"/>
    <w:uiPriority w:val="39"/>
    <w:rsid w:val="0064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79C0"/>
    <w:rPr>
      <w:color w:val="0000FF"/>
      <w:u w:val="single"/>
    </w:rPr>
  </w:style>
  <w:style w:type="character" w:customStyle="1" w:styleId="lrzxr">
    <w:name w:val="lrzxr"/>
    <w:basedOn w:val="DefaultParagraphFont"/>
    <w:rsid w:val="00B56956"/>
  </w:style>
  <w:style w:type="character" w:styleId="CommentReference">
    <w:name w:val="annotation reference"/>
    <w:uiPriority w:val="99"/>
    <w:unhideWhenUsed/>
    <w:rsid w:val="00D61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E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E46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D61E46"/>
  </w:style>
  <w:style w:type="paragraph" w:styleId="BalloonText">
    <w:name w:val="Balloon Text"/>
    <w:basedOn w:val="Normal"/>
    <w:link w:val="BalloonTextChar"/>
    <w:uiPriority w:val="99"/>
    <w:semiHidden/>
    <w:unhideWhenUsed/>
    <w:rsid w:val="00D6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46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7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7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8457C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317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Basingstoke College Of Technology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Sansa Perna</dc:creator>
  <cp:lastModifiedBy>RAMKUMAR T.</cp:lastModifiedBy>
  <cp:revision>8</cp:revision>
  <dcterms:created xsi:type="dcterms:W3CDTF">2020-06-27T06:35:00Z</dcterms:created>
  <dcterms:modified xsi:type="dcterms:W3CDTF">2020-07-06T11:30:00Z</dcterms:modified>
</cp:coreProperties>
</file>