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1F" w:rsidRDefault="00BF441F" w:rsidP="00BF441F">
      <w:pPr>
        <w:jc w:val="center"/>
        <w:rPr>
          <w:b/>
          <w:bCs/>
          <w:sz w:val="28"/>
          <w:szCs w:val="28"/>
        </w:rPr>
      </w:pPr>
    </w:p>
    <w:p w:rsidR="00BF441F" w:rsidRDefault="00BF441F" w:rsidP="00BF44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Journal of Helminthology</w:t>
      </w:r>
    </w:p>
    <w:p w:rsidR="00BF441F" w:rsidRDefault="00BF441F" w:rsidP="00BF441F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b/>
          <w:bCs/>
          <w:color w:val="131413"/>
          <w:sz w:val="28"/>
          <w:szCs w:val="28"/>
        </w:rPr>
      </w:pPr>
    </w:p>
    <w:p w:rsidR="00BF441F" w:rsidRDefault="00BF441F" w:rsidP="00BF441F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b/>
          <w:bCs/>
          <w:color w:val="131413"/>
          <w:sz w:val="28"/>
          <w:szCs w:val="28"/>
        </w:rPr>
      </w:pPr>
      <w:proofErr w:type="spellStart"/>
      <w:r w:rsidRPr="00BF441F">
        <w:rPr>
          <w:rFonts w:asciiTheme="majorBidi" w:hAnsiTheme="majorBidi" w:cstheme="majorBidi"/>
          <w:b/>
          <w:bCs/>
          <w:color w:val="131413"/>
          <w:sz w:val="28"/>
          <w:szCs w:val="28"/>
        </w:rPr>
        <w:t>Schistosomicidal</w:t>
      </w:r>
      <w:proofErr w:type="spellEnd"/>
      <w:r w:rsidRPr="00BF441F">
        <w:rPr>
          <w:rFonts w:asciiTheme="majorBidi" w:hAnsiTheme="majorBidi" w:cstheme="majorBidi"/>
          <w:b/>
          <w:bCs/>
          <w:color w:val="131413"/>
          <w:sz w:val="28"/>
          <w:szCs w:val="28"/>
        </w:rPr>
        <w:t xml:space="preserve">, </w:t>
      </w:r>
      <w:proofErr w:type="spellStart"/>
      <w:r w:rsidRPr="00BF441F">
        <w:rPr>
          <w:rFonts w:asciiTheme="majorBidi" w:hAnsiTheme="majorBidi" w:cstheme="majorBidi"/>
          <w:b/>
          <w:bCs/>
          <w:color w:val="131413"/>
          <w:sz w:val="28"/>
          <w:szCs w:val="28"/>
        </w:rPr>
        <w:t>antifibrotic</w:t>
      </w:r>
      <w:proofErr w:type="spellEnd"/>
      <w:r w:rsidRPr="00BF441F">
        <w:rPr>
          <w:rFonts w:asciiTheme="majorBidi" w:hAnsiTheme="majorBidi" w:cstheme="majorBidi"/>
          <w:b/>
          <w:bCs/>
          <w:color w:val="131413"/>
          <w:sz w:val="28"/>
          <w:szCs w:val="28"/>
        </w:rPr>
        <w:t xml:space="preserve"> and antioxidant effects of </w:t>
      </w:r>
      <w:r w:rsidRPr="00BF441F">
        <w:rPr>
          <w:rFonts w:asciiTheme="majorBidi" w:hAnsiTheme="majorBidi" w:cstheme="majorBidi"/>
          <w:b/>
          <w:bCs/>
          <w:i/>
          <w:iCs/>
          <w:color w:val="131413"/>
          <w:sz w:val="28"/>
          <w:szCs w:val="28"/>
        </w:rPr>
        <w:t xml:space="preserve">Cucurbita pepo </w:t>
      </w:r>
      <w:r w:rsidRPr="00BF441F">
        <w:rPr>
          <w:rFonts w:asciiTheme="majorBidi" w:hAnsiTheme="majorBidi" w:cstheme="majorBidi"/>
          <w:b/>
          <w:bCs/>
          <w:color w:val="131413"/>
          <w:sz w:val="28"/>
          <w:szCs w:val="28"/>
        </w:rPr>
        <w:t xml:space="preserve">L. seed oil and </w:t>
      </w:r>
      <w:proofErr w:type="spellStart"/>
      <w:r w:rsidRPr="00BF441F">
        <w:rPr>
          <w:rFonts w:asciiTheme="majorBidi" w:hAnsiTheme="majorBidi" w:cstheme="majorBidi"/>
          <w:b/>
          <w:bCs/>
          <w:color w:val="131413"/>
          <w:sz w:val="28"/>
          <w:szCs w:val="28"/>
        </w:rPr>
        <w:t>praziquantel</w:t>
      </w:r>
      <w:proofErr w:type="spellEnd"/>
      <w:r w:rsidRPr="00BF441F">
        <w:rPr>
          <w:rFonts w:asciiTheme="majorBidi" w:hAnsiTheme="majorBidi" w:cstheme="majorBidi"/>
          <w:b/>
          <w:bCs/>
          <w:color w:val="131413"/>
          <w:sz w:val="28"/>
          <w:szCs w:val="28"/>
        </w:rPr>
        <w:t xml:space="preserve"> combined treatment for </w:t>
      </w:r>
      <w:r w:rsidRPr="00BF441F">
        <w:rPr>
          <w:rFonts w:asciiTheme="majorBidi" w:hAnsiTheme="majorBidi" w:cstheme="majorBidi"/>
          <w:b/>
          <w:bCs/>
          <w:i/>
          <w:iCs/>
          <w:color w:val="131413"/>
          <w:sz w:val="28"/>
          <w:szCs w:val="28"/>
        </w:rPr>
        <w:t xml:space="preserve">Schistosoma </w:t>
      </w:r>
      <w:proofErr w:type="spellStart"/>
      <w:r w:rsidRPr="00BF441F">
        <w:rPr>
          <w:rFonts w:asciiTheme="majorBidi" w:hAnsiTheme="majorBidi" w:cstheme="majorBidi"/>
          <w:b/>
          <w:bCs/>
          <w:i/>
          <w:iCs/>
          <w:color w:val="131413"/>
          <w:sz w:val="28"/>
          <w:szCs w:val="28"/>
        </w:rPr>
        <w:t>mansoni</w:t>
      </w:r>
      <w:proofErr w:type="spellEnd"/>
      <w:r w:rsidRPr="00BF441F">
        <w:rPr>
          <w:rFonts w:asciiTheme="majorBidi" w:hAnsiTheme="majorBidi" w:cstheme="majorBidi"/>
          <w:b/>
          <w:bCs/>
          <w:color w:val="131413"/>
          <w:sz w:val="28"/>
          <w:szCs w:val="28"/>
        </w:rPr>
        <w:t xml:space="preserve"> infection in a mouse model</w:t>
      </w:r>
    </w:p>
    <w:p w:rsidR="00BF441F" w:rsidRDefault="00BF441F" w:rsidP="00BF441F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b/>
          <w:bCs/>
          <w:color w:val="131413"/>
          <w:sz w:val="28"/>
          <w:szCs w:val="28"/>
        </w:rPr>
      </w:pPr>
    </w:p>
    <w:p w:rsidR="00BF441F" w:rsidRPr="00F35684" w:rsidRDefault="00BF441F" w:rsidP="00BF441F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color w:val="131413"/>
          <w:sz w:val="20"/>
          <w:szCs w:val="20"/>
        </w:rPr>
      </w:pPr>
      <w:r w:rsidRPr="00F35684">
        <w:rPr>
          <w:rFonts w:asciiTheme="majorBidi" w:hAnsiTheme="majorBidi" w:cstheme="majorBidi"/>
          <w:b/>
          <w:bCs/>
          <w:color w:val="131413"/>
          <w:sz w:val="20"/>
          <w:szCs w:val="20"/>
        </w:rPr>
        <w:t>Authors:</w:t>
      </w:r>
    </w:p>
    <w:p w:rsidR="00BF441F" w:rsidRPr="00252476" w:rsidRDefault="00BF441F" w:rsidP="00BF441F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color w:val="131413"/>
          <w:sz w:val="20"/>
          <w:szCs w:val="20"/>
          <w:vertAlign w:val="superscript"/>
        </w:rPr>
      </w:pPr>
      <w:proofErr w:type="spellStart"/>
      <w:r w:rsidRPr="00252476">
        <w:rPr>
          <w:rFonts w:asciiTheme="majorBidi" w:hAnsiTheme="majorBidi" w:cstheme="majorBidi"/>
          <w:b/>
          <w:color w:val="131413"/>
          <w:sz w:val="20"/>
          <w:szCs w:val="20"/>
        </w:rPr>
        <w:t>Engy</w:t>
      </w:r>
      <w:proofErr w:type="spellEnd"/>
      <w:r w:rsidRPr="00252476">
        <w:rPr>
          <w:rFonts w:asciiTheme="majorBidi" w:hAnsiTheme="majorBidi" w:cstheme="majorBidi"/>
          <w:b/>
          <w:color w:val="131413"/>
          <w:sz w:val="20"/>
          <w:szCs w:val="20"/>
        </w:rPr>
        <w:t xml:space="preserve"> Victor </w:t>
      </w:r>
      <w:proofErr w:type="spellStart"/>
      <w:r w:rsidRPr="00252476">
        <w:rPr>
          <w:rFonts w:asciiTheme="majorBidi" w:hAnsiTheme="majorBidi" w:cstheme="majorBidi"/>
          <w:b/>
          <w:color w:val="131413"/>
          <w:sz w:val="20"/>
          <w:szCs w:val="20"/>
        </w:rPr>
        <w:t>Nassief</w:t>
      </w:r>
      <w:proofErr w:type="spellEnd"/>
      <w:r w:rsidRPr="00252476">
        <w:rPr>
          <w:rFonts w:asciiTheme="majorBidi" w:hAnsiTheme="majorBidi" w:cstheme="majorBidi"/>
          <w:b/>
          <w:color w:val="131413"/>
          <w:sz w:val="20"/>
          <w:szCs w:val="20"/>
        </w:rPr>
        <w:t xml:space="preserve"> Beshay</w:t>
      </w:r>
      <w:r w:rsidRPr="00252476">
        <w:rPr>
          <w:rFonts w:asciiTheme="majorBidi" w:hAnsiTheme="majorBidi" w:cstheme="majorBidi"/>
          <w:b/>
          <w:color w:val="131413"/>
          <w:sz w:val="20"/>
          <w:szCs w:val="20"/>
          <w:vertAlign w:val="superscript"/>
        </w:rPr>
        <w:t>1*</w:t>
      </w:r>
      <w:r w:rsidRPr="00252476">
        <w:rPr>
          <w:rFonts w:asciiTheme="majorBidi" w:hAnsiTheme="majorBidi" w:cstheme="majorBidi"/>
          <w:b/>
          <w:color w:val="131413"/>
          <w:sz w:val="20"/>
          <w:szCs w:val="20"/>
        </w:rPr>
        <w:t>, MD</w:t>
      </w:r>
      <w:r>
        <w:rPr>
          <w:rFonts w:asciiTheme="majorBidi" w:hAnsiTheme="majorBidi" w:cstheme="majorBidi"/>
          <w:b/>
          <w:color w:val="131413"/>
          <w:sz w:val="20"/>
          <w:szCs w:val="20"/>
        </w:rPr>
        <w:t>;</w:t>
      </w:r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 xml:space="preserve"> </w:t>
      </w:r>
      <w:proofErr w:type="spellStart"/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>Amany</w:t>
      </w:r>
      <w:proofErr w:type="spellEnd"/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 xml:space="preserve"> Ahmed Rady</w:t>
      </w:r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  <w:vertAlign w:val="superscript"/>
        </w:rPr>
        <w:t>1</w:t>
      </w:r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 xml:space="preserve">, MD; </w:t>
      </w:r>
      <w:proofErr w:type="spellStart"/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>Amera</w:t>
      </w:r>
      <w:proofErr w:type="spellEnd"/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 xml:space="preserve"> </w:t>
      </w:r>
      <w:proofErr w:type="spellStart"/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>Fathy</w:t>
      </w:r>
      <w:proofErr w:type="spellEnd"/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 xml:space="preserve"> Afifi</w:t>
      </w:r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  <w:vertAlign w:val="superscript"/>
        </w:rPr>
        <w:t>1</w:t>
      </w:r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>, MD</w:t>
      </w:r>
      <w:r w:rsidRPr="00252476">
        <w:rPr>
          <w:rFonts w:asciiTheme="majorBidi" w:hAnsiTheme="majorBidi" w:cstheme="majorBidi"/>
          <w:color w:val="131413"/>
          <w:sz w:val="20"/>
          <w:szCs w:val="20"/>
        </w:rPr>
        <w:t xml:space="preserve">; </w:t>
      </w:r>
      <w:proofErr w:type="spellStart"/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>Azza</w:t>
      </w:r>
      <w:proofErr w:type="spellEnd"/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 xml:space="preserve"> Hassan Mohamed</w:t>
      </w:r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  <w:vertAlign w:val="superscript"/>
        </w:rPr>
        <w:t>2</w:t>
      </w:r>
      <w:r w:rsidRPr="00252476">
        <w:rPr>
          <w:rFonts w:asciiTheme="majorBidi" w:hAnsiTheme="majorBidi" w:cstheme="majorBidi"/>
          <w:b/>
          <w:bCs/>
          <w:color w:val="131413"/>
          <w:sz w:val="20"/>
          <w:szCs w:val="20"/>
        </w:rPr>
        <w:t>, MD</w:t>
      </w:r>
    </w:p>
    <w:p w:rsidR="00BF441F" w:rsidRPr="00252476" w:rsidRDefault="00BF441F" w:rsidP="00BF441F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color w:val="131413"/>
          <w:sz w:val="20"/>
          <w:szCs w:val="20"/>
        </w:rPr>
      </w:pPr>
      <w:r w:rsidRPr="00252476">
        <w:rPr>
          <w:rFonts w:asciiTheme="majorBidi" w:hAnsiTheme="majorBidi" w:cstheme="majorBidi"/>
          <w:color w:val="131413"/>
          <w:sz w:val="20"/>
          <w:szCs w:val="20"/>
        </w:rPr>
        <w:t>Parasitology Department,</w:t>
      </w:r>
      <w:r w:rsidRPr="00252476">
        <w:rPr>
          <w:rFonts w:asciiTheme="majorBidi" w:hAnsiTheme="majorBidi" w:cstheme="majorBidi"/>
          <w:b/>
          <w:color w:val="131413"/>
          <w:sz w:val="20"/>
          <w:szCs w:val="20"/>
        </w:rPr>
        <w:t xml:space="preserve"> </w:t>
      </w:r>
      <w:r w:rsidRPr="00252476">
        <w:rPr>
          <w:rFonts w:asciiTheme="majorBidi" w:hAnsiTheme="majorBidi" w:cstheme="majorBidi"/>
          <w:color w:val="131413"/>
          <w:sz w:val="20"/>
          <w:szCs w:val="20"/>
        </w:rPr>
        <w:t xml:space="preserve">Faculty of Medicine, </w:t>
      </w:r>
      <w:proofErr w:type="spellStart"/>
      <w:r w:rsidRPr="00252476">
        <w:rPr>
          <w:rFonts w:asciiTheme="majorBidi" w:hAnsiTheme="majorBidi" w:cstheme="majorBidi"/>
          <w:color w:val="131413"/>
          <w:sz w:val="20"/>
          <w:szCs w:val="20"/>
        </w:rPr>
        <w:t>Menoufia</w:t>
      </w:r>
      <w:proofErr w:type="spellEnd"/>
      <w:r w:rsidRPr="00252476">
        <w:rPr>
          <w:rFonts w:asciiTheme="majorBidi" w:hAnsiTheme="majorBidi" w:cstheme="majorBidi"/>
          <w:color w:val="131413"/>
          <w:sz w:val="20"/>
          <w:szCs w:val="20"/>
        </w:rPr>
        <w:t xml:space="preserve"> University. </w:t>
      </w:r>
      <w:proofErr w:type="spellStart"/>
      <w:r w:rsidRPr="00252476">
        <w:rPr>
          <w:rFonts w:asciiTheme="majorBidi" w:hAnsiTheme="majorBidi" w:cstheme="majorBidi"/>
          <w:color w:val="131413"/>
          <w:sz w:val="20"/>
          <w:szCs w:val="20"/>
        </w:rPr>
        <w:t>Menoufia</w:t>
      </w:r>
      <w:proofErr w:type="spellEnd"/>
      <w:r w:rsidRPr="00252476">
        <w:rPr>
          <w:rFonts w:asciiTheme="majorBidi" w:hAnsiTheme="majorBidi" w:cstheme="majorBidi"/>
          <w:color w:val="131413"/>
          <w:sz w:val="20"/>
          <w:szCs w:val="20"/>
        </w:rPr>
        <w:t>, Egypt</w:t>
      </w:r>
      <w:r w:rsidRPr="00252476">
        <w:rPr>
          <w:rFonts w:asciiTheme="majorBidi" w:hAnsiTheme="majorBidi" w:cstheme="majorBidi" w:hint="cs"/>
          <w:color w:val="131413"/>
          <w:sz w:val="20"/>
          <w:szCs w:val="20"/>
          <w:rtl/>
        </w:rPr>
        <w:t>.</w:t>
      </w:r>
    </w:p>
    <w:p w:rsidR="00BF441F" w:rsidRPr="00252476" w:rsidRDefault="00BF441F" w:rsidP="00BF441F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color w:val="131413"/>
          <w:sz w:val="20"/>
          <w:szCs w:val="20"/>
        </w:rPr>
      </w:pPr>
      <w:r w:rsidRPr="00252476">
        <w:rPr>
          <w:rFonts w:asciiTheme="majorBidi" w:hAnsiTheme="majorBidi" w:cstheme="majorBidi"/>
          <w:color w:val="131413"/>
          <w:sz w:val="20"/>
          <w:szCs w:val="20"/>
        </w:rPr>
        <w:t>Zoology Department,</w:t>
      </w:r>
      <w:r w:rsidRPr="00252476">
        <w:rPr>
          <w:rFonts w:asciiTheme="majorBidi" w:hAnsiTheme="majorBidi" w:cstheme="majorBidi"/>
          <w:b/>
          <w:color w:val="131413"/>
          <w:sz w:val="20"/>
          <w:szCs w:val="20"/>
        </w:rPr>
        <w:t xml:space="preserve"> </w:t>
      </w:r>
      <w:r w:rsidRPr="00252476">
        <w:rPr>
          <w:rFonts w:asciiTheme="majorBidi" w:hAnsiTheme="majorBidi" w:cstheme="majorBidi"/>
          <w:color w:val="131413"/>
          <w:sz w:val="20"/>
          <w:szCs w:val="20"/>
        </w:rPr>
        <w:t xml:space="preserve">Faculty of Science, </w:t>
      </w:r>
      <w:proofErr w:type="spellStart"/>
      <w:r w:rsidRPr="00252476">
        <w:rPr>
          <w:rFonts w:asciiTheme="majorBidi" w:hAnsiTheme="majorBidi" w:cstheme="majorBidi"/>
          <w:color w:val="131413"/>
          <w:sz w:val="20"/>
          <w:szCs w:val="20"/>
        </w:rPr>
        <w:t>Menoufia</w:t>
      </w:r>
      <w:proofErr w:type="spellEnd"/>
      <w:r w:rsidRPr="00252476">
        <w:rPr>
          <w:rFonts w:asciiTheme="majorBidi" w:hAnsiTheme="majorBidi" w:cstheme="majorBidi"/>
          <w:color w:val="131413"/>
          <w:sz w:val="20"/>
          <w:szCs w:val="20"/>
        </w:rPr>
        <w:t xml:space="preserve"> University. </w:t>
      </w:r>
      <w:proofErr w:type="spellStart"/>
      <w:r w:rsidRPr="00252476">
        <w:rPr>
          <w:rFonts w:asciiTheme="majorBidi" w:hAnsiTheme="majorBidi" w:cstheme="majorBidi"/>
          <w:color w:val="131413"/>
          <w:sz w:val="20"/>
          <w:szCs w:val="20"/>
        </w:rPr>
        <w:t>Menoufia</w:t>
      </w:r>
      <w:proofErr w:type="spellEnd"/>
      <w:r w:rsidRPr="00252476">
        <w:rPr>
          <w:rFonts w:asciiTheme="majorBidi" w:hAnsiTheme="majorBidi" w:cstheme="majorBidi"/>
          <w:color w:val="131413"/>
          <w:sz w:val="20"/>
          <w:szCs w:val="20"/>
        </w:rPr>
        <w:t>, Egypt</w:t>
      </w:r>
      <w:r w:rsidRPr="00252476">
        <w:rPr>
          <w:rFonts w:asciiTheme="majorBidi" w:hAnsiTheme="majorBidi" w:cstheme="majorBidi" w:hint="cs"/>
          <w:color w:val="131413"/>
          <w:sz w:val="20"/>
          <w:szCs w:val="20"/>
          <w:rtl/>
        </w:rPr>
        <w:t>.</w:t>
      </w:r>
    </w:p>
    <w:p w:rsidR="00BF441F" w:rsidRPr="00252476" w:rsidRDefault="00BF441F" w:rsidP="00BF441F">
      <w:pPr>
        <w:autoSpaceDE w:val="0"/>
        <w:autoSpaceDN w:val="0"/>
        <w:adjustRightInd w:val="0"/>
        <w:spacing w:after="0" w:line="480" w:lineRule="auto"/>
        <w:ind w:left="360"/>
        <w:jc w:val="both"/>
        <w:rPr>
          <w:rFonts w:asciiTheme="majorBidi" w:hAnsiTheme="majorBidi" w:cstheme="majorBidi"/>
          <w:color w:val="131413"/>
          <w:sz w:val="20"/>
          <w:szCs w:val="20"/>
        </w:rPr>
      </w:pPr>
    </w:p>
    <w:p w:rsidR="00BF441F" w:rsidRPr="00252476" w:rsidRDefault="00BF441F" w:rsidP="00BF441F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color w:val="131413"/>
          <w:sz w:val="20"/>
          <w:szCs w:val="20"/>
          <w:lang w:val="en-GB"/>
        </w:rPr>
      </w:pPr>
      <w:r w:rsidRPr="00252476">
        <w:rPr>
          <w:rFonts w:asciiTheme="majorBidi" w:hAnsiTheme="majorBidi" w:cstheme="majorBidi"/>
          <w:color w:val="131413"/>
          <w:sz w:val="20"/>
          <w:szCs w:val="20"/>
          <w:lang w:val="en-GB"/>
        </w:rPr>
        <w:t>*Corresponding Author</w:t>
      </w:r>
      <w:r w:rsidRPr="00252476">
        <w:rPr>
          <w:rFonts w:asciiTheme="majorBidi" w:hAnsiTheme="majorBidi" w:cstheme="majorBidi"/>
          <w:color w:val="131413"/>
          <w:sz w:val="20"/>
          <w:szCs w:val="20"/>
          <w:rtl/>
        </w:rPr>
        <w:t>:</w:t>
      </w:r>
    </w:p>
    <w:p w:rsidR="00586A82" w:rsidRPr="00586A82" w:rsidRDefault="00BF441F" w:rsidP="00586A82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color w:val="131413"/>
          <w:sz w:val="20"/>
          <w:szCs w:val="20"/>
          <w:lang w:val="en-GB"/>
        </w:rPr>
      </w:pPr>
      <w:r w:rsidRPr="00252476">
        <w:rPr>
          <w:rFonts w:asciiTheme="majorBidi" w:hAnsiTheme="majorBidi" w:cstheme="majorBidi"/>
          <w:color w:val="131413"/>
          <w:sz w:val="20"/>
          <w:szCs w:val="20"/>
          <w:lang w:val="en-GB"/>
        </w:rPr>
        <w:t xml:space="preserve">Name: </w:t>
      </w:r>
      <w:proofErr w:type="spellStart"/>
      <w:r w:rsidRPr="00252476">
        <w:rPr>
          <w:rFonts w:asciiTheme="majorBidi" w:hAnsiTheme="majorBidi" w:cstheme="majorBidi"/>
          <w:color w:val="131413"/>
          <w:sz w:val="20"/>
          <w:szCs w:val="20"/>
          <w:lang w:val="en-GB"/>
        </w:rPr>
        <w:t>Engy</w:t>
      </w:r>
      <w:proofErr w:type="spellEnd"/>
      <w:r w:rsidRPr="00252476">
        <w:rPr>
          <w:rFonts w:asciiTheme="majorBidi" w:hAnsiTheme="majorBidi" w:cstheme="majorBidi"/>
          <w:color w:val="131413"/>
          <w:sz w:val="20"/>
          <w:szCs w:val="20"/>
          <w:lang w:val="en-GB"/>
        </w:rPr>
        <w:t xml:space="preserve"> Victor </w:t>
      </w:r>
      <w:proofErr w:type="spellStart"/>
      <w:r w:rsidRPr="00252476">
        <w:rPr>
          <w:rFonts w:asciiTheme="majorBidi" w:hAnsiTheme="majorBidi" w:cstheme="majorBidi"/>
          <w:color w:val="131413"/>
          <w:sz w:val="20"/>
          <w:szCs w:val="20"/>
          <w:lang w:val="en-GB"/>
        </w:rPr>
        <w:t>Nassief</w:t>
      </w:r>
      <w:proofErr w:type="spellEnd"/>
      <w:r w:rsidRPr="00252476">
        <w:rPr>
          <w:rFonts w:asciiTheme="majorBidi" w:hAnsiTheme="majorBidi" w:cstheme="majorBidi"/>
          <w:color w:val="131413"/>
          <w:sz w:val="20"/>
          <w:szCs w:val="20"/>
          <w:lang w:val="en-GB"/>
        </w:rPr>
        <w:t xml:space="preserve"> </w:t>
      </w:r>
      <w:proofErr w:type="spellStart"/>
      <w:r w:rsidRPr="00252476">
        <w:rPr>
          <w:rFonts w:asciiTheme="majorBidi" w:hAnsiTheme="majorBidi" w:cstheme="majorBidi"/>
          <w:color w:val="131413"/>
          <w:sz w:val="20"/>
          <w:szCs w:val="20"/>
          <w:lang w:val="en-GB"/>
        </w:rPr>
        <w:t>Beshay</w:t>
      </w:r>
      <w:proofErr w:type="spellEnd"/>
      <w:r w:rsidRPr="00252476">
        <w:rPr>
          <w:rFonts w:asciiTheme="majorBidi" w:hAnsiTheme="majorBidi" w:cstheme="majorBidi"/>
          <w:color w:val="131413"/>
          <w:sz w:val="20"/>
          <w:szCs w:val="20"/>
          <w:lang w:val="en-GB"/>
        </w:rPr>
        <w:t xml:space="preserve">, MD, Parasitology Department, Faculty of Medicine, </w:t>
      </w:r>
      <w:proofErr w:type="spellStart"/>
      <w:r w:rsidRPr="00252476">
        <w:rPr>
          <w:rFonts w:asciiTheme="majorBidi" w:hAnsiTheme="majorBidi" w:cstheme="majorBidi"/>
          <w:color w:val="131413"/>
          <w:sz w:val="20"/>
          <w:szCs w:val="20"/>
          <w:lang w:val="en-GB"/>
        </w:rPr>
        <w:t>Menoufia</w:t>
      </w:r>
      <w:proofErr w:type="spellEnd"/>
      <w:r w:rsidRPr="00252476">
        <w:rPr>
          <w:rFonts w:asciiTheme="majorBidi" w:hAnsiTheme="majorBidi" w:cstheme="majorBidi"/>
          <w:color w:val="131413"/>
          <w:sz w:val="20"/>
          <w:szCs w:val="20"/>
          <w:lang w:val="en-GB"/>
        </w:rPr>
        <w:t xml:space="preserve"> University</w:t>
      </w:r>
    </w:p>
    <w:p w:rsidR="00586A82" w:rsidRPr="00BF441F" w:rsidRDefault="00586A82" w:rsidP="00586A82">
      <w:p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b/>
          <w:bCs/>
          <w:color w:val="131413"/>
          <w:sz w:val="28"/>
          <w:szCs w:val="28"/>
          <w:lang w:val="en-GB"/>
        </w:rPr>
      </w:pPr>
    </w:p>
    <w:p w:rsidR="00BF441F" w:rsidRDefault="00BF441F" w:rsidP="00586A82">
      <w:pPr>
        <w:rPr>
          <w:b/>
          <w:bCs/>
          <w:sz w:val="28"/>
          <w:szCs w:val="28"/>
        </w:rPr>
      </w:pPr>
      <w:r w:rsidRPr="00BF441F">
        <w:rPr>
          <w:b/>
          <w:bCs/>
          <w:sz w:val="28"/>
          <w:szCs w:val="28"/>
        </w:rPr>
        <w:t xml:space="preserve">Supplementary </w:t>
      </w:r>
      <w:r>
        <w:rPr>
          <w:b/>
          <w:bCs/>
          <w:sz w:val="28"/>
          <w:szCs w:val="28"/>
        </w:rPr>
        <w:t>material</w:t>
      </w:r>
      <w:r w:rsidR="00586A82">
        <w:rPr>
          <w:b/>
          <w:bCs/>
          <w:sz w:val="28"/>
          <w:szCs w:val="28"/>
        </w:rPr>
        <w:t>s</w:t>
      </w:r>
    </w:p>
    <w:p w:rsidR="00586A82" w:rsidRDefault="00586A82" w:rsidP="00586A82">
      <w:pPr>
        <w:pStyle w:val="ListParagraph"/>
        <w:numPr>
          <w:ilvl w:val="0"/>
          <w:numId w:val="3"/>
        </w:numPr>
        <w:rPr>
          <w:b/>
          <w:bCs/>
        </w:rPr>
      </w:pPr>
      <w:r w:rsidRPr="00586A82">
        <w:rPr>
          <w:b/>
          <w:bCs/>
        </w:rPr>
        <w:t>Supplementary Table S1</w:t>
      </w:r>
    </w:p>
    <w:p w:rsidR="00EB42BF" w:rsidRPr="00586A82" w:rsidRDefault="00EB42BF" w:rsidP="00586A82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Supplementary Table S2</w:t>
      </w:r>
    </w:p>
    <w:p w:rsidR="00586A82" w:rsidRPr="00586A82" w:rsidRDefault="00586A82" w:rsidP="00586A82">
      <w:pPr>
        <w:pStyle w:val="ListParagraph"/>
        <w:numPr>
          <w:ilvl w:val="0"/>
          <w:numId w:val="3"/>
        </w:numPr>
        <w:rPr>
          <w:b/>
          <w:bCs/>
        </w:rPr>
      </w:pPr>
      <w:r w:rsidRPr="00586A82">
        <w:rPr>
          <w:b/>
          <w:bCs/>
        </w:rPr>
        <w:t>Supplementary Figure S1</w:t>
      </w:r>
    </w:p>
    <w:p w:rsidR="00586A82" w:rsidRPr="00586A82" w:rsidRDefault="00586A82" w:rsidP="00586A82">
      <w:pPr>
        <w:pStyle w:val="ListParagraph"/>
        <w:numPr>
          <w:ilvl w:val="0"/>
          <w:numId w:val="3"/>
        </w:numPr>
        <w:rPr>
          <w:b/>
          <w:bCs/>
        </w:rPr>
      </w:pPr>
      <w:r w:rsidRPr="00586A82">
        <w:rPr>
          <w:b/>
          <w:bCs/>
        </w:rPr>
        <w:t>Supplementary Figure S2</w:t>
      </w:r>
    </w:p>
    <w:p w:rsidR="00586A82" w:rsidRPr="00586A82" w:rsidRDefault="00586A82" w:rsidP="00586A82">
      <w:pPr>
        <w:pStyle w:val="ListParagraph"/>
        <w:rPr>
          <w:b/>
          <w:bCs/>
        </w:rPr>
      </w:pPr>
    </w:p>
    <w:p w:rsidR="00BF441F" w:rsidRDefault="00BF441F" w:rsidP="00BF441F">
      <w:pPr>
        <w:rPr>
          <w:b/>
          <w:bCs/>
          <w:sz w:val="28"/>
          <w:szCs w:val="28"/>
        </w:rPr>
      </w:pPr>
    </w:p>
    <w:p w:rsidR="0030602D" w:rsidRDefault="0030602D" w:rsidP="00BF441F">
      <w:pPr>
        <w:rPr>
          <w:b/>
          <w:bCs/>
          <w:sz w:val="28"/>
          <w:szCs w:val="28"/>
        </w:rPr>
      </w:pPr>
    </w:p>
    <w:p w:rsidR="00EB42BF" w:rsidRPr="00BF441F" w:rsidRDefault="00EB42BF" w:rsidP="00BF441F">
      <w:pPr>
        <w:rPr>
          <w:b/>
          <w:bCs/>
          <w:sz w:val="28"/>
          <w:szCs w:val="28"/>
        </w:rPr>
      </w:pPr>
    </w:p>
    <w:p w:rsidR="00FF0550" w:rsidRPr="008E47B4" w:rsidRDefault="008E47B4" w:rsidP="00EB42BF">
      <w:pPr>
        <w:rPr>
          <w:rFonts w:ascii="Times New Roman" w:hAnsi="Times New Roman" w:cs="Times New Roman"/>
          <w:bCs/>
          <w:sz w:val="20"/>
          <w:szCs w:val="20"/>
        </w:rPr>
      </w:pPr>
      <w:bookmarkStart w:id="0" w:name="_GoBack"/>
      <w:proofErr w:type="gramStart"/>
      <w:r w:rsidRPr="008E47B4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Supplementary Table S1.</w:t>
      </w:r>
      <w:proofErr w:type="gramEnd"/>
      <w:r w:rsidRPr="008E47B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FF0550" w:rsidRPr="008E47B4">
        <w:rPr>
          <w:rFonts w:ascii="Times New Roman" w:hAnsi="Times New Roman" w:cs="Times New Roman"/>
          <w:bCs/>
          <w:sz w:val="20"/>
          <w:szCs w:val="20"/>
        </w:rPr>
        <w:t xml:space="preserve">Effect of PSO with/without PZQ on </w:t>
      </w:r>
      <w:r w:rsidR="00BF441F" w:rsidRPr="008E47B4">
        <w:rPr>
          <w:rFonts w:ascii="Times New Roman" w:hAnsi="Times New Roman" w:cs="Times New Roman"/>
          <w:bCs/>
          <w:sz w:val="20"/>
          <w:szCs w:val="20"/>
        </w:rPr>
        <w:t>male, female and coupled worms</w:t>
      </w:r>
      <w:r w:rsidR="00FF0550" w:rsidRPr="008E47B4">
        <w:rPr>
          <w:rFonts w:ascii="Times New Roman" w:hAnsi="Times New Roman" w:cs="Times New Roman"/>
          <w:bCs/>
          <w:sz w:val="20"/>
          <w:szCs w:val="20"/>
        </w:rPr>
        <w:t xml:space="preserve"> recovered from different studied groups</w:t>
      </w:r>
      <w:r w:rsidRPr="008E47B4">
        <w:rPr>
          <w:rFonts w:ascii="Times New Roman" w:hAnsi="Times New Roman" w:cs="Times New Roman"/>
          <w:bCs/>
          <w:sz w:val="20"/>
          <w:szCs w:val="20"/>
        </w:rPr>
        <w:t>.</w:t>
      </w:r>
    </w:p>
    <w:bookmarkEnd w:id="0"/>
    <w:tbl>
      <w:tblPr>
        <w:tblStyle w:val="LightShading"/>
        <w:tblW w:w="8670" w:type="dxa"/>
        <w:tblInd w:w="180" w:type="dxa"/>
        <w:tblLayout w:type="fixed"/>
        <w:tblLook w:val="04A0" w:firstRow="1" w:lastRow="0" w:firstColumn="1" w:lastColumn="0" w:noHBand="0" w:noVBand="1"/>
      </w:tblPr>
      <w:tblGrid>
        <w:gridCol w:w="2212"/>
        <w:gridCol w:w="1260"/>
        <w:gridCol w:w="1422"/>
        <w:gridCol w:w="1278"/>
        <w:gridCol w:w="1260"/>
        <w:gridCol w:w="1238"/>
      </w:tblGrid>
      <w:tr w:rsidR="00FF0550" w:rsidRPr="0080072B" w:rsidTr="00176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2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FF0550" w:rsidRPr="00FF0550" w:rsidRDefault="00FF0550" w:rsidP="00176FA4">
            <w:pPr>
              <w:widowControl w:val="0"/>
              <w:spacing w:before="12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0550" w:rsidRPr="00FF0550" w:rsidRDefault="00FF0550" w:rsidP="00176FA4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20" w:type="dxa"/>
            <w:gridSpan w:val="4"/>
            <w:tcBorders>
              <w:top w:val="single" w:sz="12" w:space="0" w:color="auto"/>
            </w:tcBorders>
            <w:shd w:val="clear" w:color="auto" w:fill="auto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sz w:val="18"/>
                <w:szCs w:val="18"/>
              </w:rPr>
              <w:t>Recovered worms</w:t>
            </w:r>
          </w:p>
        </w:tc>
        <w:tc>
          <w:tcPr>
            <w:tcW w:w="1238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sz w:val="18"/>
                <w:szCs w:val="18"/>
              </w:rPr>
              <w:t>Total reduction rate %</w:t>
            </w:r>
          </w:p>
        </w:tc>
      </w:tr>
      <w:tr w:rsidR="00FF0550" w:rsidRPr="00930EAE" w:rsidTr="0017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2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Male</w:t>
            </w:r>
          </w:p>
        </w:tc>
        <w:tc>
          <w:tcPr>
            <w:tcW w:w="142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Female</w:t>
            </w:r>
          </w:p>
        </w:tc>
        <w:tc>
          <w:tcPr>
            <w:tcW w:w="127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Coupled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23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FF0550" w:rsidRPr="004D27FC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F0550" w:rsidRPr="00ED22C1" w:rsidTr="00176FA4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sz w:val="18"/>
                <w:szCs w:val="18"/>
              </w:rPr>
              <w:t>Infected control (GII)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7.42 ± 0.71</w:t>
            </w:r>
          </w:p>
        </w:tc>
        <w:tc>
          <w:tcPr>
            <w:tcW w:w="142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3.5 ± 0.52</w:t>
            </w:r>
          </w:p>
        </w:tc>
        <w:tc>
          <w:tcPr>
            <w:tcW w:w="127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5.50 ± 0.53</w:t>
            </w:r>
          </w:p>
        </w:tc>
        <w:tc>
          <w:tcPr>
            <w:tcW w:w="126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16.42 ± 0.71</w:t>
            </w:r>
          </w:p>
        </w:tc>
        <w:tc>
          <w:tcPr>
            <w:tcW w:w="12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F0550" w:rsidRPr="0088794A" w:rsidTr="0017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2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sz w:val="18"/>
                <w:szCs w:val="18"/>
              </w:rPr>
              <w:t>PZQ-treated (GIII)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0.39 ± 0.41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 ± 0.09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0.4 ± 0.19</w:t>
            </w:r>
            <w:r w:rsidRPr="00FF055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F0550" w:rsidRPr="002B1C3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1.1 ± 0.42</w:t>
            </w:r>
            <w:r w:rsidR="002B1C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93.3</w:t>
            </w:r>
          </w:p>
        </w:tc>
      </w:tr>
      <w:tr w:rsidR="00FF0550" w:rsidRPr="0088794A" w:rsidTr="00176FA4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2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sz w:val="18"/>
                <w:szCs w:val="18"/>
              </w:rPr>
              <w:t>PSO-treated (GIV)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0.52 ± 0.22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0.25 ± 0.08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0.72 ± 0.27</w:t>
            </w:r>
            <w:r w:rsidRPr="00FF055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2.0 ± 0.99</w:t>
            </w:r>
            <w:r w:rsidRPr="00FF055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  <w:r w:rsidR="002B1C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87.8</w:t>
            </w:r>
          </w:p>
        </w:tc>
      </w:tr>
      <w:tr w:rsidR="00FF0550" w:rsidRPr="0088794A" w:rsidTr="00EB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2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sz w:val="18"/>
                <w:szCs w:val="18"/>
              </w:rPr>
              <w:t>PZQ + PSO treated (GV)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0.13 ± 0.35</w:t>
            </w:r>
            <w:r w:rsidR="002B1C3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FF055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0.0 ± 0.0</w:t>
            </w:r>
            <w:r w:rsidR="002B1C30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FF055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* 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0.0 ±0.0</w:t>
            </w:r>
            <w:r w:rsidR="002B1C30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FF055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  <w:r w:rsidR="002B1C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 †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F0550" w:rsidRPr="00FF0550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0.13 ± 0.35</w:t>
            </w:r>
            <w:r w:rsidR="002B1C3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FF055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  <w:r w:rsidR="002B1C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 †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FF0550" w:rsidRPr="00AB7651" w:rsidRDefault="00FF0550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AB765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99.2</w:t>
            </w:r>
          </w:p>
        </w:tc>
      </w:tr>
      <w:tr w:rsidR="00EB42BF" w:rsidRPr="0088794A" w:rsidTr="00EB42B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2" w:type="dxa"/>
            <w:shd w:val="clear" w:color="auto" w:fill="auto"/>
            <w:vAlign w:val="center"/>
          </w:tcPr>
          <w:p w:rsidR="00EB42BF" w:rsidRPr="00EB42BF" w:rsidRDefault="00CD382A" w:rsidP="00176FA4">
            <w:pPr>
              <w:widowControl w:val="0"/>
              <w:spacing w:before="12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F-ratio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42BF" w:rsidRPr="00FF0550" w:rsidRDefault="00CD382A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475.74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B42BF" w:rsidRPr="00FF0550" w:rsidRDefault="00B7326A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310.83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B42BF" w:rsidRPr="00FF0550" w:rsidRDefault="00B7326A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546.39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42BF" w:rsidRPr="00FF0550" w:rsidRDefault="00B7326A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1066.68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EB42BF" w:rsidRPr="00FF0550" w:rsidRDefault="00EB42BF" w:rsidP="00176FA4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B42BF" w:rsidRPr="0088794A" w:rsidTr="0017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B42BF" w:rsidRPr="00EB42BF" w:rsidRDefault="00EB42BF" w:rsidP="00176FA4">
            <w:pPr>
              <w:widowControl w:val="0"/>
              <w:spacing w:before="12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P-value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B42BF" w:rsidRPr="00FF0550" w:rsidRDefault="00CD382A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42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B42BF" w:rsidRPr="00FF0550" w:rsidRDefault="00B7326A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27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B42BF" w:rsidRPr="00FF0550" w:rsidRDefault="00B7326A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B42BF" w:rsidRPr="00FF0550" w:rsidRDefault="00B7326A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23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B42BF" w:rsidRPr="00FF0550" w:rsidRDefault="00EB42BF" w:rsidP="00176FA4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C7256E" w:rsidRDefault="00C7256E" w:rsidP="00FF0550">
      <w:pPr>
        <w:autoSpaceDE w:val="0"/>
        <w:autoSpaceDN w:val="0"/>
        <w:adjustRightInd w:val="0"/>
        <w:spacing w:after="0" w:line="240" w:lineRule="auto"/>
        <w:rPr>
          <w:rFonts w:ascii="AdvTT3713a231" w:hAnsi="AdvTT3713a231" w:cs="AdvTT3713a231"/>
          <w:color w:val="131413"/>
          <w:sz w:val="20"/>
          <w:szCs w:val="20"/>
        </w:rPr>
      </w:pPr>
    </w:p>
    <w:p w:rsidR="00C7256E" w:rsidRDefault="00C7256E" w:rsidP="00FF0550">
      <w:pPr>
        <w:autoSpaceDE w:val="0"/>
        <w:autoSpaceDN w:val="0"/>
        <w:adjustRightInd w:val="0"/>
        <w:spacing w:after="0" w:line="240" w:lineRule="auto"/>
        <w:rPr>
          <w:rFonts w:ascii="AdvTT3713a231" w:hAnsi="AdvTT3713a231" w:cs="AdvTT3713a231"/>
          <w:color w:val="131413"/>
          <w:sz w:val="20"/>
          <w:szCs w:val="20"/>
        </w:rPr>
      </w:pPr>
    </w:p>
    <w:p w:rsidR="00FF0550" w:rsidRPr="00FF0550" w:rsidRDefault="00FF0550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  <w:r w:rsidRPr="00FF0550">
        <w:rPr>
          <w:rFonts w:ascii="AdvTT3713a231" w:hAnsi="AdvTT3713a231" w:cs="AdvTT3713a231"/>
          <w:color w:val="131413"/>
          <w:sz w:val="20"/>
          <w:szCs w:val="20"/>
        </w:rPr>
        <w:t>Data are expressed as mean ± SD, (n = 8).</w:t>
      </w:r>
    </w:p>
    <w:p w:rsidR="00FF0550" w:rsidRPr="00FF0550" w:rsidRDefault="00FF0550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  <w:r w:rsidRPr="00FF0550">
        <w:rPr>
          <w:rFonts w:ascii="AdvTT3713a231" w:hAnsi="AdvTT3713a231" w:cs="AdvTT3713a231"/>
          <w:color w:val="131413"/>
          <w:sz w:val="20"/>
          <w:szCs w:val="20"/>
        </w:rPr>
        <w:t>The percentage of reduction was calculated as follows:</w:t>
      </w:r>
    </w:p>
    <w:p w:rsidR="002B1C30" w:rsidRDefault="00FF0550" w:rsidP="002B1C30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  <w:r w:rsidRPr="00FF0550">
        <w:rPr>
          <w:rFonts w:ascii="AdvTT3713a231" w:hAnsi="AdvTT3713a231" w:cs="AdvTT3713a231"/>
          <w:color w:val="131413"/>
          <w:sz w:val="20"/>
          <w:szCs w:val="20"/>
        </w:rPr>
        <w:t>Percent reduction = (value of infected controls</w:t>
      </w:r>
      <w:r w:rsidR="00B50BB7">
        <w:rPr>
          <w:rFonts w:ascii="AdvTT3713a231" w:hAnsi="AdvTT3713a231" w:cs="AdvTT3713a231"/>
          <w:color w:val="131413"/>
          <w:sz w:val="20"/>
          <w:szCs w:val="20"/>
        </w:rPr>
        <w:t xml:space="preserve"> </w:t>
      </w:r>
      <w:r w:rsidRPr="00FF0550">
        <w:rPr>
          <w:rFonts w:ascii="AdvTT3713a231+20" w:hAnsi="AdvTT3713a231+20" w:cs="AdvTT3713a231+20"/>
          <w:color w:val="131413"/>
          <w:sz w:val="20"/>
          <w:szCs w:val="20"/>
        </w:rPr>
        <w:t>–</w:t>
      </w:r>
      <w:r w:rsidR="00B50BB7">
        <w:rPr>
          <w:rFonts w:ascii="AdvTT3713a231+20" w:hAnsi="AdvTT3713a231+20" w:cs="AdvTT3713a231+20"/>
          <w:color w:val="131413"/>
          <w:sz w:val="20"/>
          <w:szCs w:val="20"/>
        </w:rPr>
        <w:t xml:space="preserve"> </w:t>
      </w:r>
      <w:r w:rsidRPr="00FF0550">
        <w:rPr>
          <w:rFonts w:ascii="AdvTT3713a231" w:hAnsi="AdvTT3713a231" w:cs="AdvTT3713a231"/>
          <w:color w:val="131413"/>
          <w:sz w:val="20"/>
          <w:szCs w:val="20"/>
        </w:rPr>
        <w:t>value of treated mice) / (value of infected controls) ×100</w:t>
      </w:r>
    </w:p>
    <w:p w:rsidR="00FF0550" w:rsidRPr="00FF0550" w:rsidRDefault="002B1C30" w:rsidP="002B1C30">
      <w:pPr>
        <w:autoSpaceDE w:val="0"/>
        <w:autoSpaceDN w:val="0"/>
        <w:adjustRightInd w:val="0"/>
        <w:spacing w:after="0" w:line="480" w:lineRule="auto"/>
        <w:jc w:val="both"/>
        <w:rPr>
          <w:rFonts w:ascii="AdvTT3713a231" w:hAnsi="AdvTT3713a231" w:cs="AdvTT3713a231"/>
          <w:color w:val="131413"/>
          <w:sz w:val="20"/>
          <w:szCs w:val="20"/>
        </w:rPr>
      </w:pPr>
      <w:r w:rsidRPr="002B1C30">
        <w:rPr>
          <w:rFonts w:ascii="AdvTT3713a231" w:hAnsi="AdvTT3713a231" w:cs="AdvTT3713a231"/>
          <w:color w:val="131413"/>
          <w:sz w:val="20"/>
          <w:szCs w:val="20"/>
        </w:rPr>
        <w:t xml:space="preserve"> * indicates significance</w:t>
      </w:r>
      <w:r w:rsidR="00DF4C7A">
        <w:rPr>
          <w:rFonts w:ascii="AdvTT3713a231" w:hAnsi="AdvTT3713a231" w:cs="AdvTT3713a231"/>
          <w:color w:val="131413"/>
          <w:sz w:val="20"/>
          <w:szCs w:val="20"/>
        </w:rPr>
        <w:t xml:space="preserve"> </w:t>
      </w:r>
      <w:r w:rsidR="00DF4C7A">
        <w:rPr>
          <w:rFonts w:asciiTheme="majorBidi" w:hAnsiTheme="majorBidi" w:cstheme="majorBidi"/>
          <w:color w:val="131413"/>
          <w:sz w:val="20"/>
          <w:szCs w:val="20"/>
        </w:rPr>
        <w:t>(</w:t>
      </w:r>
      <w:r w:rsidR="00DF4C7A">
        <w:rPr>
          <w:rFonts w:asciiTheme="majorBidi" w:hAnsiTheme="majorBidi" w:cstheme="majorBidi"/>
          <w:i/>
          <w:iCs/>
          <w:color w:val="131413"/>
          <w:sz w:val="20"/>
          <w:szCs w:val="20"/>
        </w:rPr>
        <w:t xml:space="preserve">P </w:t>
      </w:r>
      <w:r w:rsidR="00DF4C7A">
        <w:rPr>
          <w:rFonts w:asciiTheme="majorBidi" w:hAnsiTheme="majorBidi" w:cstheme="majorBidi"/>
          <w:color w:val="131413"/>
          <w:sz w:val="20"/>
          <w:szCs w:val="20"/>
        </w:rPr>
        <w:t>&lt; 0.05</w:t>
      </w:r>
      <w:proofErr w:type="gramStart"/>
      <w:r w:rsidR="00DF4C7A">
        <w:rPr>
          <w:rFonts w:asciiTheme="majorBidi" w:hAnsiTheme="majorBidi" w:cstheme="majorBidi"/>
          <w:color w:val="131413"/>
          <w:sz w:val="20"/>
          <w:szCs w:val="20"/>
        </w:rPr>
        <w:t xml:space="preserve">) </w:t>
      </w:r>
      <w:r w:rsidRPr="002B1C30">
        <w:rPr>
          <w:rFonts w:ascii="AdvTT3713a231" w:hAnsi="AdvTT3713a231" w:cs="AdvTT3713a231"/>
          <w:color w:val="131413"/>
          <w:sz w:val="20"/>
          <w:szCs w:val="20"/>
        </w:rPr>
        <w:t xml:space="preserve"> vs</w:t>
      </w:r>
      <w:proofErr w:type="gramEnd"/>
      <w:r w:rsidRPr="002B1C30">
        <w:rPr>
          <w:rFonts w:ascii="AdvTT3713a231" w:hAnsi="AdvTT3713a231" w:cs="AdvTT3713a231"/>
          <w:color w:val="131413"/>
          <w:sz w:val="20"/>
          <w:szCs w:val="20"/>
        </w:rPr>
        <w:t xml:space="preserve">. GII (infected control, IC), # indicates significance vs. GIII (PZQ treated, PZQ) and † indicates significance vs. GIV (PSO treated, PSO) </w:t>
      </w:r>
      <w:r>
        <w:rPr>
          <w:rFonts w:ascii="AdvTT3713a231" w:hAnsi="AdvTT3713a231" w:cs="AdvTT3713a231"/>
          <w:color w:val="131413"/>
          <w:sz w:val="20"/>
          <w:szCs w:val="20"/>
        </w:rPr>
        <w:t>one way ANOVA followed by Student-Newman-</w:t>
      </w:r>
      <w:proofErr w:type="spellStart"/>
      <w:r>
        <w:rPr>
          <w:rFonts w:ascii="AdvTT3713a231" w:hAnsi="AdvTT3713a231" w:cs="AdvTT3713a231"/>
          <w:color w:val="131413"/>
          <w:sz w:val="20"/>
          <w:szCs w:val="20"/>
        </w:rPr>
        <w:t>Kenls</w:t>
      </w:r>
      <w:proofErr w:type="spellEnd"/>
      <w:r w:rsidR="00FF0550" w:rsidRPr="00FF0550">
        <w:rPr>
          <w:rFonts w:ascii="AdvTT3713a231" w:hAnsi="AdvTT3713a231" w:cs="AdvTT3713a231"/>
          <w:color w:val="131413"/>
          <w:sz w:val="20"/>
          <w:szCs w:val="20"/>
        </w:rPr>
        <w:t xml:space="preserve"> post-Hoc test. </w:t>
      </w:r>
    </w:p>
    <w:p w:rsidR="00FF0550" w:rsidRDefault="00FF0550" w:rsidP="00FF0550">
      <w:pPr>
        <w:rPr>
          <w:b/>
          <w:bCs/>
          <w:sz w:val="20"/>
          <w:szCs w:val="20"/>
        </w:rPr>
      </w:pPr>
    </w:p>
    <w:p w:rsidR="00C7256E" w:rsidRDefault="00C7256E" w:rsidP="00EB42BF">
      <w:pPr>
        <w:rPr>
          <w:b/>
          <w:bCs/>
          <w:sz w:val="24"/>
          <w:szCs w:val="24"/>
        </w:rPr>
      </w:pPr>
    </w:p>
    <w:p w:rsidR="00C7256E" w:rsidRDefault="00C7256E" w:rsidP="00EB42BF">
      <w:pPr>
        <w:rPr>
          <w:b/>
          <w:bCs/>
          <w:sz w:val="24"/>
          <w:szCs w:val="24"/>
        </w:rPr>
      </w:pPr>
    </w:p>
    <w:p w:rsidR="00C7256E" w:rsidRDefault="00C7256E" w:rsidP="00EB42BF">
      <w:pPr>
        <w:rPr>
          <w:b/>
          <w:bCs/>
          <w:sz w:val="24"/>
          <w:szCs w:val="24"/>
        </w:rPr>
      </w:pPr>
    </w:p>
    <w:p w:rsidR="00C7256E" w:rsidRDefault="00C7256E" w:rsidP="00EB42BF">
      <w:pPr>
        <w:rPr>
          <w:b/>
          <w:bCs/>
          <w:sz w:val="24"/>
          <w:szCs w:val="24"/>
        </w:rPr>
      </w:pPr>
    </w:p>
    <w:p w:rsidR="00C7256E" w:rsidRDefault="00C7256E" w:rsidP="00EB42BF">
      <w:pPr>
        <w:rPr>
          <w:b/>
          <w:bCs/>
          <w:sz w:val="24"/>
          <w:szCs w:val="24"/>
        </w:rPr>
      </w:pPr>
    </w:p>
    <w:p w:rsidR="00C7256E" w:rsidRDefault="00C7256E" w:rsidP="00EB42BF">
      <w:pPr>
        <w:rPr>
          <w:b/>
          <w:bCs/>
          <w:sz w:val="24"/>
          <w:szCs w:val="24"/>
        </w:rPr>
      </w:pPr>
    </w:p>
    <w:p w:rsidR="00C7256E" w:rsidRDefault="00C7256E" w:rsidP="00EB42BF">
      <w:pPr>
        <w:rPr>
          <w:b/>
          <w:bCs/>
          <w:sz w:val="24"/>
          <w:szCs w:val="24"/>
        </w:rPr>
      </w:pPr>
    </w:p>
    <w:p w:rsidR="00C7256E" w:rsidRDefault="00C7256E" w:rsidP="00EB42BF">
      <w:pPr>
        <w:rPr>
          <w:b/>
          <w:bCs/>
        </w:rPr>
      </w:pPr>
    </w:p>
    <w:p w:rsidR="00EB42BF" w:rsidRPr="008E47B4" w:rsidRDefault="008E47B4" w:rsidP="00EB42BF">
      <w:pPr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8E47B4">
        <w:rPr>
          <w:rFonts w:ascii="Times New Roman" w:hAnsi="Times New Roman" w:cs="Times New Roman"/>
          <w:b/>
          <w:bCs/>
          <w:sz w:val="20"/>
          <w:szCs w:val="20"/>
        </w:rPr>
        <w:t>Supplementary Table S2.</w:t>
      </w:r>
      <w:proofErr w:type="gramEnd"/>
      <w:r w:rsidRPr="008E47B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="00EB42BF" w:rsidRPr="008E47B4">
        <w:rPr>
          <w:rFonts w:ascii="Times New Roman" w:hAnsi="Times New Roman" w:cs="Times New Roman"/>
          <w:bCs/>
          <w:sz w:val="20"/>
          <w:szCs w:val="20"/>
        </w:rPr>
        <w:t>Effect of PSO with/without PZQ on MAD, SOD in liver homogenate and serum liver enzymes activities among the studied groups</w:t>
      </w:r>
      <w:r w:rsidRPr="008E47B4">
        <w:rPr>
          <w:rFonts w:ascii="Times New Roman" w:hAnsi="Times New Roman" w:cs="Times New Roman"/>
          <w:bCs/>
          <w:sz w:val="20"/>
          <w:szCs w:val="20"/>
        </w:rPr>
        <w:t>.</w:t>
      </w:r>
      <w:proofErr w:type="gramEnd"/>
    </w:p>
    <w:tbl>
      <w:tblPr>
        <w:tblStyle w:val="LightShading"/>
        <w:tblW w:w="963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2340"/>
        <w:gridCol w:w="1294"/>
        <w:gridCol w:w="1422"/>
        <w:gridCol w:w="1694"/>
        <w:gridCol w:w="1350"/>
        <w:gridCol w:w="1530"/>
      </w:tblGrid>
      <w:tr w:rsidR="00E422B2" w:rsidRPr="004D27FC" w:rsidTr="00CD38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422B2" w:rsidRDefault="00E422B2" w:rsidP="00CD382A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318B">
              <w:rPr>
                <w:rFonts w:ascii="Times New Roman" w:hAnsi="Times New Roman" w:cs="Times New Roman"/>
                <w:sz w:val="20"/>
                <w:szCs w:val="20"/>
              </w:rPr>
              <w:t>MAD</w:t>
            </w:r>
          </w:p>
          <w:p w:rsidR="00E422B2" w:rsidRPr="007F667E" w:rsidRDefault="00E422B2" w:rsidP="00CD382A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nmol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/g)</w:t>
            </w:r>
          </w:p>
        </w:tc>
        <w:tc>
          <w:tcPr>
            <w:tcW w:w="14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422B2" w:rsidRDefault="00E422B2" w:rsidP="00CD382A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318B">
              <w:rPr>
                <w:rFonts w:ascii="Times New Roman" w:hAnsi="Times New Roman" w:cs="Times New Roman"/>
                <w:sz w:val="20"/>
                <w:szCs w:val="20"/>
              </w:rPr>
              <w:t>SOD</w:t>
            </w:r>
          </w:p>
          <w:p w:rsidR="00E422B2" w:rsidRPr="007F667E" w:rsidRDefault="00E422B2" w:rsidP="00CD382A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(U/mg)</w:t>
            </w:r>
          </w:p>
        </w:tc>
        <w:tc>
          <w:tcPr>
            <w:tcW w:w="16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422B2" w:rsidRDefault="00E422B2" w:rsidP="00CD382A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318B">
              <w:rPr>
                <w:rFonts w:ascii="Times New Roman" w:hAnsi="Times New Roman" w:cs="Times New Roman"/>
                <w:sz w:val="20"/>
                <w:szCs w:val="20"/>
              </w:rPr>
              <w:t>AST</w:t>
            </w:r>
          </w:p>
          <w:p w:rsidR="00E422B2" w:rsidRPr="00CA03BE" w:rsidRDefault="00CA03BE" w:rsidP="00CD382A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A03B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(U/L)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422B2" w:rsidRDefault="00E422B2" w:rsidP="00CD382A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318B">
              <w:rPr>
                <w:rFonts w:ascii="Times New Roman" w:hAnsi="Times New Roman" w:cs="Times New Roman"/>
                <w:sz w:val="20"/>
                <w:szCs w:val="20"/>
              </w:rPr>
              <w:t>ALT</w:t>
            </w:r>
          </w:p>
          <w:p w:rsidR="00E422B2" w:rsidRPr="00CA03BE" w:rsidRDefault="00E422B2" w:rsidP="00CD382A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A03B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(U/L)</w:t>
            </w:r>
            <w:r w:rsidR="00CA03BE" w:rsidRPr="00CA03B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          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422B2" w:rsidRDefault="00E422B2" w:rsidP="00CD382A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318B">
              <w:rPr>
                <w:rFonts w:ascii="Times New Roman" w:hAnsi="Times New Roman" w:cs="Times New Roman"/>
                <w:sz w:val="20"/>
                <w:szCs w:val="20"/>
              </w:rPr>
              <w:t>ALP</w:t>
            </w:r>
          </w:p>
          <w:p w:rsidR="00CA03BE" w:rsidRPr="00CA03BE" w:rsidRDefault="00CA03BE" w:rsidP="00CD382A">
            <w:pPr>
              <w:widowControl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A03B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(U/L)</w:t>
            </w:r>
          </w:p>
        </w:tc>
      </w:tr>
      <w:tr w:rsidR="00E422B2" w:rsidRPr="00FF0550" w:rsidTr="00CD3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12" w:space="0" w:color="auto"/>
            </w:tcBorders>
            <w:shd w:val="clear" w:color="auto" w:fill="auto"/>
          </w:tcPr>
          <w:p w:rsidR="00E422B2" w:rsidRPr="00FF0550" w:rsidRDefault="00E422B2" w:rsidP="00CD382A">
            <w:pPr>
              <w:widowControl w:val="0"/>
              <w:spacing w:before="1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Normal control (GI)</w:t>
            </w:r>
          </w:p>
        </w:tc>
        <w:tc>
          <w:tcPr>
            <w:tcW w:w="1294" w:type="dxa"/>
            <w:tcBorders>
              <w:top w:val="single" w:sz="12" w:space="0" w:color="auto"/>
            </w:tcBorders>
            <w:shd w:val="clear" w:color="auto" w:fill="auto"/>
          </w:tcPr>
          <w:p w:rsidR="00E422B2" w:rsidRPr="00FF0550" w:rsidRDefault="00E422B2" w:rsidP="00CD382A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24.16 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2.82</w:t>
            </w:r>
          </w:p>
        </w:tc>
        <w:tc>
          <w:tcPr>
            <w:tcW w:w="1422" w:type="dxa"/>
            <w:tcBorders>
              <w:top w:val="single" w:sz="12" w:space="0" w:color="auto"/>
            </w:tcBorders>
            <w:shd w:val="clear" w:color="auto" w:fill="auto"/>
          </w:tcPr>
          <w:p w:rsidR="00E422B2" w:rsidRPr="00FF0550" w:rsidRDefault="00E422B2" w:rsidP="00CD382A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0.24</w:t>
            </w:r>
          </w:p>
        </w:tc>
        <w:tc>
          <w:tcPr>
            <w:tcW w:w="1694" w:type="dxa"/>
            <w:tcBorders>
              <w:top w:val="single" w:sz="12" w:space="0" w:color="auto"/>
            </w:tcBorders>
            <w:shd w:val="clear" w:color="auto" w:fill="auto"/>
          </w:tcPr>
          <w:p w:rsidR="00E422B2" w:rsidRPr="00FF0550" w:rsidRDefault="00E422B2" w:rsidP="00CD382A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71.1 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7.69</w:t>
            </w:r>
          </w:p>
        </w:tc>
        <w:tc>
          <w:tcPr>
            <w:tcW w:w="1350" w:type="dxa"/>
            <w:tcBorders>
              <w:top w:val="single" w:sz="6" w:space="0" w:color="auto"/>
            </w:tcBorders>
            <w:shd w:val="clear" w:color="auto" w:fill="auto"/>
          </w:tcPr>
          <w:p w:rsidR="00E422B2" w:rsidRPr="00FF0550" w:rsidRDefault="00E422B2" w:rsidP="00CD382A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32.81 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2.23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</w:tcPr>
          <w:p w:rsidR="00E422B2" w:rsidRPr="00FF0550" w:rsidRDefault="00E422B2" w:rsidP="00CD382A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107.7 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7.42</w:t>
            </w:r>
          </w:p>
        </w:tc>
      </w:tr>
      <w:tr w:rsidR="00E422B2" w:rsidRPr="00FF0550" w:rsidTr="00CD382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</w:tcBorders>
            <w:shd w:val="clear" w:color="auto" w:fill="auto"/>
          </w:tcPr>
          <w:p w:rsidR="00E422B2" w:rsidRPr="00FF0550" w:rsidRDefault="00E422B2" w:rsidP="00CD382A">
            <w:pPr>
              <w:widowControl w:val="0"/>
              <w:spacing w:before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sz w:val="18"/>
                <w:szCs w:val="18"/>
              </w:rPr>
              <w:t>Infected control (GII)</w:t>
            </w:r>
          </w:p>
        </w:tc>
        <w:tc>
          <w:tcPr>
            <w:tcW w:w="1294" w:type="dxa"/>
            <w:tcBorders>
              <w:top w:val="nil"/>
            </w:tcBorders>
            <w:shd w:val="clear" w:color="auto" w:fill="auto"/>
            <w:vAlign w:val="center"/>
          </w:tcPr>
          <w:p w:rsidR="00E422B2" w:rsidRPr="00E422B2" w:rsidRDefault="00E422B2" w:rsidP="007F667E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21 </w:t>
            </w:r>
            <w:r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  <w:vAlign w:val="center"/>
          </w:tcPr>
          <w:p w:rsidR="00E422B2" w:rsidRPr="00E468EA" w:rsidRDefault="00E422B2" w:rsidP="007F667E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86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0.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36</w:t>
            </w:r>
            <w:r w:rsidR="00E468E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</w:t>
            </w:r>
            <w:r w:rsidR="00E468EA"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694" w:type="dxa"/>
            <w:tcBorders>
              <w:top w:val="nil"/>
            </w:tcBorders>
            <w:shd w:val="clear" w:color="auto" w:fill="auto"/>
            <w:vAlign w:val="center"/>
          </w:tcPr>
          <w:p w:rsidR="00E422B2" w:rsidRPr="00E468EA" w:rsidRDefault="00E422B2" w:rsidP="007F667E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468EA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E468EA"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auto"/>
            <w:vAlign w:val="center"/>
          </w:tcPr>
          <w:p w:rsidR="00E422B2" w:rsidRPr="00FF0550" w:rsidRDefault="00E422B2" w:rsidP="00000EB8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468E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E468EA"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530" w:type="dxa"/>
            <w:tcBorders>
              <w:top w:val="nil"/>
            </w:tcBorders>
            <w:shd w:val="clear" w:color="auto" w:fill="auto"/>
            <w:vAlign w:val="center"/>
          </w:tcPr>
          <w:p w:rsidR="00E422B2" w:rsidRPr="00CD382A" w:rsidRDefault="00E422B2" w:rsidP="00E97221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191.65 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27.97</w:t>
            </w:r>
            <w:r w:rsidR="00CD382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CD382A"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</w:p>
        </w:tc>
      </w:tr>
      <w:tr w:rsidR="00E422B2" w:rsidRPr="00FF0550" w:rsidTr="00E46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:rsidR="00E422B2" w:rsidRPr="00FF0550" w:rsidRDefault="00E422B2" w:rsidP="00CD382A">
            <w:pPr>
              <w:widowControl w:val="0"/>
              <w:spacing w:before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sz w:val="18"/>
                <w:szCs w:val="18"/>
              </w:rPr>
              <w:t>PZQ-treated (GIII)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E422B2" w:rsidRPr="00FF0550" w:rsidRDefault="00E422B2" w:rsidP="00E422B2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59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0.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92 </w:t>
            </w:r>
            <w:r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  <w:r w:rsidR="00E468E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422B2" w:rsidRPr="00FF0550" w:rsidRDefault="00E422B2" w:rsidP="007F667E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79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91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0.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</w:t>
            </w:r>
            <w:r w:rsidR="00E468E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</w:t>
            </w:r>
            <w:r w:rsidR="00E468EA"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  <w:r w:rsidR="00E468E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*</w:t>
            </w:r>
            <w:r w:rsidR="00E468EA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="00E468EA" w:rsidRPr="00E468E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E422B2" w:rsidRPr="00FF0550" w:rsidRDefault="00E422B2" w:rsidP="00000EB8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58       </w:t>
            </w:r>
            <w:r w:rsidR="00E468EA" w:rsidRPr="00E468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‡</w:t>
            </w:r>
            <w:r w:rsidR="00E468EA" w:rsidRPr="00E468E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E422B2" w:rsidRPr="002B1C30" w:rsidRDefault="00E422B2" w:rsidP="00000EB8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2B1C3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B1C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="002B1C30" w:rsidRPr="002B1C3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‡</w:t>
            </w:r>
            <w:r w:rsidR="002B1C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153.47 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33.91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CD382A"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  <w:r w:rsidR="00CD382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Pr="00FF055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E422B2" w:rsidRPr="00FF0550" w:rsidTr="00CD382A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:rsidR="00E422B2" w:rsidRPr="00FF0550" w:rsidRDefault="00E422B2" w:rsidP="00CD382A">
            <w:pPr>
              <w:widowControl w:val="0"/>
              <w:spacing w:before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sz w:val="18"/>
                <w:szCs w:val="18"/>
              </w:rPr>
              <w:t>PSO-treated (GIV)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E422B2" w:rsidRPr="00FF0550" w:rsidRDefault="00E422B2" w:rsidP="00E422B2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53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0.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77 </w:t>
            </w:r>
            <w:r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  <w:r w:rsidR="00E468E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422B2" w:rsidRPr="00FF0550" w:rsidRDefault="00E422B2" w:rsidP="007F667E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0.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79   </w:t>
            </w:r>
            <w:r w:rsidR="00E468EA" w:rsidRPr="00E468E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 * #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E422B2" w:rsidRPr="00FF0550" w:rsidRDefault="00E422B2" w:rsidP="00000EB8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168.07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29.75     </w:t>
            </w:r>
            <w:r w:rsidR="00E468EA"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  <w:r w:rsidR="00E468E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="00E468EA"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E422B2" w:rsidRPr="00FF0550" w:rsidRDefault="00E422B2" w:rsidP="00000EB8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07  </w:t>
            </w:r>
            <w:r w:rsidR="002B1C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="002B1C30" w:rsidRPr="002B1C3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‡</w:t>
            </w:r>
            <w:r w:rsidR="002B1C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33.9   </w:t>
            </w:r>
            <w:r w:rsidRPr="00FF055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E422B2" w:rsidRPr="00FF0550" w:rsidTr="00CD3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:rsidR="00E422B2" w:rsidRPr="00FF0550" w:rsidRDefault="00E422B2" w:rsidP="00CD382A">
            <w:pPr>
              <w:widowControl w:val="0"/>
              <w:spacing w:before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F0550">
              <w:rPr>
                <w:rFonts w:ascii="Times New Roman" w:hAnsi="Times New Roman" w:cs="Times New Roman"/>
                <w:sz w:val="18"/>
                <w:szCs w:val="18"/>
              </w:rPr>
              <w:t>PZQ + PSO treated (GV)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E422B2" w:rsidRPr="00FF0550" w:rsidRDefault="00E422B2" w:rsidP="007F667E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81 </w:t>
            </w:r>
            <w:r w:rsidRPr="00E468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*</w:t>
            </w:r>
            <w:r w:rsidR="00E468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</w:t>
            </w:r>
            <w:r w:rsidR="00E468EA" w:rsidRPr="00E468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#</w:t>
            </w:r>
            <w:r w:rsidR="00E468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</w:t>
            </w:r>
            <w:r w:rsidR="00E468EA" w:rsidRPr="00E468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422B2" w:rsidRPr="00FF0550" w:rsidRDefault="00E422B2" w:rsidP="007F667E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 xml:space="preserve"> ± 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   </w:t>
            </w:r>
            <w:r w:rsidRPr="00E468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*</w:t>
            </w:r>
            <w:r w:rsidR="00E468EA" w:rsidRPr="00E468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# †</w:t>
            </w:r>
            <w:r w:rsidRPr="00FF055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E422B2" w:rsidRPr="00FF0550" w:rsidRDefault="00E422B2" w:rsidP="00000EB8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 xml:space="preserve"> 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93            </w:t>
            </w:r>
            <w:r w:rsidR="00E468EA"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‡</w:t>
            </w:r>
            <w:r w:rsidR="00E468E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="00E468EA" w:rsidRPr="00E422B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*</w:t>
            </w:r>
            <w:r w:rsidR="00E468E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 xml:space="preserve"> # †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E422B2" w:rsidRPr="00FF0550" w:rsidRDefault="00E422B2" w:rsidP="00000EB8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F05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88    </w:t>
            </w:r>
            <w:r w:rsidR="002B1C30" w:rsidRPr="002B1C3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‡ </w:t>
            </w:r>
            <w:r w:rsidRPr="002B1C3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*</w:t>
            </w:r>
            <w:r w:rsidR="002B1C30" w:rsidRPr="002B1C3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# †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E422B2" w:rsidRPr="00FF0550" w:rsidRDefault="00E422B2" w:rsidP="00AB7651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109</w:t>
            </w:r>
            <w:r w:rsidRPr="00AB765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95 </w:t>
            </w:r>
            <w:r w:rsidRPr="00FF055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±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11.19 </w:t>
            </w:r>
            <w:r w:rsidRPr="002B1C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  <w:r w:rsidR="00CD382A" w:rsidRPr="002B1C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E422B2" w:rsidRPr="00FF0550" w:rsidTr="00A2505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  <w:vAlign w:val="center"/>
          </w:tcPr>
          <w:p w:rsidR="00E422B2" w:rsidRPr="00EB42BF" w:rsidRDefault="00E422B2" w:rsidP="00E97221">
            <w:pPr>
              <w:widowControl w:val="0"/>
              <w:spacing w:before="12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F-ratio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40.12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11738.87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272.7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57.38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E422B2" w:rsidRPr="00AB7651" w:rsidRDefault="00E422B2" w:rsidP="00E97221">
            <w:pPr>
              <w:widowControl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651">
              <w:rPr>
                <w:rFonts w:ascii="Times New Roman" w:hAnsi="Times New Roman" w:cs="Times New Roman"/>
                <w:sz w:val="20"/>
                <w:szCs w:val="20"/>
              </w:rPr>
              <w:t>14.89</w:t>
            </w:r>
          </w:p>
        </w:tc>
      </w:tr>
      <w:tr w:rsidR="00E422B2" w:rsidRPr="00FF0550" w:rsidTr="007F3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422B2" w:rsidRPr="00EB42BF" w:rsidRDefault="00E422B2" w:rsidP="00E97221">
            <w:pPr>
              <w:widowControl w:val="0"/>
              <w:spacing w:before="12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P-value</w:t>
            </w:r>
          </w:p>
        </w:tc>
        <w:tc>
          <w:tcPr>
            <w:tcW w:w="129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42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69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3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422B2" w:rsidRPr="00FF0550" w:rsidRDefault="00E422B2" w:rsidP="00E97221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5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422B2" w:rsidRPr="00AB7651" w:rsidRDefault="00E422B2" w:rsidP="00E97221">
            <w:pPr>
              <w:widowControl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651"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</w:tr>
    </w:tbl>
    <w:p w:rsidR="00C7256E" w:rsidRDefault="00C7256E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</w:p>
    <w:p w:rsidR="00CD258E" w:rsidRPr="00FF0550" w:rsidRDefault="00CD258E" w:rsidP="002B1C30">
      <w:pPr>
        <w:autoSpaceDE w:val="0"/>
        <w:autoSpaceDN w:val="0"/>
        <w:adjustRightInd w:val="0"/>
        <w:spacing w:after="0" w:line="480" w:lineRule="auto"/>
        <w:jc w:val="both"/>
        <w:rPr>
          <w:rFonts w:ascii="AdvTT3713a231" w:hAnsi="AdvTT3713a231" w:cs="AdvTT3713a231"/>
          <w:color w:val="131413"/>
          <w:sz w:val="20"/>
          <w:szCs w:val="20"/>
        </w:rPr>
      </w:pPr>
      <w:r w:rsidRPr="00FF0550">
        <w:rPr>
          <w:rFonts w:ascii="AdvTT3713a231" w:hAnsi="AdvTT3713a231" w:cs="AdvTT3713a231"/>
          <w:color w:val="131413"/>
          <w:sz w:val="20"/>
          <w:szCs w:val="20"/>
        </w:rPr>
        <w:t>Data are expressed as mean ± SD, (n = 8).</w:t>
      </w:r>
    </w:p>
    <w:p w:rsidR="00CD258E" w:rsidRPr="00FF0550" w:rsidRDefault="00CD258E" w:rsidP="002B1C30">
      <w:pPr>
        <w:autoSpaceDE w:val="0"/>
        <w:autoSpaceDN w:val="0"/>
        <w:adjustRightInd w:val="0"/>
        <w:spacing w:after="0" w:line="480" w:lineRule="auto"/>
        <w:jc w:val="both"/>
        <w:rPr>
          <w:rFonts w:ascii="AdvTT3713a231" w:hAnsi="AdvTT3713a231" w:cs="AdvTT3713a231"/>
          <w:color w:val="131413"/>
          <w:sz w:val="20"/>
          <w:szCs w:val="20"/>
        </w:rPr>
      </w:pPr>
      <w:r w:rsidRPr="00FF0550">
        <w:rPr>
          <w:rFonts w:ascii="AdvTT3713a231" w:hAnsi="AdvTT3713a231" w:cs="AdvTT3713a231"/>
          <w:color w:val="131413"/>
          <w:sz w:val="20"/>
          <w:szCs w:val="20"/>
        </w:rPr>
        <w:t>The percentage of reduction was calculated as follows:</w:t>
      </w:r>
    </w:p>
    <w:p w:rsidR="00CD258E" w:rsidRPr="00FF0550" w:rsidRDefault="00CD258E" w:rsidP="002B1C30">
      <w:pPr>
        <w:autoSpaceDE w:val="0"/>
        <w:autoSpaceDN w:val="0"/>
        <w:adjustRightInd w:val="0"/>
        <w:spacing w:after="0" w:line="480" w:lineRule="auto"/>
        <w:jc w:val="both"/>
        <w:rPr>
          <w:rFonts w:ascii="AdvTT3713a231" w:hAnsi="AdvTT3713a231" w:cs="AdvTT3713a231"/>
          <w:color w:val="131413"/>
          <w:sz w:val="20"/>
          <w:szCs w:val="20"/>
        </w:rPr>
      </w:pPr>
      <w:r w:rsidRPr="00FF0550">
        <w:rPr>
          <w:rFonts w:ascii="AdvTT3713a231" w:hAnsi="AdvTT3713a231" w:cs="AdvTT3713a231"/>
          <w:color w:val="131413"/>
          <w:sz w:val="20"/>
          <w:szCs w:val="20"/>
        </w:rPr>
        <w:t>Percent reduction = (value of infected controls</w:t>
      </w:r>
      <w:r w:rsidR="00B50BB7">
        <w:rPr>
          <w:rFonts w:ascii="AdvTT3713a231" w:hAnsi="AdvTT3713a231" w:cs="AdvTT3713a231"/>
          <w:color w:val="131413"/>
          <w:sz w:val="20"/>
          <w:szCs w:val="20"/>
        </w:rPr>
        <w:t xml:space="preserve"> </w:t>
      </w:r>
      <w:r w:rsidRPr="00FF0550">
        <w:rPr>
          <w:rFonts w:ascii="AdvTT3713a231+20" w:hAnsi="AdvTT3713a231+20" w:cs="AdvTT3713a231+20"/>
          <w:color w:val="131413"/>
          <w:sz w:val="20"/>
          <w:szCs w:val="20"/>
        </w:rPr>
        <w:t>–</w:t>
      </w:r>
      <w:r w:rsidR="00B50BB7">
        <w:rPr>
          <w:rFonts w:ascii="AdvTT3713a231+20" w:hAnsi="AdvTT3713a231+20" w:cs="AdvTT3713a231+20"/>
          <w:color w:val="131413"/>
          <w:sz w:val="20"/>
          <w:szCs w:val="20"/>
        </w:rPr>
        <w:t xml:space="preserve"> </w:t>
      </w:r>
      <w:r w:rsidRPr="00FF0550">
        <w:rPr>
          <w:rFonts w:ascii="AdvTT3713a231" w:hAnsi="AdvTT3713a231" w:cs="AdvTT3713a231"/>
          <w:color w:val="131413"/>
          <w:sz w:val="20"/>
          <w:szCs w:val="20"/>
        </w:rPr>
        <w:t>value of treated mice) / (value of infected controls) ×100</w:t>
      </w:r>
    </w:p>
    <w:p w:rsidR="00C7256E" w:rsidRPr="00C7256E" w:rsidRDefault="00C7256E" w:rsidP="002B1C30">
      <w:pPr>
        <w:autoSpaceDE w:val="0"/>
        <w:autoSpaceDN w:val="0"/>
        <w:adjustRightInd w:val="0"/>
        <w:spacing w:after="0" w:line="480" w:lineRule="auto"/>
        <w:jc w:val="both"/>
        <w:rPr>
          <w:rFonts w:ascii="AdvTT3713a231" w:hAnsi="AdvTT3713a231" w:cs="AdvTT3713a231"/>
          <w:color w:val="131413"/>
          <w:sz w:val="20"/>
          <w:szCs w:val="20"/>
        </w:rPr>
      </w:pPr>
      <w:r w:rsidRPr="00C7256E">
        <w:rPr>
          <w:rFonts w:ascii="AdvTT3713a231" w:hAnsi="AdvTT3713a231" w:cs="AdvTT3713a231"/>
          <w:color w:val="131413"/>
          <w:sz w:val="20"/>
          <w:szCs w:val="20"/>
          <w:rtl/>
        </w:rPr>
        <w:t>‡</w:t>
      </w:r>
      <w:r w:rsidR="002B1C30">
        <w:rPr>
          <w:rFonts w:ascii="AdvTT3713a231" w:hAnsi="AdvTT3713a231" w:cs="AdvTT3713a231"/>
          <w:color w:val="131413"/>
          <w:sz w:val="20"/>
          <w:szCs w:val="20"/>
        </w:rPr>
        <w:t xml:space="preserve"> indicates significance </w:t>
      </w:r>
      <w:r w:rsidR="00DF4C7A">
        <w:rPr>
          <w:rFonts w:asciiTheme="majorBidi" w:hAnsiTheme="majorBidi" w:cstheme="majorBidi"/>
          <w:color w:val="131413"/>
          <w:sz w:val="20"/>
          <w:szCs w:val="20"/>
        </w:rPr>
        <w:t>(</w:t>
      </w:r>
      <w:r w:rsidR="00DF4C7A">
        <w:rPr>
          <w:rFonts w:asciiTheme="majorBidi" w:hAnsiTheme="majorBidi" w:cstheme="majorBidi"/>
          <w:i/>
          <w:iCs/>
          <w:color w:val="131413"/>
          <w:sz w:val="20"/>
          <w:szCs w:val="20"/>
        </w:rPr>
        <w:t xml:space="preserve">P </w:t>
      </w:r>
      <w:r w:rsidR="00DF4C7A">
        <w:rPr>
          <w:rFonts w:asciiTheme="majorBidi" w:hAnsiTheme="majorBidi" w:cstheme="majorBidi"/>
          <w:color w:val="131413"/>
          <w:sz w:val="20"/>
          <w:szCs w:val="20"/>
        </w:rPr>
        <w:t xml:space="preserve">&lt; 0.05) </w:t>
      </w:r>
      <w:r w:rsidRPr="00C7256E">
        <w:rPr>
          <w:rFonts w:ascii="AdvTT3713a231" w:hAnsi="AdvTT3713a231" w:cs="AdvTT3713a231"/>
          <w:color w:val="131413"/>
          <w:sz w:val="20"/>
          <w:szCs w:val="20"/>
        </w:rPr>
        <w:t>of the value vs. GI (normal control, NC), * indicates significance vs. GII (infected control, IC), # indicates significance vs. GIII (PZQ treated, PZQ) and † indicates significance vs. GIV (PSO treated, PSO) by one way ANOVA followed by a post-Hoc test</w:t>
      </w:r>
      <w:r w:rsidR="002B1C30">
        <w:rPr>
          <w:rFonts w:ascii="AdvTT3713a231" w:hAnsi="AdvTT3713a231" w:cs="AdvTT3713a231"/>
          <w:color w:val="131413"/>
          <w:sz w:val="20"/>
          <w:szCs w:val="20"/>
        </w:rPr>
        <w:t>.</w:t>
      </w:r>
    </w:p>
    <w:p w:rsidR="00C7256E" w:rsidRPr="00C7256E" w:rsidRDefault="00C7256E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</w:p>
    <w:p w:rsidR="00CD258E" w:rsidRDefault="00CD258E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  <w:r w:rsidRPr="00FF0550">
        <w:rPr>
          <w:rFonts w:ascii="AdvTT3713a231" w:hAnsi="AdvTT3713a231" w:cs="AdvTT3713a231"/>
          <w:color w:val="131413"/>
          <w:sz w:val="20"/>
          <w:szCs w:val="20"/>
        </w:rPr>
        <w:t xml:space="preserve">. </w:t>
      </w:r>
    </w:p>
    <w:p w:rsidR="00C7256E" w:rsidRDefault="00C7256E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</w:p>
    <w:p w:rsidR="00C7256E" w:rsidRDefault="00C7256E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</w:p>
    <w:p w:rsidR="00C7256E" w:rsidRDefault="00C7256E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</w:p>
    <w:p w:rsidR="00C7256E" w:rsidRDefault="00C7256E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</w:p>
    <w:p w:rsidR="00C7256E" w:rsidRDefault="00C7256E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</w:p>
    <w:p w:rsidR="00C7256E" w:rsidRDefault="00C7256E" w:rsidP="00C7256E">
      <w:pPr>
        <w:autoSpaceDE w:val="0"/>
        <w:autoSpaceDN w:val="0"/>
        <w:adjustRightInd w:val="0"/>
        <w:spacing w:after="0" w:line="480" w:lineRule="auto"/>
        <w:rPr>
          <w:rFonts w:ascii="AdvTT3713a231" w:hAnsi="AdvTT3713a231" w:cs="AdvTT3713a231"/>
          <w:color w:val="131413"/>
          <w:sz w:val="20"/>
          <w:szCs w:val="20"/>
        </w:rPr>
      </w:pPr>
    </w:p>
    <w:p w:rsidR="00586A82" w:rsidRDefault="003462DB" w:rsidP="00FF0550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en-IE" w:eastAsia="en-IE"/>
        </w:rPr>
        <w:lastRenderedPageBreak/>
        <w:drawing>
          <wp:inline distT="0" distB="0" distL="0" distR="0">
            <wp:extent cx="5943600" cy="45573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82" w:rsidRDefault="00586A82" w:rsidP="00FF0550">
      <w:pPr>
        <w:rPr>
          <w:b/>
          <w:bCs/>
          <w:sz w:val="20"/>
          <w:szCs w:val="20"/>
        </w:rPr>
      </w:pPr>
    </w:p>
    <w:p w:rsidR="00586A82" w:rsidRPr="00EB4979" w:rsidRDefault="00586A82" w:rsidP="00586A82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color w:val="131413"/>
          <w:sz w:val="20"/>
          <w:szCs w:val="20"/>
        </w:rPr>
      </w:pPr>
      <w:r w:rsidRPr="00EB4979">
        <w:rPr>
          <w:rFonts w:asciiTheme="majorBidi" w:eastAsia="Calibri" w:hAnsiTheme="majorBidi" w:cstheme="majorBidi"/>
          <w:noProof/>
          <w:sz w:val="24"/>
          <w:szCs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B6621" wp14:editId="7509C1FF">
                <wp:simplePos x="0" y="0"/>
                <wp:positionH relativeFrom="column">
                  <wp:posOffset>3824605</wp:posOffset>
                </wp:positionH>
                <wp:positionV relativeFrom="paragraph">
                  <wp:posOffset>39370</wp:posOffset>
                </wp:positionV>
                <wp:extent cx="191135" cy="97790"/>
                <wp:effectExtent l="0" t="1270" r="3810" b="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" cy="9779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01.15pt;margin-top:3.1pt;width:15.05pt;height: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" stroked="f">
                <v:stroke endarrow="block"/>
              </v:shape>
            </w:pict>
          </mc:Fallback>
        </mc:AlternateContent>
      </w:r>
      <w:proofErr w:type="gramStart"/>
      <w:r w:rsidR="003462DB">
        <w:rPr>
          <w:rFonts w:asciiTheme="majorBidi" w:hAnsiTheme="majorBidi" w:cstheme="majorBidi"/>
          <w:b/>
          <w:bCs/>
          <w:color w:val="131413"/>
          <w:sz w:val="20"/>
          <w:szCs w:val="20"/>
        </w:rPr>
        <w:t>Supplementary Fig</w:t>
      </w:r>
      <w:r w:rsidR="008E47B4">
        <w:rPr>
          <w:rFonts w:asciiTheme="majorBidi" w:hAnsiTheme="majorBidi" w:cstheme="majorBidi"/>
          <w:b/>
          <w:bCs/>
          <w:color w:val="131413"/>
          <w:sz w:val="20"/>
          <w:szCs w:val="20"/>
        </w:rPr>
        <w:t>.</w:t>
      </w:r>
      <w:proofErr w:type="gramEnd"/>
      <w:r w:rsidR="003462DB">
        <w:rPr>
          <w:rFonts w:asciiTheme="majorBidi" w:hAnsiTheme="majorBidi" w:cstheme="majorBidi"/>
          <w:b/>
          <w:bCs/>
          <w:color w:val="131413"/>
          <w:sz w:val="20"/>
          <w:szCs w:val="20"/>
        </w:rPr>
        <w:t xml:space="preserve"> S1</w:t>
      </w:r>
      <w:r w:rsidR="008E47B4">
        <w:rPr>
          <w:rFonts w:asciiTheme="majorBidi" w:hAnsiTheme="majorBidi" w:cstheme="majorBidi"/>
          <w:b/>
          <w:bCs/>
          <w:color w:val="131413"/>
          <w:sz w:val="20"/>
          <w:szCs w:val="20"/>
        </w:rPr>
        <w:t>.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 xml:space="preserve"> </w:t>
      </w:r>
      <w:proofErr w:type="spellStart"/>
      <w:r w:rsidRPr="00EB4979">
        <w:rPr>
          <w:rFonts w:asciiTheme="majorBidi" w:hAnsiTheme="majorBidi" w:cstheme="majorBidi"/>
          <w:color w:val="131413"/>
          <w:sz w:val="20"/>
          <w:szCs w:val="20"/>
        </w:rPr>
        <w:t>Picro</w:t>
      </w:r>
      <w:proofErr w:type="spellEnd"/>
      <w:r w:rsidRPr="00EB4979">
        <w:rPr>
          <w:rFonts w:asciiTheme="majorBidi" w:hAnsiTheme="majorBidi" w:cstheme="majorBidi"/>
          <w:color w:val="131413"/>
          <w:sz w:val="20"/>
          <w:szCs w:val="20"/>
        </w:rPr>
        <w:t xml:space="preserve">-Sirius red stained liver sections from </w:t>
      </w:r>
      <w:r w:rsidRPr="00EB4979">
        <w:rPr>
          <w:rFonts w:asciiTheme="majorBidi" w:hAnsiTheme="majorBidi" w:cstheme="majorBidi"/>
          <w:i/>
          <w:iCs/>
          <w:color w:val="131413"/>
          <w:sz w:val="20"/>
          <w:szCs w:val="20"/>
        </w:rPr>
        <w:t xml:space="preserve">S. </w:t>
      </w:r>
      <w:proofErr w:type="spellStart"/>
      <w:r w:rsidRPr="00EB4979">
        <w:rPr>
          <w:rFonts w:asciiTheme="majorBidi" w:hAnsiTheme="majorBidi" w:cstheme="majorBidi"/>
          <w:i/>
          <w:iCs/>
          <w:color w:val="131413"/>
          <w:sz w:val="20"/>
          <w:szCs w:val="20"/>
        </w:rPr>
        <w:t>mansoni</w:t>
      </w:r>
      <w:proofErr w:type="spellEnd"/>
      <w:r>
        <w:rPr>
          <w:rFonts w:asciiTheme="majorBidi" w:hAnsiTheme="majorBidi" w:cstheme="majorBidi"/>
          <w:color w:val="131413"/>
          <w:sz w:val="20"/>
          <w:szCs w:val="20"/>
        </w:rPr>
        <w:t xml:space="preserve"> infected mice groups. a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 xml:space="preserve">) Infected control group, showing a granuloma (G) with condensed bright red </w:t>
      </w:r>
      <w:r w:rsidR="00CA03BE">
        <w:rPr>
          <w:rFonts w:asciiTheme="majorBidi" w:hAnsiTheme="majorBidi" w:cstheme="majorBidi"/>
          <w:color w:val="131413"/>
          <w:sz w:val="20"/>
          <w:szCs w:val="20"/>
        </w:rPr>
        <w:t xml:space="preserve">PSR stained thick collagen </w:t>
      </w:r>
      <w:proofErr w:type="spellStart"/>
      <w:r w:rsidR="00CA03BE">
        <w:rPr>
          <w:rFonts w:asciiTheme="majorBidi" w:hAnsiTheme="majorBidi" w:cstheme="majorBidi"/>
          <w:color w:val="131413"/>
          <w:sz w:val="20"/>
          <w:szCs w:val="20"/>
        </w:rPr>
        <w:t>fibre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>s</w:t>
      </w:r>
      <w:proofErr w:type="spellEnd"/>
      <w:r w:rsidRPr="00EB4979">
        <w:rPr>
          <w:rFonts w:asciiTheme="majorBidi" w:hAnsiTheme="majorBidi" w:cstheme="majorBidi"/>
          <w:color w:val="131413"/>
          <w:sz w:val="20"/>
          <w:szCs w:val="20"/>
        </w:rPr>
        <w:t xml:space="preserve"> (</w:t>
      </w:r>
      <w:proofErr w:type="spellStart"/>
      <w:r w:rsidRPr="00EB4979">
        <w:rPr>
          <w:rFonts w:asciiTheme="majorBidi" w:hAnsiTheme="majorBidi" w:cstheme="majorBidi"/>
          <w:color w:val="131413"/>
          <w:sz w:val="20"/>
          <w:szCs w:val="20"/>
        </w:rPr>
        <w:t>Cf</w:t>
      </w:r>
      <w:proofErr w:type="spellEnd"/>
      <w:r w:rsidRPr="00EB4979">
        <w:rPr>
          <w:rFonts w:asciiTheme="majorBidi" w:hAnsiTheme="majorBidi" w:cstheme="majorBidi"/>
          <w:color w:val="131413"/>
          <w:sz w:val="20"/>
          <w:szCs w:val="20"/>
        </w:rPr>
        <w:t xml:space="preserve">) surrounding a degenerated </w:t>
      </w:r>
      <w:r w:rsidRPr="00EB4979">
        <w:rPr>
          <w:rFonts w:asciiTheme="majorBidi" w:hAnsiTheme="majorBidi" w:cstheme="majorBidi"/>
          <w:i/>
          <w:iCs/>
          <w:color w:val="131413"/>
          <w:sz w:val="20"/>
          <w:szCs w:val="20"/>
        </w:rPr>
        <w:t xml:space="preserve">S. </w:t>
      </w:r>
      <w:proofErr w:type="spellStart"/>
      <w:r w:rsidRPr="00EB4979">
        <w:rPr>
          <w:rFonts w:asciiTheme="majorBidi" w:hAnsiTheme="majorBidi" w:cstheme="majorBidi"/>
          <w:i/>
          <w:iCs/>
          <w:color w:val="131413"/>
          <w:sz w:val="20"/>
          <w:szCs w:val="20"/>
        </w:rPr>
        <w:t>mansoni</w:t>
      </w:r>
      <w:proofErr w:type="spellEnd"/>
      <w:r>
        <w:rPr>
          <w:rFonts w:asciiTheme="majorBidi" w:hAnsiTheme="majorBidi" w:cstheme="majorBidi"/>
          <w:color w:val="131413"/>
          <w:sz w:val="20"/>
          <w:szCs w:val="20"/>
        </w:rPr>
        <w:t xml:space="preserve"> egg (DE). b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>) PZQ treated group, showing a granuloma with less co</w:t>
      </w:r>
      <w:r w:rsidR="00CA03BE">
        <w:rPr>
          <w:rFonts w:asciiTheme="majorBidi" w:hAnsiTheme="majorBidi" w:cstheme="majorBidi"/>
          <w:color w:val="131413"/>
          <w:sz w:val="20"/>
          <w:szCs w:val="20"/>
        </w:rPr>
        <w:t xml:space="preserve">ndensed faint red collagen </w:t>
      </w:r>
      <w:proofErr w:type="spellStart"/>
      <w:r w:rsidR="00CA03BE">
        <w:rPr>
          <w:rFonts w:asciiTheme="majorBidi" w:hAnsiTheme="majorBidi" w:cstheme="majorBidi"/>
          <w:color w:val="131413"/>
          <w:sz w:val="20"/>
          <w:szCs w:val="20"/>
        </w:rPr>
        <w:t>fibre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>s</w:t>
      </w:r>
      <w:proofErr w:type="spellEnd"/>
      <w:r w:rsidRPr="00EB4979">
        <w:rPr>
          <w:rFonts w:asciiTheme="majorBidi" w:hAnsiTheme="majorBidi" w:cstheme="majorBidi"/>
          <w:color w:val="131413"/>
          <w:sz w:val="20"/>
          <w:szCs w:val="20"/>
        </w:rPr>
        <w:t xml:space="preserve"> and a degenerated </w:t>
      </w:r>
      <w:r>
        <w:rPr>
          <w:rFonts w:asciiTheme="majorBidi" w:hAnsiTheme="majorBidi" w:cstheme="majorBidi"/>
          <w:color w:val="131413"/>
          <w:sz w:val="20"/>
          <w:szCs w:val="20"/>
        </w:rPr>
        <w:t>egg. c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 xml:space="preserve">) PSO treated group showing less defined granuloma around the ova (O) with greenish to red stained </w:t>
      </w:r>
      <w:r w:rsidR="00CA03BE">
        <w:rPr>
          <w:rFonts w:asciiTheme="majorBidi" w:hAnsiTheme="majorBidi" w:cstheme="majorBidi"/>
          <w:color w:val="131413"/>
          <w:sz w:val="20"/>
          <w:szCs w:val="20"/>
        </w:rPr>
        <w:t xml:space="preserve">thin collagen </w:t>
      </w:r>
      <w:proofErr w:type="spellStart"/>
      <w:r w:rsidR="00CA03BE">
        <w:rPr>
          <w:rFonts w:asciiTheme="majorBidi" w:hAnsiTheme="majorBidi" w:cstheme="majorBidi"/>
          <w:color w:val="131413"/>
          <w:sz w:val="20"/>
          <w:szCs w:val="20"/>
        </w:rPr>
        <w:t>fibre</w:t>
      </w:r>
      <w:r>
        <w:rPr>
          <w:rFonts w:asciiTheme="majorBidi" w:hAnsiTheme="majorBidi" w:cstheme="majorBidi"/>
          <w:color w:val="131413"/>
          <w:sz w:val="20"/>
          <w:szCs w:val="20"/>
        </w:rPr>
        <w:t>s</w:t>
      </w:r>
      <w:proofErr w:type="spellEnd"/>
      <w:r>
        <w:rPr>
          <w:rFonts w:asciiTheme="majorBidi" w:hAnsiTheme="majorBidi" w:cstheme="majorBidi"/>
          <w:color w:val="131413"/>
          <w:sz w:val="20"/>
          <w:szCs w:val="20"/>
        </w:rPr>
        <w:t xml:space="preserve"> (arrows). d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>) Combined PSO-PZQ treated group showing a small granuloma with absence of the egg and scanty greenish stai</w:t>
      </w:r>
      <w:r>
        <w:rPr>
          <w:rFonts w:asciiTheme="majorBidi" w:hAnsiTheme="majorBidi" w:cstheme="majorBidi"/>
          <w:color w:val="131413"/>
          <w:sz w:val="20"/>
          <w:szCs w:val="20"/>
        </w:rPr>
        <w:t xml:space="preserve">ned thin collagen </w:t>
      </w:r>
      <w:proofErr w:type="spellStart"/>
      <w:r>
        <w:rPr>
          <w:rFonts w:asciiTheme="majorBidi" w:hAnsiTheme="majorBidi" w:cstheme="majorBidi"/>
          <w:color w:val="131413"/>
          <w:sz w:val="20"/>
          <w:szCs w:val="20"/>
        </w:rPr>
        <w:t>fib</w:t>
      </w:r>
      <w:r w:rsidR="009B7053">
        <w:rPr>
          <w:rFonts w:asciiTheme="majorBidi" w:hAnsiTheme="majorBidi" w:cstheme="majorBidi"/>
          <w:color w:val="131413"/>
          <w:sz w:val="20"/>
          <w:szCs w:val="20"/>
        </w:rPr>
        <w:t>re</w:t>
      </w:r>
      <w:r>
        <w:rPr>
          <w:rFonts w:asciiTheme="majorBidi" w:hAnsiTheme="majorBidi" w:cstheme="majorBidi"/>
          <w:color w:val="131413"/>
          <w:sz w:val="20"/>
          <w:szCs w:val="20"/>
        </w:rPr>
        <w:t>s</w:t>
      </w:r>
      <w:proofErr w:type="spellEnd"/>
      <w:r>
        <w:rPr>
          <w:rFonts w:asciiTheme="majorBidi" w:hAnsiTheme="majorBidi" w:cstheme="majorBidi"/>
          <w:color w:val="131413"/>
          <w:sz w:val="20"/>
          <w:szCs w:val="20"/>
        </w:rPr>
        <w:t xml:space="preserve"> (×</w:t>
      </w:r>
      <w:r w:rsidR="00B50BB7">
        <w:rPr>
          <w:rFonts w:asciiTheme="majorBidi" w:hAnsiTheme="majorBidi" w:cstheme="majorBidi"/>
          <w:color w:val="131413"/>
          <w:sz w:val="20"/>
          <w:szCs w:val="20"/>
        </w:rPr>
        <w:t xml:space="preserve"> </w:t>
      </w:r>
      <w:r>
        <w:rPr>
          <w:rFonts w:asciiTheme="majorBidi" w:hAnsiTheme="majorBidi" w:cstheme="majorBidi"/>
          <w:color w:val="131413"/>
          <w:sz w:val="20"/>
          <w:szCs w:val="20"/>
        </w:rPr>
        <w:t>400)</w:t>
      </w:r>
      <w:r w:rsidR="008E47B4">
        <w:rPr>
          <w:rFonts w:asciiTheme="majorBidi" w:hAnsiTheme="majorBidi" w:cstheme="majorBidi"/>
          <w:color w:val="131413"/>
          <w:sz w:val="20"/>
          <w:szCs w:val="20"/>
        </w:rPr>
        <w:t>.</w:t>
      </w:r>
    </w:p>
    <w:p w:rsidR="00586A82" w:rsidRPr="00586A82" w:rsidRDefault="00586A82" w:rsidP="00586A82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color w:val="131413"/>
          <w:sz w:val="20"/>
          <w:szCs w:val="20"/>
        </w:rPr>
      </w:pPr>
      <w:r w:rsidRPr="00EB4979">
        <w:rPr>
          <w:rFonts w:asciiTheme="majorBidi" w:eastAsia="Calibri" w:hAnsiTheme="majorBidi" w:cstheme="majorBidi"/>
          <w:noProof/>
          <w:sz w:val="24"/>
          <w:szCs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E085A" wp14:editId="42532D27">
                <wp:simplePos x="0" y="0"/>
                <wp:positionH relativeFrom="column">
                  <wp:posOffset>3824605</wp:posOffset>
                </wp:positionH>
                <wp:positionV relativeFrom="paragraph">
                  <wp:posOffset>39370</wp:posOffset>
                </wp:positionV>
                <wp:extent cx="191135" cy="97790"/>
                <wp:effectExtent l="0" t="1270" r="3810" b="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" cy="9779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301.15pt;margin-top:3.1pt;width:15.05pt;height: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" stroked="f">
                <v:stroke endarrow="block"/>
              </v:shape>
            </w:pict>
          </mc:Fallback>
        </mc:AlternateContent>
      </w:r>
    </w:p>
    <w:p w:rsidR="00586A82" w:rsidRDefault="00586A82" w:rsidP="00FF0550">
      <w:pPr>
        <w:rPr>
          <w:b/>
          <w:bCs/>
          <w:sz w:val="20"/>
          <w:szCs w:val="20"/>
        </w:rPr>
      </w:pPr>
    </w:p>
    <w:p w:rsidR="00CA03BE" w:rsidRDefault="00CA03BE" w:rsidP="00FF0550">
      <w:pPr>
        <w:rPr>
          <w:b/>
          <w:bCs/>
          <w:sz w:val="20"/>
          <w:szCs w:val="20"/>
        </w:rPr>
      </w:pPr>
    </w:p>
    <w:p w:rsidR="003462DB" w:rsidRPr="003462DB" w:rsidRDefault="003462DB" w:rsidP="00CA03BE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IE" w:eastAsia="en-IE"/>
        </w:rPr>
        <w:lastRenderedPageBreak/>
        <w:drawing>
          <wp:inline distT="0" distB="0" distL="0" distR="0" wp14:anchorId="5D82F90A" wp14:editId="0498DC90">
            <wp:extent cx="5085080" cy="5425440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531" cy="542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DB" w:rsidRDefault="003462DB" w:rsidP="00CA03BE">
      <w:pPr>
        <w:spacing w:line="480" w:lineRule="auto"/>
        <w:jc w:val="both"/>
      </w:pPr>
      <w:proofErr w:type="gramStart"/>
      <w:r>
        <w:rPr>
          <w:rFonts w:asciiTheme="majorBidi" w:hAnsiTheme="majorBidi" w:cstheme="majorBidi"/>
          <w:b/>
          <w:bCs/>
          <w:color w:val="131413"/>
          <w:sz w:val="20"/>
          <w:szCs w:val="20"/>
        </w:rPr>
        <w:t>Supplementary Fig</w:t>
      </w:r>
      <w:r w:rsidR="008E47B4">
        <w:rPr>
          <w:rFonts w:asciiTheme="majorBidi" w:hAnsiTheme="majorBidi" w:cstheme="majorBidi"/>
          <w:b/>
          <w:bCs/>
          <w:color w:val="131413"/>
          <w:sz w:val="20"/>
          <w:szCs w:val="20"/>
        </w:rPr>
        <w:t>.</w:t>
      </w:r>
      <w:proofErr w:type="gramEnd"/>
      <w:r>
        <w:rPr>
          <w:rFonts w:asciiTheme="majorBidi" w:hAnsiTheme="majorBidi" w:cstheme="majorBidi"/>
          <w:b/>
          <w:bCs/>
          <w:color w:val="131413"/>
          <w:sz w:val="20"/>
          <w:szCs w:val="20"/>
        </w:rPr>
        <w:t xml:space="preserve"> S2</w:t>
      </w:r>
      <w:r w:rsidR="008E47B4">
        <w:rPr>
          <w:rFonts w:asciiTheme="majorBidi" w:hAnsiTheme="majorBidi" w:cstheme="majorBidi"/>
          <w:b/>
          <w:bCs/>
          <w:color w:val="131413"/>
          <w:sz w:val="20"/>
          <w:szCs w:val="20"/>
        </w:rPr>
        <w:t>.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 xml:space="preserve"> Angiogenesis in the liver sections from </w:t>
      </w:r>
      <w:r w:rsidRPr="00EB4979">
        <w:rPr>
          <w:rFonts w:asciiTheme="majorBidi" w:hAnsiTheme="majorBidi" w:cstheme="majorBidi"/>
          <w:i/>
          <w:iCs/>
          <w:color w:val="131413"/>
          <w:sz w:val="20"/>
          <w:szCs w:val="20"/>
        </w:rPr>
        <w:t xml:space="preserve">S. </w:t>
      </w:r>
      <w:proofErr w:type="spellStart"/>
      <w:r w:rsidRPr="00EB4979">
        <w:rPr>
          <w:rFonts w:asciiTheme="majorBidi" w:hAnsiTheme="majorBidi" w:cstheme="majorBidi"/>
          <w:i/>
          <w:iCs/>
          <w:color w:val="131413"/>
          <w:sz w:val="20"/>
          <w:szCs w:val="20"/>
        </w:rPr>
        <w:t>mansoni</w:t>
      </w:r>
      <w:proofErr w:type="spellEnd"/>
      <w:r w:rsidRPr="00EB4979">
        <w:rPr>
          <w:rFonts w:asciiTheme="majorBidi" w:hAnsiTheme="majorBidi" w:cstheme="majorBidi"/>
          <w:color w:val="131413"/>
          <w:sz w:val="20"/>
          <w:szCs w:val="20"/>
        </w:rPr>
        <w:t xml:space="preserve"> infected mice groups stained immunoh</w:t>
      </w:r>
      <w:r>
        <w:rPr>
          <w:rFonts w:asciiTheme="majorBidi" w:hAnsiTheme="majorBidi" w:cstheme="majorBidi"/>
          <w:color w:val="131413"/>
          <w:sz w:val="20"/>
          <w:szCs w:val="20"/>
        </w:rPr>
        <w:t>istochemically with anti-CD34</w:t>
      </w:r>
      <w:r w:rsidR="00394ED3">
        <w:rPr>
          <w:rFonts w:asciiTheme="majorBidi" w:hAnsiTheme="majorBidi" w:cstheme="majorBidi"/>
          <w:color w:val="131413"/>
          <w:sz w:val="20"/>
          <w:szCs w:val="20"/>
          <w:vertAlign w:val="superscript"/>
        </w:rPr>
        <w:t>+</w:t>
      </w:r>
      <w:r>
        <w:rPr>
          <w:rFonts w:asciiTheme="majorBidi" w:hAnsiTheme="majorBidi" w:cstheme="majorBidi"/>
          <w:color w:val="131413"/>
          <w:sz w:val="20"/>
          <w:szCs w:val="20"/>
        </w:rPr>
        <w:t>. a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>) Normal control group, s</w:t>
      </w:r>
      <w:r>
        <w:rPr>
          <w:rFonts w:asciiTheme="majorBidi" w:hAnsiTheme="majorBidi" w:cstheme="majorBidi"/>
          <w:color w:val="131413"/>
          <w:sz w:val="20"/>
          <w:szCs w:val="20"/>
        </w:rPr>
        <w:t>howing negative CD34</w:t>
      </w:r>
      <w:r w:rsidR="00394ED3">
        <w:rPr>
          <w:rFonts w:asciiTheme="majorBidi" w:hAnsiTheme="majorBidi" w:cstheme="majorBidi"/>
          <w:color w:val="131413"/>
          <w:sz w:val="20"/>
          <w:szCs w:val="20"/>
          <w:vertAlign w:val="superscript"/>
        </w:rPr>
        <w:t>+</w:t>
      </w:r>
      <w:r>
        <w:rPr>
          <w:rFonts w:asciiTheme="majorBidi" w:hAnsiTheme="majorBidi" w:cstheme="majorBidi"/>
          <w:color w:val="131413"/>
          <w:sz w:val="20"/>
          <w:szCs w:val="20"/>
        </w:rPr>
        <w:t xml:space="preserve"> reaction. b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>) Infected untreated group showing strong expression within and around the granulomas, as well as in the inter</w:t>
      </w:r>
      <w:r w:rsidR="00CA03BE">
        <w:rPr>
          <w:rFonts w:asciiTheme="majorBidi" w:hAnsiTheme="majorBidi" w:cstheme="majorBidi"/>
          <w:color w:val="131413"/>
          <w:sz w:val="20"/>
          <w:szCs w:val="20"/>
        </w:rPr>
        <w:t>-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>granulomatous tissues which sho</w:t>
      </w:r>
      <w:r>
        <w:rPr>
          <w:rFonts w:asciiTheme="majorBidi" w:hAnsiTheme="majorBidi" w:cstheme="majorBidi"/>
          <w:color w:val="131413"/>
          <w:sz w:val="20"/>
          <w:szCs w:val="20"/>
        </w:rPr>
        <w:t>w proliferating blood vessels. c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>) PZQ treated group showing strong reaction around the granulomas</w:t>
      </w:r>
      <w:r>
        <w:rPr>
          <w:rFonts w:asciiTheme="majorBidi" w:hAnsiTheme="majorBidi" w:cstheme="majorBidi"/>
          <w:color w:val="131413"/>
          <w:sz w:val="20"/>
          <w:szCs w:val="20"/>
        </w:rPr>
        <w:t xml:space="preserve"> with vascular proliferations. d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>) PSO treated group showing moderate reaction around the granuloma wit</w:t>
      </w:r>
      <w:r>
        <w:rPr>
          <w:rFonts w:asciiTheme="majorBidi" w:hAnsiTheme="majorBidi" w:cstheme="majorBidi"/>
          <w:color w:val="131413"/>
          <w:sz w:val="20"/>
          <w:szCs w:val="20"/>
        </w:rPr>
        <w:t xml:space="preserve">h also vascular proliferation. e) With </w:t>
      </w:r>
      <w:r w:rsidRPr="00EB4979">
        <w:rPr>
          <w:rFonts w:asciiTheme="majorBidi" w:hAnsiTheme="majorBidi" w:cstheme="majorBidi"/>
          <w:color w:val="131413"/>
          <w:sz w:val="20"/>
          <w:szCs w:val="20"/>
        </w:rPr>
        <w:t>PSO-PZQ combined treatment there was a moderate positive reaction with signs of restoration of the normal architecture with vascular proliferation, additionally, a small gran</w:t>
      </w:r>
      <w:r>
        <w:rPr>
          <w:rFonts w:asciiTheme="majorBidi" w:hAnsiTheme="majorBidi" w:cstheme="majorBidi"/>
          <w:color w:val="131413"/>
          <w:sz w:val="20"/>
          <w:szCs w:val="20"/>
        </w:rPr>
        <w:t>uloma size were observed (×400)</w:t>
      </w:r>
      <w:r w:rsidR="008E47B4">
        <w:rPr>
          <w:rFonts w:asciiTheme="majorBidi" w:hAnsiTheme="majorBidi" w:cstheme="majorBidi"/>
          <w:color w:val="131413"/>
          <w:sz w:val="20"/>
          <w:szCs w:val="20"/>
        </w:rPr>
        <w:t>.</w:t>
      </w:r>
    </w:p>
    <w:sectPr w:rsidR="003462DB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1C9" w:rsidRDefault="001721C9" w:rsidP="0030602D">
      <w:pPr>
        <w:spacing w:after="0" w:line="240" w:lineRule="auto"/>
      </w:pPr>
      <w:r>
        <w:separator/>
      </w:r>
    </w:p>
  </w:endnote>
  <w:endnote w:type="continuationSeparator" w:id="0">
    <w:p w:rsidR="001721C9" w:rsidRDefault="001721C9" w:rsidP="00306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T3713a23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3713a231+2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02D" w:rsidRDefault="0030602D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n-IE"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8CDDEC2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9354185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602D" w:rsidRDefault="0030602D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8E47B4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" fillcolor="white [3201]" stroked="f" strokeweight=".5pt">
              <v:textbox style="mso-fit-shape-to-text:t" inset="0,,0">
                <w:txbxContent>
                  <w:p w:rsidR="0030602D" w:rsidRDefault="0030602D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 xml:space="preserve"> PAGE  \* Arabic  \* MERGEFORMAT 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8E47B4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0602D" w:rsidRDefault="003060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1C9" w:rsidRDefault="001721C9" w:rsidP="0030602D">
      <w:pPr>
        <w:spacing w:after="0" w:line="240" w:lineRule="auto"/>
      </w:pPr>
      <w:r>
        <w:separator/>
      </w:r>
    </w:p>
  </w:footnote>
  <w:footnote w:type="continuationSeparator" w:id="0">
    <w:p w:rsidR="001721C9" w:rsidRDefault="001721C9" w:rsidP="00306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13147"/>
    <w:multiLevelType w:val="hybridMultilevel"/>
    <w:tmpl w:val="7B88B5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A5D0D0D"/>
    <w:multiLevelType w:val="hybridMultilevel"/>
    <w:tmpl w:val="C35065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550"/>
    <w:rsid w:val="00000EB8"/>
    <w:rsid w:val="000C07E2"/>
    <w:rsid w:val="001721C9"/>
    <w:rsid w:val="002B1C30"/>
    <w:rsid w:val="0030602D"/>
    <w:rsid w:val="003462DB"/>
    <w:rsid w:val="0038124F"/>
    <w:rsid w:val="00394ED3"/>
    <w:rsid w:val="003951D3"/>
    <w:rsid w:val="00586A82"/>
    <w:rsid w:val="005A1442"/>
    <w:rsid w:val="007F667E"/>
    <w:rsid w:val="008E47B4"/>
    <w:rsid w:val="009B7053"/>
    <w:rsid w:val="00AB7651"/>
    <w:rsid w:val="00AD6A71"/>
    <w:rsid w:val="00B50BB7"/>
    <w:rsid w:val="00B7326A"/>
    <w:rsid w:val="00BB318B"/>
    <w:rsid w:val="00BF441F"/>
    <w:rsid w:val="00C009AF"/>
    <w:rsid w:val="00C7256E"/>
    <w:rsid w:val="00CA03BE"/>
    <w:rsid w:val="00CD258E"/>
    <w:rsid w:val="00CD382A"/>
    <w:rsid w:val="00DF4C7A"/>
    <w:rsid w:val="00E422B2"/>
    <w:rsid w:val="00E468EA"/>
    <w:rsid w:val="00EB42BF"/>
    <w:rsid w:val="00F513A8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FF05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586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2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6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02D"/>
  </w:style>
  <w:style w:type="paragraph" w:styleId="Footer">
    <w:name w:val="footer"/>
    <w:basedOn w:val="Normal"/>
    <w:link w:val="FooterChar"/>
    <w:uiPriority w:val="99"/>
    <w:unhideWhenUsed/>
    <w:rsid w:val="00306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0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FF05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586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2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6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02D"/>
  </w:style>
  <w:style w:type="paragraph" w:styleId="Footer">
    <w:name w:val="footer"/>
    <w:basedOn w:val="Normal"/>
    <w:link w:val="FooterChar"/>
    <w:uiPriority w:val="99"/>
    <w:unhideWhenUsed/>
    <w:rsid w:val="00306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5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Market</dc:creator>
  <cp:lastModifiedBy>Cella</cp:lastModifiedBy>
  <cp:revision>19</cp:revision>
  <dcterms:created xsi:type="dcterms:W3CDTF">2018-02-09T09:50:00Z</dcterms:created>
  <dcterms:modified xsi:type="dcterms:W3CDTF">2018-02-26T16:57:00Z</dcterms:modified>
</cp:coreProperties>
</file>