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1030E" w14:textId="77777777" w:rsidR="00461FB6" w:rsidRPr="00EC3013" w:rsidRDefault="00461FB6" w:rsidP="00461FB6">
      <w:pPr>
        <w:spacing w:before="240"/>
        <w:jc w:val="center"/>
        <w:rPr>
          <w:rFonts w:ascii="Times New Roman" w:hAnsi="Times New Roman" w:cs="Times New Roman"/>
          <w:b/>
          <w:bCs/>
          <w:color w:val="000000" w:themeColor="text1"/>
          <w:sz w:val="28"/>
          <w:szCs w:val="28"/>
          <w:shd w:val="clear" w:color="auto" w:fill="FFFFFF"/>
        </w:rPr>
      </w:pPr>
      <w:bookmarkStart w:id="0" w:name="_Hlk88994946"/>
      <w:r w:rsidRPr="00EC3013">
        <w:rPr>
          <w:rFonts w:ascii="Times New Roman" w:hAnsi="Times New Roman" w:cs="Times New Roman"/>
          <w:b/>
          <w:bCs/>
          <w:color w:val="000000" w:themeColor="text1"/>
          <w:sz w:val="28"/>
          <w:szCs w:val="28"/>
          <w:shd w:val="clear" w:color="auto" w:fill="FFFFFF"/>
        </w:rPr>
        <w:t>SUPPLEMENTARY MATERIAL - Application of visual stratigraphy from line scan images to constrain chronology and melt features of a firn core from coastal Antarctica</w:t>
      </w:r>
    </w:p>
    <w:bookmarkEnd w:id="0"/>
    <w:p w14:paraId="0B6F0103" w14:textId="77777777" w:rsidR="00461FB6" w:rsidRPr="00EC3013" w:rsidRDefault="00461FB6" w:rsidP="00461FB6">
      <w:pPr>
        <w:spacing w:before="240" w:after="240" w:line="360" w:lineRule="auto"/>
        <w:jc w:val="center"/>
        <w:rPr>
          <w:rFonts w:ascii="Times New Roman" w:hAnsi="Times New Roman" w:cs="Times New Roman"/>
          <w:color w:val="000000" w:themeColor="text1"/>
          <w:sz w:val="24"/>
          <w:szCs w:val="24"/>
          <w:vertAlign w:val="superscript"/>
        </w:rPr>
      </w:pPr>
      <w:r w:rsidRPr="00EC3013">
        <w:rPr>
          <w:rFonts w:ascii="Times New Roman" w:hAnsi="Times New Roman" w:cs="Times New Roman"/>
          <w:color w:val="000000" w:themeColor="text1"/>
          <w:sz w:val="24"/>
          <w:szCs w:val="24"/>
        </w:rPr>
        <w:t>Rahul DEY</w:t>
      </w:r>
      <w:r w:rsidRPr="00EC3013">
        <w:rPr>
          <w:rFonts w:ascii="Times New Roman" w:hAnsi="Times New Roman" w:cs="Times New Roman"/>
          <w:color w:val="000000" w:themeColor="text1"/>
          <w:sz w:val="24"/>
          <w:szCs w:val="24"/>
          <w:vertAlign w:val="superscript"/>
        </w:rPr>
        <w:t>1,2</w:t>
      </w:r>
      <w:r w:rsidRPr="00EC3013">
        <w:rPr>
          <w:rFonts w:ascii="Times New Roman" w:hAnsi="Times New Roman" w:cs="Times New Roman"/>
          <w:color w:val="000000" w:themeColor="text1"/>
          <w:sz w:val="24"/>
          <w:szCs w:val="24"/>
        </w:rPr>
        <w:t>, Meloth THAMBAN</w:t>
      </w:r>
      <w:r w:rsidRPr="00EC3013">
        <w:rPr>
          <w:rFonts w:ascii="Times New Roman" w:hAnsi="Times New Roman" w:cs="Times New Roman"/>
          <w:color w:val="000000" w:themeColor="text1"/>
          <w:sz w:val="24"/>
          <w:szCs w:val="24"/>
          <w:vertAlign w:val="superscript"/>
        </w:rPr>
        <w:t>1</w:t>
      </w:r>
      <w:r w:rsidRPr="00EC3013">
        <w:rPr>
          <w:rFonts w:ascii="Times New Roman" w:hAnsi="Times New Roman" w:cs="Times New Roman"/>
          <w:color w:val="000000" w:themeColor="text1"/>
          <w:sz w:val="24"/>
          <w:szCs w:val="24"/>
        </w:rPr>
        <w:t xml:space="preserve">, </w:t>
      </w:r>
      <w:r w:rsidRPr="00EC3013">
        <w:rPr>
          <w:rFonts w:ascii="Times New Roman" w:hAnsi="Times New Roman" w:cs="Times New Roman"/>
          <w:color w:val="000000" w:themeColor="text1"/>
          <w:sz w:val="24"/>
          <w:szCs w:val="24"/>
          <w:shd w:val="clear" w:color="auto" w:fill="FFFFFF"/>
        </w:rPr>
        <w:t>Chavarukonam Madhavanpillai</w:t>
      </w:r>
      <w:r w:rsidRPr="00EC3013">
        <w:rPr>
          <w:rFonts w:ascii="Times New Roman" w:hAnsi="Times New Roman" w:cs="Times New Roman"/>
          <w:color w:val="000000" w:themeColor="text1"/>
          <w:sz w:val="24"/>
          <w:szCs w:val="24"/>
        </w:rPr>
        <w:t xml:space="preserve"> LALURAJ</w:t>
      </w:r>
      <w:r w:rsidRPr="00EC3013">
        <w:rPr>
          <w:rFonts w:ascii="Times New Roman" w:hAnsi="Times New Roman" w:cs="Times New Roman"/>
          <w:color w:val="000000" w:themeColor="text1"/>
          <w:sz w:val="24"/>
          <w:szCs w:val="24"/>
          <w:vertAlign w:val="superscript"/>
        </w:rPr>
        <w:t>1</w:t>
      </w:r>
      <w:r w:rsidRPr="00EC3013">
        <w:rPr>
          <w:rFonts w:ascii="Times New Roman" w:hAnsi="Times New Roman" w:cs="Times New Roman"/>
          <w:color w:val="000000" w:themeColor="text1"/>
          <w:sz w:val="24"/>
          <w:szCs w:val="24"/>
        </w:rPr>
        <w:t>, Kanthanathan MAHALINGANATHAN</w:t>
      </w:r>
      <w:r w:rsidRPr="00EC3013">
        <w:rPr>
          <w:rFonts w:ascii="Times New Roman" w:hAnsi="Times New Roman" w:cs="Times New Roman"/>
          <w:color w:val="000000" w:themeColor="text1"/>
          <w:sz w:val="24"/>
          <w:szCs w:val="24"/>
          <w:vertAlign w:val="superscript"/>
        </w:rPr>
        <w:t>1</w:t>
      </w:r>
      <w:r w:rsidRPr="00EC3013">
        <w:rPr>
          <w:rFonts w:ascii="Times New Roman" w:hAnsi="Times New Roman" w:cs="Times New Roman"/>
          <w:color w:val="000000" w:themeColor="text1"/>
          <w:sz w:val="24"/>
          <w:szCs w:val="24"/>
        </w:rPr>
        <w:t>, Bhikaji Laxman REDKAR</w:t>
      </w:r>
      <w:r w:rsidRPr="00EC3013">
        <w:rPr>
          <w:rFonts w:ascii="Times New Roman" w:hAnsi="Times New Roman" w:cs="Times New Roman"/>
          <w:color w:val="000000" w:themeColor="text1"/>
          <w:sz w:val="24"/>
          <w:szCs w:val="24"/>
          <w:vertAlign w:val="superscript"/>
        </w:rPr>
        <w:t>1</w:t>
      </w:r>
      <w:r w:rsidRPr="00EC3013">
        <w:rPr>
          <w:rFonts w:ascii="Times New Roman" w:hAnsi="Times New Roman" w:cs="Times New Roman"/>
          <w:color w:val="000000" w:themeColor="text1"/>
          <w:sz w:val="24"/>
          <w:szCs w:val="24"/>
        </w:rPr>
        <w:t>, Sudhir KUMAR</w:t>
      </w:r>
      <w:r w:rsidRPr="00EC3013">
        <w:rPr>
          <w:rFonts w:ascii="Times New Roman" w:hAnsi="Times New Roman" w:cs="Times New Roman"/>
          <w:color w:val="000000" w:themeColor="text1"/>
          <w:sz w:val="24"/>
          <w:szCs w:val="24"/>
          <w:vertAlign w:val="superscript"/>
        </w:rPr>
        <w:t>3</w:t>
      </w:r>
      <w:r w:rsidRPr="00EC3013">
        <w:rPr>
          <w:rFonts w:ascii="Times New Roman" w:hAnsi="Times New Roman" w:cs="Times New Roman"/>
          <w:color w:val="000000" w:themeColor="text1"/>
          <w:sz w:val="24"/>
          <w:szCs w:val="24"/>
        </w:rPr>
        <w:t>, Kenichi MATSUOKA</w:t>
      </w:r>
      <w:r w:rsidRPr="00EC3013">
        <w:rPr>
          <w:rFonts w:ascii="Times New Roman" w:hAnsi="Times New Roman" w:cs="Times New Roman"/>
          <w:color w:val="000000" w:themeColor="text1"/>
          <w:sz w:val="24"/>
          <w:szCs w:val="24"/>
          <w:vertAlign w:val="superscript"/>
        </w:rPr>
        <w:t>4</w:t>
      </w:r>
    </w:p>
    <w:p w14:paraId="3C868A29" w14:textId="77777777" w:rsidR="00461FB6" w:rsidRPr="00EC3013" w:rsidRDefault="00461FB6" w:rsidP="00461FB6">
      <w:pPr>
        <w:spacing w:before="240" w:line="276" w:lineRule="auto"/>
        <w:jc w:val="center"/>
        <w:rPr>
          <w:rFonts w:ascii="Times New Roman" w:hAnsi="Times New Roman" w:cs="Times New Roman"/>
          <w:color w:val="000000" w:themeColor="text1"/>
          <w:sz w:val="24"/>
          <w:szCs w:val="24"/>
        </w:rPr>
      </w:pPr>
      <w:r w:rsidRPr="00EC3013">
        <w:rPr>
          <w:rFonts w:ascii="Times New Roman" w:hAnsi="Times New Roman" w:cs="Times New Roman"/>
          <w:color w:val="000000" w:themeColor="text1"/>
          <w:sz w:val="24"/>
          <w:szCs w:val="24"/>
          <w:vertAlign w:val="superscript"/>
        </w:rPr>
        <w:t>1</w:t>
      </w:r>
      <w:r w:rsidRPr="00EC3013">
        <w:rPr>
          <w:rFonts w:ascii="Times New Roman" w:hAnsi="Times New Roman" w:cs="Times New Roman"/>
          <w:color w:val="000000" w:themeColor="text1"/>
          <w:sz w:val="24"/>
          <w:szCs w:val="24"/>
        </w:rPr>
        <w:t>National Centre for Polar and Ocean Research (NCPOR), Ministry of Earth Sciences, Vasco-da Gama, Goa 403804, India</w:t>
      </w:r>
    </w:p>
    <w:p w14:paraId="106F17F8" w14:textId="77777777" w:rsidR="00461FB6" w:rsidRPr="00EC3013" w:rsidRDefault="00461FB6" w:rsidP="00461FB6">
      <w:pPr>
        <w:pStyle w:val="BodyText"/>
        <w:spacing w:before="240" w:after="0" w:line="276" w:lineRule="auto"/>
        <w:jc w:val="center"/>
        <w:rPr>
          <w:rFonts w:cs="Times New Roman"/>
          <w:color w:val="000000" w:themeColor="text1"/>
          <w:szCs w:val="24"/>
        </w:rPr>
      </w:pPr>
      <w:r w:rsidRPr="00EC3013">
        <w:rPr>
          <w:rFonts w:cs="Times New Roman"/>
          <w:color w:val="000000" w:themeColor="text1"/>
          <w:szCs w:val="24"/>
          <w:vertAlign w:val="superscript"/>
        </w:rPr>
        <w:t>2</w:t>
      </w:r>
      <w:r w:rsidRPr="00EC3013">
        <w:rPr>
          <w:rFonts w:cs="Times New Roman"/>
          <w:color w:val="000000" w:themeColor="text1"/>
          <w:szCs w:val="24"/>
        </w:rPr>
        <w:t xml:space="preserve">School of Earth, </w:t>
      </w:r>
      <w:proofErr w:type="gramStart"/>
      <w:r w:rsidRPr="00EC3013">
        <w:rPr>
          <w:rFonts w:cs="Times New Roman"/>
          <w:color w:val="000000" w:themeColor="text1"/>
          <w:szCs w:val="24"/>
        </w:rPr>
        <w:t>Ocean</w:t>
      </w:r>
      <w:proofErr w:type="gramEnd"/>
      <w:r w:rsidRPr="00EC3013">
        <w:rPr>
          <w:rFonts w:cs="Times New Roman"/>
          <w:color w:val="000000" w:themeColor="text1"/>
          <w:szCs w:val="24"/>
        </w:rPr>
        <w:t xml:space="preserve"> and Atmospheric Sciences (SEOAS), Goa University, Goa 403206, India</w:t>
      </w:r>
    </w:p>
    <w:p w14:paraId="10F74D1A" w14:textId="77777777" w:rsidR="00461FB6" w:rsidRPr="00EC3013" w:rsidRDefault="00461FB6" w:rsidP="00461FB6">
      <w:pPr>
        <w:pStyle w:val="BodyText"/>
        <w:spacing w:before="240" w:after="0" w:line="276" w:lineRule="auto"/>
        <w:jc w:val="center"/>
        <w:rPr>
          <w:rFonts w:cs="Times New Roman"/>
          <w:color w:val="000000" w:themeColor="text1"/>
          <w:szCs w:val="24"/>
        </w:rPr>
      </w:pPr>
      <w:r w:rsidRPr="00EC3013">
        <w:rPr>
          <w:rFonts w:cs="Times New Roman"/>
          <w:color w:val="000000" w:themeColor="text1"/>
          <w:szCs w:val="24"/>
          <w:vertAlign w:val="superscript"/>
        </w:rPr>
        <w:t>3</w:t>
      </w:r>
      <w:r w:rsidRPr="00EC3013">
        <w:rPr>
          <w:rFonts w:cs="Times New Roman"/>
          <w:color w:val="000000" w:themeColor="text1"/>
          <w:szCs w:val="24"/>
        </w:rPr>
        <w:t>Hydrological Investigations Division, National Institute of Hydrology, Ministry of Jal Shakti, Roorkee-247667, India</w:t>
      </w:r>
    </w:p>
    <w:p w14:paraId="7A55A746" w14:textId="77777777" w:rsidR="00461FB6" w:rsidRPr="00EC3013" w:rsidRDefault="00461FB6" w:rsidP="00461FB6">
      <w:pPr>
        <w:pStyle w:val="BodyText"/>
        <w:spacing w:before="240" w:after="0" w:line="276" w:lineRule="auto"/>
        <w:jc w:val="center"/>
        <w:rPr>
          <w:rFonts w:cs="Times New Roman"/>
          <w:color w:val="000000" w:themeColor="text1"/>
          <w:szCs w:val="24"/>
          <w:lang w:val="nb-NO"/>
        </w:rPr>
      </w:pPr>
      <w:r w:rsidRPr="00EC3013">
        <w:rPr>
          <w:rFonts w:cs="Times New Roman"/>
          <w:color w:val="000000" w:themeColor="text1"/>
          <w:szCs w:val="24"/>
          <w:vertAlign w:val="superscript"/>
          <w:lang w:val="nb-NO"/>
        </w:rPr>
        <w:t>4</w:t>
      </w:r>
      <w:r w:rsidRPr="00EC3013">
        <w:rPr>
          <w:rFonts w:cs="Times New Roman"/>
          <w:color w:val="000000" w:themeColor="text1"/>
          <w:szCs w:val="24"/>
          <w:lang w:val="nb-NO"/>
        </w:rPr>
        <w:t>Norwegian Polar Institute, Framsentret, Postboks 6606, Langnes, 9296 Tromsø, Norway</w:t>
      </w:r>
    </w:p>
    <w:p w14:paraId="6E4333D1" w14:textId="77777777" w:rsidR="00800E9D" w:rsidRPr="00EC3013" w:rsidRDefault="00461FB6" w:rsidP="00461FB6">
      <w:pPr>
        <w:pStyle w:val="BodyText"/>
        <w:spacing w:before="240" w:after="0" w:line="276" w:lineRule="auto"/>
        <w:jc w:val="center"/>
        <w:rPr>
          <w:rFonts w:cs="Times New Roman"/>
          <w:color w:val="000000" w:themeColor="text1"/>
          <w:szCs w:val="24"/>
          <w:lang w:val="en-US"/>
        </w:rPr>
      </w:pPr>
      <w:r w:rsidRPr="00EC3013">
        <w:rPr>
          <w:rFonts w:cs="Times New Roman"/>
          <w:color w:val="000000" w:themeColor="text1"/>
          <w:szCs w:val="24"/>
          <w:lang w:val="en-US"/>
        </w:rPr>
        <w:t>Correspondence: Rahul Dey (</w:t>
      </w:r>
      <w:hyperlink r:id="rId6" w:history="1">
        <w:r w:rsidRPr="00EC3013">
          <w:rPr>
            <w:rStyle w:val="Hyperlink"/>
            <w:rFonts w:cs="Times New Roman"/>
            <w:szCs w:val="24"/>
            <w:lang w:val="en-US"/>
          </w:rPr>
          <w:t>rdey1801@gmail.com</w:t>
        </w:r>
      </w:hyperlink>
      <w:r w:rsidRPr="00EC3013">
        <w:rPr>
          <w:rFonts w:cs="Times New Roman"/>
          <w:color w:val="000000" w:themeColor="text1"/>
          <w:szCs w:val="24"/>
          <w:lang w:val="en-US"/>
        </w:rPr>
        <w:t xml:space="preserve">, </w:t>
      </w:r>
      <w:hyperlink r:id="rId7" w:history="1">
        <w:r w:rsidRPr="00EC3013">
          <w:rPr>
            <w:rStyle w:val="Hyperlink"/>
            <w:rFonts w:cs="Times New Roman"/>
            <w:szCs w:val="24"/>
            <w:lang w:val="en-US"/>
          </w:rPr>
          <w:t>rahuldey@ncpor.res.in</w:t>
        </w:r>
      </w:hyperlink>
      <w:r w:rsidRPr="00EC3013">
        <w:rPr>
          <w:rFonts w:cs="Times New Roman"/>
          <w:color w:val="000000" w:themeColor="text1"/>
          <w:szCs w:val="24"/>
          <w:lang w:val="en-US"/>
        </w:rPr>
        <w:t xml:space="preserve">) </w:t>
      </w:r>
    </w:p>
    <w:p w14:paraId="492F2AD7" w14:textId="77777777" w:rsidR="00800E9D" w:rsidRPr="00EC3013" w:rsidRDefault="00800E9D" w:rsidP="00461FB6">
      <w:pPr>
        <w:pStyle w:val="BodyText"/>
        <w:spacing w:before="240" w:after="0" w:line="276" w:lineRule="auto"/>
        <w:jc w:val="center"/>
        <w:rPr>
          <w:rFonts w:cs="Times New Roman"/>
          <w:color w:val="000000" w:themeColor="text1"/>
          <w:szCs w:val="24"/>
          <w:lang w:val="en-US"/>
        </w:rPr>
      </w:pPr>
    </w:p>
    <w:p w14:paraId="1550E16E" w14:textId="439E358B" w:rsidR="00E5332C" w:rsidRPr="00EC3013" w:rsidRDefault="00461FB6" w:rsidP="008505BB">
      <w:pPr>
        <w:pStyle w:val="BodyText"/>
        <w:numPr>
          <w:ilvl w:val="0"/>
          <w:numId w:val="2"/>
        </w:numPr>
        <w:spacing w:after="0"/>
        <w:rPr>
          <w:rFonts w:cs="Times New Roman"/>
          <w:b/>
          <w:bCs/>
          <w:color w:val="000000" w:themeColor="text1"/>
          <w:szCs w:val="24"/>
          <w:lang w:val="en-US"/>
        </w:rPr>
      </w:pPr>
      <w:r w:rsidRPr="00EC3013">
        <w:rPr>
          <w:rFonts w:cs="Times New Roman"/>
          <w:b/>
          <w:bCs/>
          <w:color w:val="000000" w:themeColor="text1"/>
          <w:szCs w:val="24"/>
          <w:lang w:val="en-US"/>
        </w:rPr>
        <w:t xml:space="preserve"> </w:t>
      </w:r>
      <w:r w:rsidR="00E7681B" w:rsidRPr="00EC3013">
        <w:rPr>
          <w:rFonts w:cs="Times New Roman"/>
          <w:b/>
          <w:bCs/>
          <w:color w:val="000000" w:themeColor="text1"/>
          <w:szCs w:val="24"/>
          <w:lang w:val="en-US"/>
        </w:rPr>
        <w:t>StratiCounter</w:t>
      </w:r>
      <w:r w:rsidR="00716688" w:rsidRPr="00EC3013">
        <w:rPr>
          <w:rFonts w:cs="Times New Roman"/>
          <w:b/>
          <w:bCs/>
          <w:color w:val="000000" w:themeColor="text1"/>
          <w:szCs w:val="24"/>
          <w:lang w:val="en-US"/>
        </w:rPr>
        <w:t xml:space="preserve"> input templates and procedure</w:t>
      </w:r>
    </w:p>
    <w:p w14:paraId="6A57856E" w14:textId="427283A4" w:rsidR="00EC3CEC" w:rsidRPr="00EC3013" w:rsidRDefault="00E7681B" w:rsidP="00B960B0">
      <w:pPr>
        <w:pStyle w:val="BodyText"/>
        <w:tabs>
          <w:tab w:val="left" w:pos="0"/>
        </w:tabs>
        <w:spacing w:after="0"/>
        <w:rPr>
          <w:rFonts w:cs="Times New Roman"/>
          <w:color w:val="000000" w:themeColor="text1"/>
          <w:szCs w:val="24"/>
          <w:lang w:val="en-US"/>
        </w:rPr>
        <w:sectPr w:rsidR="00EC3CEC" w:rsidRPr="00EC3013" w:rsidSect="00B960B0">
          <w:pgSz w:w="11906" w:h="16838"/>
          <w:pgMar w:top="1440" w:right="1440" w:bottom="1440" w:left="1440" w:header="709" w:footer="709" w:gutter="0"/>
          <w:cols w:space="708"/>
          <w:docGrid w:linePitch="360"/>
        </w:sectPr>
      </w:pPr>
      <w:r w:rsidRPr="00EC3013">
        <w:rPr>
          <w:rFonts w:cs="Times New Roman"/>
          <w:color w:val="000000" w:themeColor="text1"/>
          <w:szCs w:val="24"/>
          <w:lang w:val="en-US"/>
        </w:rPr>
        <w:t>The StratiCounter program was run for the 50 m section of the ice core</w:t>
      </w:r>
      <w:r w:rsidR="00DA119D" w:rsidRPr="00EC3013">
        <w:rPr>
          <w:rFonts w:cs="Times New Roman"/>
          <w:color w:val="000000" w:themeColor="text1"/>
          <w:szCs w:val="24"/>
          <w:lang w:val="en-US"/>
        </w:rPr>
        <w:t xml:space="preserve">, based on a preliminary </w:t>
      </w:r>
      <w:r w:rsidR="00DA119D" w:rsidRPr="00B960B0">
        <w:rPr>
          <w:rFonts w:cs="Times New Roman"/>
          <w:szCs w:val="24"/>
          <w:lang w:val="en-US"/>
        </w:rPr>
        <w:t xml:space="preserve">set of input layer </w:t>
      </w:r>
      <w:r w:rsidR="00E60AC0" w:rsidRPr="00B960B0">
        <w:rPr>
          <w:rFonts w:cs="Times New Roman"/>
          <w:szCs w:val="24"/>
          <w:lang w:val="en-US"/>
        </w:rPr>
        <w:t>templates</w:t>
      </w:r>
      <w:r w:rsidR="00DA119D" w:rsidRPr="00B960B0">
        <w:rPr>
          <w:rFonts w:cs="Times New Roman"/>
          <w:szCs w:val="24"/>
          <w:lang w:val="en-US"/>
        </w:rPr>
        <w:t xml:space="preserve"> obtained from manual identification of annual layers</w:t>
      </w:r>
      <w:r w:rsidR="00212549" w:rsidRPr="00B960B0">
        <w:rPr>
          <w:rFonts w:cs="Times New Roman"/>
          <w:szCs w:val="24"/>
          <w:lang w:val="en-US"/>
        </w:rPr>
        <w:t>. Uncertain or ambig</w:t>
      </w:r>
      <w:r w:rsidR="00574545" w:rsidRPr="00B960B0">
        <w:rPr>
          <w:rFonts w:cs="Times New Roman"/>
          <w:szCs w:val="24"/>
          <w:lang w:val="en-US"/>
        </w:rPr>
        <w:t xml:space="preserve">uous layers in manual counting are marked </w:t>
      </w:r>
      <w:r w:rsidR="00697B0B" w:rsidRPr="00B960B0">
        <w:rPr>
          <w:rFonts w:cs="Times New Roman"/>
          <w:szCs w:val="24"/>
          <w:lang w:val="en-US"/>
        </w:rPr>
        <w:t xml:space="preserve">and given as input for the </w:t>
      </w:r>
      <w:r w:rsidR="00AC133A" w:rsidRPr="00B960B0">
        <w:rPr>
          <w:rFonts w:cs="Times New Roman"/>
          <w:szCs w:val="24"/>
          <w:lang w:val="en-US"/>
        </w:rPr>
        <w:t>algorithm</w:t>
      </w:r>
      <w:r w:rsidR="00C57D40" w:rsidRPr="00B960B0">
        <w:rPr>
          <w:rFonts w:cs="Times New Roman"/>
          <w:szCs w:val="24"/>
          <w:lang w:val="en-US"/>
        </w:rPr>
        <w:t xml:space="preserve">. We </w:t>
      </w:r>
      <w:r w:rsidR="003660F2" w:rsidRPr="00B960B0">
        <w:rPr>
          <w:rFonts w:cs="Times New Roman"/>
          <w:szCs w:val="24"/>
          <w:lang w:val="en-US"/>
        </w:rPr>
        <w:t xml:space="preserve">did </w:t>
      </w:r>
      <w:r w:rsidR="00B50E52" w:rsidRPr="00B960B0">
        <w:rPr>
          <w:rFonts w:cs="Times New Roman"/>
          <w:szCs w:val="24"/>
          <w:lang w:val="en-US"/>
        </w:rPr>
        <w:t xml:space="preserve">not use the El </w:t>
      </w:r>
      <w:r w:rsidR="00B960B0" w:rsidRPr="00B960B0">
        <w:rPr>
          <w:rFonts w:cs="Times New Roman"/>
          <w:szCs w:val="24"/>
          <w:lang w:val="en-US"/>
        </w:rPr>
        <w:t>Chichón</w:t>
      </w:r>
      <w:r w:rsidR="00B50E52" w:rsidRPr="00B960B0">
        <w:rPr>
          <w:rFonts w:cs="Times New Roman"/>
          <w:szCs w:val="24"/>
          <w:lang w:val="en-US"/>
        </w:rPr>
        <w:t xml:space="preserve"> (198</w:t>
      </w:r>
      <w:r w:rsidR="00F5474C">
        <w:rPr>
          <w:rFonts w:cs="Times New Roman"/>
          <w:szCs w:val="24"/>
          <w:lang w:val="en-US"/>
        </w:rPr>
        <w:t>3</w:t>
      </w:r>
      <w:r w:rsidR="00B50E52" w:rsidRPr="00B960B0">
        <w:rPr>
          <w:rFonts w:cs="Times New Roman"/>
          <w:szCs w:val="24"/>
          <w:lang w:val="en-US"/>
        </w:rPr>
        <w:t>)</w:t>
      </w:r>
      <w:r w:rsidR="006F1A8F" w:rsidRPr="00B960B0">
        <w:rPr>
          <w:rFonts w:cs="Times New Roman"/>
          <w:szCs w:val="24"/>
          <w:lang w:val="en-US"/>
        </w:rPr>
        <w:t xml:space="preserve"> and Agung (196</w:t>
      </w:r>
      <w:r w:rsidR="001071B6" w:rsidRPr="00B960B0">
        <w:rPr>
          <w:rFonts w:cs="Times New Roman"/>
          <w:szCs w:val="24"/>
          <w:lang w:val="en-US"/>
        </w:rPr>
        <w:t>4</w:t>
      </w:r>
      <w:r w:rsidR="006F1A8F" w:rsidRPr="00B960B0">
        <w:rPr>
          <w:rFonts w:cs="Times New Roman"/>
          <w:szCs w:val="24"/>
          <w:lang w:val="en-US"/>
        </w:rPr>
        <w:t>)</w:t>
      </w:r>
      <w:r w:rsidR="00B50E52" w:rsidRPr="00B960B0">
        <w:rPr>
          <w:rFonts w:cs="Times New Roman"/>
          <w:szCs w:val="24"/>
          <w:lang w:val="en-US"/>
        </w:rPr>
        <w:t xml:space="preserve"> </w:t>
      </w:r>
      <w:r w:rsidR="005B11DA" w:rsidRPr="00B960B0">
        <w:rPr>
          <w:rFonts w:cs="Times New Roman"/>
          <w:szCs w:val="24"/>
          <w:lang w:val="en-US"/>
        </w:rPr>
        <w:t>eruption as reference point</w:t>
      </w:r>
      <w:r w:rsidR="00AC133A" w:rsidRPr="00B960B0">
        <w:rPr>
          <w:rFonts w:cs="Times New Roman"/>
          <w:szCs w:val="24"/>
          <w:lang w:val="en-US"/>
        </w:rPr>
        <w:t>s</w:t>
      </w:r>
      <w:r w:rsidR="005B11DA" w:rsidRPr="00B960B0">
        <w:rPr>
          <w:rFonts w:cs="Times New Roman"/>
          <w:szCs w:val="24"/>
          <w:lang w:val="en-US"/>
        </w:rPr>
        <w:t xml:space="preserve"> for StratiCounter because the </w:t>
      </w:r>
      <w:r w:rsidR="00072920" w:rsidRPr="00B960B0">
        <w:rPr>
          <w:rFonts w:cs="Times New Roman"/>
          <w:szCs w:val="24"/>
          <w:lang w:val="en-US"/>
        </w:rPr>
        <w:t xml:space="preserve">number of possible layers between Pinatubo (1992) and El </w:t>
      </w:r>
      <w:r w:rsidR="00B960B0" w:rsidRPr="00B960B0">
        <w:rPr>
          <w:rFonts w:cs="Times New Roman"/>
          <w:szCs w:val="24"/>
          <w:lang w:val="en-US"/>
        </w:rPr>
        <w:t>Chichón</w:t>
      </w:r>
      <w:r w:rsidR="00072920" w:rsidRPr="00B960B0">
        <w:rPr>
          <w:rFonts w:cs="Times New Roman"/>
          <w:szCs w:val="24"/>
          <w:lang w:val="en-US"/>
        </w:rPr>
        <w:t xml:space="preserve"> (198</w:t>
      </w:r>
      <w:r w:rsidR="001B64AF" w:rsidRPr="00B960B0">
        <w:rPr>
          <w:rFonts w:cs="Times New Roman"/>
          <w:szCs w:val="24"/>
          <w:lang w:val="en-US"/>
        </w:rPr>
        <w:t>3</w:t>
      </w:r>
      <w:r w:rsidR="00072920" w:rsidRPr="00B960B0">
        <w:rPr>
          <w:rFonts w:cs="Times New Roman"/>
          <w:szCs w:val="24"/>
          <w:lang w:val="en-US"/>
        </w:rPr>
        <w:t xml:space="preserve">) is less </w:t>
      </w:r>
      <w:r w:rsidR="00121060" w:rsidRPr="00B960B0">
        <w:rPr>
          <w:rFonts w:cs="Times New Roman"/>
          <w:szCs w:val="24"/>
          <w:lang w:val="en-US"/>
        </w:rPr>
        <w:t>and would not provide a reliable layer parameter estimation</w:t>
      </w:r>
      <w:r w:rsidR="00292D66" w:rsidRPr="00B960B0">
        <w:rPr>
          <w:rFonts w:cs="Times New Roman"/>
          <w:szCs w:val="24"/>
          <w:lang w:val="en-US"/>
        </w:rPr>
        <w:t>, while the Agung (196</w:t>
      </w:r>
      <w:r w:rsidR="00530059" w:rsidRPr="00B960B0">
        <w:rPr>
          <w:rFonts w:cs="Times New Roman"/>
          <w:szCs w:val="24"/>
          <w:lang w:val="en-US"/>
        </w:rPr>
        <w:t>4</w:t>
      </w:r>
      <w:r w:rsidR="00292D66" w:rsidRPr="00B960B0">
        <w:rPr>
          <w:rFonts w:cs="Times New Roman"/>
          <w:szCs w:val="24"/>
          <w:lang w:val="en-US"/>
        </w:rPr>
        <w:t xml:space="preserve">) and the tritium bomb anomaly peak (1961/62) </w:t>
      </w:r>
      <w:r w:rsidR="001071B6" w:rsidRPr="00B960B0">
        <w:rPr>
          <w:rFonts w:cs="Times New Roman"/>
          <w:szCs w:val="24"/>
          <w:lang w:val="en-US"/>
        </w:rPr>
        <w:t>are only t</w:t>
      </w:r>
      <w:r w:rsidR="00530059" w:rsidRPr="00B960B0">
        <w:rPr>
          <w:rFonts w:cs="Times New Roman"/>
          <w:szCs w:val="24"/>
          <w:lang w:val="en-US"/>
        </w:rPr>
        <w:t>wo</w:t>
      </w:r>
      <w:r w:rsidR="001071B6" w:rsidRPr="00B960B0">
        <w:rPr>
          <w:rFonts w:cs="Times New Roman"/>
          <w:szCs w:val="24"/>
          <w:lang w:val="en-US"/>
        </w:rPr>
        <w:t>/</w:t>
      </w:r>
      <w:r w:rsidR="00530059" w:rsidRPr="00B960B0">
        <w:rPr>
          <w:rFonts w:cs="Times New Roman"/>
          <w:szCs w:val="24"/>
          <w:lang w:val="en-US"/>
        </w:rPr>
        <w:t>three</w:t>
      </w:r>
      <w:r w:rsidR="001071B6" w:rsidRPr="00B960B0">
        <w:rPr>
          <w:rFonts w:cs="Times New Roman"/>
          <w:szCs w:val="24"/>
          <w:lang w:val="en-US"/>
        </w:rPr>
        <w:t xml:space="preserve"> years apart and the </w:t>
      </w:r>
      <w:r w:rsidR="00A35A61" w:rsidRPr="00B960B0">
        <w:rPr>
          <w:rFonts w:cs="Times New Roman"/>
          <w:szCs w:val="24"/>
          <w:lang w:val="en-US"/>
        </w:rPr>
        <w:t>tritium anomaly peak is a relatively more reliable</w:t>
      </w:r>
      <w:r w:rsidR="00530059" w:rsidRPr="00B960B0">
        <w:rPr>
          <w:rFonts w:cs="Times New Roman"/>
          <w:szCs w:val="24"/>
          <w:lang w:val="en-US"/>
        </w:rPr>
        <w:t xml:space="preserve"> reference point.</w:t>
      </w:r>
      <w:r w:rsidR="001B64AF" w:rsidRPr="00B960B0">
        <w:rPr>
          <w:rFonts w:cs="Times New Roman"/>
          <w:szCs w:val="24"/>
          <w:lang w:val="en-US"/>
        </w:rPr>
        <w:t xml:space="preserve"> </w:t>
      </w:r>
      <w:r w:rsidR="00BB7DFC" w:rsidRPr="00B960B0">
        <w:rPr>
          <w:rFonts w:cs="Times New Roman"/>
          <w:szCs w:val="24"/>
          <w:lang w:val="en-US"/>
        </w:rPr>
        <w:t xml:space="preserve"> </w:t>
      </w:r>
      <w:r w:rsidR="00052720" w:rsidRPr="00B960B0">
        <w:rPr>
          <w:rFonts w:cs="Times New Roman"/>
          <w:szCs w:val="24"/>
          <w:lang w:val="en-US"/>
        </w:rPr>
        <w:t>Equal weights are given to all proxy records</w:t>
      </w:r>
      <w:r w:rsidR="00131AEF" w:rsidRPr="00B960B0">
        <w:rPr>
          <w:rFonts w:cs="Times New Roman"/>
          <w:szCs w:val="24"/>
          <w:lang w:val="en-US"/>
        </w:rPr>
        <w:t>.</w:t>
      </w:r>
      <w:r w:rsidR="00EE4DBE" w:rsidRPr="00B960B0">
        <w:rPr>
          <w:rFonts w:cs="Times New Roman"/>
          <w:szCs w:val="24"/>
          <w:lang w:val="en-US"/>
        </w:rPr>
        <w:t xml:space="preserve"> </w:t>
      </w:r>
      <w:r w:rsidR="003660F2" w:rsidRPr="00B960B0">
        <w:rPr>
          <w:rFonts w:cs="Times New Roman"/>
          <w:szCs w:val="24"/>
          <w:lang w:val="en-IN"/>
        </w:rPr>
        <w:t xml:space="preserve">All manually identified annual layers </w:t>
      </w:r>
      <w:proofErr w:type="gramStart"/>
      <w:r w:rsidR="003660F2" w:rsidRPr="00B960B0">
        <w:rPr>
          <w:rFonts w:cs="Times New Roman"/>
          <w:szCs w:val="24"/>
          <w:lang w:val="en-IN"/>
        </w:rPr>
        <w:t>were marked</w:t>
      </w:r>
      <w:proofErr w:type="gramEnd"/>
      <w:r w:rsidR="003660F2" w:rsidRPr="00B960B0">
        <w:rPr>
          <w:rFonts w:cs="Times New Roman"/>
          <w:szCs w:val="24"/>
          <w:lang w:val="en-IN"/>
        </w:rPr>
        <w:t xml:space="preserve"> as certain (0) and uncertain (1) and given as input for StratiCounter. </w:t>
      </w:r>
      <w:proofErr w:type="gramStart"/>
      <w:r w:rsidR="003660F2" w:rsidRPr="00B960B0">
        <w:rPr>
          <w:rFonts w:cs="Times New Roman"/>
          <w:szCs w:val="24"/>
          <w:lang w:val="en-IN"/>
        </w:rPr>
        <w:t>In order to</w:t>
      </w:r>
      <w:proofErr w:type="gramEnd"/>
      <w:r w:rsidR="003660F2" w:rsidRPr="00B960B0">
        <w:rPr>
          <w:rFonts w:cs="Times New Roman"/>
          <w:szCs w:val="24"/>
          <w:lang w:val="en-IN"/>
        </w:rPr>
        <w:t xml:space="preserve"> remove the dependence of the StratiCounter output on the initial manual layer counts, we again re-run the program using the improved layer template obtained from the initial output. To further assess the consistency of the chronology, we performed multiple runs of StratiCounter with different combinations of certain and uncertain input layers and found that the resulting age models were </w:t>
      </w:r>
      <w:proofErr w:type="gramStart"/>
      <w:r w:rsidR="003660F2" w:rsidRPr="00B960B0">
        <w:rPr>
          <w:rFonts w:cs="Times New Roman"/>
          <w:szCs w:val="24"/>
          <w:lang w:val="en-IN"/>
        </w:rPr>
        <w:t>very similar</w:t>
      </w:r>
      <w:proofErr w:type="gramEnd"/>
      <w:r w:rsidR="003660F2" w:rsidRPr="00B960B0">
        <w:rPr>
          <w:rFonts w:cs="Times New Roman"/>
          <w:szCs w:val="24"/>
          <w:lang w:val="en-IN"/>
        </w:rPr>
        <w:t xml:space="preserve"> (within ±1 year in the studied section).</w:t>
      </w:r>
      <w:r w:rsidR="00B960B0" w:rsidRPr="00B960B0">
        <w:rPr>
          <w:rFonts w:cs="Times New Roman"/>
          <w:szCs w:val="24"/>
          <w:lang w:val="en-IN"/>
        </w:rPr>
        <w:t xml:space="preserve"> </w:t>
      </w:r>
      <w:r w:rsidR="003660F2" w:rsidRPr="00B960B0">
        <w:rPr>
          <w:rFonts w:cs="Times New Roman"/>
          <w:szCs w:val="24"/>
          <w:lang w:val="en-IN"/>
        </w:rPr>
        <w:t xml:space="preserve">We followed a similar approach for obtaining an improved age-depth model </w:t>
      </w:r>
      <w:r w:rsidR="003660F2" w:rsidRPr="00B960B0">
        <w:rPr>
          <w:rFonts w:cs="Times New Roman"/>
          <w:szCs w:val="24"/>
          <w:lang w:val="en-IN"/>
        </w:rPr>
        <w:lastRenderedPageBreak/>
        <w:t xml:space="preserve">using the VS records. </w:t>
      </w:r>
      <w:r w:rsidR="000544FD" w:rsidRPr="00B960B0">
        <w:rPr>
          <w:rFonts w:cs="Times New Roman"/>
          <w:szCs w:val="24"/>
          <w:lang w:val="en-US"/>
        </w:rPr>
        <w:t>The accuracy of the age-depth models is calculated as the deviation in age at the identified reference-points and shown in Table ST1.</w:t>
      </w:r>
      <w:r w:rsidR="000544FD" w:rsidRPr="00B960B0" w:rsidDel="000544FD">
        <w:rPr>
          <w:rFonts w:cs="Times New Roman"/>
          <w:szCs w:val="24"/>
          <w:lang w:val="en-US"/>
        </w:rPr>
        <w:t xml:space="preserve"> </w:t>
      </w:r>
    </w:p>
    <w:p w14:paraId="36B16206" w14:textId="5B7362E1" w:rsidR="006013AF" w:rsidRDefault="00134758" w:rsidP="008505BB">
      <w:pPr>
        <w:spacing w:before="120" w:line="360" w:lineRule="auto"/>
        <w:rPr>
          <w:rFonts w:ascii="Times New Roman" w:hAnsi="Times New Roman" w:cs="Times New Roman"/>
          <w:sz w:val="24"/>
          <w:szCs w:val="24"/>
        </w:rPr>
        <w:sectPr w:rsidR="006013AF" w:rsidSect="0009454C">
          <w:pgSz w:w="16838" w:h="11906" w:orient="landscape"/>
          <w:pgMar w:top="720" w:right="720" w:bottom="720" w:left="720" w:header="709" w:footer="709" w:gutter="0"/>
          <w:cols w:space="708"/>
          <w:docGrid w:linePitch="360"/>
        </w:sectPr>
      </w:pPr>
      <w:r>
        <w:rPr>
          <w:noProof/>
        </w:rPr>
        <w:lastRenderedPageBreak/>
        <w:drawing>
          <wp:inline distT="0" distB="0" distL="0" distR="0" wp14:anchorId="13E8E876" wp14:editId="1ED523F7">
            <wp:extent cx="9777730" cy="5960110"/>
            <wp:effectExtent l="0" t="0" r="0" b="254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7730" cy="5960110"/>
                    </a:xfrm>
                    <a:prstGeom prst="rect">
                      <a:avLst/>
                    </a:prstGeom>
                    <a:noFill/>
                    <a:ln>
                      <a:noFill/>
                    </a:ln>
                  </pic:spPr>
                </pic:pic>
              </a:graphicData>
            </a:graphic>
          </wp:inline>
        </w:drawing>
      </w:r>
      <w:r w:rsidR="00865BE0" w:rsidRPr="00EC3013">
        <w:rPr>
          <w:rFonts w:ascii="Times New Roman" w:hAnsi="Times New Roman" w:cs="Times New Roman"/>
          <w:b/>
          <w:bCs/>
          <w:sz w:val="24"/>
          <w:szCs w:val="24"/>
        </w:rPr>
        <w:t>Fig</w:t>
      </w:r>
      <w:r w:rsidR="002C0C22">
        <w:rPr>
          <w:rFonts w:ascii="Times New Roman" w:hAnsi="Times New Roman" w:cs="Times New Roman"/>
          <w:b/>
          <w:bCs/>
          <w:sz w:val="24"/>
          <w:szCs w:val="24"/>
        </w:rPr>
        <w:t>.</w:t>
      </w:r>
      <w:r w:rsidR="00865BE0" w:rsidRPr="00EC3013">
        <w:rPr>
          <w:rFonts w:ascii="Times New Roman" w:hAnsi="Times New Roman" w:cs="Times New Roman"/>
          <w:b/>
          <w:bCs/>
          <w:sz w:val="24"/>
          <w:szCs w:val="24"/>
        </w:rPr>
        <w:t xml:space="preserve"> </w:t>
      </w:r>
      <w:r w:rsidR="005C709E" w:rsidRPr="00EC3013">
        <w:rPr>
          <w:rFonts w:ascii="Times New Roman" w:hAnsi="Times New Roman" w:cs="Times New Roman"/>
          <w:b/>
          <w:bCs/>
          <w:sz w:val="24"/>
          <w:szCs w:val="24"/>
        </w:rPr>
        <w:t xml:space="preserve"> S1 -  </w:t>
      </w:r>
      <w:r w:rsidR="005C709E" w:rsidRPr="00EC3013">
        <w:rPr>
          <w:rFonts w:ascii="Times New Roman" w:hAnsi="Times New Roman" w:cs="Times New Roman"/>
          <w:sz w:val="24"/>
          <w:szCs w:val="24"/>
        </w:rPr>
        <w:t xml:space="preserve"> </w:t>
      </w:r>
      <w:r w:rsidR="00B92746" w:rsidRPr="00EC3013">
        <w:rPr>
          <w:rFonts w:ascii="Times New Roman" w:hAnsi="Times New Roman" w:cs="Times New Roman"/>
          <w:sz w:val="24"/>
          <w:szCs w:val="24"/>
        </w:rPr>
        <w:t>Top</w:t>
      </w:r>
      <w:r w:rsidR="005C709E" w:rsidRPr="00EC3013">
        <w:rPr>
          <w:rFonts w:ascii="Times New Roman" w:hAnsi="Times New Roman" w:cs="Times New Roman"/>
          <w:sz w:val="24"/>
          <w:szCs w:val="24"/>
        </w:rPr>
        <w:t xml:space="preserve"> 20</w:t>
      </w:r>
      <w:r w:rsidR="002C0C22">
        <w:rPr>
          <w:rFonts w:ascii="Times New Roman" w:hAnsi="Times New Roman" w:cs="Times New Roman"/>
          <w:sz w:val="24"/>
          <w:szCs w:val="24"/>
        </w:rPr>
        <w:t xml:space="preserve"> </w:t>
      </w:r>
      <w:r w:rsidR="005C709E" w:rsidRPr="00EC3013">
        <w:rPr>
          <w:rFonts w:ascii="Times New Roman" w:hAnsi="Times New Roman" w:cs="Times New Roman"/>
          <w:sz w:val="24"/>
          <w:szCs w:val="24"/>
        </w:rPr>
        <w:t xml:space="preserve">m section of </w:t>
      </w:r>
      <w:r w:rsidR="00DE684E" w:rsidRPr="00EC3013">
        <w:rPr>
          <w:rFonts w:ascii="Times New Roman" w:hAnsi="Times New Roman" w:cs="Times New Roman"/>
          <w:sz w:val="24"/>
          <w:szCs w:val="24"/>
        </w:rPr>
        <w:t>the ice core, showing</w:t>
      </w:r>
      <w:r w:rsidR="00B92746" w:rsidRPr="00EC3013">
        <w:rPr>
          <w:rFonts w:ascii="Times New Roman" w:hAnsi="Times New Roman" w:cs="Times New Roman"/>
          <w:sz w:val="24"/>
          <w:szCs w:val="24"/>
        </w:rPr>
        <w:t xml:space="preserve"> (a) annual layer output from the StratiCounter program </w:t>
      </w:r>
      <w:r w:rsidR="002C0C22" w:rsidRPr="00EC3013">
        <w:rPr>
          <w:rFonts w:ascii="Times New Roman" w:hAnsi="Times New Roman" w:cs="Times New Roman"/>
          <w:sz w:val="24"/>
          <w:szCs w:val="24"/>
        </w:rPr>
        <w:t>and (</w:t>
      </w:r>
      <w:r w:rsidR="00B92746" w:rsidRPr="00EC3013">
        <w:rPr>
          <w:rFonts w:ascii="Times New Roman" w:hAnsi="Times New Roman" w:cs="Times New Roman"/>
          <w:sz w:val="24"/>
          <w:szCs w:val="24"/>
        </w:rPr>
        <w:t>b) Initial annual layer template given a</w:t>
      </w:r>
      <w:r w:rsidR="006A56CB" w:rsidRPr="00EC3013">
        <w:rPr>
          <w:rFonts w:ascii="Times New Roman" w:hAnsi="Times New Roman" w:cs="Times New Roman"/>
          <w:sz w:val="24"/>
          <w:szCs w:val="24"/>
        </w:rPr>
        <w:t>s an</w:t>
      </w:r>
    </w:p>
    <w:p w14:paraId="59594E3B" w14:textId="02C0EE3F" w:rsidR="00E912D2" w:rsidRDefault="006A56CB" w:rsidP="008505BB">
      <w:pPr>
        <w:spacing w:before="120" w:line="360" w:lineRule="auto"/>
        <w:rPr>
          <w:rFonts w:ascii="Times New Roman" w:hAnsi="Times New Roman" w:cs="Times New Roman"/>
          <w:noProof/>
          <w:sz w:val="24"/>
          <w:szCs w:val="24"/>
          <w:lang w:eastAsia="en-GB" w:bidi="ar-SA"/>
        </w:rPr>
      </w:pPr>
      <w:r w:rsidRPr="00EC3013">
        <w:rPr>
          <w:rFonts w:ascii="Times New Roman" w:hAnsi="Times New Roman" w:cs="Times New Roman"/>
          <w:sz w:val="24"/>
          <w:szCs w:val="24"/>
        </w:rPr>
        <w:lastRenderedPageBreak/>
        <w:t xml:space="preserve"> input to StratiCounter. </w:t>
      </w:r>
      <w:r w:rsidR="00C90B5F" w:rsidRPr="00EC3013">
        <w:rPr>
          <w:rFonts w:ascii="Times New Roman" w:hAnsi="Times New Roman" w:cs="Times New Roman"/>
          <w:sz w:val="24"/>
          <w:szCs w:val="24"/>
        </w:rPr>
        <w:t>Gray bars show the annual layer</w:t>
      </w:r>
      <w:r w:rsidR="00061655">
        <w:rPr>
          <w:rFonts w:ascii="Times New Roman" w:hAnsi="Times New Roman" w:cs="Times New Roman"/>
          <w:sz w:val="24"/>
          <w:szCs w:val="24"/>
        </w:rPr>
        <w:t>s identified</w:t>
      </w:r>
      <w:r w:rsidR="00C90B5F" w:rsidRPr="00EC3013">
        <w:rPr>
          <w:rFonts w:ascii="Times New Roman" w:hAnsi="Times New Roman" w:cs="Times New Roman"/>
          <w:sz w:val="24"/>
          <w:szCs w:val="24"/>
        </w:rPr>
        <w:t xml:space="preserve">. </w:t>
      </w:r>
      <w:r w:rsidR="00E43B30" w:rsidRPr="00EC3013">
        <w:rPr>
          <w:rFonts w:ascii="Times New Roman" w:hAnsi="Times New Roman" w:cs="Times New Roman"/>
          <w:sz w:val="24"/>
          <w:szCs w:val="24"/>
        </w:rPr>
        <w:t>Note that the</w:t>
      </w:r>
      <w:r w:rsidRPr="00EC3013">
        <w:rPr>
          <w:rFonts w:ascii="Times New Roman" w:hAnsi="Times New Roman" w:cs="Times New Roman"/>
          <w:sz w:val="24"/>
          <w:szCs w:val="24"/>
        </w:rPr>
        <w:t xml:space="preserve"> </w:t>
      </w:r>
      <w:r w:rsidR="00E43B30" w:rsidRPr="00EC3013">
        <w:rPr>
          <w:rFonts w:ascii="Times New Roman" w:hAnsi="Times New Roman" w:cs="Times New Roman"/>
          <w:sz w:val="24"/>
          <w:szCs w:val="24"/>
        </w:rPr>
        <w:t>u</w:t>
      </w:r>
      <w:r w:rsidRPr="00EC3013">
        <w:rPr>
          <w:rFonts w:ascii="Times New Roman" w:hAnsi="Times New Roman" w:cs="Times New Roman"/>
          <w:sz w:val="24"/>
          <w:szCs w:val="24"/>
        </w:rPr>
        <w:t>ncertain</w:t>
      </w:r>
      <w:r w:rsidR="008E148A" w:rsidRPr="00EC3013">
        <w:rPr>
          <w:rFonts w:ascii="Times New Roman" w:hAnsi="Times New Roman" w:cs="Times New Roman"/>
          <w:sz w:val="24"/>
          <w:szCs w:val="24"/>
        </w:rPr>
        <w:t>/ambiguous</w:t>
      </w:r>
      <w:r w:rsidRPr="00EC3013">
        <w:rPr>
          <w:rFonts w:ascii="Times New Roman" w:hAnsi="Times New Roman" w:cs="Times New Roman"/>
          <w:sz w:val="24"/>
          <w:szCs w:val="24"/>
        </w:rPr>
        <w:t xml:space="preserve"> </w:t>
      </w:r>
      <w:r w:rsidR="00E43B30" w:rsidRPr="00EC3013">
        <w:rPr>
          <w:rFonts w:ascii="Times New Roman" w:hAnsi="Times New Roman" w:cs="Times New Roman"/>
          <w:sz w:val="24"/>
          <w:szCs w:val="24"/>
        </w:rPr>
        <w:t xml:space="preserve">annual </w:t>
      </w:r>
      <w:r w:rsidRPr="00EC3013">
        <w:rPr>
          <w:rFonts w:ascii="Times New Roman" w:hAnsi="Times New Roman" w:cs="Times New Roman"/>
          <w:sz w:val="24"/>
          <w:szCs w:val="24"/>
        </w:rPr>
        <w:t>layer</w:t>
      </w:r>
      <w:r w:rsidR="008E148A" w:rsidRPr="00EC3013">
        <w:rPr>
          <w:rFonts w:ascii="Times New Roman" w:hAnsi="Times New Roman" w:cs="Times New Roman"/>
          <w:sz w:val="24"/>
          <w:szCs w:val="24"/>
        </w:rPr>
        <w:t>s in the input template</w:t>
      </w:r>
      <w:r w:rsidRPr="00EC3013">
        <w:rPr>
          <w:rFonts w:ascii="Times New Roman" w:hAnsi="Times New Roman" w:cs="Times New Roman"/>
          <w:sz w:val="24"/>
          <w:szCs w:val="24"/>
        </w:rPr>
        <w:t xml:space="preserve"> are</w:t>
      </w:r>
      <w:r w:rsidR="000C4A6E" w:rsidRPr="00EC3013">
        <w:rPr>
          <w:rFonts w:ascii="Times New Roman" w:hAnsi="Times New Roman" w:cs="Times New Roman"/>
          <w:sz w:val="24"/>
          <w:szCs w:val="24"/>
        </w:rPr>
        <w:t xml:space="preserve"> shown with smaller bars and are not numbered</w:t>
      </w:r>
      <w:r w:rsidR="004820BF" w:rsidRPr="00EC3013">
        <w:rPr>
          <w:rFonts w:ascii="Times New Roman" w:hAnsi="Times New Roman" w:cs="Times New Roman"/>
          <w:sz w:val="24"/>
          <w:szCs w:val="24"/>
        </w:rPr>
        <w:t xml:space="preserve">, and therefore </w:t>
      </w:r>
      <w:r w:rsidR="002C0C22" w:rsidRPr="00EC3013">
        <w:rPr>
          <w:rFonts w:ascii="Times New Roman" w:hAnsi="Times New Roman" w:cs="Times New Roman"/>
          <w:sz w:val="24"/>
          <w:szCs w:val="24"/>
        </w:rPr>
        <w:t>the count</w:t>
      </w:r>
      <w:r w:rsidR="004820BF" w:rsidRPr="00EC3013">
        <w:rPr>
          <w:rFonts w:ascii="Times New Roman" w:hAnsi="Times New Roman" w:cs="Times New Roman"/>
          <w:sz w:val="24"/>
          <w:szCs w:val="24"/>
        </w:rPr>
        <w:t xml:space="preserve"> on annual layer markers are significantly </w:t>
      </w:r>
      <w:r w:rsidR="002C0C22" w:rsidRPr="00EC3013">
        <w:rPr>
          <w:rFonts w:ascii="Times New Roman" w:hAnsi="Times New Roman" w:cs="Times New Roman"/>
          <w:sz w:val="24"/>
          <w:szCs w:val="24"/>
        </w:rPr>
        <w:t>different in</w:t>
      </w:r>
      <w:r w:rsidR="00AF246C" w:rsidRPr="00EC3013">
        <w:rPr>
          <w:rFonts w:ascii="Times New Roman" w:hAnsi="Times New Roman" w:cs="Times New Roman"/>
          <w:sz w:val="24"/>
          <w:szCs w:val="24"/>
        </w:rPr>
        <w:t xml:space="preserve"> both the panels.</w:t>
      </w:r>
      <w:r w:rsidR="00BE100E" w:rsidRPr="00EC3013">
        <w:rPr>
          <w:rFonts w:ascii="Times New Roman" w:hAnsi="Times New Roman" w:cs="Times New Roman"/>
          <w:sz w:val="24"/>
          <w:szCs w:val="24"/>
        </w:rPr>
        <w:t xml:space="preserve"> Blue bars show the two tie points, viz</w:t>
      </w:r>
      <w:r w:rsidR="00F95349" w:rsidRPr="00EC3013">
        <w:rPr>
          <w:rFonts w:ascii="Times New Roman" w:hAnsi="Times New Roman" w:cs="Times New Roman"/>
          <w:sz w:val="24"/>
          <w:szCs w:val="24"/>
        </w:rPr>
        <w:t>.,</w:t>
      </w:r>
      <w:r w:rsidR="00BE100E" w:rsidRPr="00EC3013">
        <w:rPr>
          <w:rFonts w:ascii="Times New Roman" w:hAnsi="Times New Roman" w:cs="Times New Roman"/>
          <w:sz w:val="24"/>
          <w:szCs w:val="24"/>
        </w:rPr>
        <w:t xml:space="preserve"> </w:t>
      </w:r>
      <w:r w:rsidR="00CD2D47" w:rsidRPr="00EC3013">
        <w:rPr>
          <w:rFonts w:ascii="Times New Roman" w:hAnsi="Times New Roman" w:cs="Times New Roman"/>
          <w:sz w:val="24"/>
          <w:szCs w:val="24"/>
        </w:rPr>
        <w:t>core top</w:t>
      </w:r>
      <w:r w:rsidR="00250F65" w:rsidRPr="00EC3013">
        <w:rPr>
          <w:rFonts w:ascii="Times New Roman" w:hAnsi="Times New Roman" w:cs="Times New Roman"/>
          <w:sz w:val="24"/>
          <w:szCs w:val="24"/>
        </w:rPr>
        <w:t xml:space="preserve"> (201</w:t>
      </w:r>
      <w:r w:rsidR="00F95349" w:rsidRPr="00EC3013">
        <w:rPr>
          <w:rFonts w:ascii="Times New Roman" w:hAnsi="Times New Roman" w:cs="Times New Roman"/>
          <w:sz w:val="24"/>
          <w:szCs w:val="24"/>
        </w:rPr>
        <w:t>7</w:t>
      </w:r>
      <w:r w:rsidR="00250F65" w:rsidRPr="00EC3013">
        <w:rPr>
          <w:rFonts w:ascii="Times New Roman" w:hAnsi="Times New Roman" w:cs="Times New Roman"/>
          <w:sz w:val="24"/>
          <w:szCs w:val="24"/>
        </w:rPr>
        <w:t xml:space="preserve">) and Pinatubo </w:t>
      </w:r>
      <w:r w:rsidR="00061655">
        <w:rPr>
          <w:rFonts w:ascii="Times New Roman" w:hAnsi="Times New Roman" w:cs="Times New Roman"/>
          <w:sz w:val="24"/>
          <w:szCs w:val="24"/>
        </w:rPr>
        <w:t xml:space="preserve">event </w:t>
      </w:r>
      <w:r w:rsidR="00250F65" w:rsidRPr="00EC3013">
        <w:rPr>
          <w:rFonts w:ascii="Times New Roman" w:hAnsi="Times New Roman" w:cs="Times New Roman"/>
          <w:sz w:val="24"/>
          <w:szCs w:val="24"/>
        </w:rPr>
        <w:t>(1992).</w:t>
      </w:r>
      <w:r w:rsidR="006013AF">
        <w:rPr>
          <w:rFonts w:ascii="Times New Roman" w:hAnsi="Times New Roman" w:cs="Times New Roman"/>
          <w:sz w:val="24"/>
          <w:szCs w:val="24"/>
        </w:rPr>
        <w:t xml:space="preserve"> </w:t>
      </w:r>
      <w:r w:rsidR="001F2D01" w:rsidRPr="00EC3013">
        <w:rPr>
          <w:rFonts w:ascii="Times New Roman" w:hAnsi="Times New Roman" w:cs="Times New Roman"/>
          <w:sz w:val="24"/>
          <w:szCs w:val="24"/>
        </w:rPr>
        <w:t xml:space="preserve">Due to the high variability of the proxy records, </w:t>
      </w:r>
      <w:r w:rsidR="00CB49A0" w:rsidRPr="00EC3013">
        <w:rPr>
          <w:rFonts w:ascii="Times New Roman" w:hAnsi="Times New Roman" w:cs="Times New Roman"/>
          <w:sz w:val="24"/>
          <w:szCs w:val="24"/>
        </w:rPr>
        <w:t xml:space="preserve">the </w:t>
      </w:r>
      <w:r w:rsidR="00201909" w:rsidRPr="00EC3013">
        <w:rPr>
          <w:rFonts w:ascii="Times New Roman" w:hAnsi="Times New Roman" w:cs="Times New Roman"/>
          <w:sz w:val="24"/>
          <w:szCs w:val="24"/>
        </w:rPr>
        <w:t>y-</w:t>
      </w:r>
      <w:r w:rsidR="00CB49A0" w:rsidRPr="00EC3013">
        <w:rPr>
          <w:rFonts w:ascii="Times New Roman" w:hAnsi="Times New Roman" w:cs="Times New Roman"/>
          <w:sz w:val="24"/>
          <w:szCs w:val="24"/>
        </w:rPr>
        <w:t>axis for ssNa</w:t>
      </w:r>
      <w:r w:rsidR="00201909" w:rsidRPr="00EC3013">
        <w:rPr>
          <w:rFonts w:ascii="Times New Roman" w:hAnsi="Times New Roman" w:cs="Times New Roman"/>
          <w:sz w:val="24"/>
          <w:szCs w:val="24"/>
        </w:rPr>
        <w:t xml:space="preserve"> and NH4 have </w:t>
      </w:r>
      <w:r w:rsidR="002C0C22" w:rsidRPr="00EC3013">
        <w:rPr>
          <w:rFonts w:ascii="Times New Roman" w:hAnsi="Times New Roman" w:cs="Times New Roman"/>
          <w:sz w:val="24"/>
          <w:szCs w:val="24"/>
        </w:rPr>
        <w:t>been cropped</w:t>
      </w:r>
      <w:r w:rsidR="00FC6C4D" w:rsidRPr="00EC3013">
        <w:rPr>
          <w:rFonts w:ascii="Times New Roman" w:hAnsi="Times New Roman" w:cs="Times New Roman"/>
          <w:sz w:val="24"/>
          <w:szCs w:val="24"/>
        </w:rPr>
        <w:t xml:space="preserve"> to show maximum variability </w:t>
      </w:r>
      <w:r w:rsidR="002C0C22" w:rsidRPr="00EC3013">
        <w:rPr>
          <w:rFonts w:ascii="Times New Roman" w:hAnsi="Times New Roman" w:cs="Times New Roman"/>
          <w:sz w:val="24"/>
          <w:szCs w:val="24"/>
        </w:rPr>
        <w:t>and the</w:t>
      </w:r>
      <w:r w:rsidR="00AB7A6A" w:rsidRPr="00EC3013">
        <w:rPr>
          <w:rFonts w:ascii="Times New Roman" w:hAnsi="Times New Roman" w:cs="Times New Roman"/>
          <w:sz w:val="24"/>
          <w:szCs w:val="24"/>
        </w:rPr>
        <w:t xml:space="preserve"> peaks cropped as a result are marked with</w:t>
      </w:r>
      <w:r w:rsidR="00523FE7">
        <w:rPr>
          <w:rFonts w:ascii="Times New Roman" w:hAnsi="Times New Roman" w:cs="Times New Roman"/>
          <w:sz w:val="24"/>
          <w:szCs w:val="24"/>
        </w:rPr>
        <w:t xml:space="preserve"> breaks</w:t>
      </w:r>
      <w:r w:rsidR="00AB7A6A" w:rsidRPr="00EC3013">
        <w:rPr>
          <w:rFonts w:ascii="Times New Roman" w:hAnsi="Times New Roman" w:cs="Times New Roman"/>
          <w:sz w:val="24"/>
          <w:szCs w:val="24"/>
        </w:rPr>
        <w:t xml:space="preserve"> </w:t>
      </w:r>
      <w:r w:rsidR="00321EFB" w:rsidRPr="00EC3013">
        <w:rPr>
          <w:rFonts w:ascii="Times New Roman" w:hAnsi="Times New Roman" w:cs="Times New Roman"/>
          <w:sz w:val="24"/>
          <w:szCs w:val="24"/>
        </w:rPr>
        <w:t>to differentiate them from missing data points.</w:t>
      </w:r>
      <w:r w:rsidR="00865BE0" w:rsidRPr="00EC3013">
        <w:rPr>
          <w:rFonts w:ascii="Times New Roman" w:hAnsi="Times New Roman" w:cs="Times New Roman"/>
          <w:sz w:val="24"/>
          <w:szCs w:val="24"/>
        </w:rPr>
        <w:tab/>
      </w:r>
    </w:p>
    <w:p w14:paraId="78D310F5" w14:textId="488AD474" w:rsidR="00134758" w:rsidRPr="00EC3013" w:rsidRDefault="00134758" w:rsidP="008505BB">
      <w:pPr>
        <w:spacing w:before="120" w:line="360" w:lineRule="auto"/>
        <w:rPr>
          <w:rFonts w:ascii="Times New Roman" w:hAnsi="Times New Roman" w:cs="Times New Roman"/>
          <w:sz w:val="24"/>
          <w:szCs w:val="24"/>
        </w:rPr>
      </w:pPr>
      <w:r>
        <w:rPr>
          <w:noProof/>
        </w:rPr>
        <w:drawing>
          <wp:inline distT="0" distB="0" distL="0" distR="0" wp14:anchorId="2C350D40" wp14:editId="3043F755">
            <wp:extent cx="6645910" cy="4432935"/>
            <wp:effectExtent l="0" t="0" r="2540" b="5715"/>
            <wp:docPr id="4" name="Picture 4"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histo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4432935"/>
                    </a:xfrm>
                    <a:prstGeom prst="rect">
                      <a:avLst/>
                    </a:prstGeom>
                    <a:noFill/>
                    <a:ln>
                      <a:noFill/>
                    </a:ln>
                  </pic:spPr>
                </pic:pic>
              </a:graphicData>
            </a:graphic>
          </wp:inline>
        </w:drawing>
      </w:r>
    </w:p>
    <w:p w14:paraId="76ABDD31" w14:textId="02FBBF2E" w:rsidR="0048492F" w:rsidRPr="00EC3013" w:rsidRDefault="0048492F" w:rsidP="008505BB">
      <w:pPr>
        <w:spacing w:before="120" w:line="360" w:lineRule="auto"/>
        <w:rPr>
          <w:rFonts w:ascii="Times New Roman" w:hAnsi="Times New Roman" w:cs="Times New Roman"/>
          <w:sz w:val="24"/>
          <w:szCs w:val="24"/>
        </w:rPr>
      </w:pPr>
      <w:r w:rsidRPr="00EC3013">
        <w:rPr>
          <w:rFonts w:ascii="Times New Roman" w:hAnsi="Times New Roman" w:cs="Times New Roman"/>
          <w:b/>
          <w:bCs/>
          <w:sz w:val="24"/>
          <w:szCs w:val="24"/>
        </w:rPr>
        <w:t>Fig</w:t>
      </w:r>
      <w:r w:rsidR="002C0C22">
        <w:rPr>
          <w:rFonts w:ascii="Times New Roman" w:hAnsi="Times New Roman" w:cs="Times New Roman"/>
          <w:b/>
          <w:bCs/>
          <w:sz w:val="24"/>
          <w:szCs w:val="24"/>
        </w:rPr>
        <w:t>.</w:t>
      </w:r>
      <w:r w:rsidRPr="00EC3013">
        <w:rPr>
          <w:rFonts w:ascii="Times New Roman" w:hAnsi="Times New Roman" w:cs="Times New Roman"/>
          <w:b/>
          <w:bCs/>
          <w:sz w:val="24"/>
          <w:szCs w:val="24"/>
        </w:rPr>
        <w:t xml:space="preserve">  </w:t>
      </w:r>
      <w:proofErr w:type="gramStart"/>
      <w:r w:rsidRPr="00EC3013">
        <w:rPr>
          <w:rFonts w:ascii="Times New Roman" w:hAnsi="Times New Roman" w:cs="Times New Roman"/>
          <w:b/>
          <w:bCs/>
          <w:sz w:val="24"/>
          <w:szCs w:val="24"/>
        </w:rPr>
        <w:t>S</w:t>
      </w:r>
      <w:proofErr w:type="gramEnd"/>
      <w:r w:rsidR="00517457" w:rsidRPr="00EC3013">
        <w:rPr>
          <w:rFonts w:ascii="Times New Roman" w:hAnsi="Times New Roman" w:cs="Times New Roman"/>
          <w:b/>
          <w:bCs/>
          <w:sz w:val="24"/>
          <w:szCs w:val="24"/>
        </w:rPr>
        <w:t>2</w:t>
      </w:r>
      <w:r w:rsidRPr="00EC3013">
        <w:rPr>
          <w:rFonts w:ascii="Times New Roman" w:hAnsi="Times New Roman" w:cs="Times New Roman"/>
          <w:b/>
          <w:bCs/>
          <w:sz w:val="24"/>
          <w:szCs w:val="24"/>
        </w:rPr>
        <w:t xml:space="preserve"> -  </w:t>
      </w:r>
      <w:r w:rsidRPr="00EC3013">
        <w:rPr>
          <w:rFonts w:ascii="Times New Roman" w:hAnsi="Times New Roman" w:cs="Times New Roman"/>
          <w:sz w:val="24"/>
          <w:szCs w:val="24"/>
        </w:rPr>
        <w:t xml:space="preserve"> Same as figure S1, but for VS record</w:t>
      </w:r>
      <w:r w:rsidR="00891331" w:rsidRPr="00EC3013">
        <w:rPr>
          <w:rFonts w:ascii="Times New Roman" w:hAnsi="Times New Roman" w:cs="Times New Roman"/>
          <w:sz w:val="24"/>
          <w:szCs w:val="24"/>
        </w:rPr>
        <w:t xml:space="preserve"> </w:t>
      </w:r>
      <w:r w:rsidR="00B57976" w:rsidRPr="00EC3013">
        <w:rPr>
          <w:rFonts w:ascii="Times New Roman" w:hAnsi="Times New Roman" w:cs="Times New Roman"/>
          <w:sz w:val="24"/>
          <w:szCs w:val="24"/>
        </w:rPr>
        <w:t xml:space="preserve">for the </w:t>
      </w:r>
      <w:r w:rsidR="00FB6672" w:rsidRPr="00EC3013">
        <w:rPr>
          <w:rFonts w:ascii="Times New Roman" w:hAnsi="Times New Roman" w:cs="Times New Roman"/>
          <w:sz w:val="24"/>
          <w:szCs w:val="24"/>
        </w:rPr>
        <w:t>top</w:t>
      </w:r>
      <w:r w:rsidR="00B57976" w:rsidRPr="00EC3013">
        <w:rPr>
          <w:rFonts w:ascii="Times New Roman" w:hAnsi="Times New Roman" w:cs="Times New Roman"/>
          <w:sz w:val="24"/>
          <w:szCs w:val="24"/>
        </w:rPr>
        <w:t xml:space="preserve"> 1.7 –</w:t>
      </w:r>
      <w:r w:rsidR="002425F4" w:rsidRPr="00EC3013">
        <w:rPr>
          <w:rFonts w:ascii="Times New Roman" w:hAnsi="Times New Roman" w:cs="Times New Roman"/>
          <w:sz w:val="24"/>
          <w:szCs w:val="24"/>
        </w:rPr>
        <w:t xml:space="preserve"> 10</w:t>
      </w:r>
      <w:r w:rsidR="00FB6672" w:rsidRPr="00EC3013">
        <w:rPr>
          <w:rFonts w:ascii="Times New Roman" w:hAnsi="Times New Roman" w:cs="Times New Roman"/>
          <w:sz w:val="24"/>
          <w:szCs w:val="24"/>
        </w:rPr>
        <w:t xml:space="preserve"> </w:t>
      </w:r>
      <w:r w:rsidR="002425F4" w:rsidRPr="00EC3013">
        <w:rPr>
          <w:rFonts w:ascii="Times New Roman" w:hAnsi="Times New Roman" w:cs="Times New Roman"/>
          <w:sz w:val="24"/>
          <w:szCs w:val="24"/>
        </w:rPr>
        <w:t>m of the ice core</w:t>
      </w:r>
      <w:r w:rsidRPr="00EC3013">
        <w:rPr>
          <w:rFonts w:ascii="Times New Roman" w:hAnsi="Times New Roman" w:cs="Times New Roman"/>
          <w:sz w:val="24"/>
          <w:szCs w:val="24"/>
        </w:rPr>
        <w:t>.</w:t>
      </w:r>
      <w:r w:rsidR="00964E87" w:rsidRPr="00EC3013">
        <w:rPr>
          <w:rFonts w:ascii="Times New Roman" w:hAnsi="Times New Roman" w:cs="Times New Roman"/>
          <w:sz w:val="24"/>
          <w:szCs w:val="24"/>
        </w:rPr>
        <w:t xml:space="preserve"> Blue bar is the </w:t>
      </w:r>
      <w:r w:rsidR="00B57976" w:rsidRPr="00EC3013">
        <w:rPr>
          <w:rFonts w:ascii="Times New Roman" w:hAnsi="Times New Roman" w:cs="Times New Roman"/>
          <w:sz w:val="24"/>
          <w:szCs w:val="24"/>
        </w:rPr>
        <w:t xml:space="preserve">year 2011, obtained as the </w:t>
      </w:r>
      <w:r w:rsidR="00FB6672" w:rsidRPr="00EC3013">
        <w:rPr>
          <w:rFonts w:ascii="Times New Roman" w:hAnsi="Times New Roman" w:cs="Times New Roman"/>
          <w:sz w:val="24"/>
          <w:szCs w:val="24"/>
        </w:rPr>
        <w:t>nearest age point from multiproxy age model.</w:t>
      </w:r>
    </w:p>
    <w:p w14:paraId="302FC2C7" w14:textId="105A1041" w:rsidR="00A14417" w:rsidRPr="00EC3013" w:rsidRDefault="00134758" w:rsidP="008505BB">
      <w:pPr>
        <w:spacing w:before="120" w:line="360" w:lineRule="auto"/>
        <w:jc w:val="center"/>
        <w:rPr>
          <w:rFonts w:ascii="Times New Roman" w:hAnsi="Times New Roman" w:cs="Times New Roman"/>
          <w:sz w:val="24"/>
          <w:szCs w:val="24"/>
        </w:rPr>
      </w:pPr>
      <w:r>
        <w:rPr>
          <w:noProof/>
        </w:rPr>
        <w:lastRenderedPageBreak/>
        <w:drawing>
          <wp:inline distT="0" distB="0" distL="0" distR="0" wp14:anchorId="1FEB8E4F" wp14:editId="401A9755">
            <wp:extent cx="6645910" cy="4358005"/>
            <wp:effectExtent l="0" t="0" r="2540" b="4445"/>
            <wp:docPr id="6" name="Picture 6"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histo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5910" cy="4358005"/>
                    </a:xfrm>
                    <a:prstGeom prst="rect">
                      <a:avLst/>
                    </a:prstGeom>
                    <a:noFill/>
                    <a:ln>
                      <a:noFill/>
                    </a:ln>
                  </pic:spPr>
                </pic:pic>
              </a:graphicData>
            </a:graphic>
          </wp:inline>
        </w:drawing>
      </w:r>
    </w:p>
    <w:p w14:paraId="52BAAD24" w14:textId="3EE5F8E0" w:rsidR="007E2F72" w:rsidRDefault="00517457" w:rsidP="008505BB">
      <w:pPr>
        <w:spacing w:before="120" w:line="360" w:lineRule="auto"/>
        <w:rPr>
          <w:rFonts w:ascii="Times New Roman" w:hAnsi="Times New Roman" w:cs="Times New Roman"/>
          <w:sz w:val="24"/>
          <w:szCs w:val="24"/>
        </w:rPr>
      </w:pPr>
      <w:r w:rsidRPr="00EC3013">
        <w:rPr>
          <w:rFonts w:ascii="Times New Roman" w:hAnsi="Times New Roman" w:cs="Times New Roman"/>
          <w:b/>
          <w:bCs/>
          <w:sz w:val="24"/>
          <w:szCs w:val="24"/>
        </w:rPr>
        <w:t>Fig</w:t>
      </w:r>
      <w:r w:rsidR="002C0C22">
        <w:rPr>
          <w:rFonts w:ascii="Times New Roman" w:hAnsi="Times New Roman" w:cs="Times New Roman"/>
          <w:b/>
          <w:bCs/>
          <w:sz w:val="24"/>
          <w:szCs w:val="24"/>
        </w:rPr>
        <w:t>.</w:t>
      </w:r>
      <w:r w:rsidRPr="00EC3013">
        <w:rPr>
          <w:rFonts w:ascii="Times New Roman" w:hAnsi="Times New Roman" w:cs="Times New Roman"/>
          <w:b/>
          <w:bCs/>
          <w:sz w:val="24"/>
          <w:szCs w:val="24"/>
        </w:rPr>
        <w:t xml:space="preserve">  </w:t>
      </w:r>
      <w:proofErr w:type="gramStart"/>
      <w:r w:rsidRPr="00EC3013">
        <w:rPr>
          <w:rFonts w:ascii="Times New Roman" w:hAnsi="Times New Roman" w:cs="Times New Roman"/>
          <w:b/>
          <w:bCs/>
          <w:sz w:val="24"/>
          <w:szCs w:val="24"/>
        </w:rPr>
        <w:t>S</w:t>
      </w:r>
      <w:proofErr w:type="gramEnd"/>
      <w:r w:rsidRPr="00EC3013">
        <w:rPr>
          <w:rFonts w:ascii="Times New Roman" w:hAnsi="Times New Roman" w:cs="Times New Roman"/>
          <w:b/>
          <w:bCs/>
          <w:sz w:val="24"/>
          <w:szCs w:val="24"/>
        </w:rPr>
        <w:t xml:space="preserve">3 -  </w:t>
      </w:r>
      <w:r w:rsidRPr="00EC3013">
        <w:rPr>
          <w:rFonts w:ascii="Times New Roman" w:hAnsi="Times New Roman" w:cs="Times New Roman"/>
          <w:sz w:val="24"/>
          <w:szCs w:val="24"/>
        </w:rPr>
        <w:t xml:space="preserve"> Same as figure S</w:t>
      </w:r>
      <w:r w:rsidR="0007494B">
        <w:rPr>
          <w:rFonts w:ascii="Times New Roman" w:hAnsi="Times New Roman" w:cs="Times New Roman"/>
          <w:sz w:val="24"/>
          <w:szCs w:val="24"/>
        </w:rPr>
        <w:t>1</w:t>
      </w:r>
      <w:r w:rsidRPr="00EC3013">
        <w:rPr>
          <w:rFonts w:ascii="Times New Roman" w:hAnsi="Times New Roman" w:cs="Times New Roman"/>
          <w:sz w:val="24"/>
          <w:szCs w:val="24"/>
        </w:rPr>
        <w:t xml:space="preserve">, but for VS record of for the top 21 – </w:t>
      </w:r>
      <w:r w:rsidR="00523FE7">
        <w:rPr>
          <w:rFonts w:ascii="Times New Roman" w:hAnsi="Times New Roman" w:cs="Times New Roman"/>
          <w:sz w:val="24"/>
          <w:szCs w:val="24"/>
        </w:rPr>
        <w:t>30</w:t>
      </w:r>
      <w:r w:rsidR="00523FE7" w:rsidRPr="00EC3013">
        <w:rPr>
          <w:rFonts w:ascii="Times New Roman" w:hAnsi="Times New Roman" w:cs="Times New Roman"/>
          <w:sz w:val="24"/>
          <w:szCs w:val="24"/>
        </w:rPr>
        <w:t xml:space="preserve"> </w:t>
      </w:r>
      <w:r w:rsidRPr="00EC3013">
        <w:rPr>
          <w:rFonts w:ascii="Times New Roman" w:hAnsi="Times New Roman" w:cs="Times New Roman"/>
          <w:sz w:val="24"/>
          <w:szCs w:val="24"/>
        </w:rPr>
        <w:t xml:space="preserve">m of the ice core. Blue bar is the </w:t>
      </w:r>
      <w:r w:rsidR="00DF36B7">
        <w:rPr>
          <w:rFonts w:ascii="Times New Roman" w:hAnsi="Times New Roman" w:cs="Times New Roman"/>
          <w:sz w:val="24"/>
          <w:szCs w:val="24"/>
        </w:rPr>
        <w:t xml:space="preserve">Tritium bomb </w:t>
      </w:r>
      <w:r w:rsidR="00523FE7">
        <w:rPr>
          <w:rFonts w:ascii="Times New Roman" w:hAnsi="Times New Roman" w:cs="Times New Roman"/>
          <w:sz w:val="24"/>
          <w:szCs w:val="24"/>
        </w:rPr>
        <w:t xml:space="preserve">marker </w:t>
      </w:r>
      <w:r w:rsidR="00DF36B7">
        <w:rPr>
          <w:rFonts w:ascii="Times New Roman" w:hAnsi="Times New Roman" w:cs="Times New Roman"/>
          <w:sz w:val="24"/>
          <w:szCs w:val="24"/>
        </w:rPr>
        <w:t>(1961/62).</w:t>
      </w:r>
    </w:p>
    <w:p w14:paraId="37210712" w14:textId="40176843" w:rsidR="00E6218D" w:rsidRPr="00EC3013" w:rsidRDefault="007E2F72" w:rsidP="008505BB">
      <w:pPr>
        <w:spacing w:before="120" w:line="360" w:lineRule="auto"/>
        <w:jc w:val="both"/>
        <w:rPr>
          <w:rFonts w:ascii="Times New Roman" w:hAnsi="Times New Roman" w:cs="Times New Roman"/>
          <w:sz w:val="24"/>
          <w:szCs w:val="24"/>
        </w:rPr>
      </w:pPr>
      <w:r w:rsidRPr="00EC3013">
        <w:rPr>
          <w:rFonts w:ascii="Times New Roman" w:hAnsi="Times New Roman" w:cs="Times New Roman"/>
          <w:b/>
          <w:bCs/>
          <w:sz w:val="24"/>
          <w:szCs w:val="24"/>
        </w:rPr>
        <w:t xml:space="preserve">Table ST1. </w:t>
      </w:r>
      <w:r w:rsidR="00E6218D" w:rsidRPr="00EC3013">
        <w:rPr>
          <w:rFonts w:ascii="Times New Roman" w:hAnsi="Times New Roman" w:cs="Times New Roman"/>
          <w:sz w:val="24"/>
          <w:szCs w:val="24"/>
        </w:rPr>
        <w:t xml:space="preserve">Age model errors (in years) for the multiproxy and VS age scale, calculated as the deviation from the known time markers from volcanic events and tritium anomaly. Negative values mean that the layer counting gives </w:t>
      </w:r>
      <w:r w:rsidR="008F4676" w:rsidRPr="00EC3013">
        <w:rPr>
          <w:rFonts w:ascii="Times New Roman" w:hAnsi="Times New Roman" w:cs="Times New Roman"/>
          <w:sz w:val="24"/>
          <w:szCs w:val="24"/>
        </w:rPr>
        <w:t>younger</w:t>
      </w:r>
      <w:r w:rsidR="00E6218D" w:rsidRPr="00EC3013">
        <w:rPr>
          <w:rFonts w:ascii="Times New Roman" w:hAnsi="Times New Roman" w:cs="Times New Roman"/>
          <w:sz w:val="24"/>
          <w:szCs w:val="24"/>
        </w:rPr>
        <w:t xml:space="preserve"> age at the depth of these volcanic tie points.</w:t>
      </w:r>
    </w:p>
    <w:tbl>
      <w:tblPr>
        <w:tblW w:w="4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1493"/>
        <w:gridCol w:w="1176"/>
      </w:tblGrid>
      <w:tr w:rsidR="00A578B3" w:rsidRPr="00EC3013" w14:paraId="615CF897" w14:textId="77777777" w:rsidTr="00A578B3">
        <w:trPr>
          <w:trHeight w:val="480"/>
          <w:jc w:val="center"/>
        </w:trPr>
        <w:tc>
          <w:tcPr>
            <w:tcW w:w="2156" w:type="dxa"/>
            <w:shd w:val="clear" w:color="auto" w:fill="auto"/>
            <w:noWrap/>
            <w:vAlign w:val="center"/>
            <w:hideMark/>
          </w:tcPr>
          <w:p w14:paraId="09190E64" w14:textId="77777777" w:rsidR="00A578B3" w:rsidRPr="00EC3013" w:rsidRDefault="00A578B3" w:rsidP="008505BB">
            <w:pPr>
              <w:spacing w:before="120" w:line="360" w:lineRule="auto"/>
              <w:jc w:val="center"/>
              <w:rPr>
                <w:rFonts w:ascii="Times New Roman" w:eastAsia="Times New Roman" w:hAnsi="Times New Roman" w:cs="Times New Roman"/>
                <w:b/>
                <w:sz w:val="24"/>
                <w:szCs w:val="24"/>
                <w:lang w:val="en-IN" w:eastAsia="en-IN"/>
              </w:rPr>
            </w:pPr>
            <w:r w:rsidRPr="00EC3013">
              <w:rPr>
                <w:rFonts w:ascii="Times New Roman" w:eastAsia="Times New Roman" w:hAnsi="Times New Roman" w:cs="Times New Roman"/>
                <w:b/>
                <w:sz w:val="24"/>
                <w:szCs w:val="24"/>
                <w:lang w:val="en-IN" w:eastAsia="en-IN"/>
              </w:rPr>
              <w:t>Marker Events</w:t>
            </w:r>
          </w:p>
        </w:tc>
        <w:tc>
          <w:tcPr>
            <w:tcW w:w="1493" w:type="dxa"/>
            <w:shd w:val="clear" w:color="auto" w:fill="auto"/>
            <w:noWrap/>
            <w:vAlign w:val="center"/>
            <w:hideMark/>
          </w:tcPr>
          <w:p w14:paraId="2149C56E" w14:textId="36AACA2F" w:rsidR="00A578B3" w:rsidRPr="00EC3013" w:rsidRDefault="00A578B3" w:rsidP="008505BB">
            <w:pPr>
              <w:spacing w:before="120" w:line="360" w:lineRule="auto"/>
              <w:jc w:val="center"/>
              <w:rPr>
                <w:rFonts w:ascii="Times New Roman" w:eastAsia="Times New Roman" w:hAnsi="Times New Roman" w:cs="Times New Roman"/>
                <w:b/>
                <w:bCs/>
                <w:sz w:val="24"/>
                <w:szCs w:val="24"/>
                <w:lang w:val="en-IN" w:eastAsia="en-IN"/>
              </w:rPr>
            </w:pPr>
            <w:r w:rsidRPr="00EC3013">
              <w:rPr>
                <w:rFonts w:ascii="Times New Roman" w:eastAsia="Times New Roman" w:hAnsi="Times New Roman" w:cs="Times New Roman"/>
                <w:b/>
                <w:bCs/>
                <w:sz w:val="24"/>
                <w:szCs w:val="24"/>
                <w:lang w:val="en-IN" w:eastAsia="en-IN"/>
              </w:rPr>
              <w:t xml:space="preserve">Multiproxy </w:t>
            </w:r>
          </w:p>
        </w:tc>
        <w:tc>
          <w:tcPr>
            <w:tcW w:w="1176" w:type="dxa"/>
            <w:shd w:val="clear" w:color="auto" w:fill="auto"/>
            <w:noWrap/>
            <w:vAlign w:val="center"/>
            <w:hideMark/>
          </w:tcPr>
          <w:p w14:paraId="2627E228" w14:textId="26EB9473" w:rsidR="00A578B3" w:rsidRPr="00EC3013" w:rsidRDefault="00A578B3" w:rsidP="008505BB">
            <w:pPr>
              <w:spacing w:before="120" w:line="360" w:lineRule="auto"/>
              <w:jc w:val="center"/>
              <w:rPr>
                <w:rFonts w:ascii="Times New Roman" w:eastAsia="Times New Roman" w:hAnsi="Times New Roman" w:cs="Times New Roman"/>
                <w:b/>
                <w:bCs/>
                <w:sz w:val="24"/>
                <w:szCs w:val="24"/>
                <w:lang w:val="en-IN" w:eastAsia="en-IN"/>
              </w:rPr>
            </w:pPr>
            <w:r w:rsidRPr="00EC3013">
              <w:rPr>
                <w:rFonts w:ascii="Times New Roman" w:eastAsia="Times New Roman" w:hAnsi="Times New Roman" w:cs="Times New Roman"/>
                <w:b/>
                <w:bCs/>
                <w:sz w:val="24"/>
                <w:szCs w:val="24"/>
                <w:lang w:val="en-IN" w:eastAsia="en-IN"/>
              </w:rPr>
              <w:t xml:space="preserve">VS </w:t>
            </w:r>
          </w:p>
        </w:tc>
      </w:tr>
      <w:tr w:rsidR="00A578B3" w:rsidRPr="00EC3013" w14:paraId="299D779E" w14:textId="77777777" w:rsidTr="00A578B3">
        <w:trPr>
          <w:trHeight w:val="621"/>
          <w:jc w:val="center"/>
        </w:trPr>
        <w:tc>
          <w:tcPr>
            <w:tcW w:w="2156" w:type="dxa"/>
            <w:shd w:val="clear" w:color="auto" w:fill="auto"/>
            <w:noWrap/>
            <w:vAlign w:val="center"/>
            <w:hideMark/>
          </w:tcPr>
          <w:p w14:paraId="46B998B0" w14:textId="1ADBDA74" w:rsidR="00A578B3" w:rsidRPr="00EC3013" w:rsidRDefault="00A578B3" w:rsidP="008505BB">
            <w:pPr>
              <w:spacing w:before="120" w:line="360" w:lineRule="auto"/>
              <w:jc w:val="center"/>
              <w:rPr>
                <w:rFonts w:ascii="Times New Roman" w:eastAsia="Times New Roman" w:hAnsi="Times New Roman" w:cs="Times New Roman"/>
                <w:bCs/>
                <w:sz w:val="24"/>
                <w:szCs w:val="24"/>
                <w:lang w:val="en-IN" w:eastAsia="en-IN"/>
              </w:rPr>
            </w:pPr>
            <w:r w:rsidRPr="00EC3013">
              <w:rPr>
                <w:rFonts w:ascii="Times New Roman" w:eastAsia="Times New Roman" w:hAnsi="Times New Roman" w:cs="Times New Roman"/>
                <w:bCs/>
                <w:sz w:val="24"/>
                <w:szCs w:val="24"/>
                <w:lang w:val="en-IN" w:eastAsia="en-IN"/>
              </w:rPr>
              <w:t>Pinatubo / Cerro Hudson (1992)</w:t>
            </w:r>
          </w:p>
        </w:tc>
        <w:tc>
          <w:tcPr>
            <w:tcW w:w="1493" w:type="dxa"/>
            <w:shd w:val="clear" w:color="auto" w:fill="auto"/>
            <w:noWrap/>
            <w:vAlign w:val="center"/>
            <w:hideMark/>
          </w:tcPr>
          <w:p w14:paraId="59237DFD" w14:textId="28EF65CB" w:rsidR="00A578B3" w:rsidRPr="00EC3013" w:rsidRDefault="00240B3F" w:rsidP="008505BB">
            <w:pPr>
              <w:spacing w:before="120" w:line="360" w:lineRule="auto"/>
              <w:jc w:val="center"/>
              <w:rPr>
                <w:rFonts w:ascii="Times New Roman" w:eastAsia="Times New Roman" w:hAnsi="Times New Roman" w:cs="Times New Roman"/>
                <w:sz w:val="24"/>
                <w:szCs w:val="24"/>
                <w:lang w:val="en-IN" w:eastAsia="en-IN"/>
              </w:rPr>
            </w:pPr>
            <w:r w:rsidRPr="00EC3013">
              <w:rPr>
                <w:rFonts w:ascii="Times New Roman" w:eastAsia="Times New Roman" w:hAnsi="Times New Roman" w:cs="Times New Roman"/>
                <w:sz w:val="24"/>
                <w:szCs w:val="24"/>
                <w:lang w:val="en-IN" w:eastAsia="en-IN"/>
              </w:rPr>
              <w:t>0.1</w:t>
            </w:r>
          </w:p>
        </w:tc>
        <w:tc>
          <w:tcPr>
            <w:tcW w:w="1176" w:type="dxa"/>
            <w:shd w:val="clear" w:color="auto" w:fill="auto"/>
            <w:noWrap/>
            <w:vAlign w:val="center"/>
            <w:hideMark/>
          </w:tcPr>
          <w:p w14:paraId="41A53BE3" w14:textId="72263385" w:rsidR="00A578B3" w:rsidRPr="00EC3013" w:rsidRDefault="008D555A" w:rsidP="008505BB">
            <w:pPr>
              <w:spacing w:before="120" w:line="360" w:lineRule="auto"/>
              <w:jc w:val="center"/>
              <w:rPr>
                <w:rFonts w:ascii="Times New Roman" w:eastAsia="Times New Roman" w:hAnsi="Times New Roman" w:cs="Times New Roman"/>
                <w:sz w:val="24"/>
                <w:szCs w:val="24"/>
                <w:lang w:val="en-IN" w:eastAsia="en-IN"/>
              </w:rPr>
            </w:pPr>
            <w:r w:rsidRPr="00EC3013">
              <w:rPr>
                <w:rFonts w:ascii="Times New Roman" w:eastAsia="Times New Roman" w:hAnsi="Times New Roman" w:cs="Times New Roman"/>
                <w:sz w:val="24"/>
                <w:szCs w:val="24"/>
                <w:lang w:val="en-IN" w:eastAsia="en-IN"/>
              </w:rPr>
              <w:t>0.1</w:t>
            </w:r>
          </w:p>
        </w:tc>
      </w:tr>
      <w:tr w:rsidR="00A578B3" w:rsidRPr="00EC3013" w14:paraId="0B9BFFD1" w14:textId="77777777" w:rsidTr="00A578B3">
        <w:trPr>
          <w:trHeight w:val="609"/>
          <w:jc w:val="center"/>
        </w:trPr>
        <w:tc>
          <w:tcPr>
            <w:tcW w:w="2156" w:type="dxa"/>
            <w:shd w:val="clear" w:color="auto" w:fill="auto"/>
            <w:noWrap/>
            <w:vAlign w:val="center"/>
            <w:hideMark/>
          </w:tcPr>
          <w:p w14:paraId="1902C04B" w14:textId="7CB13CAC" w:rsidR="00A578B3" w:rsidRPr="00EC3013" w:rsidRDefault="00A578B3" w:rsidP="008505BB">
            <w:pPr>
              <w:spacing w:before="120" w:line="360" w:lineRule="auto"/>
              <w:jc w:val="center"/>
              <w:rPr>
                <w:rFonts w:ascii="Times New Roman" w:eastAsia="Times New Roman" w:hAnsi="Times New Roman" w:cs="Times New Roman"/>
                <w:bCs/>
                <w:sz w:val="24"/>
                <w:szCs w:val="24"/>
                <w:lang w:val="en-IN" w:eastAsia="en-IN"/>
              </w:rPr>
            </w:pPr>
            <w:r w:rsidRPr="00EC3013">
              <w:rPr>
                <w:rFonts w:ascii="Times New Roman" w:eastAsia="Times New Roman" w:hAnsi="Times New Roman" w:cs="Times New Roman"/>
                <w:bCs/>
                <w:sz w:val="24"/>
                <w:szCs w:val="24"/>
                <w:lang w:val="en-IN" w:eastAsia="en-IN"/>
              </w:rPr>
              <w:t>El Chichón (1983)</w:t>
            </w:r>
          </w:p>
        </w:tc>
        <w:tc>
          <w:tcPr>
            <w:tcW w:w="1493" w:type="dxa"/>
            <w:shd w:val="clear" w:color="auto" w:fill="auto"/>
            <w:noWrap/>
            <w:vAlign w:val="center"/>
            <w:hideMark/>
          </w:tcPr>
          <w:p w14:paraId="1997B332" w14:textId="1953943A" w:rsidR="00A578B3" w:rsidRPr="00EC3013" w:rsidRDefault="00A578B3" w:rsidP="008505BB">
            <w:pPr>
              <w:spacing w:before="120" w:line="360" w:lineRule="auto"/>
              <w:jc w:val="center"/>
              <w:rPr>
                <w:rFonts w:ascii="Times New Roman" w:eastAsia="Times New Roman" w:hAnsi="Times New Roman" w:cs="Times New Roman"/>
                <w:sz w:val="24"/>
                <w:szCs w:val="24"/>
                <w:lang w:val="en-IN" w:eastAsia="en-IN"/>
              </w:rPr>
            </w:pPr>
            <w:r w:rsidRPr="00EC3013">
              <w:rPr>
                <w:rFonts w:ascii="Times New Roman" w:eastAsia="Times New Roman" w:hAnsi="Times New Roman" w:cs="Times New Roman"/>
                <w:sz w:val="24"/>
                <w:szCs w:val="24"/>
                <w:lang w:val="en-IN" w:eastAsia="en-IN"/>
              </w:rPr>
              <w:t>-</w:t>
            </w:r>
            <w:r w:rsidR="00240B3F" w:rsidRPr="00EC3013">
              <w:rPr>
                <w:rFonts w:ascii="Times New Roman" w:eastAsia="Times New Roman" w:hAnsi="Times New Roman" w:cs="Times New Roman"/>
                <w:sz w:val="24"/>
                <w:szCs w:val="24"/>
                <w:lang w:val="en-IN" w:eastAsia="en-IN"/>
              </w:rPr>
              <w:t>1</w:t>
            </w:r>
            <w:r w:rsidR="00742E12" w:rsidRPr="00EC3013">
              <w:rPr>
                <w:rFonts w:ascii="Times New Roman" w:eastAsia="Times New Roman" w:hAnsi="Times New Roman" w:cs="Times New Roman"/>
                <w:sz w:val="24"/>
                <w:szCs w:val="24"/>
                <w:lang w:val="en-IN" w:eastAsia="en-IN"/>
              </w:rPr>
              <w:t>.2</w:t>
            </w:r>
          </w:p>
        </w:tc>
        <w:tc>
          <w:tcPr>
            <w:tcW w:w="1176" w:type="dxa"/>
            <w:shd w:val="clear" w:color="auto" w:fill="auto"/>
            <w:noWrap/>
            <w:vAlign w:val="center"/>
            <w:hideMark/>
          </w:tcPr>
          <w:p w14:paraId="6BC2569C" w14:textId="14EC6310" w:rsidR="00A578B3" w:rsidRPr="00EC3013" w:rsidRDefault="00A578B3" w:rsidP="008505BB">
            <w:pPr>
              <w:spacing w:before="120" w:line="360" w:lineRule="auto"/>
              <w:jc w:val="center"/>
              <w:rPr>
                <w:rFonts w:ascii="Times New Roman" w:eastAsia="Times New Roman" w:hAnsi="Times New Roman" w:cs="Times New Roman"/>
                <w:sz w:val="24"/>
                <w:szCs w:val="24"/>
                <w:lang w:val="en-IN" w:eastAsia="en-IN"/>
              </w:rPr>
            </w:pPr>
            <w:r w:rsidRPr="00EC3013">
              <w:rPr>
                <w:rFonts w:ascii="Times New Roman" w:eastAsia="Times New Roman" w:hAnsi="Times New Roman" w:cs="Times New Roman"/>
                <w:sz w:val="24"/>
                <w:szCs w:val="24"/>
                <w:lang w:val="en-IN" w:eastAsia="en-IN"/>
              </w:rPr>
              <w:t>-1.</w:t>
            </w:r>
            <w:r w:rsidR="00E247EE" w:rsidRPr="00EC3013">
              <w:rPr>
                <w:rFonts w:ascii="Times New Roman" w:eastAsia="Times New Roman" w:hAnsi="Times New Roman" w:cs="Times New Roman"/>
                <w:sz w:val="24"/>
                <w:szCs w:val="24"/>
                <w:lang w:val="en-IN" w:eastAsia="en-IN"/>
              </w:rPr>
              <w:t>1</w:t>
            </w:r>
          </w:p>
        </w:tc>
      </w:tr>
      <w:tr w:rsidR="00A578B3" w:rsidRPr="00EC3013" w14:paraId="416F07D4" w14:textId="77777777" w:rsidTr="00A578B3">
        <w:trPr>
          <w:trHeight w:val="590"/>
          <w:jc w:val="center"/>
        </w:trPr>
        <w:tc>
          <w:tcPr>
            <w:tcW w:w="2156" w:type="dxa"/>
            <w:shd w:val="clear" w:color="auto" w:fill="auto"/>
            <w:noWrap/>
            <w:vAlign w:val="center"/>
            <w:hideMark/>
          </w:tcPr>
          <w:p w14:paraId="7AB1BCC7" w14:textId="3FB8E8CE" w:rsidR="00A578B3" w:rsidRPr="00EC3013" w:rsidRDefault="00A578B3" w:rsidP="008505BB">
            <w:pPr>
              <w:spacing w:before="120" w:line="360" w:lineRule="auto"/>
              <w:jc w:val="center"/>
              <w:rPr>
                <w:rFonts w:ascii="Times New Roman" w:eastAsia="Times New Roman" w:hAnsi="Times New Roman" w:cs="Times New Roman"/>
                <w:bCs/>
                <w:sz w:val="24"/>
                <w:szCs w:val="24"/>
                <w:lang w:val="en-IN" w:eastAsia="en-IN"/>
              </w:rPr>
            </w:pPr>
            <w:r w:rsidRPr="00EC3013">
              <w:rPr>
                <w:rFonts w:ascii="Times New Roman" w:eastAsia="Times New Roman" w:hAnsi="Times New Roman" w:cs="Times New Roman"/>
                <w:bCs/>
                <w:sz w:val="24"/>
                <w:szCs w:val="24"/>
                <w:lang w:eastAsia="en-IN"/>
              </w:rPr>
              <w:t>Agung (1964)</w:t>
            </w:r>
          </w:p>
        </w:tc>
        <w:tc>
          <w:tcPr>
            <w:tcW w:w="1493" w:type="dxa"/>
            <w:shd w:val="clear" w:color="auto" w:fill="auto"/>
            <w:noWrap/>
            <w:vAlign w:val="center"/>
            <w:hideMark/>
          </w:tcPr>
          <w:p w14:paraId="0FA425EB" w14:textId="21B0B3E3" w:rsidR="00A578B3" w:rsidRPr="00EC3013" w:rsidRDefault="00A578B3" w:rsidP="008505BB">
            <w:pPr>
              <w:spacing w:before="120" w:line="360" w:lineRule="auto"/>
              <w:jc w:val="center"/>
              <w:rPr>
                <w:rFonts w:ascii="Times New Roman" w:eastAsia="Times New Roman" w:hAnsi="Times New Roman" w:cs="Times New Roman"/>
                <w:sz w:val="24"/>
                <w:szCs w:val="24"/>
                <w:lang w:val="en-IN" w:eastAsia="en-IN"/>
              </w:rPr>
            </w:pPr>
            <w:r w:rsidRPr="00EC3013">
              <w:rPr>
                <w:rFonts w:ascii="Times New Roman" w:eastAsia="Times New Roman" w:hAnsi="Times New Roman" w:cs="Times New Roman"/>
                <w:sz w:val="24"/>
                <w:szCs w:val="24"/>
                <w:lang w:val="en-IN" w:eastAsia="en-IN"/>
              </w:rPr>
              <w:t>0.</w:t>
            </w:r>
            <w:r w:rsidR="00742E12" w:rsidRPr="00EC3013">
              <w:rPr>
                <w:rFonts w:ascii="Times New Roman" w:eastAsia="Times New Roman" w:hAnsi="Times New Roman" w:cs="Times New Roman"/>
                <w:sz w:val="24"/>
                <w:szCs w:val="24"/>
                <w:lang w:val="en-IN" w:eastAsia="en-IN"/>
              </w:rPr>
              <w:t>2</w:t>
            </w:r>
          </w:p>
        </w:tc>
        <w:tc>
          <w:tcPr>
            <w:tcW w:w="1176" w:type="dxa"/>
            <w:shd w:val="clear" w:color="auto" w:fill="auto"/>
            <w:noWrap/>
            <w:vAlign w:val="center"/>
            <w:hideMark/>
          </w:tcPr>
          <w:p w14:paraId="274F5328" w14:textId="18BFC0E4" w:rsidR="00A578B3" w:rsidRPr="00EC3013" w:rsidRDefault="003F79E9" w:rsidP="008505BB">
            <w:pPr>
              <w:spacing w:before="120" w:line="360" w:lineRule="auto"/>
              <w:jc w:val="center"/>
              <w:rPr>
                <w:rFonts w:ascii="Times New Roman" w:eastAsia="Times New Roman" w:hAnsi="Times New Roman" w:cs="Times New Roman"/>
                <w:sz w:val="24"/>
                <w:szCs w:val="24"/>
                <w:lang w:val="en-IN" w:eastAsia="en-IN"/>
              </w:rPr>
            </w:pPr>
            <w:r w:rsidRPr="00EC3013">
              <w:rPr>
                <w:rFonts w:ascii="Times New Roman" w:eastAsia="Times New Roman" w:hAnsi="Times New Roman" w:cs="Times New Roman"/>
                <w:sz w:val="24"/>
                <w:szCs w:val="24"/>
                <w:lang w:val="en-IN" w:eastAsia="en-IN"/>
              </w:rPr>
              <w:t>0.3</w:t>
            </w:r>
          </w:p>
        </w:tc>
      </w:tr>
      <w:tr w:rsidR="00A578B3" w:rsidRPr="00EC3013" w14:paraId="1E0B8BCA" w14:textId="77777777" w:rsidTr="00A578B3">
        <w:trPr>
          <w:trHeight w:val="590"/>
          <w:jc w:val="center"/>
        </w:trPr>
        <w:tc>
          <w:tcPr>
            <w:tcW w:w="2156" w:type="dxa"/>
            <w:shd w:val="clear" w:color="auto" w:fill="auto"/>
            <w:noWrap/>
            <w:vAlign w:val="center"/>
            <w:hideMark/>
          </w:tcPr>
          <w:p w14:paraId="5B8C1E64" w14:textId="17DAC089" w:rsidR="00A578B3" w:rsidRPr="00EC3013" w:rsidRDefault="00A578B3" w:rsidP="008505BB">
            <w:pPr>
              <w:spacing w:before="120" w:line="360" w:lineRule="auto"/>
              <w:jc w:val="center"/>
              <w:rPr>
                <w:rFonts w:ascii="Times New Roman" w:eastAsia="Times New Roman" w:hAnsi="Times New Roman" w:cs="Times New Roman"/>
                <w:bCs/>
                <w:sz w:val="24"/>
                <w:szCs w:val="24"/>
                <w:lang w:val="en-IN" w:eastAsia="en-IN"/>
              </w:rPr>
            </w:pPr>
            <w:r w:rsidRPr="00EC3013">
              <w:rPr>
                <w:rFonts w:ascii="Times New Roman" w:eastAsia="Times New Roman" w:hAnsi="Times New Roman" w:cs="Times New Roman"/>
                <w:bCs/>
                <w:sz w:val="24"/>
                <w:szCs w:val="24"/>
                <w:lang w:val="en-IN" w:eastAsia="en-IN"/>
              </w:rPr>
              <w:t>Tritium anomaly (1962)</w:t>
            </w:r>
          </w:p>
        </w:tc>
        <w:tc>
          <w:tcPr>
            <w:tcW w:w="1493" w:type="dxa"/>
            <w:shd w:val="clear" w:color="auto" w:fill="auto"/>
            <w:noWrap/>
            <w:vAlign w:val="center"/>
            <w:hideMark/>
          </w:tcPr>
          <w:p w14:paraId="2976BC05" w14:textId="3C771582" w:rsidR="00A578B3" w:rsidRPr="00EC3013" w:rsidRDefault="00742E12" w:rsidP="008505BB">
            <w:pPr>
              <w:spacing w:before="120" w:line="360" w:lineRule="auto"/>
              <w:jc w:val="center"/>
              <w:rPr>
                <w:rFonts w:ascii="Times New Roman" w:eastAsia="Times New Roman" w:hAnsi="Times New Roman" w:cs="Times New Roman"/>
                <w:sz w:val="24"/>
                <w:szCs w:val="24"/>
                <w:lang w:val="en-IN" w:eastAsia="en-IN"/>
              </w:rPr>
            </w:pPr>
            <w:r w:rsidRPr="00EC3013">
              <w:rPr>
                <w:rFonts w:ascii="Times New Roman" w:eastAsia="Times New Roman" w:hAnsi="Times New Roman" w:cs="Times New Roman"/>
                <w:sz w:val="24"/>
                <w:szCs w:val="24"/>
                <w:lang w:val="en-IN" w:eastAsia="en-IN"/>
              </w:rPr>
              <w:t>1</w:t>
            </w:r>
          </w:p>
        </w:tc>
        <w:tc>
          <w:tcPr>
            <w:tcW w:w="1176" w:type="dxa"/>
            <w:shd w:val="clear" w:color="auto" w:fill="auto"/>
            <w:noWrap/>
            <w:vAlign w:val="center"/>
            <w:hideMark/>
          </w:tcPr>
          <w:p w14:paraId="4B17CF8D" w14:textId="3B79FC56" w:rsidR="00A578B3" w:rsidRPr="00EC3013" w:rsidRDefault="003F79E9" w:rsidP="008505BB">
            <w:pPr>
              <w:spacing w:before="120" w:line="360" w:lineRule="auto"/>
              <w:jc w:val="center"/>
              <w:rPr>
                <w:rFonts w:ascii="Times New Roman" w:eastAsia="Times New Roman" w:hAnsi="Times New Roman" w:cs="Times New Roman"/>
                <w:sz w:val="24"/>
                <w:szCs w:val="24"/>
                <w:lang w:val="en-IN" w:eastAsia="en-IN"/>
              </w:rPr>
            </w:pPr>
            <w:r w:rsidRPr="00EC3013">
              <w:rPr>
                <w:rFonts w:ascii="Times New Roman" w:eastAsia="Times New Roman" w:hAnsi="Times New Roman" w:cs="Times New Roman"/>
                <w:sz w:val="24"/>
                <w:szCs w:val="24"/>
                <w:lang w:val="en-IN" w:eastAsia="en-IN"/>
              </w:rPr>
              <w:t>1.1</w:t>
            </w:r>
          </w:p>
        </w:tc>
      </w:tr>
      <w:tr w:rsidR="00A578B3" w:rsidRPr="00EC3013" w14:paraId="30C06F20" w14:textId="77777777" w:rsidTr="00A578B3">
        <w:trPr>
          <w:trHeight w:val="750"/>
          <w:jc w:val="center"/>
        </w:trPr>
        <w:tc>
          <w:tcPr>
            <w:tcW w:w="2156" w:type="dxa"/>
            <w:shd w:val="clear" w:color="auto" w:fill="auto"/>
            <w:noWrap/>
            <w:vAlign w:val="center"/>
            <w:hideMark/>
          </w:tcPr>
          <w:p w14:paraId="3BFE9262" w14:textId="60CD01A6" w:rsidR="00A578B3" w:rsidRPr="00EC3013" w:rsidRDefault="00A578B3" w:rsidP="008505BB">
            <w:pPr>
              <w:spacing w:before="120" w:line="360" w:lineRule="auto"/>
              <w:jc w:val="center"/>
              <w:rPr>
                <w:rFonts w:ascii="Times New Roman" w:eastAsia="Times New Roman" w:hAnsi="Times New Roman" w:cs="Times New Roman"/>
                <w:bCs/>
                <w:sz w:val="24"/>
                <w:szCs w:val="24"/>
                <w:lang w:val="en-IN" w:eastAsia="en-IN"/>
              </w:rPr>
            </w:pPr>
            <w:r w:rsidRPr="00EC3013">
              <w:rPr>
                <w:rFonts w:ascii="Times New Roman" w:eastAsia="Times New Roman" w:hAnsi="Times New Roman" w:cs="Times New Roman"/>
                <w:bCs/>
                <w:sz w:val="24"/>
                <w:szCs w:val="24"/>
                <w:lang w:val="en-IN" w:eastAsia="en-IN"/>
              </w:rPr>
              <w:t>Cerro Azul (1933)</w:t>
            </w:r>
          </w:p>
        </w:tc>
        <w:tc>
          <w:tcPr>
            <w:tcW w:w="1493" w:type="dxa"/>
            <w:shd w:val="clear" w:color="auto" w:fill="auto"/>
            <w:noWrap/>
            <w:vAlign w:val="center"/>
            <w:hideMark/>
          </w:tcPr>
          <w:p w14:paraId="304296D0" w14:textId="64F82A2B" w:rsidR="00A578B3" w:rsidRPr="00EC3013" w:rsidRDefault="00A578B3" w:rsidP="008505BB">
            <w:pPr>
              <w:spacing w:before="120" w:line="360" w:lineRule="auto"/>
              <w:jc w:val="center"/>
              <w:rPr>
                <w:rFonts w:ascii="Times New Roman" w:eastAsia="Times New Roman" w:hAnsi="Times New Roman" w:cs="Times New Roman"/>
                <w:sz w:val="24"/>
                <w:szCs w:val="24"/>
                <w:lang w:val="en-IN" w:eastAsia="en-IN"/>
              </w:rPr>
            </w:pPr>
            <w:r w:rsidRPr="00EC3013">
              <w:rPr>
                <w:rFonts w:ascii="Times New Roman" w:eastAsia="Times New Roman" w:hAnsi="Times New Roman" w:cs="Times New Roman"/>
                <w:sz w:val="24"/>
                <w:szCs w:val="24"/>
                <w:lang w:val="en-IN" w:eastAsia="en-IN"/>
              </w:rPr>
              <w:t>0</w:t>
            </w:r>
            <w:r w:rsidR="00742E12" w:rsidRPr="00EC3013">
              <w:rPr>
                <w:rFonts w:ascii="Times New Roman" w:eastAsia="Times New Roman" w:hAnsi="Times New Roman" w:cs="Times New Roman"/>
                <w:sz w:val="24"/>
                <w:szCs w:val="24"/>
                <w:lang w:val="en-IN" w:eastAsia="en-IN"/>
              </w:rPr>
              <w:t>.7</w:t>
            </w:r>
          </w:p>
        </w:tc>
        <w:tc>
          <w:tcPr>
            <w:tcW w:w="1176" w:type="dxa"/>
            <w:shd w:val="clear" w:color="auto" w:fill="auto"/>
            <w:noWrap/>
            <w:vAlign w:val="center"/>
            <w:hideMark/>
          </w:tcPr>
          <w:p w14:paraId="05A081E8" w14:textId="4958EFD8" w:rsidR="00A578B3" w:rsidRPr="00EC3013" w:rsidRDefault="00DC1FF6" w:rsidP="008505BB">
            <w:pPr>
              <w:spacing w:before="120" w:line="360" w:lineRule="auto"/>
              <w:jc w:val="center"/>
              <w:rPr>
                <w:rFonts w:ascii="Times New Roman" w:eastAsia="Times New Roman" w:hAnsi="Times New Roman" w:cs="Times New Roman"/>
                <w:sz w:val="24"/>
                <w:szCs w:val="24"/>
                <w:lang w:val="en-IN" w:eastAsia="en-IN"/>
              </w:rPr>
            </w:pPr>
            <w:r w:rsidRPr="00EC3013">
              <w:rPr>
                <w:rFonts w:ascii="Times New Roman" w:eastAsia="Times New Roman" w:hAnsi="Times New Roman" w:cs="Times New Roman"/>
                <w:sz w:val="24"/>
                <w:szCs w:val="24"/>
                <w:lang w:val="en-IN" w:eastAsia="en-IN"/>
              </w:rPr>
              <w:t>0.6</w:t>
            </w:r>
          </w:p>
        </w:tc>
      </w:tr>
    </w:tbl>
    <w:p w14:paraId="3F1757FC" w14:textId="77777777" w:rsidR="00517457" w:rsidRPr="00EC3013" w:rsidRDefault="00517457" w:rsidP="00134758">
      <w:pPr>
        <w:jc w:val="both"/>
        <w:rPr>
          <w:rFonts w:ascii="Times New Roman" w:hAnsi="Times New Roman" w:cs="Times New Roman"/>
          <w:sz w:val="24"/>
          <w:szCs w:val="24"/>
        </w:rPr>
      </w:pPr>
    </w:p>
    <w:sectPr w:rsidR="00517457" w:rsidRPr="00EC3013" w:rsidSect="006013A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74F3F"/>
    <w:multiLevelType w:val="hybridMultilevel"/>
    <w:tmpl w:val="4502CCFA"/>
    <w:lvl w:ilvl="0" w:tplc="55F2AD8C">
      <w:start w:val="2"/>
      <w:numFmt w:val="bullet"/>
      <w:lvlText w:val="-"/>
      <w:lvlJc w:val="left"/>
      <w:pPr>
        <w:ind w:left="411" w:hanging="360"/>
      </w:pPr>
      <w:rPr>
        <w:rFonts w:ascii="Calibri" w:eastAsiaTheme="minorHAnsi" w:hAnsi="Calibri" w:cs="Calibri" w:hint="default"/>
      </w:rPr>
    </w:lvl>
    <w:lvl w:ilvl="1" w:tplc="40090003" w:tentative="1">
      <w:start w:val="1"/>
      <w:numFmt w:val="bullet"/>
      <w:lvlText w:val="o"/>
      <w:lvlJc w:val="left"/>
      <w:pPr>
        <w:ind w:left="1131" w:hanging="360"/>
      </w:pPr>
      <w:rPr>
        <w:rFonts w:ascii="Courier New" w:hAnsi="Courier New" w:cs="Courier New" w:hint="default"/>
      </w:rPr>
    </w:lvl>
    <w:lvl w:ilvl="2" w:tplc="40090005" w:tentative="1">
      <w:start w:val="1"/>
      <w:numFmt w:val="bullet"/>
      <w:lvlText w:val=""/>
      <w:lvlJc w:val="left"/>
      <w:pPr>
        <w:ind w:left="1851" w:hanging="360"/>
      </w:pPr>
      <w:rPr>
        <w:rFonts w:ascii="Wingdings" w:hAnsi="Wingdings" w:hint="default"/>
      </w:rPr>
    </w:lvl>
    <w:lvl w:ilvl="3" w:tplc="40090001" w:tentative="1">
      <w:start w:val="1"/>
      <w:numFmt w:val="bullet"/>
      <w:lvlText w:val=""/>
      <w:lvlJc w:val="left"/>
      <w:pPr>
        <w:ind w:left="2571" w:hanging="360"/>
      </w:pPr>
      <w:rPr>
        <w:rFonts w:ascii="Symbol" w:hAnsi="Symbol" w:hint="default"/>
      </w:rPr>
    </w:lvl>
    <w:lvl w:ilvl="4" w:tplc="40090003" w:tentative="1">
      <w:start w:val="1"/>
      <w:numFmt w:val="bullet"/>
      <w:lvlText w:val="o"/>
      <w:lvlJc w:val="left"/>
      <w:pPr>
        <w:ind w:left="3291" w:hanging="360"/>
      </w:pPr>
      <w:rPr>
        <w:rFonts w:ascii="Courier New" w:hAnsi="Courier New" w:cs="Courier New" w:hint="default"/>
      </w:rPr>
    </w:lvl>
    <w:lvl w:ilvl="5" w:tplc="40090005" w:tentative="1">
      <w:start w:val="1"/>
      <w:numFmt w:val="bullet"/>
      <w:lvlText w:val=""/>
      <w:lvlJc w:val="left"/>
      <w:pPr>
        <w:ind w:left="4011" w:hanging="360"/>
      </w:pPr>
      <w:rPr>
        <w:rFonts w:ascii="Wingdings" w:hAnsi="Wingdings" w:hint="default"/>
      </w:rPr>
    </w:lvl>
    <w:lvl w:ilvl="6" w:tplc="40090001" w:tentative="1">
      <w:start w:val="1"/>
      <w:numFmt w:val="bullet"/>
      <w:lvlText w:val=""/>
      <w:lvlJc w:val="left"/>
      <w:pPr>
        <w:ind w:left="4731" w:hanging="360"/>
      </w:pPr>
      <w:rPr>
        <w:rFonts w:ascii="Symbol" w:hAnsi="Symbol" w:hint="default"/>
      </w:rPr>
    </w:lvl>
    <w:lvl w:ilvl="7" w:tplc="40090003" w:tentative="1">
      <w:start w:val="1"/>
      <w:numFmt w:val="bullet"/>
      <w:lvlText w:val="o"/>
      <w:lvlJc w:val="left"/>
      <w:pPr>
        <w:ind w:left="5451" w:hanging="360"/>
      </w:pPr>
      <w:rPr>
        <w:rFonts w:ascii="Courier New" w:hAnsi="Courier New" w:cs="Courier New" w:hint="default"/>
      </w:rPr>
    </w:lvl>
    <w:lvl w:ilvl="8" w:tplc="40090005" w:tentative="1">
      <w:start w:val="1"/>
      <w:numFmt w:val="bullet"/>
      <w:lvlText w:val=""/>
      <w:lvlJc w:val="left"/>
      <w:pPr>
        <w:ind w:left="6171" w:hanging="360"/>
      </w:pPr>
      <w:rPr>
        <w:rFonts w:ascii="Wingdings" w:hAnsi="Wingdings" w:hint="default"/>
      </w:rPr>
    </w:lvl>
  </w:abstractNum>
  <w:abstractNum w:abstractNumId="1" w15:restartNumberingAfterBreak="0">
    <w:nsid w:val="49B72398"/>
    <w:multiLevelType w:val="hybridMultilevel"/>
    <w:tmpl w:val="C2189BCE"/>
    <w:lvl w:ilvl="0" w:tplc="F10E28CE">
      <w:start w:val="1"/>
      <w:numFmt w:val="decimal"/>
      <w:lvlText w:val="S%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2t7A0N7E0NzM1NjJQ0lEKTi0uzszPAykwrQUAOxByrCwAAAA="/>
  </w:docVars>
  <w:rsids>
    <w:rsidRoot w:val="00760CEE"/>
    <w:rsid w:val="00052720"/>
    <w:rsid w:val="000544FD"/>
    <w:rsid w:val="00061655"/>
    <w:rsid w:val="00072920"/>
    <w:rsid w:val="0007494B"/>
    <w:rsid w:val="00084BCE"/>
    <w:rsid w:val="0009454C"/>
    <w:rsid w:val="000C4A6E"/>
    <w:rsid w:val="001071B6"/>
    <w:rsid w:val="00121060"/>
    <w:rsid w:val="00131AEF"/>
    <w:rsid w:val="00134758"/>
    <w:rsid w:val="001401CA"/>
    <w:rsid w:val="001854B2"/>
    <w:rsid w:val="001B64AF"/>
    <w:rsid w:val="001D20D5"/>
    <w:rsid w:val="001F2D01"/>
    <w:rsid w:val="001F78D8"/>
    <w:rsid w:val="00201909"/>
    <w:rsid w:val="00212549"/>
    <w:rsid w:val="00240B3F"/>
    <w:rsid w:val="002425F4"/>
    <w:rsid w:val="00250F65"/>
    <w:rsid w:val="00267FAA"/>
    <w:rsid w:val="00292D66"/>
    <w:rsid w:val="002C0C22"/>
    <w:rsid w:val="002D3510"/>
    <w:rsid w:val="00321EFB"/>
    <w:rsid w:val="00361853"/>
    <w:rsid w:val="003660F2"/>
    <w:rsid w:val="0038389A"/>
    <w:rsid w:val="003F79E9"/>
    <w:rsid w:val="00401698"/>
    <w:rsid w:val="00461FB6"/>
    <w:rsid w:val="004820BF"/>
    <w:rsid w:val="0048492F"/>
    <w:rsid w:val="004F3686"/>
    <w:rsid w:val="00517457"/>
    <w:rsid w:val="00523FE7"/>
    <w:rsid w:val="00530059"/>
    <w:rsid w:val="00545037"/>
    <w:rsid w:val="00545815"/>
    <w:rsid w:val="00574545"/>
    <w:rsid w:val="005B11DA"/>
    <w:rsid w:val="005C709E"/>
    <w:rsid w:val="006013AF"/>
    <w:rsid w:val="00690A66"/>
    <w:rsid w:val="00697B0B"/>
    <w:rsid w:val="006A56CB"/>
    <w:rsid w:val="006E6D58"/>
    <w:rsid w:val="006F1A8F"/>
    <w:rsid w:val="00716688"/>
    <w:rsid w:val="007204EC"/>
    <w:rsid w:val="00742E12"/>
    <w:rsid w:val="00746F38"/>
    <w:rsid w:val="00752488"/>
    <w:rsid w:val="00760CEE"/>
    <w:rsid w:val="0076124C"/>
    <w:rsid w:val="007E2F72"/>
    <w:rsid w:val="00800E9D"/>
    <w:rsid w:val="00820C77"/>
    <w:rsid w:val="008505BB"/>
    <w:rsid w:val="00865BE0"/>
    <w:rsid w:val="008769BB"/>
    <w:rsid w:val="00891331"/>
    <w:rsid w:val="008D555A"/>
    <w:rsid w:val="008E148A"/>
    <w:rsid w:val="008F4676"/>
    <w:rsid w:val="00964E87"/>
    <w:rsid w:val="00982303"/>
    <w:rsid w:val="009A521E"/>
    <w:rsid w:val="009D6578"/>
    <w:rsid w:val="00A14417"/>
    <w:rsid w:val="00A255F3"/>
    <w:rsid w:val="00A35A61"/>
    <w:rsid w:val="00A40B5D"/>
    <w:rsid w:val="00A578B3"/>
    <w:rsid w:val="00AA701B"/>
    <w:rsid w:val="00AB7A6A"/>
    <w:rsid w:val="00AC133A"/>
    <w:rsid w:val="00AF246C"/>
    <w:rsid w:val="00B50E52"/>
    <w:rsid w:val="00B57976"/>
    <w:rsid w:val="00B92746"/>
    <w:rsid w:val="00B960B0"/>
    <w:rsid w:val="00BB7DFC"/>
    <w:rsid w:val="00BD13DA"/>
    <w:rsid w:val="00BE100E"/>
    <w:rsid w:val="00C119D9"/>
    <w:rsid w:val="00C27943"/>
    <w:rsid w:val="00C44A80"/>
    <w:rsid w:val="00C57D40"/>
    <w:rsid w:val="00C76ED9"/>
    <w:rsid w:val="00C90B5F"/>
    <w:rsid w:val="00CA2B46"/>
    <w:rsid w:val="00CB49A0"/>
    <w:rsid w:val="00CC6FF5"/>
    <w:rsid w:val="00CC7B5C"/>
    <w:rsid w:val="00CD2D47"/>
    <w:rsid w:val="00DA119D"/>
    <w:rsid w:val="00DC1FF6"/>
    <w:rsid w:val="00DE684E"/>
    <w:rsid w:val="00DF36B7"/>
    <w:rsid w:val="00E247EE"/>
    <w:rsid w:val="00E43B30"/>
    <w:rsid w:val="00E5332C"/>
    <w:rsid w:val="00E60AC0"/>
    <w:rsid w:val="00E6218D"/>
    <w:rsid w:val="00E7681B"/>
    <w:rsid w:val="00E912D2"/>
    <w:rsid w:val="00E94615"/>
    <w:rsid w:val="00EC3013"/>
    <w:rsid w:val="00EC3CEC"/>
    <w:rsid w:val="00EC7A3B"/>
    <w:rsid w:val="00EE4DBE"/>
    <w:rsid w:val="00F5474C"/>
    <w:rsid w:val="00F95349"/>
    <w:rsid w:val="00FB6672"/>
    <w:rsid w:val="00FC6C4D"/>
    <w:rsid w:val="00FF7D2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E4BF"/>
  <w15:chartTrackingRefBased/>
  <w15:docId w15:val="{7C69B0A7-3D17-4059-BC7E-9309A8E7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92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61FB6"/>
    <w:pPr>
      <w:widowControl w:val="0"/>
      <w:autoSpaceDE w:val="0"/>
      <w:autoSpaceDN w:val="0"/>
      <w:spacing w:before="120" w:after="120" w:line="360" w:lineRule="auto"/>
      <w:jc w:val="both"/>
    </w:pPr>
    <w:rPr>
      <w:rFonts w:ascii="Times New Roman" w:eastAsia="Arial" w:hAnsi="Times New Roman" w:cs="Arial"/>
      <w:sz w:val="24"/>
      <w:szCs w:val="19"/>
      <w:lang w:bidi="ar-SA"/>
    </w:rPr>
  </w:style>
  <w:style w:type="character" w:customStyle="1" w:styleId="BodyTextChar">
    <w:name w:val="Body Text Char"/>
    <w:basedOn w:val="DefaultParagraphFont"/>
    <w:link w:val="BodyText"/>
    <w:uiPriority w:val="1"/>
    <w:rsid w:val="00461FB6"/>
    <w:rPr>
      <w:rFonts w:ascii="Times New Roman" w:eastAsia="Arial" w:hAnsi="Times New Roman" w:cs="Arial"/>
      <w:sz w:val="24"/>
      <w:szCs w:val="19"/>
      <w:lang w:val="en-GB" w:bidi="ar-SA"/>
    </w:rPr>
  </w:style>
  <w:style w:type="character" w:styleId="Hyperlink">
    <w:name w:val="Hyperlink"/>
    <w:basedOn w:val="DefaultParagraphFont"/>
    <w:uiPriority w:val="99"/>
    <w:unhideWhenUsed/>
    <w:rsid w:val="00461FB6"/>
    <w:rPr>
      <w:color w:val="0563C1" w:themeColor="hyperlink"/>
      <w:u w:val="single"/>
    </w:rPr>
  </w:style>
  <w:style w:type="paragraph" w:styleId="ListParagraph">
    <w:name w:val="List Paragraph"/>
    <w:basedOn w:val="Normal"/>
    <w:uiPriority w:val="34"/>
    <w:qFormat/>
    <w:rsid w:val="005C709E"/>
    <w:pPr>
      <w:ind w:left="720"/>
      <w:contextualSpacing/>
    </w:pPr>
  </w:style>
  <w:style w:type="character" w:styleId="CommentReference">
    <w:name w:val="annotation reference"/>
    <w:basedOn w:val="DefaultParagraphFont"/>
    <w:uiPriority w:val="99"/>
    <w:semiHidden/>
    <w:unhideWhenUsed/>
    <w:rsid w:val="009A521E"/>
    <w:rPr>
      <w:sz w:val="16"/>
      <w:szCs w:val="16"/>
    </w:rPr>
  </w:style>
  <w:style w:type="paragraph" w:styleId="CommentText">
    <w:name w:val="annotation text"/>
    <w:basedOn w:val="Normal"/>
    <w:link w:val="CommentTextChar"/>
    <w:uiPriority w:val="99"/>
    <w:semiHidden/>
    <w:unhideWhenUsed/>
    <w:rsid w:val="009A521E"/>
    <w:pPr>
      <w:spacing w:line="240" w:lineRule="auto"/>
    </w:pPr>
    <w:rPr>
      <w:sz w:val="20"/>
      <w:szCs w:val="18"/>
    </w:rPr>
  </w:style>
  <w:style w:type="character" w:customStyle="1" w:styleId="CommentTextChar">
    <w:name w:val="Comment Text Char"/>
    <w:basedOn w:val="DefaultParagraphFont"/>
    <w:link w:val="CommentText"/>
    <w:uiPriority w:val="99"/>
    <w:semiHidden/>
    <w:rsid w:val="009A521E"/>
    <w:rPr>
      <w:sz w:val="20"/>
      <w:szCs w:val="18"/>
      <w:lang w:val="en-GB"/>
    </w:rPr>
  </w:style>
  <w:style w:type="paragraph" w:styleId="CommentSubject">
    <w:name w:val="annotation subject"/>
    <w:basedOn w:val="CommentText"/>
    <w:next w:val="CommentText"/>
    <w:link w:val="CommentSubjectChar"/>
    <w:uiPriority w:val="99"/>
    <w:semiHidden/>
    <w:unhideWhenUsed/>
    <w:rsid w:val="009A521E"/>
    <w:rPr>
      <w:b/>
      <w:bCs/>
    </w:rPr>
  </w:style>
  <w:style w:type="character" w:customStyle="1" w:styleId="CommentSubjectChar">
    <w:name w:val="Comment Subject Char"/>
    <w:basedOn w:val="CommentTextChar"/>
    <w:link w:val="CommentSubject"/>
    <w:uiPriority w:val="99"/>
    <w:semiHidden/>
    <w:rsid w:val="009A521E"/>
    <w:rPr>
      <w:b/>
      <w:bCs/>
      <w:sz w:val="20"/>
      <w:szCs w:val="18"/>
      <w:lang w:val="en-GB"/>
    </w:rPr>
  </w:style>
  <w:style w:type="paragraph" w:styleId="BalloonText">
    <w:name w:val="Balloon Text"/>
    <w:basedOn w:val="Normal"/>
    <w:link w:val="BalloonTextChar"/>
    <w:uiPriority w:val="99"/>
    <w:semiHidden/>
    <w:unhideWhenUsed/>
    <w:rsid w:val="009A521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A521E"/>
    <w:rPr>
      <w:rFonts w:ascii="Segoe UI" w:hAnsi="Segoe UI" w:cs="Mangal"/>
      <w:sz w:val="18"/>
      <w:szCs w:val="16"/>
      <w:lang w:val="en-GB"/>
    </w:rPr>
  </w:style>
  <w:style w:type="paragraph" w:styleId="Revision">
    <w:name w:val="Revision"/>
    <w:hidden/>
    <w:uiPriority w:val="99"/>
    <w:semiHidden/>
    <w:rsid w:val="00B960B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rahuldey@ncpor.res.i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dey1801@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A9E3B-1D40-44ED-9758-5CFCA9164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Dey</dc:creator>
  <cp:keywords/>
  <dc:description/>
  <cp:lastModifiedBy>Rahul Dey</cp:lastModifiedBy>
  <cp:revision>117</cp:revision>
  <cp:lastPrinted>2022-05-07T06:37:00Z</cp:lastPrinted>
  <dcterms:created xsi:type="dcterms:W3CDTF">2022-05-07T06:36:00Z</dcterms:created>
  <dcterms:modified xsi:type="dcterms:W3CDTF">2022-06-12T07:59:00Z</dcterms:modified>
</cp:coreProperties>
</file>