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6F80" w14:textId="0B410A87" w:rsidR="00195FC6" w:rsidRDefault="007565A5">
      <w:r>
        <w:rPr>
          <w:b/>
          <w:bCs/>
        </w:rPr>
        <w:t>SUPPLEMENTARY MATERIALS</w:t>
      </w:r>
    </w:p>
    <w:p w14:paraId="4817430D" w14:textId="77777777" w:rsidR="00AE0244" w:rsidRDefault="00AE0244" w:rsidP="007565A5">
      <w:pPr>
        <w:jc w:val="center"/>
        <w:rPr>
          <w:b/>
          <w:bCs/>
        </w:rPr>
      </w:pPr>
    </w:p>
    <w:p w14:paraId="610EACB3" w14:textId="099505B6" w:rsidR="009A4F43" w:rsidRPr="008E6417" w:rsidRDefault="003813D3" w:rsidP="009A4F43">
      <w:pPr>
        <w:jc w:val="center"/>
        <w:rPr>
          <w:b/>
          <w:bCs/>
        </w:rPr>
      </w:pPr>
      <w:r w:rsidRPr="003813D3">
        <w:rPr>
          <w:b/>
          <w:bCs/>
        </w:rPr>
        <w:t>Discovery of argon in air-hydrate crystals in a deep ice core using scanning electron microscopy and energy dispersive X-ray spectroscopy</w:t>
      </w:r>
    </w:p>
    <w:p w14:paraId="0B044831" w14:textId="77777777" w:rsidR="009A4F43" w:rsidRDefault="009A4F43" w:rsidP="009A4F43">
      <w:pPr>
        <w:jc w:val="center"/>
      </w:pPr>
    </w:p>
    <w:p w14:paraId="70DF6F79" w14:textId="584C2790" w:rsidR="009A4F43" w:rsidRDefault="003813D3" w:rsidP="009A4F43">
      <w:pPr>
        <w:jc w:val="center"/>
      </w:pPr>
      <w:r w:rsidRPr="003813D3">
        <w:t>Tsutomu UCHIDA</w:t>
      </w:r>
      <w:r w:rsidRPr="003813D3">
        <w:rPr>
          <w:vertAlign w:val="superscript"/>
        </w:rPr>
        <w:t>1</w:t>
      </w:r>
      <w:r w:rsidRPr="003813D3">
        <w:t xml:space="preserve">, </w:t>
      </w:r>
      <w:proofErr w:type="spellStart"/>
      <w:r w:rsidRPr="003813D3">
        <w:t>Wataru</w:t>
      </w:r>
      <w:proofErr w:type="spellEnd"/>
      <w:r w:rsidRPr="003813D3">
        <w:t xml:space="preserve"> SHIGEYAMA</w:t>
      </w:r>
      <w:r w:rsidRPr="003813D3">
        <w:rPr>
          <w:vertAlign w:val="superscript"/>
        </w:rPr>
        <w:t>2, 3, **</w:t>
      </w:r>
      <w:r w:rsidRPr="003813D3">
        <w:t>, Ikumi OYABU</w:t>
      </w:r>
      <w:r w:rsidRPr="003813D3">
        <w:rPr>
          <w:vertAlign w:val="superscript"/>
        </w:rPr>
        <w:t>3</w:t>
      </w:r>
      <w:r w:rsidRPr="003813D3">
        <w:t>, Kumiko GOTO-AZUMA</w:t>
      </w:r>
      <w:r w:rsidRPr="003813D3">
        <w:rPr>
          <w:vertAlign w:val="superscript"/>
        </w:rPr>
        <w:t>2, 3</w:t>
      </w:r>
      <w:r w:rsidRPr="003813D3">
        <w:t>, Fumio NAKAZAWA</w:t>
      </w:r>
      <w:r w:rsidRPr="003813D3">
        <w:rPr>
          <w:vertAlign w:val="superscript"/>
        </w:rPr>
        <w:t>2, 3</w:t>
      </w:r>
      <w:r w:rsidRPr="003813D3">
        <w:t>, Tomoyuki HOMMA</w:t>
      </w:r>
      <w:r w:rsidRPr="003813D3">
        <w:rPr>
          <w:vertAlign w:val="superscript"/>
        </w:rPr>
        <w:t>5</w:t>
      </w:r>
      <w:r w:rsidRPr="003813D3">
        <w:t>, Kenji KAWAMURA</w:t>
      </w:r>
      <w:r w:rsidRPr="003813D3">
        <w:rPr>
          <w:vertAlign w:val="superscript"/>
        </w:rPr>
        <w:t>2, 3, 4</w:t>
      </w:r>
      <w:r w:rsidRPr="003813D3">
        <w:t xml:space="preserve">, </w:t>
      </w:r>
      <w:proofErr w:type="spellStart"/>
      <w:r w:rsidRPr="003813D3">
        <w:t>Dorthe</w:t>
      </w:r>
      <w:proofErr w:type="spellEnd"/>
      <w:r w:rsidRPr="003813D3">
        <w:t xml:space="preserve"> DAHL-JENSEN</w:t>
      </w:r>
      <w:r w:rsidRPr="003813D3">
        <w:rPr>
          <w:vertAlign w:val="superscript"/>
        </w:rPr>
        <w:t>6</w:t>
      </w:r>
    </w:p>
    <w:p w14:paraId="46C46CB1" w14:textId="77777777" w:rsidR="009A4F43" w:rsidRDefault="009A4F43" w:rsidP="009A4F43">
      <w:pPr>
        <w:jc w:val="center"/>
      </w:pPr>
    </w:p>
    <w:p w14:paraId="4757CFE9" w14:textId="77777777" w:rsidR="003813D3" w:rsidRDefault="003813D3" w:rsidP="003813D3">
      <w:r w:rsidRPr="003813D3">
        <w:rPr>
          <w:vertAlign w:val="superscript"/>
        </w:rPr>
        <w:t>1</w:t>
      </w:r>
      <w:r>
        <w:t xml:space="preserve"> Faculty of Engineering, Hokkaido University, N13 W8 Kita-</w:t>
      </w:r>
      <w:proofErr w:type="spellStart"/>
      <w:r>
        <w:t>ku</w:t>
      </w:r>
      <w:proofErr w:type="spellEnd"/>
      <w:r>
        <w:t>, Sapporo 060-8628, Japan</w:t>
      </w:r>
    </w:p>
    <w:p w14:paraId="236F2104" w14:textId="77777777" w:rsidR="003813D3" w:rsidRDefault="003813D3" w:rsidP="003813D3">
      <w:pPr>
        <w:ind w:left="142" w:hangingChars="59" w:hanging="142"/>
      </w:pPr>
      <w:r w:rsidRPr="003813D3">
        <w:rPr>
          <w:vertAlign w:val="superscript"/>
        </w:rPr>
        <w:t>2</w:t>
      </w:r>
      <w:r>
        <w:t xml:space="preserve"> The Graduate University for Advance Studies, SOKENDAI, 10-3 Midori-</w:t>
      </w:r>
      <w:proofErr w:type="spellStart"/>
      <w:r>
        <w:t>cho</w:t>
      </w:r>
      <w:proofErr w:type="spellEnd"/>
      <w:r>
        <w:t xml:space="preserve">, </w:t>
      </w:r>
      <w:proofErr w:type="spellStart"/>
      <w:r>
        <w:t>Tachikawa</w:t>
      </w:r>
      <w:proofErr w:type="spellEnd"/>
      <w:r>
        <w:t>, Tokyo, 190-8518, Japan</w:t>
      </w:r>
    </w:p>
    <w:p w14:paraId="33A950FA" w14:textId="77777777" w:rsidR="003813D3" w:rsidRDefault="003813D3" w:rsidP="003813D3">
      <w:pPr>
        <w:ind w:left="142" w:hangingChars="59" w:hanging="142"/>
      </w:pPr>
      <w:r w:rsidRPr="003813D3">
        <w:rPr>
          <w:vertAlign w:val="superscript"/>
        </w:rPr>
        <w:t>3</w:t>
      </w:r>
      <w:r>
        <w:t xml:space="preserve"> National Institute of Polar Research, 10-3 Midori-</w:t>
      </w:r>
      <w:proofErr w:type="spellStart"/>
      <w:r>
        <w:t>cho</w:t>
      </w:r>
      <w:proofErr w:type="spellEnd"/>
      <w:r>
        <w:t xml:space="preserve">, </w:t>
      </w:r>
      <w:proofErr w:type="spellStart"/>
      <w:r>
        <w:t>Tachikawa</w:t>
      </w:r>
      <w:proofErr w:type="spellEnd"/>
      <w:r>
        <w:t>, Tokyo, 190-8518, Japan</w:t>
      </w:r>
    </w:p>
    <w:p w14:paraId="5331049A" w14:textId="77777777" w:rsidR="003813D3" w:rsidRDefault="003813D3" w:rsidP="003813D3">
      <w:pPr>
        <w:ind w:left="142" w:hangingChars="59" w:hanging="142"/>
      </w:pPr>
      <w:r w:rsidRPr="003813D3">
        <w:rPr>
          <w:vertAlign w:val="superscript"/>
        </w:rPr>
        <w:t>4</w:t>
      </w:r>
      <w:r>
        <w:t xml:space="preserve"> Japan Agency for Marine Science and Technology (JAMSTEC), 2-15 </w:t>
      </w:r>
      <w:proofErr w:type="spellStart"/>
      <w:r>
        <w:t>Natsushima-cho</w:t>
      </w:r>
      <w:proofErr w:type="spellEnd"/>
      <w:r>
        <w:t>, Yokosuka 237-0061, Japan</w:t>
      </w:r>
    </w:p>
    <w:p w14:paraId="28C2E807" w14:textId="77777777" w:rsidR="003813D3" w:rsidRDefault="003813D3" w:rsidP="003813D3">
      <w:pPr>
        <w:ind w:left="142" w:hangingChars="59" w:hanging="142"/>
      </w:pPr>
      <w:r w:rsidRPr="003813D3">
        <w:rPr>
          <w:vertAlign w:val="superscript"/>
        </w:rPr>
        <w:t>5</w:t>
      </w:r>
      <w:r>
        <w:t xml:space="preserve"> Nagaoka University of Technology, 1603-1 </w:t>
      </w:r>
      <w:proofErr w:type="spellStart"/>
      <w:r>
        <w:t>Kamitomioka</w:t>
      </w:r>
      <w:proofErr w:type="spellEnd"/>
      <w:r>
        <w:t>-machi, Nagaoka 940-2188, Japan</w:t>
      </w:r>
    </w:p>
    <w:p w14:paraId="0A1E5C57" w14:textId="4A9DF4BE" w:rsidR="003813D3" w:rsidRDefault="003813D3" w:rsidP="003813D3">
      <w:pPr>
        <w:ind w:left="142" w:hangingChars="59" w:hanging="142"/>
      </w:pPr>
      <w:r w:rsidRPr="003813D3">
        <w:rPr>
          <w:vertAlign w:val="superscript"/>
        </w:rPr>
        <w:t>6</w:t>
      </w:r>
      <w:r>
        <w:t xml:space="preserve"> Centre for Ice and Climate, Niels Bohr Institute, University of Copenhagen, Juliane </w:t>
      </w:r>
      <w:proofErr w:type="spellStart"/>
      <w:r>
        <w:t>Maries</w:t>
      </w:r>
      <w:proofErr w:type="spellEnd"/>
      <w:r>
        <w:t xml:space="preserve"> </w:t>
      </w:r>
      <w:proofErr w:type="spellStart"/>
      <w:r>
        <w:t>Vej</w:t>
      </w:r>
      <w:proofErr w:type="spellEnd"/>
      <w:r>
        <w:t xml:space="preserve"> 30, 2100 Copenhagen K, Denmark</w:t>
      </w:r>
    </w:p>
    <w:p w14:paraId="593D85BA" w14:textId="457ED932" w:rsidR="007565A5" w:rsidRDefault="003813D3" w:rsidP="003813D3">
      <w:pPr>
        <w:rPr>
          <w:b/>
          <w:bCs/>
        </w:rPr>
      </w:pPr>
      <w:r w:rsidRPr="003813D3">
        <w:rPr>
          <w:vertAlign w:val="superscript"/>
        </w:rPr>
        <w:t>**</w:t>
      </w:r>
      <w:r>
        <w:t xml:space="preserve"> Present address: JEOL Ltd., 1-2 </w:t>
      </w:r>
      <w:proofErr w:type="spellStart"/>
      <w:r>
        <w:t>Musashino</w:t>
      </w:r>
      <w:proofErr w:type="spellEnd"/>
      <w:r>
        <w:t xml:space="preserve">, 3-Chome </w:t>
      </w:r>
      <w:proofErr w:type="spellStart"/>
      <w:r>
        <w:t>Akishima</w:t>
      </w:r>
      <w:proofErr w:type="spellEnd"/>
      <w:r>
        <w:t>, Tokyo 196-8558, Japan</w:t>
      </w:r>
    </w:p>
    <w:p w14:paraId="7A4FC392" w14:textId="4FDAD892" w:rsidR="009A4F43" w:rsidRDefault="009A4F43"/>
    <w:p w14:paraId="19B340E4" w14:textId="77777777" w:rsidR="003813D3" w:rsidRDefault="003813D3"/>
    <w:p w14:paraId="65FDD78D" w14:textId="32891B64" w:rsidR="00AE0244" w:rsidRDefault="003813D3">
      <w:r w:rsidRPr="00337FE0">
        <w:rPr>
          <w:rFonts w:eastAsia="ＭＳ 明朝" w:cs="Times New Roman"/>
          <w:b/>
          <w:bCs/>
          <w:szCs w:val="21"/>
        </w:rPr>
        <w:t>EDS background measurements</w:t>
      </w:r>
    </w:p>
    <w:p w14:paraId="0BCAE8CB" w14:textId="02517A1C" w:rsidR="007E2942" w:rsidRDefault="007E2942"/>
    <w:p w14:paraId="4C577FB6" w14:textId="77777777" w:rsidR="003813D3" w:rsidRPr="00337FE0" w:rsidRDefault="003813D3" w:rsidP="003813D3">
      <w:pPr>
        <w:ind w:right="-1"/>
        <w:rPr>
          <w:rFonts w:eastAsia="ＭＳ 明朝" w:cs="Times New Roman"/>
          <w:b/>
          <w:bCs/>
          <w:szCs w:val="21"/>
        </w:rPr>
      </w:pPr>
      <w:r w:rsidRPr="00337FE0">
        <w:rPr>
          <w:rFonts w:eastAsia="ＭＳ 明朝" w:cs="Times New Roman"/>
          <w:b/>
          <w:bCs/>
          <w:szCs w:val="21"/>
        </w:rPr>
        <w:t xml:space="preserve">S1. EDS measurements for pure ice </w:t>
      </w:r>
    </w:p>
    <w:p w14:paraId="53CB3ACA" w14:textId="77777777" w:rsidR="003813D3" w:rsidRPr="00337FE0" w:rsidRDefault="003813D3" w:rsidP="003813D3">
      <w:pPr>
        <w:ind w:right="-1" w:firstLine="480"/>
        <w:rPr>
          <w:rFonts w:eastAsia="ＭＳ 明朝" w:cs="Times New Roman"/>
          <w:szCs w:val="21"/>
        </w:rPr>
      </w:pPr>
      <w:r w:rsidRPr="00337FE0">
        <w:rPr>
          <w:rFonts w:eastAsia="ＭＳ 明朝" w:cs="Times New Roman"/>
          <w:szCs w:val="21"/>
        </w:rPr>
        <w:t xml:space="preserve">To prepare the pure ice samples, we froze ultrapure water and then prepared the sample the exact same way as for the core samples. Two thicknesses were prepared, 1 mm and 2.5 mm. The EDS spectra are in </w:t>
      </w:r>
      <w:r w:rsidRPr="00351571">
        <w:rPr>
          <w:rFonts w:eastAsia="ＭＳ 明朝" w:cs="Times New Roman"/>
          <w:szCs w:val="21"/>
          <w:shd w:val="pct15" w:color="auto" w:fill="FFFFFF"/>
        </w:rPr>
        <w:t>Fig</w:t>
      </w:r>
      <w:r w:rsidRPr="00351571">
        <w:rPr>
          <w:rFonts w:eastAsia="ＭＳ 明朝" w:cs="Times New Roman" w:hint="eastAsia"/>
          <w:szCs w:val="21"/>
          <w:shd w:val="pct15" w:color="auto" w:fill="FFFFFF"/>
        </w:rPr>
        <w:t>.</w:t>
      </w:r>
      <w:r w:rsidRPr="00351571">
        <w:rPr>
          <w:rFonts w:eastAsia="ＭＳ 明朝" w:cs="Times New Roman"/>
          <w:szCs w:val="21"/>
          <w:shd w:val="pct15" w:color="auto" w:fill="FFFFFF"/>
        </w:rPr>
        <w:t xml:space="preserve"> S1</w:t>
      </w:r>
      <w:r w:rsidRPr="00337FE0">
        <w:rPr>
          <w:rFonts w:eastAsia="ＭＳ 明朝" w:cs="Times New Roman"/>
          <w:szCs w:val="21"/>
        </w:rPr>
        <w:t>.</w:t>
      </w:r>
    </w:p>
    <w:p w14:paraId="369B30C6" w14:textId="0CCD3B3B" w:rsidR="003813D3" w:rsidRDefault="003813D3" w:rsidP="003813D3">
      <w:pPr>
        <w:ind w:right="-1" w:firstLine="480"/>
        <w:rPr>
          <w:rFonts w:eastAsia="ＭＳ 明朝" w:cs="Times New Roman"/>
          <w:szCs w:val="21"/>
        </w:rPr>
      </w:pPr>
      <w:r w:rsidRPr="00337FE0">
        <w:rPr>
          <w:rFonts w:eastAsia="ＭＳ 明朝" w:cs="Times New Roman"/>
          <w:szCs w:val="21"/>
        </w:rPr>
        <w:t>The largest peak in each sample is from O at 0.53 keV, which comes from H</w:t>
      </w:r>
      <w:r w:rsidRPr="00337FE0">
        <w:rPr>
          <w:rFonts w:eastAsia="ＭＳ 明朝" w:cs="Times New Roman"/>
          <w:szCs w:val="21"/>
          <w:vertAlign w:val="subscript"/>
        </w:rPr>
        <w:t>2</w:t>
      </w:r>
      <w:r w:rsidRPr="00337FE0">
        <w:rPr>
          <w:rFonts w:eastAsia="ＭＳ 明朝" w:cs="Times New Roman"/>
          <w:szCs w:val="21"/>
        </w:rPr>
        <w:t>O. Smaller peaks are from C (0.28 keV) and N peak (0.39 keV). Both samples also have a broad background signal from about 1 to 8 keV. As there is no significant difference in C, N and the broad background peaks between (a) and (b), we consider that these peaks arise from the surrounding environment, such as the adhesive material (</w:t>
      </w:r>
      <w:r w:rsidRPr="00337FE0">
        <w:rPr>
          <w:rFonts w:eastAsia="ＭＳ 明朝" w:cs="Times New Roman" w:hint="eastAsia"/>
          <w:szCs w:val="21"/>
        </w:rPr>
        <w:t xml:space="preserve">the </w:t>
      </w:r>
      <w:r w:rsidRPr="00337FE0">
        <w:rPr>
          <w:rFonts w:eastAsia="ＭＳ 明朝" w:cs="Times New Roman"/>
          <w:szCs w:val="21"/>
        </w:rPr>
        <w:t>white material observed below the ice sample in the picture) and the N</w:t>
      </w:r>
      <w:r w:rsidRPr="00337FE0">
        <w:rPr>
          <w:rFonts w:eastAsia="ＭＳ 明朝" w:cs="Times New Roman"/>
          <w:szCs w:val="21"/>
          <w:vertAlign w:val="subscript"/>
        </w:rPr>
        <w:t>2</w:t>
      </w:r>
      <w:r w:rsidRPr="00337FE0">
        <w:rPr>
          <w:rFonts w:eastAsia="ＭＳ 明朝" w:cs="Times New Roman"/>
          <w:szCs w:val="21"/>
        </w:rPr>
        <w:t xml:space="preserve"> atmosphere. To remove the effects of these background signals from the sample spectrum, we used the differential spectrum analysis. Finally, the spectra show no signal around 2.96 keV that would indicate the </w:t>
      </w:r>
      <w:proofErr w:type="spellStart"/>
      <w:r w:rsidRPr="00337FE0">
        <w:rPr>
          <w:rFonts w:eastAsia="ＭＳ 明朝" w:cs="Times New Roman"/>
          <w:szCs w:val="21"/>
        </w:rPr>
        <w:t>Ar</w:t>
      </w:r>
      <w:proofErr w:type="spellEnd"/>
      <w:r w:rsidRPr="00337FE0">
        <w:rPr>
          <w:rFonts w:eastAsia="ＭＳ 明朝" w:cs="Times New Roman"/>
          <w:szCs w:val="21"/>
        </w:rPr>
        <w:t xml:space="preserve"> peak.</w:t>
      </w:r>
    </w:p>
    <w:p w14:paraId="3865F617" w14:textId="3A9E97EA" w:rsidR="003813D3" w:rsidRDefault="003813D3" w:rsidP="003813D3">
      <w:pPr>
        <w:ind w:right="-1" w:firstLine="480"/>
        <w:rPr>
          <w:rFonts w:eastAsia="ＭＳ 明朝" w:cs="Times New Roman"/>
          <w:szCs w:val="21"/>
        </w:rPr>
      </w:pPr>
    </w:p>
    <w:p w14:paraId="7136B164" w14:textId="5A402ACF" w:rsidR="003813D3" w:rsidRDefault="003813D3" w:rsidP="003813D3">
      <w:pPr>
        <w:ind w:right="-1" w:firstLine="480"/>
        <w:rPr>
          <w:rFonts w:eastAsia="ＭＳ 明朝" w:cs="Times New Roman"/>
          <w:szCs w:val="21"/>
        </w:rPr>
      </w:pPr>
    </w:p>
    <w:p w14:paraId="104C3501" w14:textId="77777777" w:rsidR="003813D3" w:rsidRPr="003813D3" w:rsidRDefault="003813D3" w:rsidP="003813D3">
      <w:pPr>
        <w:ind w:right="-1"/>
        <w:rPr>
          <w:rFonts w:eastAsia="ＭＳ 明朝" w:cs="Times New Roman"/>
          <w:b/>
          <w:bCs/>
          <w:szCs w:val="21"/>
        </w:rPr>
      </w:pPr>
      <w:r w:rsidRPr="003813D3">
        <w:rPr>
          <w:rFonts w:eastAsia="ＭＳ 明朝" w:cs="Times New Roman"/>
          <w:b/>
          <w:bCs/>
          <w:szCs w:val="21"/>
        </w:rPr>
        <w:t>S2. EDS measurement only for sample holder</w:t>
      </w:r>
    </w:p>
    <w:p w14:paraId="6AB72D2D" w14:textId="569A1478" w:rsidR="003813D3" w:rsidRPr="00337FE0" w:rsidRDefault="003813D3" w:rsidP="003813D3">
      <w:pPr>
        <w:ind w:right="-1" w:firstLine="480"/>
        <w:rPr>
          <w:rFonts w:eastAsia="ＭＳ 明朝" w:cs="Times New Roman"/>
          <w:szCs w:val="21"/>
        </w:rPr>
      </w:pPr>
      <w:r w:rsidRPr="003813D3">
        <w:rPr>
          <w:rFonts w:eastAsia="ＭＳ 明朝" w:cs="Times New Roman"/>
          <w:szCs w:val="21"/>
        </w:rPr>
        <w:t>The sample holder was set in the SEM holder at room temperature and 120 Pa of N</w:t>
      </w:r>
      <w:r w:rsidRPr="003813D3">
        <w:rPr>
          <w:rFonts w:eastAsia="ＭＳ 明朝" w:cs="Times New Roman"/>
          <w:szCs w:val="21"/>
          <w:vertAlign w:val="subscript"/>
        </w:rPr>
        <w:t>2</w:t>
      </w:r>
      <w:r w:rsidRPr="003813D3">
        <w:rPr>
          <w:rFonts w:eastAsia="ＭＳ 明朝" w:cs="Times New Roman"/>
          <w:szCs w:val="21"/>
        </w:rPr>
        <w:t xml:space="preserve"> environment. The acceleration voltage was 20 kV. As the sample holder consists of a shuttle and an </w:t>
      </w:r>
      <w:proofErr w:type="spellStart"/>
      <w:r w:rsidRPr="003813D3">
        <w:rPr>
          <w:rFonts w:eastAsia="ＭＳ 明朝" w:cs="Times New Roman"/>
          <w:szCs w:val="21"/>
        </w:rPr>
        <w:t>aluminium</w:t>
      </w:r>
      <w:proofErr w:type="spellEnd"/>
      <w:r w:rsidRPr="003813D3">
        <w:rPr>
          <w:rFonts w:eastAsia="ＭＳ 明朝" w:cs="Times New Roman"/>
          <w:szCs w:val="21"/>
        </w:rPr>
        <w:t xml:space="preserve"> stub, the EDS spectrum shows various metal and other signals, including Al, Cu, Au, K, C, O, and Ni (</w:t>
      </w:r>
      <w:r w:rsidRPr="00351571">
        <w:rPr>
          <w:rFonts w:eastAsia="ＭＳ 明朝" w:cs="Times New Roman"/>
          <w:szCs w:val="21"/>
          <w:shd w:val="pct15" w:color="auto" w:fill="FFFFFF"/>
        </w:rPr>
        <w:t>Fig. S2</w:t>
      </w:r>
      <w:r w:rsidRPr="003813D3">
        <w:rPr>
          <w:rFonts w:eastAsia="ＭＳ 明朝" w:cs="Times New Roman"/>
          <w:szCs w:val="21"/>
        </w:rPr>
        <w:t xml:space="preserve">). No peaks occur around 2.96 keV, which we identify as the </w:t>
      </w:r>
      <w:proofErr w:type="spellStart"/>
      <w:r w:rsidRPr="003813D3">
        <w:rPr>
          <w:rFonts w:eastAsia="ＭＳ 明朝" w:cs="Times New Roman"/>
          <w:szCs w:val="21"/>
        </w:rPr>
        <w:t>Ar</w:t>
      </w:r>
      <w:proofErr w:type="spellEnd"/>
      <w:r w:rsidRPr="003813D3">
        <w:rPr>
          <w:rFonts w:eastAsia="ＭＳ 明朝" w:cs="Times New Roman"/>
          <w:szCs w:val="21"/>
        </w:rPr>
        <w:t xml:space="preserve"> peak. Also, no peaks occur for Ag (L</w:t>
      </w:r>
      <w:r w:rsidRPr="003813D3">
        <w:rPr>
          <w:rFonts w:ascii="Symbol" w:eastAsia="ＭＳ 明朝" w:hAnsi="Symbol" w:cs="Times New Roman"/>
          <w:szCs w:val="21"/>
        </w:rPr>
        <w:t></w:t>
      </w:r>
      <w:r w:rsidRPr="003813D3">
        <w:rPr>
          <w:rFonts w:eastAsia="ＭＳ 明朝" w:cs="Times New Roman"/>
          <w:szCs w:val="21"/>
        </w:rPr>
        <w:t>: 2.98 keV), which potentially could be confused with that of Ar. Thus, we confirmed that no signal corresponding to Ag was obtained, neither from the sample holder nor from the SEM chamber.</w:t>
      </w:r>
    </w:p>
    <w:p w14:paraId="42FB8DF3" w14:textId="3E7D8A1D" w:rsidR="00AC30C0" w:rsidRDefault="00AC30C0"/>
    <w:p w14:paraId="71284F94" w14:textId="35BAB561" w:rsidR="003813D3" w:rsidRDefault="003813D3" w:rsidP="00323774">
      <w:pPr>
        <w:jc w:val="center"/>
      </w:pPr>
      <w:r>
        <w:rPr>
          <w:noProof/>
        </w:rPr>
        <w:lastRenderedPageBreak/>
        <w:drawing>
          <wp:inline distT="0" distB="0" distL="0" distR="0" wp14:anchorId="56CD1F5B" wp14:editId="1C209578">
            <wp:extent cx="5071872" cy="6211824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1872" cy="621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0816A" w14:textId="0ADA3DCA" w:rsidR="003813D3" w:rsidRDefault="003813D3" w:rsidP="003813D3">
      <w:pPr>
        <w:ind w:left="1135" w:right="-1" w:hangingChars="471" w:hanging="1135"/>
        <w:rPr>
          <w:rFonts w:eastAsia="ＭＳ 明朝" w:cs="Times New Roman"/>
          <w:szCs w:val="21"/>
        </w:rPr>
      </w:pPr>
      <w:r w:rsidRPr="00337FE0">
        <w:rPr>
          <w:rFonts w:eastAsia="ＭＳ 明朝" w:cs="Times New Roman" w:hint="eastAsia"/>
          <w:b/>
          <w:szCs w:val="21"/>
        </w:rPr>
        <w:t>F</w:t>
      </w:r>
      <w:r w:rsidRPr="00337FE0">
        <w:rPr>
          <w:rFonts w:eastAsia="ＭＳ 明朝" w:cs="Times New Roman"/>
          <w:b/>
          <w:szCs w:val="21"/>
        </w:rPr>
        <w:t>ig</w:t>
      </w:r>
      <w:r w:rsidRPr="00337FE0">
        <w:rPr>
          <w:rFonts w:eastAsia="ＭＳ 明朝" w:cs="Times New Roman" w:hint="eastAsia"/>
          <w:b/>
          <w:szCs w:val="21"/>
        </w:rPr>
        <w:t>.</w:t>
      </w:r>
      <w:r w:rsidRPr="00337FE0">
        <w:rPr>
          <w:rFonts w:eastAsia="ＭＳ 明朝" w:cs="Times New Roman"/>
          <w:b/>
          <w:szCs w:val="21"/>
        </w:rPr>
        <w:t xml:space="preserve"> S1</w:t>
      </w:r>
      <w:r w:rsidRPr="00337FE0">
        <w:rPr>
          <w:rFonts w:eastAsia="ＭＳ 明朝" w:cs="Times New Roman"/>
          <w:szCs w:val="21"/>
        </w:rPr>
        <w:t>: EDS spectra of pure ice of thickness (a) 1 mm and (b) 2.5 mm. Inset SEM images show the measurement positions as a dashed circle. The SEM imaging position in the sample lies within the red-dashed circle as shown at right. The small white patches in the SEM image are from hoarfrost on the sample.</w:t>
      </w:r>
    </w:p>
    <w:p w14:paraId="7181345E" w14:textId="04C2DDA6" w:rsidR="003813D3" w:rsidRDefault="003813D3" w:rsidP="003813D3">
      <w:pPr>
        <w:ind w:left="1130" w:right="-1" w:hangingChars="471" w:hanging="1130"/>
        <w:rPr>
          <w:rFonts w:eastAsia="ＭＳ 明朝" w:cs="Times New Roman"/>
          <w:szCs w:val="21"/>
        </w:rPr>
      </w:pPr>
    </w:p>
    <w:p w14:paraId="42BDD609" w14:textId="0C0AC0E5" w:rsidR="00323774" w:rsidRDefault="00323774">
      <w:pPr>
        <w:rPr>
          <w:rFonts w:eastAsia="ＭＳ 明朝" w:cs="Times New Roman"/>
          <w:szCs w:val="21"/>
        </w:rPr>
      </w:pPr>
      <w:r>
        <w:rPr>
          <w:rFonts w:eastAsia="ＭＳ 明朝" w:cs="Times New Roman"/>
          <w:szCs w:val="21"/>
        </w:rPr>
        <w:br w:type="page"/>
      </w:r>
    </w:p>
    <w:p w14:paraId="1396C7BE" w14:textId="42432BA7" w:rsidR="003813D3" w:rsidRDefault="00323774" w:rsidP="00323774">
      <w:pPr>
        <w:ind w:left="1130" w:right="-1" w:hangingChars="471" w:hanging="1130"/>
        <w:jc w:val="center"/>
        <w:rPr>
          <w:rFonts w:eastAsia="ＭＳ 明朝" w:cs="Times New Roman"/>
          <w:szCs w:val="21"/>
        </w:rPr>
      </w:pPr>
      <w:r>
        <w:rPr>
          <w:rFonts w:eastAsia="ＭＳ 明朝" w:cs="Times New Roman"/>
          <w:noProof/>
          <w:szCs w:val="21"/>
        </w:rPr>
        <w:lastRenderedPageBreak/>
        <w:drawing>
          <wp:inline distT="0" distB="0" distL="0" distR="0" wp14:anchorId="25EE8341" wp14:editId="3C80F347">
            <wp:extent cx="5711952" cy="4151376"/>
            <wp:effectExtent l="0" t="0" r="3175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952" cy="415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4F8DF" w14:textId="77777777" w:rsidR="003813D3" w:rsidRPr="00337FE0" w:rsidRDefault="003813D3" w:rsidP="003813D3">
      <w:pPr>
        <w:spacing w:line="480" w:lineRule="auto"/>
        <w:ind w:right="-1"/>
        <w:rPr>
          <w:rFonts w:ascii="ＭＳ 明朝" w:eastAsia="ＭＳ 明朝" w:hAnsi="ＭＳ 明朝"/>
          <w:szCs w:val="21"/>
        </w:rPr>
      </w:pPr>
      <w:r w:rsidRPr="00337FE0">
        <w:rPr>
          <w:rFonts w:eastAsia="ＭＳ 明朝" w:cs="Times New Roman"/>
          <w:b/>
          <w:szCs w:val="21"/>
        </w:rPr>
        <w:t>Fig</w:t>
      </w:r>
      <w:r w:rsidRPr="00337FE0">
        <w:rPr>
          <w:rFonts w:eastAsia="ＭＳ 明朝" w:cs="Times New Roman" w:hint="eastAsia"/>
          <w:b/>
          <w:szCs w:val="21"/>
        </w:rPr>
        <w:t>.</w:t>
      </w:r>
      <w:r w:rsidRPr="00337FE0">
        <w:rPr>
          <w:rFonts w:eastAsia="ＭＳ 明朝" w:cs="Times New Roman"/>
          <w:b/>
          <w:szCs w:val="21"/>
        </w:rPr>
        <w:t xml:space="preserve"> S2</w:t>
      </w:r>
      <w:r w:rsidRPr="00337FE0">
        <w:rPr>
          <w:rFonts w:eastAsia="ＭＳ 明朝" w:cs="Times New Roman"/>
          <w:szCs w:val="21"/>
        </w:rPr>
        <w:t>: EDS spectrum of the sample holder. The white dashed circle marks the measuring point.</w:t>
      </w:r>
    </w:p>
    <w:p w14:paraId="455D53BF" w14:textId="77777777" w:rsidR="003813D3" w:rsidRPr="00337FE0" w:rsidRDefault="003813D3" w:rsidP="003813D3">
      <w:pPr>
        <w:ind w:left="1130" w:right="-1" w:hangingChars="471" w:hanging="1130"/>
        <w:rPr>
          <w:rFonts w:eastAsia="ＭＳ 明朝" w:cs="Times New Roman"/>
          <w:szCs w:val="21"/>
        </w:rPr>
      </w:pPr>
    </w:p>
    <w:p w14:paraId="7E356213" w14:textId="77777777" w:rsidR="003813D3" w:rsidRDefault="003813D3"/>
    <w:sectPr w:rsidR="003813D3" w:rsidSect="000E6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A5"/>
    <w:rsid w:val="0000241B"/>
    <w:rsid w:val="000407BE"/>
    <w:rsid w:val="00046254"/>
    <w:rsid w:val="000501E6"/>
    <w:rsid w:val="00076BF0"/>
    <w:rsid w:val="00084A26"/>
    <w:rsid w:val="00097914"/>
    <w:rsid w:val="000B2B5E"/>
    <w:rsid w:val="000B308D"/>
    <w:rsid w:val="000C0E0F"/>
    <w:rsid w:val="000E6506"/>
    <w:rsid w:val="000F20F4"/>
    <w:rsid w:val="000F3644"/>
    <w:rsid w:val="000F5DB6"/>
    <w:rsid w:val="00111565"/>
    <w:rsid w:val="00131604"/>
    <w:rsid w:val="00146B9A"/>
    <w:rsid w:val="00152C45"/>
    <w:rsid w:val="001577AC"/>
    <w:rsid w:val="00172E55"/>
    <w:rsid w:val="001877BC"/>
    <w:rsid w:val="001D7B1D"/>
    <w:rsid w:val="0020023C"/>
    <w:rsid w:val="0021618F"/>
    <w:rsid w:val="002519AA"/>
    <w:rsid w:val="00294FE7"/>
    <w:rsid w:val="002A123C"/>
    <w:rsid w:val="002A79D9"/>
    <w:rsid w:val="002B3E92"/>
    <w:rsid w:val="002B7992"/>
    <w:rsid w:val="002B7A02"/>
    <w:rsid w:val="002D1EB6"/>
    <w:rsid w:val="002E0995"/>
    <w:rsid w:val="002E16F2"/>
    <w:rsid w:val="002E6824"/>
    <w:rsid w:val="002F21C9"/>
    <w:rsid w:val="00323774"/>
    <w:rsid w:val="00335071"/>
    <w:rsid w:val="00345036"/>
    <w:rsid w:val="00347D0F"/>
    <w:rsid w:val="00351571"/>
    <w:rsid w:val="003568F2"/>
    <w:rsid w:val="00371A6F"/>
    <w:rsid w:val="003813D3"/>
    <w:rsid w:val="003A45FC"/>
    <w:rsid w:val="003A4675"/>
    <w:rsid w:val="003C076B"/>
    <w:rsid w:val="003C1989"/>
    <w:rsid w:val="003D408F"/>
    <w:rsid w:val="003D609A"/>
    <w:rsid w:val="003E2971"/>
    <w:rsid w:val="003F74C7"/>
    <w:rsid w:val="00420CB3"/>
    <w:rsid w:val="00425439"/>
    <w:rsid w:val="00426A79"/>
    <w:rsid w:val="0044262D"/>
    <w:rsid w:val="00484C3F"/>
    <w:rsid w:val="004B737E"/>
    <w:rsid w:val="004C4A76"/>
    <w:rsid w:val="004F4BA8"/>
    <w:rsid w:val="005129B4"/>
    <w:rsid w:val="005270FA"/>
    <w:rsid w:val="00530467"/>
    <w:rsid w:val="00540FBB"/>
    <w:rsid w:val="00546B3B"/>
    <w:rsid w:val="005652FF"/>
    <w:rsid w:val="00583F53"/>
    <w:rsid w:val="00590C68"/>
    <w:rsid w:val="00591C83"/>
    <w:rsid w:val="005B1EE9"/>
    <w:rsid w:val="005E2787"/>
    <w:rsid w:val="005F23EE"/>
    <w:rsid w:val="00600125"/>
    <w:rsid w:val="00610C59"/>
    <w:rsid w:val="006262FF"/>
    <w:rsid w:val="006404B6"/>
    <w:rsid w:val="00641F36"/>
    <w:rsid w:val="00670E5B"/>
    <w:rsid w:val="00684F52"/>
    <w:rsid w:val="006A1793"/>
    <w:rsid w:val="006A2C74"/>
    <w:rsid w:val="006B5498"/>
    <w:rsid w:val="006E2D79"/>
    <w:rsid w:val="006F21DF"/>
    <w:rsid w:val="006F4A7B"/>
    <w:rsid w:val="007156F0"/>
    <w:rsid w:val="00724248"/>
    <w:rsid w:val="007336D0"/>
    <w:rsid w:val="00740F12"/>
    <w:rsid w:val="007565A5"/>
    <w:rsid w:val="007670A7"/>
    <w:rsid w:val="00777ECC"/>
    <w:rsid w:val="00796988"/>
    <w:rsid w:val="007A098A"/>
    <w:rsid w:val="007C1386"/>
    <w:rsid w:val="007C482A"/>
    <w:rsid w:val="007E2942"/>
    <w:rsid w:val="007F02EC"/>
    <w:rsid w:val="00813148"/>
    <w:rsid w:val="00855B46"/>
    <w:rsid w:val="00862639"/>
    <w:rsid w:val="00884006"/>
    <w:rsid w:val="008909C9"/>
    <w:rsid w:val="00896C3D"/>
    <w:rsid w:val="008B4950"/>
    <w:rsid w:val="008B52EC"/>
    <w:rsid w:val="008C1380"/>
    <w:rsid w:val="008D0136"/>
    <w:rsid w:val="008F52B3"/>
    <w:rsid w:val="00911A9F"/>
    <w:rsid w:val="009138EC"/>
    <w:rsid w:val="009305B7"/>
    <w:rsid w:val="00935FF2"/>
    <w:rsid w:val="00941CEC"/>
    <w:rsid w:val="009478F2"/>
    <w:rsid w:val="009500B9"/>
    <w:rsid w:val="0095301B"/>
    <w:rsid w:val="0095351D"/>
    <w:rsid w:val="00953AB8"/>
    <w:rsid w:val="00955457"/>
    <w:rsid w:val="00970751"/>
    <w:rsid w:val="009733DD"/>
    <w:rsid w:val="00977DE7"/>
    <w:rsid w:val="00983C9B"/>
    <w:rsid w:val="009858B3"/>
    <w:rsid w:val="009A4F43"/>
    <w:rsid w:val="009C4E2B"/>
    <w:rsid w:val="009D0F05"/>
    <w:rsid w:val="009E0291"/>
    <w:rsid w:val="009E4C22"/>
    <w:rsid w:val="00A07A02"/>
    <w:rsid w:val="00A145C9"/>
    <w:rsid w:val="00A20FC6"/>
    <w:rsid w:val="00A27D84"/>
    <w:rsid w:val="00A36337"/>
    <w:rsid w:val="00A64905"/>
    <w:rsid w:val="00A716F8"/>
    <w:rsid w:val="00A80F29"/>
    <w:rsid w:val="00A84534"/>
    <w:rsid w:val="00A91357"/>
    <w:rsid w:val="00A92478"/>
    <w:rsid w:val="00AA1070"/>
    <w:rsid w:val="00AA505C"/>
    <w:rsid w:val="00AB2F61"/>
    <w:rsid w:val="00AC1885"/>
    <w:rsid w:val="00AC30C0"/>
    <w:rsid w:val="00AC598D"/>
    <w:rsid w:val="00AD0F07"/>
    <w:rsid w:val="00AD6439"/>
    <w:rsid w:val="00AE0244"/>
    <w:rsid w:val="00AE19F1"/>
    <w:rsid w:val="00AF1D65"/>
    <w:rsid w:val="00B1609C"/>
    <w:rsid w:val="00B206A7"/>
    <w:rsid w:val="00B20BEB"/>
    <w:rsid w:val="00B4027B"/>
    <w:rsid w:val="00B47E08"/>
    <w:rsid w:val="00B56382"/>
    <w:rsid w:val="00B57AA8"/>
    <w:rsid w:val="00B57F14"/>
    <w:rsid w:val="00B63242"/>
    <w:rsid w:val="00B73D78"/>
    <w:rsid w:val="00B81740"/>
    <w:rsid w:val="00B834D3"/>
    <w:rsid w:val="00B87EED"/>
    <w:rsid w:val="00B91075"/>
    <w:rsid w:val="00B93206"/>
    <w:rsid w:val="00B96DC3"/>
    <w:rsid w:val="00BB61EF"/>
    <w:rsid w:val="00BC141F"/>
    <w:rsid w:val="00BC71D9"/>
    <w:rsid w:val="00BC7FBF"/>
    <w:rsid w:val="00BD1702"/>
    <w:rsid w:val="00BD4813"/>
    <w:rsid w:val="00BE7BB4"/>
    <w:rsid w:val="00BF5CDC"/>
    <w:rsid w:val="00BF646C"/>
    <w:rsid w:val="00C06B48"/>
    <w:rsid w:val="00C213DF"/>
    <w:rsid w:val="00C22D0B"/>
    <w:rsid w:val="00C27794"/>
    <w:rsid w:val="00C522D5"/>
    <w:rsid w:val="00C578A0"/>
    <w:rsid w:val="00C63BFC"/>
    <w:rsid w:val="00C7167F"/>
    <w:rsid w:val="00CC721F"/>
    <w:rsid w:val="00CF651C"/>
    <w:rsid w:val="00D00ECD"/>
    <w:rsid w:val="00D27002"/>
    <w:rsid w:val="00D350E5"/>
    <w:rsid w:val="00D40B47"/>
    <w:rsid w:val="00D43E4E"/>
    <w:rsid w:val="00D602A5"/>
    <w:rsid w:val="00D6726D"/>
    <w:rsid w:val="00D7418D"/>
    <w:rsid w:val="00D74694"/>
    <w:rsid w:val="00D84314"/>
    <w:rsid w:val="00D86A5D"/>
    <w:rsid w:val="00D91A29"/>
    <w:rsid w:val="00D97603"/>
    <w:rsid w:val="00DA2B38"/>
    <w:rsid w:val="00DA4AAE"/>
    <w:rsid w:val="00DC743D"/>
    <w:rsid w:val="00DD11F9"/>
    <w:rsid w:val="00DD2637"/>
    <w:rsid w:val="00E064C8"/>
    <w:rsid w:val="00E075A5"/>
    <w:rsid w:val="00E14DA7"/>
    <w:rsid w:val="00E151EE"/>
    <w:rsid w:val="00E17C3A"/>
    <w:rsid w:val="00E36149"/>
    <w:rsid w:val="00E41E86"/>
    <w:rsid w:val="00E463F2"/>
    <w:rsid w:val="00E468E6"/>
    <w:rsid w:val="00E56CA8"/>
    <w:rsid w:val="00E72789"/>
    <w:rsid w:val="00EB02B5"/>
    <w:rsid w:val="00EB257D"/>
    <w:rsid w:val="00EC2735"/>
    <w:rsid w:val="00ED2294"/>
    <w:rsid w:val="00ED22DF"/>
    <w:rsid w:val="00ED34C8"/>
    <w:rsid w:val="00ED48C9"/>
    <w:rsid w:val="00EE197D"/>
    <w:rsid w:val="00EF1A0D"/>
    <w:rsid w:val="00EF6A76"/>
    <w:rsid w:val="00F2301C"/>
    <w:rsid w:val="00F243E7"/>
    <w:rsid w:val="00F33BDA"/>
    <w:rsid w:val="00F7725D"/>
    <w:rsid w:val="00F836BD"/>
    <w:rsid w:val="00F8512A"/>
    <w:rsid w:val="00F93347"/>
    <w:rsid w:val="00FA173C"/>
    <w:rsid w:val="00FA3244"/>
    <w:rsid w:val="00FC1B04"/>
    <w:rsid w:val="00FD6D2A"/>
    <w:rsid w:val="00FE469C"/>
    <w:rsid w:val="00FE6184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1D7B4A"/>
  <w15:chartTrackingRefBased/>
  <w15:docId w15:val="{E958D9AB-CF64-9441-B306-C65515AA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1989"/>
    <w:rPr>
      <w:color w:val="808080"/>
    </w:rPr>
  </w:style>
  <w:style w:type="character" w:styleId="a4">
    <w:name w:val="Hyperlink"/>
    <w:basedOn w:val="a0"/>
    <w:uiPriority w:val="99"/>
    <w:unhideWhenUsed/>
    <w:rsid w:val="000B2B5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B2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JHL</dc:creator>
  <cp:keywords/>
  <dc:description/>
  <cp:lastModifiedBy>内田 努</cp:lastModifiedBy>
  <cp:revision>3</cp:revision>
  <dcterms:created xsi:type="dcterms:W3CDTF">2021-10-09T04:46:00Z</dcterms:created>
  <dcterms:modified xsi:type="dcterms:W3CDTF">2021-10-09T04:50:00Z</dcterms:modified>
</cp:coreProperties>
</file>