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09" w:rsidRPr="006345A5" w:rsidRDefault="00486809" w:rsidP="00486809">
      <w:pPr>
        <w:pStyle w:val="Heading1"/>
        <w:spacing w:line="240" w:lineRule="auto"/>
        <w:rPr>
          <w:b w:val="0"/>
        </w:rPr>
      </w:pPr>
      <w:r w:rsidRPr="00032DFE">
        <w:t>SUPPLEMENTARY INFORMATION</w:t>
      </w:r>
    </w:p>
    <w:p w:rsidR="00486809" w:rsidRPr="00E45A08" w:rsidRDefault="00486809" w:rsidP="00486809">
      <w:pPr>
        <w:pStyle w:val="Heading1"/>
        <w:spacing w:after="240" w:line="240" w:lineRule="auto"/>
        <w:rPr>
          <w:b w:val="0"/>
          <w:sz w:val="28"/>
        </w:rPr>
      </w:pPr>
      <w:r w:rsidRPr="00E45A08">
        <w:rPr>
          <w:sz w:val="28"/>
        </w:rPr>
        <w:t>Quantifying ice cliff evolution with multi-temporal point clouds on the debris-covered Khumbu Glacier, Nepal</w:t>
      </w:r>
    </w:p>
    <w:p w:rsidR="00486809" w:rsidRPr="00E83A4E" w:rsidRDefault="00486809" w:rsidP="00486809">
      <w:pPr>
        <w:spacing w:line="240" w:lineRule="auto"/>
        <w:rPr>
          <w:rFonts w:ascii="Times New Roman" w:hAnsi="Times New Roman" w:cs="Times New Roman"/>
          <w:sz w:val="24"/>
        </w:rPr>
      </w:pPr>
      <w:r w:rsidRPr="00E83A4E">
        <w:rPr>
          <w:rFonts w:ascii="Times New Roman" w:hAnsi="Times New Roman" w:cs="Times New Roman"/>
          <w:sz w:val="24"/>
        </w:rPr>
        <w:t>C. Scott Watson</w:t>
      </w:r>
      <w:r w:rsidRPr="00E83A4E">
        <w:rPr>
          <w:rFonts w:ascii="Times New Roman" w:hAnsi="Times New Roman" w:cs="Times New Roman"/>
          <w:sz w:val="24"/>
          <w:vertAlign w:val="superscript"/>
        </w:rPr>
        <w:t>1</w:t>
      </w:r>
      <w:r w:rsidRPr="00E83A4E">
        <w:rPr>
          <w:rFonts w:ascii="Times New Roman" w:hAnsi="Times New Roman" w:cs="Times New Roman"/>
          <w:sz w:val="24"/>
        </w:rPr>
        <w:t>, Duncan J. Quincey</w:t>
      </w:r>
      <w:r w:rsidRPr="00E83A4E">
        <w:rPr>
          <w:rFonts w:ascii="Times New Roman" w:hAnsi="Times New Roman" w:cs="Times New Roman"/>
          <w:sz w:val="24"/>
          <w:vertAlign w:val="superscript"/>
        </w:rPr>
        <w:t>1</w:t>
      </w:r>
      <w:r w:rsidRPr="00E83A4E">
        <w:rPr>
          <w:rFonts w:ascii="Times New Roman" w:hAnsi="Times New Roman" w:cs="Times New Roman"/>
          <w:sz w:val="24"/>
        </w:rPr>
        <w:t>, Mark W. Smith</w:t>
      </w:r>
      <w:r w:rsidRPr="00E83A4E">
        <w:rPr>
          <w:rFonts w:ascii="Times New Roman" w:hAnsi="Times New Roman" w:cs="Times New Roman"/>
          <w:sz w:val="24"/>
          <w:vertAlign w:val="superscript"/>
        </w:rPr>
        <w:t>1</w:t>
      </w:r>
      <w:r w:rsidRPr="00E83A4E">
        <w:rPr>
          <w:rFonts w:ascii="Times New Roman" w:hAnsi="Times New Roman" w:cs="Times New Roman"/>
          <w:sz w:val="24"/>
        </w:rPr>
        <w:t>, Jonathan L. Carrivick</w:t>
      </w:r>
      <w:r w:rsidRPr="002C61A3">
        <w:rPr>
          <w:rFonts w:ascii="Times New Roman" w:hAnsi="Times New Roman" w:cs="Times New Roman"/>
          <w:sz w:val="24"/>
          <w:vertAlign w:val="superscript"/>
        </w:rPr>
        <w:t>1</w:t>
      </w:r>
      <w:r w:rsidRPr="00E83A4E">
        <w:rPr>
          <w:rFonts w:ascii="Times New Roman" w:hAnsi="Times New Roman" w:cs="Times New Roman"/>
          <w:sz w:val="24"/>
        </w:rPr>
        <w:t xml:space="preserve">, Ann </w:t>
      </w:r>
      <w:r>
        <w:rPr>
          <w:rFonts w:ascii="Times New Roman" w:hAnsi="Times New Roman" w:cs="Times New Roman"/>
          <w:sz w:val="24"/>
        </w:rPr>
        <w:t xml:space="preserve">V. </w:t>
      </w:r>
      <w:r w:rsidRPr="00E83A4E">
        <w:rPr>
          <w:rFonts w:ascii="Times New Roman" w:hAnsi="Times New Roman" w:cs="Times New Roman"/>
          <w:sz w:val="24"/>
        </w:rPr>
        <w:t>Rowan</w:t>
      </w:r>
      <w:r w:rsidRPr="00E83A4E">
        <w:rPr>
          <w:rFonts w:ascii="Times New Roman" w:hAnsi="Times New Roman" w:cs="Times New Roman"/>
          <w:sz w:val="24"/>
          <w:vertAlign w:val="superscript"/>
        </w:rPr>
        <w:t>2</w:t>
      </w:r>
      <w:r>
        <w:rPr>
          <w:rFonts w:ascii="Times New Roman" w:hAnsi="Times New Roman" w:cs="Times New Roman"/>
          <w:sz w:val="24"/>
        </w:rPr>
        <w:t>,</w:t>
      </w:r>
      <w:r w:rsidRPr="003236B3">
        <w:rPr>
          <w:rFonts w:ascii="Times New Roman" w:hAnsi="Times New Roman" w:cs="Times New Roman"/>
          <w:sz w:val="24"/>
        </w:rPr>
        <w:t xml:space="preserve"> Mike James</w:t>
      </w:r>
      <w:r w:rsidRPr="003236B3">
        <w:rPr>
          <w:rFonts w:ascii="Times New Roman" w:hAnsi="Times New Roman" w:cs="Times New Roman"/>
          <w:sz w:val="24"/>
          <w:vertAlign w:val="superscript"/>
        </w:rPr>
        <w:t>3</w:t>
      </w:r>
    </w:p>
    <w:p w:rsidR="00486809" w:rsidRPr="00E83A4E" w:rsidRDefault="00486809" w:rsidP="00486809">
      <w:pPr>
        <w:spacing w:line="240" w:lineRule="auto"/>
        <w:rPr>
          <w:rFonts w:ascii="Times New Roman" w:hAnsi="Times New Roman" w:cs="Times New Roman"/>
          <w:sz w:val="24"/>
        </w:rPr>
      </w:pPr>
      <w:r w:rsidRPr="00E83A4E">
        <w:rPr>
          <w:rFonts w:ascii="Times New Roman" w:hAnsi="Times New Roman" w:cs="Times New Roman"/>
          <w:sz w:val="24"/>
        </w:rPr>
        <w:t xml:space="preserve">1. School of Geography and </w:t>
      </w:r>
      <w:proofErr w:type="spellStart"/>
      <w:r w:rsidRPr="00E83A4E">
        <w:rPr>
          <w:rFonts w:ascii="Times New Roman" w:hAnsi="Times New Roman" w:cs="Times New Roman"/>
          <w:sz w:val="24"/>
        </w:rPr>
        <w:t>water@leeds</w:t>
      </w:r>
      <w:proofErr w:type="spellEnd"/>
      <w:r w:rsidRPr="00E83A4E">
        <w:rPr>
          <w:rFonts w:ascii="Times New Roman" w:hAnsi="Times New Roman" w:cs="Times New Roman"/>
          <w:sz w:val="24"/>
        </w:rPr>
        <w:t>, University of Leeds, Leeds, LS2 9JT, UK</w:t>
      </w:r>
    </w:p>
    <w:p w:rsidR="00486809" w:rsidRDefault="00486809" w:rsidP="00486809">
      <w:pPr>
        <w:spacing w:line="240" w:lineRule="auto"/>
        <w:rPr>
          <w:rFonts w:ascii="Times New Roman" w:hAnsi="Times New Roman" w:cs="Times New Roman"/>
          <w:sz w:val="24"/>
        </w:rPr>
      </w:pPr>
      <w:r w:rsidRPr="00E83A4E">
        <w:rPr>
          <w:rFonts w:ascii="Times New Roman" w:hAnsi="Times New Roman" w:cs="Times New Roman"/>
          <w:sz w:val="24"/>
        </w:rPr>
        <w:t>2. Department of Geography, University of Sheffield, Sheffield, S10 2TN, UK</w:t>
      </w:r>
    </w:p>
    <w:p w:rsidR="00486809" w:rsidRDefault="00486809" w:rsidP="00486809">
      <w:pPr>
        <w:spacing w:line="240" w:lineRule="auto"/>
        <w:rPr>
          <w:rFonts w:ascii="Times New Roman" w:hAnsi="Times New Roman" w:cs="Times New Roman"/>
          <w:sz w:val="24"/>
        </w:rPr>
      </w:pPr>
      <w:r w:rsidRPr="003236B3">
        <w:rPr>
          <w:rFonts w:ascii="Times New Roman" w:hAnsi="Times New Roman" w:cs="Times New Roman"/>
          <w:sz w:val="24"/>
        </w:rPr>
        <w:t>3. Lancaster Environment Centre, Lancaster University, Lancaster, LA1 4YQ, U.K.</w:t>
      </w:r>
    </w:p>
    <w:p w:rsidR="00486809" w:rsidRPr="00E83A4E" w:rsidRDefault="00486809" w:rsidP="00486809">
      <w:pPr>
        <w:spacing w:line="240" w:lineRule="auto"/>
        <w:rPr>
          <w:rFonts w:ascii="Times New Roman" w:hAnsi="Times New Roman" w:cs="Times New Roman"/>
          <w:sz w:val="24"/>
        </w:rPr>
      </w:pPr>
      <w:r w:rsidRPr="00E83A4E">
        <w:rPr>
          <w:rFonts w:ascii="Times New Roman" w:hAnsi="Times New Roman" w:cs="Times New Roman"/>
          <w:sz w:val="24"/>
        </w:rPr>
        <w:t>Correspondence to: C. S. Watson (scott@rockyglaciers.co.uk)</w:t>
      </w:r>
    </w:p>
    <w:p w:rsidR="00486809" w:rsidRPr="0096527C" w:rsidRDefault="00486809" w:rsidP="00486809">
      <w:pPr>
        <w:spacing w:line="240" w:lineRule="auto"/>
        <w:rPr>
          <w:rFonts w:ascii="Times New Roman" w:hAnsi="Times New Roman" w:cs="Times New Roman"/>
          <w:sz w:val="24"/>
        </w:rPr>
      </w:pPr>
    </w:p>
    <w:p w:rsidR="00486809" w:rsidRPr="0096527C" w:rsidRDefault="00486809" w:rsidP="00486809">
      <w:pPr>
        <w:spacing w:line="240" w:lineRule="auto"/>
        <w:rPr>
          <w:rFonts w:ascii="Times New Roman" w:hAnsi="Times New Roman" w:cs="Times New Roman"/>
          <w:sz w:val="24"/>
        </w:rPr>
      </w:pPr>
      <w:r w:rsidRPr="0096527C">
        <w:rPr>
          <w:rFonts w:ascii="Times New Roman" w:hAnsi="Times New Roman" w:cs="Times New Roman"/>
          <w:sz w:val="24"/>
        </w:rPr>
        <w:t>Interactive 3D models of several ice cliffs featur</w:t>
      </w:r>
      <w:r w:rsidR="00B71914">
        <w:rPr>
          <w:rFonts w:ascii="Times New Roman" w:hAnsi="Times New Roman" w:cs="Times New Roman"/>
          <w:sz w:val="24"/>
        </w:rPr>
        <w:t>ed</w:t>
      </w:r>
      <w:r w:rsidRPr="0096527C">
        <w:rPr>
          <w:rFonts w:ascii="Times New Roman" w:hAnsi="Times New Roman" w:cs="Times New Roman"/>
          <w:sz w:val="24"/>
        </w:rPr>
        <w:t xml:space="preserve"> in this study are available to view at:</w:t>
      </w:r>
    </w:p>
    <w:p w:rsidR="00486809" w:rsidRPr="0096527C" w:rsidRDefault="00BD0EAE" w:rsidP="00486809">
      <w:pPr>
        <w:spacing w:line="240" w:lineRule="auto"/>
        <w:rPr>
          <w:rFonts w:ascii="Times New Roman" w:hAnsi="Times New Roman" w:cs="Times New Roman"/>
          <w:sz w:val="24"/>
        </w:rPr>
      </w:pPr>
      <w:hyperlink r:id="rId5" w:history="1">
        <w:r w:rsidR="00486809" w:rsidRPr="0096527C">
          <w:rPr>
            <w:rStyle w:val="Hyperlink"/>
            <w:rFonts w:ascii="Times New Roman" w:hAnsi="Times New Roman" w:cs="Times New Roman"/>
            <w:sz w:val="24"/>
          </w:rPr>
          <w:t>https://sketchfab.com/rocky_glaciers</w:t>
        </w:r>
      </w:hyperlink>
    </w:p>
    <w:p w:rsidR="00486809" w:rsidRPr="0096527C" w:rsidRDefault="00486809" w:rsidP="00486809">
      <w:pPr>
        <w:spacing w:line="240" w:lineRule="auto"/>
        <w:rPr>
          <w:rFonts w:ascii="Times New Roman" w:hAnsi="Times New Roman" w:cs="Times New Roman"/>
          <w:sz w:val="24"/>
        </w:rPr>
      </w:pPr>
      <w:r w:rsidRPr="0096527C">
        <w:rPr>
          <w:rFonts w:ascii="Times New Roman" w:hAnsi="Times New Roman" w:cs="Times New Roman"/>
          <w:sz w:val="24"/>
        </w:rPr>
        <w:t>These model were processed using low density point clouds to reduce processing time, and were subsequently meshed</w:t>
      </w:r>
      <w:r>
        <w:rPr>
          <w:rFonts w:ascii="Times New Roman" w:hAnsi="Times New Roman" w:cs="Times New Roman"/>
          <w:sz w:val="24"/>
        </w:rPr>
        <w:t xml:space="preserve"> in </w:t>
      </w:r>
      <w:proofErr w:type="spellStart"/>
      <w:r>
        <w:rPr>
          <w:rFonts w:ascii="Times New Roman" w:hAnsi="Times New Roman" w:cs="Times New Roman"/>
          <w:sz w:val="24"/>
        </w:rPr>
        <w:t>CloudCompare</w:t>
      </w:r>
      <w:proofErr w:type="spellEnd"/>
      <w:r w:rsidRPr="0096527C">
        <w:rPr>
          <w:rFonts w:ascii="Times New Roman" w:hAnsi="Times New Roman" w:cs="Times New Roman"/>
          <w:sz w:val="24"/>
        </w:rPr>
        <w:t>.</w:t>
      </w:r>
    </w:p>
    <w:p w:rsidR="00486809" w:rsidRDefault="002C0B53" w:rsidP="00486809">
      <w:pPr>
        <w:spacing w:line="240" w:lineRule="auto"/>
      </w:pPr>
      <w:r>
        <w:rPr>
          <w:noProof/>
          <w:lang w:eastAsia="en-GB"/>
        </w:rPr>
        <w:drawing>
          <wp:inline distT="0" distB="0" distL="0" distR="0">
            <wp:extent cx="3784600" cy="4452620"/>
            <wp:effectExtent l="0" t="0" r="6350" b="5080"/>
            <wp:docPr id="1" name="Picture 1" descr="F:\University\PhD\Work\16_SfM_icecliff_paper\Submission\JOG-17-0001Fig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iversity\PhD\Work\16_SfM_icecliff_paper\Submission\JOG-17-0001Figure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4600" cy="4452620"/>
                    </a:xfrm>
                    <a:prstGeom prst="rect">
                      <a:avLst/>
                    </a:prstGeom>
                    <a:noFill/>
                    <a:ln>
                      <a:noFill/>
                    </a:ln>
                  </pic:spPr>
                </pic:pic>
              </a:graphicData>
            </a:graphic>
          </wp:inline>
        </w:drawing>
      </w:r>
    </w:p>
    <w:p w:rsidR="00486809" w:rsidRDefault="00486809" w:rsidP="00486809">
      <w:pPr>
        <w:spacing w:line="240" w:lineRule="auto"/>
        <w:rPr>
          <w:rFonts w:ascii="Times New Roman" w:hAnsi="Times New Roman" w:cs="Times New Roman"/>
          <w:sz w:val="24"/>
        </w:rPr>
      </w:pPr>
      <w:r w:rsidRPr="00777318">
        <w:rPr>
          <w:rFonts w:ascii="Times New Roman" w:hAnsi="Times New Roman" w:cs="Times New Roman"/>
          <w:sz w:val="24"/>
        </w:rPr>
        <w:t xml:space="preserve">Fig. </w:t>
      </w:r>
      <w:r>
        <w:rPr>
          <w:rFonts w:ascii="Times New Roman" w:hAnsi="Times New Roman" w:cs="Times New Roman"/>
          <w:sz w:val="24"/>
        </w:rPr>
        <w:t>S</w:t>
      </w:r>
      <w:r w:rsidRPr="00777318">
        <w:rPr>
          <w:rFonts w:ascii="Times New Roman" w:hAnsi="Times New Roman" w:cs="Times New Roman"/>
          <w:sz w:val="24"/>
        </w:rPr>
        <w:t>1. The location of tagged bo</w:t>
      </w:r>
      <w:r w:rsidR="00C35EDC">
        <w:rPr>
          <w:rFonts w:ascii="Times New Roman" w:hAnsi="Times New Roman" w:cs="Times New Roman"/>
          <w:sz w:val="24"/>
        </w:rPr>
        <w:t xml:space="preserve">ulders surveyed with a </w:t>
      </w:r>
      <w:proofErr w:type="spellStart"/>
      <w:r w:rsidR="00C35EDC">
        <w:rPr>
          <w:rFonts w:ascii="Times New Roman" w:hAnsi="Times New Roman" w:cs="Times New Roman"/>
          <w:sz w:val="24"/>
        </w:rPr>
        <w:t>dGPS</w:t>
      </w:r>
      <w:proofErr w:type="spellEnd"/>
      <w:r w:rsidR="00C35EDC">
        <w:rPr>
          <w:rFonts w:ascii="Times New Roman" w:hAnsi="Times New Roman" w:cs="Times New Roman"/>
          <w:sz w:val="24"/>
        </w:rPr>
        <w:t xml:space="preserve"> October 20</w:t>
      </w:r>
      <w:r w:rsidRPr="00777318">
        <w:rPr>
          <w:rFonts w:ascii="Times New Roman" w:hAnsi="Times New Roman" w:cs="Times New Roman"/>
          <w:sz w:val="24"/>
        </w:rPr>
        <w:t>15 to Oct</w:t>
      </w:r>
      <w:r w:rsidR="00BD0EAE">
        <w:rPr>
          <w:rFonts w:ascii="Times New Roman" w:hAnsi="Times New Roman" w:cs="Times New Roman"/>
          <w:sz w:val="24"/>
        </w:rPr>
        <w:t>ober</w:t>
      </w:r>
      <w:r w:rsidR="00C35EDC">
        <w:rPr>
          <w:rFonts w:ascii="Times New Roman" w:hAnsi="Times New Roman" w:cs="Times New Roman"/>
          <w:sz w:val="24"/>
        </w:rPr>
        <w:t xml:space="preserve"> 20</w:t>
      </w:r>
      <w:r w:rsidRPr="00777318">
        <w:rPr>
          <w:rFonts w:ascii="Times New Roman" w:hAnsi="Times New Roman" w:cs="Times New Roman"/>
          <w:sz w:val="24"/>
        </w:rPr>
        <w:t>16 at the expected transi</w:t>
      </w:r>
      <w:r>
        <w:rPr>
          <w:rFonts w:ascii="Times New Roman" w:hAnsi="Times New Roman" w:cs="Times New Roman"/>
          <w:sz w:val="24"/>
        </w:rPr>
        <w:t>ti</w:t>
      </w:r>
      <w:r w:rsidRPr="00777318">
        <w:rPr>
          <w:rFonts w:ascii="Times New Roman" w:hAnsi="Times New Roman" w:cs="Times New Roman"/>
          <w:sz w:val="24"/>
        </w:rPr>
        <w:t>on from active to inactive ice on Khumbu Glacier.</w:t>
      </w:r>
    </w:p>
    <w:p w:rsidR="00486809" w:rsidRDefault="002C0B53" w:rsidP="00486809">
      <w:pPr>
        <w:spacing w:line="240" w:lineRule="auto"/>
        <w:rPr>
          <w:rFonts w:ascii="Times New Roman" w:hAnsi="Times New Roman" w:cs="Times New Roman"/>
          <w:sz w:val="24"/>
        </w:rPr>
      </w:pPr>
      <w:r>
        <w:rPr>
          <w:rFonts w:ascii="Times New Roman" w:hAnsi="Times New Roman" w:cs="Times New Roman"/>
          <w:noProof/>
          <w:sz w:val="24"/>
          <w:lang w:eastAsia="en-GB"/>
        </w:rPr>
        <w:lastRenderedPageBreak/>
        <w:drawing>
          <wp:inline distT="0" distB="0" distL="0" distR="0">
            <wp:extent cx="4763135" cy="5224145"/>
            <wp:effectExtent l="0" t="0" r="0" b="0"/>
            <wp:docPr id="2" name="Picture 2" descr="F:\University\PhD\Work\16_SfM_icecliff_paper\Submission\JOG-17-0001.Fig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iversity\PhD\Work\16_SfM_icecliff_paper\Submission\JOG-17-0001.Figure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3135" cy="5224145"/>
                    </a:xfrm>
                    <a:prstGeom prst="rect">
                      <a:avLst/>
                    </a:prstGeom>
                    <a:noFill/>
                    <a:ln>
                      <a:noFill/>
                    </a:ln>
                  </pic:spPr>
                </pic:pic>
              </a:graphicData>
            </a:graphic>
          </wp:inline>
        </w:drawing>
      </w:r>
    </w:p>
    <w:p w:rsidR="003652DF" w:rsidRDefault="00486809" w:rsidP="00486809">
      <w:pPr>
        <w:spacing w:line="240" w:lineRule="auto"/>
        <w:rPr>
          <w:rFonts w:ascii="Times New Roman" w:hAnsi="Times New Roman" w:cs="Times New Roman"/>
          <w:sz w:val="24"/>
        </w:rPr>
      </w:pPr>
      <w:r w:rsidRPr="00777318">
        <w:rPr>
          <w:rFonts w:ascii="Times New Roman" w:hAnsi="Times New Roman" w:cs="Times New Roman"/>
          <w:sz w:val="24"/>
        </w:rPr>
        <w:t xml:space="preserve">Fig. </w:t>
      </w:r>
      <w:r>
        <w:rPr>
          <w:rFonts w:ascii="Times New Roman" w:hAnsi="Times New Roman" w:cs="Times New Roman"/>
          <w:sz w:val="24"/>
        </w:rPr>
        <w:t>S2</w:t>
      </w:r>
      <w:r w:rsidRPr="00777318">
        <w:rPr>
          <w:rFonts w:ascii="Times New Roman" w:hAnsi="Times New Roman" w:cs="Times New Roman"/>
          <w:sz w:val="24"/>
        </w:rPr>
        <w:t>.</w:t>
      </w:r>
      <w:r>
        <w:rPr>
          <w:rFonts w:ascii="Times New Roman" w:hAnsi="Times New Roman" w:cs="Times New Roman"/>
          <w:sz w:val="24"/>
        </w:rPr>
        <w:t xml:space="preserve"> Example precision maps derived for the May</w:t>
      </w:r>
      <w:r w:rsidR="00C35EDC">
        <w:rPr>
          <w:rFonts w:ascii="Times New Roman" w:hAnsi="Times New Roman" w:cs="Times New Roman"/>
          <w:sz w:val="24"/>
        </w:rPr>
        <w:t xml:space="preserve"> 20</w:t>
      </w:r>
      <w:r>
        <w:rPr>
          <w:rFonts w:ascii="Times New Roman" w:hAnsi="Times New Roman" w:cs="Times New Roman"/>
          <w:sz w:val="24"/>
        </w:rPr>
        <w:t>16 ice cliffs (black polygons). Point cloud precision estimates were interpolated onto a 1 m raster grid following James and others (</w:t>
      </w:r>
      <w:r w:rsidR="00073977">
        <w:rPr>
          <w:rFonts w:ascii="Times New Roman" w:hAnsi="Times New Roman" w:cs="Times New Roman"/>
          <w:sz w:val="24"/>
        </w:rPr>
        <w:t>2017</w:t>
      </w:r>
      <w:r>
        <w:rPr>
          <w:rFonts w:ascii="Times New Roman" w:hAnsi="Times New Roman" w:cs="Times New Roman"/>
          <w:sz w:val="24"/>
        </w:rPr>
        <w:t xml:space="preserve">). The mean and standard deviation of the precision estimates for each ice cliff polygon are shown in units of millimetres. Ground control point and tie point RMSE (units of pixels) used to generate the precision maps were: Cliff A 2.93 and 0.75, Cliff B 2.24 and </w:t>
      </w:r>
      <w:r w:rsidRPr="001B1D04">
        <w:rPr>
          <w:rFonts w:ascii="Times New Roman" w:hAnsi="Times New Roman" w:cs="Times New Roman"/>
          <w:sz w:val="24"/>
        </w:rPr>
        <w:t>0.98</w:t>
      </w:r>
      <w:r>
        <w:rPr>
          <w:rFonts w:ascii="Times New Roman" w:hAnsi="Times New Roman" w:cs="Times New Roman"/>
          <w:sz w:val="24"/>
        </w:rPr>
        <w:t xml:space="preserve">, Cliff C 1.29 and </w:t>
      </w:r>
      <w:r w:rsidRPr="00730047">
        <w:rPr>
          <w:rFonts w:ascii="Times New Roman" w:hAnsi="Times New Roman" w:cs="Times New Roman"/>
          <w:sz w:val="24"/>
        </w:rPr>
        <w:t>0.87</w:t>
      </w:r>
      <w:r>
        <w:rPr>
          <w:rFonts w:ascii="Times New Roman" w:hAnsi="Times New Roman" w:cs="Times New Roman"/>
          <w:sz w:val="24"/>
        </w:rPr>
        <w:t xml:space="preserve">, Cliff D 1.72 and 0.80, Cliff E 5.09 and </w:t>
      </w:r>
      <w:r w:rsidRPr="00730047">
        <w:rPr>
          <w:rFonts w:ascii="Times New Roman" w:hAnsi="Times New Roman" w:cs="Times New Roman"/>
          <w:sz w:val="24"/>
        </w:rPr>
        <w:t>0.8</w:t>
      </w:r>
      <w:r>
        <w:rPr>
          <w:rFonts w:ascii="Times New Roman" w:hAnsi="Times New Roman" w:cs="Times New Roman"/>
          <w:sz w:val="24"/>
        </w:rPr>
        <w:t xml:space="preserve">4, Cliff F 1.76 and 1.05, and Cliff G 2.41 and 0.91. </w:t>
      </w:r>
    </w:p>
    <w:p w:rsidR="00BA1B58" w:rsidRDefault="00BA1B58" w:rsidP="00486809">
      <w:pPr>
        <w:spacing w:line="240" w:lineRule="auto"/>
        <w:rPr>
          <w:rFonts w:ascii="Times New Roman" w:hAnsi="Times New Roman" w:cs="Times New Roman"/>
          <w:sz w:val="24"/>
        </w:rPr>
      </w:pPr>
    </w:p>
    <w:p w:rsidR="00BA1B58" w:rsidRDefault="00BA1B58" w:rsidP="00486809">
      <w:pPr>
        <w:spacing w:line="240" w:lineRule="auto"/>
        <w:rPr>
          <w:rFonts w:ascii="Times New Roman" w:hAnsi="Times New Roman" w:cs="Times New Roman"/>
          <w:sz w:val="24"/>
        </w:rPr>
      </w:pPr>
    </w:p>
    <w:p w:rsidR="00BA1B58" w:rsidRDefault="00BA1B58" w:rsidP="00486809">
      <w:pPr>
        <w:spacing w:line="240" w:lineRule="auto"/>
        <w:rPr>
          <w:rFonts w:ascii="Times New Roman" w:hAnsi="Times New Roman" w:cs="Times New Roman"/>
          <w:sz w:val="24"/>
        </w:rPr>
      </w:pPr>
    </w:p>
    <w:p w:rsidR="00BA1B58" w:rsidRDefault="00BA1B58" w:rsidP="00486809">
      <w:pPr>
        <w:spacing w:line="240" w:lineRule="auto"/>
        <w:rPr>
          <w:rFonts w:ascii="Times New Roman" w:hAnsi="Times New Roman" w:cs="Times New Roman"/>
          <w:sz w:val="24"/>
        </w:rPr>
      </w:pPr>
    </w:p>
    <w:p w:rsidR="00BA1B58" w:rsidRDefault="00BA1B58" w:rsidP="00486809">
      <w:pPr>
        <w:spacing w:line="240" w:lineRule="auto"/>
        <w:rPr>
          <w:rFonts w:ascii="Times New Roman" w:hAnsi="Times New Roman" w:cs="Times New Roman"/>
          <w:sz w:val="24"/>
        </w:rPr>
      </w:pPr>
    </w:p>
    <w:p w:rsidR="00BA1B58" w:rsidRDefault="00BA1B58" w:rsidP="00486809">
      <w:pPr>
        <w:spacing w:line="240" w:lineRule="auto"/>
        <w:rPr>
          <w:rFonts w:ascii="Times New Roman" w:hAnsi="Times New Roman" w:cs="Times New Roman"/>
          <w:sz w:val="24"/>
        </w:rPr>
      </w:pPr>
    </w:p>
    <w:p w:rsidR="00BA1B58" w:rsidRDefault="00BA1B58" w:rsidP="00486809">
      <w:pPr>
        <w:spacing w:line="240" w:lineRule="auto"/>
        <w:rPr>
          <w:rFonts w:ascii="Times New Roman" w:hAnsi="Times New Roman" w:cs="Times New Roman"/>
          <w:sz w:val="24"/>
        </w:rPr>
      </w:pPr>
    </w:p>
    <w:p w:rsidR="00BA1B58" w:rsidRDefault="00F91670" w:rsidP="00F91670">
      <w:pPr>
        <w:spacing w:line="240" w:lineRule="auto"/>
        <w:jc w:val="center"/>
        <w:rPr>
          <w:rFonts w:ascii="Times New Roman" w:hAnsi="Times New Roman" w:cs="Times New Roman"/>
          <w:sz w:val="24"/>
        </w:rPr>
      </w:pPr>
      <w:r>
        <w:rPr>
          <w:rFonts w:ascii="Times New Roman" w:hAnsi="Times New Roman" w:cs="Times New Roman"/>
          <w:noProof/>
          <w:sz w:val="24"/>
          <w:lang w:eastAsia="en-GB"/>
        </w:rPr>
        <w:lastRenderedPageBreak/>
        <w:drawing>
          <wp:inline distT="0" distB="0" distL="0" distR="0">
            <wp:extent cx="3583436" cy="2668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iversity\PhD\Work\Complete\16_SfM_icecliff_paper\Submission\Revision\Submission2\SUPP Cliff_characteristic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436" cy="2668010"/>
                    </a:xfrm>
                    <a:prstGeom prst="rect">
                      <a:avLst/>
                    </a:prstGeom>
                    <a:noFill/>
                    <a:ln>
                      <a:noFill/>
                    </a:ln>
                  </pic:spPr>
                </pic:pic>
              </a:graphicData>
            </a:graphic>
          </wp:inline>
        </w:drawing>
      </w:r>
    </w:p>
    <w:p w:rsidR="00BA1B58" w:rsidRDefault="00BA1B58" w:rsidP="00486809">
      <w:pPr>
        <w:spacing w:line="240" w:lineRule="auto"/>
        <w:rPr>
          <w:rFonts w:ascii="Times New Roman" w:hAnsi="Times New Roman" w:cs="Times New Roman"/>
          <w:sz w:val="24"/>
        </w:rPr>
      </w:pPr>
      <w:r>
        <w:rPr>
          <w:rFonts w:ascii="Times New Roman" w:hAnsi="Times New Roman" w:cs="Times New Roman"/>
          <w:sz w:val="24"/>
        </w:rPr>
        <w:t xml:space="preserve">Fig. S3. Absolute cliff area change plotted on a logarithmic scale. Zero values are not shown for cliffs that degraded over the study period. </w:t>
      </w:r>
    </w:p>
    <w:p w:rsidR="003652DF" w:rsidRDefault="003652DF" w:rsidP="00F91670">
      <w:pPr>
        <w:spacing w:line="240" w:lineRule="auto"/>
        <w:jc w:val="center"/>
      </w:pPr>
      <w:r>
        <w:rPr>
          <w:rFonts w:ascii="Times New Roman" w:hAnsi="Times New Roman" w:cs="Times New Roman"/>
          <w:noProof/>
          <w:sz w:val="24"/>
          <w:lang w:eastAsia="en-GB"/>
        </w:rPr>
        <w:drawing>
          <wp:inline distT="0" distB="0" distL="0" distR="0" wp14:anchorId="34B8A7AF" wp14:editId="2B05B5DF">
            <wp:extent cx="4572000" cy="3423920"/>
            <wp:effectExtent l="0" t="0" r="0" b="5080"/>
            <wp:docPr id="4" name="Picture 4" descr="F:\University\PhD\Work\16_SfM_icecliff_paper\Submission\Revision\JOG-17-0017.Fig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iversity\PhD\Work\16_SfM_icecliff_paper\Submission\Revision\JOG-17-0017.FigureS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3423920"/>
                    </a:xfrm>
                    <a:prstGeom prst="rect">
                      <a:avLst/>
                    </a:prstGeom>
                    <a:noFill/>
                    <a:ln>
                      <a:noFill/>
                    </a:ln>
                  </pic:spPr>
                </pic:pic>
              </a:graphicData>
            </a:graphic>
          </wp:inline>
        </w:drawing>
      </w:r>
    </w:p>
    <w:p w:rsidR="00486809" w:rsidRDefault="00486809" w:rsidP="00486809">
      <w:pPr>
        <w:spacing w:line="240" w:lineRule="auto"/>
        <w:rPr>
          <w:rFonts w:ascii="Times New Roman" w:hAnsi="Times New Roman" w:cs="Times New Roman"/>
          <w:sz w:val="24"/>
        </w:rPr>
      </w:pPr>
      <w:r w:rsidRPr="00777318">
        <w:rPr>
          <w:rFonts w:ascii="Times New Roman" w:hAnsi="Times New Roman" w:cs="Times New Roman"/>
          <w:sz w:val="24"/>
        </w:rPr>
        <w:t xml:space="preserve">Fig. </w:t>
      </w:r>
      <w:r>
        <w:rPr>
          <w:rFonts w:ascii="Times New Roman" w:hAnsi="Times New Roman" w:cs="Times New Roman"/>
          <w:sz w:val="24"/>
        </w:rPr>
        <w:t>S</w:t>
      </w:r>
      <w:r w:rsidR="00BA1B58">
        <w:rPr>
          <w:rFonts w:ascii="Times New Roman" w:hAnsi="Times New Roman" w:cs="Times New Roman"/>
          <w:sz w:val="24"/>
        </w:rPr>
        <w:t>4</w:t>
      </w:r>
      <w:r w:rsidRPr="00777318">
        <w:rPr>
          <w:rFonts w:ascii="Times New Roman" w:hAnsi="Times New Roman" w:cs="Times New Roman"/>
          <w:sz w:val="24"/>
        </w:rPr>
        <w:t>.</w:t>
      </w:r>
      <w:r>
        <w:rPr>
          <w:rFonts w:ascii="Times New Roman" w:hAnsi="Times New Roman" w:cs="Times New Roman"/>
          <w:sz w:val="24"/>
        </w:rPr>
        <w:t xml:space="preserve"> </w:t>
      </w:r>
      <w:r w:rsidR="006E0E41">
        <w:rPr>
          <w:rFonts w:ascii="Times New Roman" w:hAnsi="Times New Roman" w:cs="Times New Roman"/>
          <w:sz w:val="24"/>
        </w:rPr>
        <w:t>Mean daily shortwave radiation receipt for the months Oct</w:t>
      </w:r>
      <w:r w:rsidR="00C35EDC">
        <w:rPr>
          <w:rFonts w:ascii="Times New Roman" w:hAnsi="Times New Roman" w:cs="Times New Roman"/>
          <w:sz w:val="24"/>
        </w:rPr>
        <w:t>ober 2015 to September 20</w:t>
      </w:r>
      <w:r w:rsidR="006E0E41">
        <w:rPr>
          <w:rFonts w:ascii="Times New Roman" w:hAnsi="Times New Roman" w:cs="Times New Roman"/>
          <w:sz w:val="24"/>
        </w:rPr>
        <w:t xml:space="preserve">16 measured </w:t>
      </w:r>
      <w:r>
        <w:rPr>
          <w:rFonts w:ascii="Times New Roman" w:hAnsi="Times New Roman" w:cs="Times New Roman"/>
          <w:sz w:val="24"/>
        </w:rPr>
        <w:t xml:space="preserve">at an automatic weather station installed on </w:t>
      </w:r>
      <w:proofErr w:type="spellStart"/>
      <w:r w:rsidRPr="0080516F">
        <w:rPr>
          <w:rFonts w:ascii="Times New Roman" w:hAnsi="Times New Roman" w:cs="Times New Roman"/>
          <w:sz w:val="24"/>
        </w:rPr>
        <w:t>Changri</w:t>
      </w:r>
      <w:proofErr w:type="spellEnd"/>
      <w:r w:rsidRPr="0080516F">
        <w:rPr>
          <w:rFonts w:ascii="Times New Roman" w:hAnsi="Times New Roman" w:cs="Times New Roman"/>
          <w:sz w:val="24"/>
        </w:rPr>
        <w:t xml:space="preserve"> </w:t>
      </w:r>
      <w:proofErr w:type="spellStart"/>
      <w:r w:rsidRPr="0080516F">
        <w:rPr>
          <w:rFonts w:ascii="Times New Roman" w:hAnsi="Times New Roman" w:cs="Times New Roman"/>
          <w:sz w:val="24"/>
        </w:rPr>
        <w:t>Nup</w:t>
      </w:r>
      <w:proofErr w:type="spellEnd"/>
      <w:r w:rsidRPr="0080516F">
        <w:rPr>
          <w:rFonts w:ascii="Times New Roman" w:hAnsi="Times New Roman" w:cs="Times New Roman"/>
          <w:sz w:val="24"/>
        </w:rPr>
        <w:t xml:space="preserve"> Glacier</w:t>
      </w:r>
      <w:r w:rsidRPr="00BC415D">
        <w:rPr>
          <w:rFonts w:ascii="Times New Roman" w:hAnsi="Times New Roman" w:cs="Times New Roman"/>
          <w:sz w:val="24"/>
        </w:rPr>
        <w:t xml:space="preserve"> </w:t>
      </w:r>
      <w:r>
        <w:rPr>
          <w:rFonts w:ascii="Times New Roman" w:hAnsi="Times New Roman" w:cs="Times New Roman"/>
          <w:sz w:val="24"/>
        </w:rPr>
        <w:t>(</w:t>
      </w:r>
      <w:r w:rsidRPr="00BC415D">
        <w:rPr>
          <w:rFonts w:ascii="Times New Roman" w:hAnsi="Times New Roman" w:cs="Times New Roman"/>
          <w:sz w:val="24"/>
        </w:rPr>
        <w:t>UTM North, Zone 45: Easting: 478293 m; Northing: 3095381 m</w:t>
      </w:r>
      <w:r>
        <w:rPr>
          <w:rFonts w:ascii="Times New Roman" w:hAnsi="Times New Roman" w:cs="Times New Roman"/>
          <w:sz w:val="24"/>
        </w:rPr>
        <w:t xml:space="preserve">; altitude: 5360 m), ~5.5 km from our study ice cliffs. Instrument: </w:t>
      </w:r>
      <w:proofErr w:type="spellStart"/>
      <w:r>
        <w:rPr>
          <w:rFonts w:ascii="Times New Roman" w:hAnsi="Times New Roman" w:cs="Times New Roman"/>
          <w:sz w:val="24"/>
        </w:rPr>
        <w:t>Kipp&amp;Zonen</w:t>
      </w:r>
      <w:proofErr w:type="spellEnd"/>
      <w:r>
        <w:rPr>
          <w:rFonts w:ascii="Times New Roman" w:hAnsi="Times New Roman" w:cs="Times New Roman"/>
          <w:sz w:val="24"/>
        </w:rPr>
        <w:t xml:space="preserve"> CNR4 </w:t>
      </w:r>
      <w:r w:rsidRPr="0080516F">
        <w:rPr>
          <w:rFonts w:ascii="Times New Roman" w:hAnsi="Times New Roman" w:cs="Times New Roman"/>
          <w:sz w:val="24"/>
        </w:rPr>
        <w:t>0.305&lt;</w:t>
      </w:r>
      <w:r>
        <w:rPr>
          <w:rFonts w:ascii="Times New Roman" w:hAnsi="Times New Roman" w:cs="Times New Roman"/>
          <w:sz w:val="24"/>
        </w:rPr>
        <w:t>λ&lt;</w:t>
      </w:r>
      <w:r w:rsidRPr="0080516F">
        <w:rPr>
          <w:rFonts w:ascii="Times New Roman" w:hAnsi="Times New Roman" w:cs="Times New Roman"/>
          <w:sz w:val="24"/>
        </w:rPr>
        <w:t>2.8μm</w:t>
      </w:r>
      <w:r>
        <w:rPr>
          <w:rFonts w:ascii="Times New Roman" w:hAnsi="Times New Roman" w:cs="Times New Roman"/>
          <w:sz w:val="24"/>
        </w:rPr>
        <w:t>.</w:t>
      </w:r>
    </w:p>
    <w:p w:rsidR="002E7637" w:rsidRDefault="002E7637" w:rsidP="00486809">
      <w:pPr>
        <w:spacing w:line="240" w:lineRule="auto"/>
        <w:rPr>
          <w:rFonts w:ascii="Times New Roman" w:hAnsi="Times New Roman" w:cs="Times New Roman"/>
          <w:sz w:val="24"/>
        </w:rPr>
      </w:pPr>
    </w:p>
    <w:p w:rsidR="0068267D" w:rsidRDefault="0068267D" w:rsidP="00486809">
      <w:pPr>
        <w:spacing w:line="240" w:lineRule="auto"/>
        <w:rPr>
          <w:rFonts w:ascii="Times New Roman" w:hAnsi="Times New Roman" w:cs="Times New Roman"/>
          <w:sz w:val="24"/>
        </w:rPr>
      </w:pPr>
    </w:p>
    <w:p w:rsidR="0068267D" w:rsidRDefault="0068267D" w:rsidP="00486809">
      <w:pPr>
        <w:spacing w:line="240" w:lineRule="auto"/>
        <w:rPr>
          <w:rFonts w:ascii="Times New Roman" w:hAnsi="Times New Roman" w:cs="Times New Roman"/>
          <w:sz w:val="24"/>
        </w:rPr>
      </w:pPr>
    </w:p>
    <w:p w:rsidR="0068267D" w:rsidRDefault="0068267D" w:rsidP="00486809">
      <w:pPr>
        <w:spacing w:line="240" w:lineRule="auto"/>
        <w:rPr>
          <w:rFonts w:ascii="Times New Roman" w:hAnsi="Times New Roman" w:cs="Times New Roman"/>
          <w:sz w:val="24"/>
        </w:rPr>
      </w:pPr>
    </w:p>
    <w:p w:rsidR="00227E66" w:rsidRDefault="00227E66" w:rsidP="00486809">
      <w:pPr>
        <w:spacing w:line="240" w:lineRule="auto"/>
        <w:rPr>
          <w:rFonts w:ascii="Times New Roman" w:hAnsi="Times New Roman" w:cs="Times New Roman"/>
          <w:sz w:val="24"/>
        </w:rPr>
      </w:pPr>
      <w:r>
        <w:rPr>
          <w:rFonts w:ascii="Times New Roman" w:hAnsi="Times New Roman" w:cs="Times New Roman"/>
          <w:sz w:val="24"/>
        </w:rPr>
        <w:lastRenderedPageBreak/>
        <w:t xml:space="preserve">Supplementary Table 1. Percentage of ice cliff </w:t>
      </w:r>
      <w:proofErr w:type="spellStart"/>
      <w:r>
        <w:rPr>
          <w:rFonts w:ascii="Times New Roman" w:hAnsi="Times New Roman" w:cs="Times New Roman"/>
          <w:sz w:val="24"/>
        </w:rPr>
        <w:t>normals</w:t>
      </w:r>
      <w:proofErr w:type="spellEnd"/>
      <w:r>
        <w:rPr>
          <w:rFonts w:ascii="Times New Roman" w:hAnsi="Times New Roman" w:cs="Times New Roman"/>
          <w:sz w:val="24"/>
        </w:rPr>
        <w:t xml:space="preserve"> at time one intersecting an ice cliff at time two, from M3C2 distance calculations.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622"/>
        <w:gridCol w:w="1461"/>
      </w:tblGrid>
      <w:tr w:rsidR="003612AB" w:rsidRPr="00BD0EAE" w:rsidTr="00BD0EAE">
        <w:trPr>
          <w:trHeight w:val="291"/>
        </w:trPr>
        <w:tc>
          <w:tcPr>
            <w:tcW w:w="1297" w:type="dxa"/>
            <w:vMerge w:val="restart"/>
            <w:tcBorders>
              <w:top w:val="single" w:sz="4" w:space="0" w:color="auto"/>
            </w:tcBorders>
          </w:tcPr>
          <w:p w:rsidR="003612AB" w:rsidRPr="00BD0EAE" w:rsidRDefault="003612AB" w:rsidP="0068267D">
            <w:pPr>
              <w:spacing w:after="0"/>
              <w:rPr>
                <w:rFonts w:ascii="Times New Roman" w:hAnsi="Times New Roman" w:cs="Times New Roman"/>
                <w:sz w:val="24"/>
                <w:szCs w:val="24"/>
              </w:rPr>
            </w:pPr>
            <w:r w:rsidRPr="00BD0EAE">
              <w:rPr>
                <w:rFonts w:ascii="Times New Roman" w:hAnsi="Times New Roman" w:cs="Times New Roman"/>
                <w:sz w:val="24"/>
                <w:szCs w:val="24"/>
              </w:rPr>
              <w:t>Cliff ID</w:t>
            </w:r>
          </w:p>
        </w:tc>
        <w:tc>
          <w:tcPr>
            <w:tcW w:w="3083" w:type="dxa"/>
            <w:gridSpan w:val="2"/>
            <w:tcBorders>
              <w:top w:val="single" w:sz="4" w:space="0" w:color="auto"/>
              <w:bottom w:val="single" w:sz="4" w:space="0" w:color="auto"/>
            </w:tcBorders>
          </w:tcPr>
          <w:p w:rsidR="003612AB" w:rsidRPr="00BD0EAE" w:rsidRDefault="003612AB" w:rsidP="0068267D">
            <w:pPr>
              <w:spacing w:after="0"/>
              <w:rPr>
                <w:rFonts w:ascii="Times New Roman" w:hAnsi="Times New Roman" w:cs="Times New Roman"/>
                <w:sz w:val="24"/>
                <w:szCs w:val="24"/>
              </w:rPr>
            </w:pPr>
            <w:r w:rsidRPr="00BD0EAE">
              <w:rPr>
                <w:rFonts w:ascii="Times New Roman" w:hAnsi="Times New Roman" w:cs="Times New Roman"/>
                <w:sz w:val="24"/>
                <w:szCs w:val="24"/>
              </w:rPr>
              <w:t xml:space="preserve">Cliff-to-cliff </w:t>
            </w:r>
            <w:proofErr w:type="spellStart"/>
            <w:r w:rsidRPr="00BD0EAE">
              <w:rPr>
                <w:rFonts w:ascii="Times New Roman" w:hAnsi="Times New Roman" w:cs="Times New Roman"/>
                <w:sz w:val="24"/>
                <w:szCs w:val="24"/>
              </w:rPr>
              <w:t>normals</w:t>
            </w:r>
            <w:proofErr w:type="spellEnd"/>
            <w:r w:rsidRPr="00BD0EAE">
              <w:rPr>
                <w:rFonts w:ascii="Times New Roman" w:hAnsi="Times New Roman" w:cs="Times New Roman"/>
                <w:sz w:val="24"/>
                <w:szCs w:val="24"/>
              </w:rPr>
              <w:t xml:space="preserve"> (%)</w:t>
            </w:r>
          </w:p>
        </w:tc>
      </w:tr>
      <w:tr w:rsidR="00CC491A" w:rsidRPr="00BD0EAE" w:rsidTr="00BD0EAE">
        <w:trPr>
          <w:trHeight w:val="923"/>
        </w:trPr>
        <w:tc>
          <w:tcPr>
            <w:tcW w:w="1297" w:type="dxa"/>
            <w:vMerge/>
            <w:tcBorders>
              <w:bottom w:val="single" w:sz="4" w:space="0" w:color="auto"/>
            </w:tcBorders>
          </w:tcPr>
          <w:p w:rsidR="00CC491A" w:rsidRPr="00BD0EAE" w:rsidRDefault="00CC491A" w:rsidP="0068267D">
            <w:pPr>
              <w:spacing w:after="0"/>
              <w:rPr>
                <w:rFonts w:ascii="Times New Roman" w:hAnsi="Times New Roman" w:cs="Times New Roman"/>
                <w:sz w:val="24"/>
                <w:szCs w:val="24"/>
              </w:rPr>
            </w:pPr>
          </w:p>
        </w:tc>
        <w:tc>
          <w:tcPr>
            <w:tcW w:w="1622" w:type="dxa"/>
            <w:tcBorders>
              <w:top w:val="single" w:sz="4" w:space="0" w:color="auto"/>
              <w:bottom w:val="single" w:sz="4" w:space="0" w:color="auto"/>
            </w:tcBorders>
          </w:tcPr>
          <w:p w:rsidR="00CC491A" w:rsidRPr="00BD0EAE" w:rsidRDefault="00C35EDC" w:rsidP="0068267D">
            <w:pPr>
              <w:spacing w:after="0"/>
              <w:rPr>
                <w:rFonts w:ascii="Times New Roman" w:hAnsi="Times New Roman" w:cs="Times New Roman"/>
                <w:sz w:val="24"/>
                <w:szCs w:val="24"/>
              </w:rPr>
            </w:pPr>
            <w:r w:rsidRPr="00BD0EAE">
              <w:rPr>
                <w:rFonts w:ascii="Times New Roman" w:hAnsi="Times New Roman" w:cs="Times New Roman"/>
                <w:sz w:val="24"/>
                <w:szCs w:val="24"/>
              </w:rPr>
              <w:t>Nov 2015 to May 20</w:t>
            </w:r>
            <w:r w:rsidR="00CC491A" w:rsidRPr="00BD0EAE">
              <w:rPr>
                <w:rFonts w:ascii="Times New Roman" w:hAnsi="Times New Roman" w:cs="Times New Roman"/>
                <w:sz w:val="24"/>
                <w:szCs w:val="24"/>
              </w:rPr>
              <w:t>16</w:t>
            </w:r>
          </w:p>
        </w:tc>
        <w:tc>
          <w:tcPr>
            <w:tcW w:w="1460" w:type="dxa"/>
            <w:tcBorders>
              <w:top w:val="single" w:sz="4" w:space="0" w:color="auto"/>
              <w:bottom w:val="single" w:sz="4" w:space="0" w:color="auto"/>
            </w:tcBorders>
          </w:tcPr>
          <w:p w:rsidR="00CC491A" w:rsidRPr="00BD0EAE" w:rsidRDefault="00C35EDC" w:rsidP="0068267D">
            <w:pPr>
              <w:spacing w:after="0"/>
              <w:rPr>
                <w:rFonts w:ascii="Times New Roman" w:hAnsi="Times New Roman" w:cs="Times New Roman"/>
                <w:sz w:val="24"/>
                <w:szCs w:val="24"/>
              </w:rPr>
            </w:pPr>
            <w:r w:rsidRPr="00BD0EAE">
              <w:rPr>
                <w:rFonts w:ascii="Times New Roman" w:hAnsi="Times New Roman" w:cs="Times New Roman"/>
                <w:sz w:val="24"/>
                <w:szCs w:val="24"/>
              </w:rPr>
              <w:t>May 20</w:t>
            </w:r>
            <w:r w:rsidR="00CC491A" w:rsidRPr="00BD0EAE">
              <w:rPr>
                <w:rFonts w:ascii="Times New Roman" w:hAnsi="Times New Roman" w:cs="Times New Roman"/>
                <w:sz w:val="24"/>
                <w:szCs w:val="24"/>
              </w:rPr>
              <w:t xml:space="preserve">16 to </w:t>
            </w:r>
            <w:r w:rsidRPr="00BD0EAE">
              <w:rPr>
                <w:rFonts w:ascii="Times New Roman" w:hAnsi="Times New Roman" w:cs="Times New Roman"/>
                <w:sz w:val="24"/>
                <w:szCs w:val="24"/>
              </w:rPr>
              <w:t>Oct 20</w:t>
            </w:r>
            <w:r w:rsidR="00CC491A" w:rsidRPr="00BD0EAE">
              <w:rPr>
                <w:rFonts w:ascii="Times New Roman" w:hAnsi="Times New Roman" w:cs="Times New Roman"/>
                <w:sz w:val="24"/>
                <w:szCs w:val="24"/>
              </w:rPr>
              <w:t>16</w:t>
            </w:r>
          </w:p>
        </w:tc>
      </w:tr>
      <w:tr w:rsidR="00227E66" w:rsidRPr="00BD0EAE" w:rsidTr="00BD0EAE">
        <w:trPr>
          <w:trHeight w:val="307"/>
        </w:trPr>
        <w:tc>
          <w:tcPr>
            <w:tcW w:w="1297" w:type="dxa"/>
            <w:tcBorders>
              <w:top w:val="single" w:sz="4" w:space="0" w:color="auto"/>
            </w:tcBorders>
          </w:tcPr>
          <w:p w:rsidR="00227E66" w:rsidRPr="00BD0EAE" w:rsidRDefault="00227E66" w:rsidP="0068267D">
            <w:pPr>
              <w:spacing w:after="0"/>
              <w:rPr>
                <w:rFonts w:ascii="Times New Roman" w:hAnsi="Times New Roman" w:cs="Times New Roman"/>
                <w:sz w:val="24"/>
                <w:szCs w:val="24"/>
              </w:rPr>
            </w:pPr>
            <w:r w:rsidRPr="00BD0EAE">
              <w:rPr>
                <w:rFonts w:ascii="Times New Roman" w:hAnsi="Times New Roman" w:cs="Times New Roman"/>
                <w:sz w:val="24"/>
                <w:szCs w:val="24"/>
              </w:rPr>
              <w:t>A</w:t>
            </w:r>
          </w:p>
        </w:tc>
        <w:tc>
          <w:tcPr>
            <w:tcW w:w="1622" w:type="dxa"/>
            <w:tcBorders>
              <w:top w:val="single" w:sz="4" w:space="0" w:color="auto"/>
            </w:tcBorders>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86</w:t>
            </w:r>
          </w:p>
        </w:tc>
        <w:tc>
          <w:tcPr>
            <w:tcW w:w="1460" w:type="dxa"/>
            <w:tcBorders>
              <w:top w:val="single" w:sz="4" w:space="0" w:color="auto"/>
            </w:tcBorders>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0</w:t>
            </w:r>
          </w:p>
        </w:tc>
      </w:tr>
      <w:tr w:rsidR="00227E66" w:rsidRPr="00BD0EAE" w:rsidTr="00BD0EAE">
        <w:trPr>
          <w:trHeight w:val="307"/>
        </w:trPr>
        <w:tc>
          <w:tcPr>
            <w:tcW w:w="1297" w:type="dxa"/>
          </w:tcPr>
          <w:p w:rsidR="00227E66" w:rsidRPr="00BD0EAE" w:rsidRDefault="00227E66" w:rsidP="0068267D">
            <w:pPr>
              <w:spacing w:after="0"/>
              <w:rPr>
                <w:rFonts w:ascii="Times New Roman" w:hAnsi="Times New Roman" w:cs="Times New Roman"/>
                <w:sz w:val="24"/>
                <w:szCs w:val="24"/>
              </w:rPr>
            </w:pPr>
            <w:r w:rsidRPr="00BD0EAE">
              <w:rPr>
                <w:rFonts w:ascii="Times New Roman" w:hAnsi="Times New Roman" w:cs="Times New Roman"/>
                <w:sz w:val="24"/>
                <w:szCs w:val="24"/>
              </w:rPr>
              <w:t>B</w:t>
            </w:r>
          </w:p>
        </w:tc>
        <w:tc>
          <w:tcPr>
            <w:tcW w:w="1622"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45</w:t>
            </w:r>
          </w:p>
        </w:tc>
        <w:tc>
          <w:tcPr>
            <w:tcW w:w="1460"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28</w:t>
            </w:r>
          </w:p>
        </w:tc>
      </w:tr>
      <w:tr w:rsidR="00227E66" w:rsidRPr="00BD0EAE" w:rsidTr="00BD0EAE">
        <w:trPr>
          <w:trHeight w:val="291"/>
        </w:trPr>
        <w:tc>
          <w:tcPr>
            <w:tcW w:w="1297" w:type="dxa"/>
          </w:tcPr>
          <w:p w:rsidR="00227E66" w:rsidRPr="00BD0EAE" w:rsidRDefault="00227E66" w:rsidP="0068267D">
            <w:pPr>
              <w:spacing w:after="0"/>
              <w:rPr>
                <w:rFonts w:ascii="Times New Roman" w:hAnsi="Times New Roman" w:cs="Times New Roman"/>
                <w:sz w:val="24"/>
                <w:szCs w:val="24"/>
              </w:rPr>
            </w:pPr>
            <w:r w:rsidRPr="00BD0EAE">
              <w:rPr>
                <w:rFonts w:ascii="Times New Roman" w:hAnsi="Times New Roman" w:cs="Times New Roman"/>
                <w:sz w:val="24"/>
                <w:szCs w:val="24"/>
              </w:rPr>
              <w:t>B – SF</w:t>
            </w:r>
          </w:p>
        </w:tc>
        <w:tc>
          <w:tcPr>
            <w:tcW w:w="1622"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75</w:t>
            </w:r>
          </w:p>
        </w:tc>
        <w:tc>
          <w:tcPr>
            <w:tcW w:w="1460"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84</w:t>
            </w:r>
          </w:p>
        </w:tc>
      </w:tr>
      <w:tr w:rsidR="00227E66" w:rsidRPr="00BD0EAE" w:rsidTr="00BD0EAE">
        <w:trPr>
          <w:trHeight w:val="307"/>
        </w:trPr>
        <w:tc>
          <w:tcPr>
            <w:tcW w:w="1297" w:type="dxa"/>
          </w:tcPr>
          <w:p w:rsidR="00227E66" w:rsidRPr="00BD0EAE" w:rsidRDefault="00227E66" w:rsidP="0068267D">
            <w:pPr>
              <w:spacing w:after="0"/>
              <w:rPr>
                <w:rFonts w:ascii="Times New Roman" w:hAnsi="Times New Roman" w:cs="Times New Roman"/>
                <w:sz w:val="24"/>
                <w:szCs w:val="24"/>
              </w:rPr>
            </w:pPr>
            <w:r w:rsidRPr="00BD0EAE">
              <w:rPr>
                <w:rFonts w:ascii="Times New Roman" w:hAnsi="Times New Roman" w:cs="Times New Roman"/>
                <w:sz w:val="24"/>
                <w:szCs w:val="24"/>
              </w:rPr>
              <w:t>C</w:t>
            </w:r>
          </w:p>
        </w:tc>
        <w:tc>
          <w:tcPr>
            <w:tcW w:w="1622"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22</w:t>
            </w:r>
          </w:p>
        </w:tc>
        <w:tc>
          <w:tcPr>
            <w:tcW w:w="1460"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0</w:t>
            </w:r>
          </w:p>
        </w:tc>
      </w:tr>
      <w:tr w:rsidR="00227E66" w:rsidRPr="00BD0EAE" w:rsidTr="00BD0EAE">
        <w:trPr>
          <w:trHeight w:val="307"/>
        </w:trPr>
        <w:tc>
          <w:tcPr>
            <w:tcW w:w="1297" w:type="dxa"/>
          </w:tcPr>
          <w:p w:rsidR="00227E66" w:rsidRPr="00BD0EAE" w:rsidRDefault="00227E66" w:rsidP="0068267D">
            <w:pPr>
              <w:spacing w:after="0"/>
              <w:rPr>
                <w:rFonts w:ascii="Times New Roman" w:hAnsi="Times New Roman" w:cs="Times New Roman"/>
                <w:sz w:val="24"/>
                <w:szCs w:val="24"/>
              </w:rPr>
            </w:pPr>
            <w:r w:rsidRPr="00BD0EAE">
              <w:rPr>
                <w:rFonts w:ascii="Times New Roman" w:hAnsi="Times New Roman" w:cs="Times New Roman"/>
                <w:sz w:val="24"/>
                <w:szCs w:val="24"/>
              </w:rPr>
              <w:t>D</w:t>
            </w:r>
          </w:p>
        </w:tc>
        <w:tc>
          <w:tcPr>
            <w:tcW w:w="1622"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44</w:t>
            </w:r>
          </w:p>
        </w:tc>
        <w:tc>
          <w:tcPr>
            <w:tcW w:w="1460"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0</w:t>
            </w:r>
          </w:p>
        </w:tc>
        <w:bookmarkStart w:id="0" w:name="_GoBack"/>
        <w:bookmarkEnd w:id="0"/>
      </w:tr>
      <w:tr w:rsidR="00227E66" w:rsidRPr="00BD0EAE" w:rsidTr="00BD0EAE">
        <w:trPr>
          <w:trHeight w:val="307"/>
        </w:trPr>
        <w:tc>
          <w:tcPr>
            <w:tcW w:w="1297" w:type="dxa"/>
          </w:tcPr>
          <w:p w:rsidR="00227E66" w:rsidRPr="00BD0EAE" w:rsidRDefault="00227E66" w:rsidP="0068267D">
            <w:pPr>
              <w:spacing w:after="0"/>
              <w:rPr>
                <w:rFonts w:ascii="Times New Roman" w:hAnsi="Times New Roman" w:cs="Times New Roman"/>
                <w:sz w:val="24"/>
                <w:szCs w:val="24"/>
              </w:rPr>
            </w:pPr>
            <w:r w:rsidRPr="00BD0EAE">
              <w:rPr>
                <w:rFonts w:ascii="Times New Roman" w:hAnsi="Times New Roman" w:cs="Times New Roman"/>
                <w:sz w:val="24"/>
                <w:szCs w:val="24"/>
              </w:rPr>
              <w:t>D - SF</w:t>
            </w:r>
          </w:p>
        </w:tc>
        <w:tc>
          <w:tcPr>
            <w:tcW w:w="1622"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19</w:t>
            </w:r>
          </w:p>
        </w:tc>
        <w:tc>
          <w:tcPr>
            <w:tcW w:w="1460"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0</w:t>
            </w:r>
          </w:p>
        </w:tc>
      </w:tr>
      <w:tr w:rsidR="00227E66" w:rsidRPr="00BD0EAE" w:rsidTr="00BD0EAE">
        <w:trPr>
          <w:trHeight w:val="291"/>
        </w:trPr>
        <w:tc>
          <w:tcPr>
            <w:tcW w:w="1297" w:type="dxa"/>
          </w:tcPr>
          <w:p w:rsidR="00227E66" w:rsidRPr="00BD0EAE" w:rsidRDefault="00227E66" w:rsidP="0068267D">
            <w:pPr>
              <w:spacing w:after="0"/>
              <w:rPr>
                <w:rFonts w:ascii="Times New Roman" w:hAnsi="Times New Roman" w:cs="Times New Roman"/>
                <w:sz w:val="24"/>
                <w:szCs w:val="24"/>
              </w:rPr>
            </w:pPr>
            <w:r w:rsidRPr="00BD0EAE">
              <w:rPr>
                <w:rFonts w:ascii="Times New Roman" w:hAnsi="Times New Roman" w:cs="Times New Roman"/>
                <w:sz w:val="24"/>
                <w:szCs w:val="24"/>
              </w:rPr>
              <w:t>E</w:t>
            </w:r>
          </w:p>
        </w:tc>
        <w:tc>
          <w:tcPr>
            <w:tcW w:w="1622"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54</w:t>
            </w:r>
          </w:p>
        </w:tc>
        <w:tc>
          <w:tcPr>
            <w:tcW w:w="1460"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53</w:t>
            </w:r>
          </w:p>
        </w:tc>
      </w:tr>
      <w:tr w:rsidR="00227E66" w:rsidRPr="00BD0EAE" w:rsidTr="00BD0EAE">
        <w:trPr>
          <w:trHeight w:val="307"/>
        </w:trPr>
        <w:tc>
          <w:tcPr>
            <w:tcW w:w="1297" w:type="dxa"/>
          </w:tcPr>
          <w:p w:rsidR="00227E66" w:rsidRPr="00BD0EAE" w:rsidRDefault="00227E66" w:rsidP="0068267D">
            <w:pPr>
              <w:spacing w:after="0"/>
              <w:rPr>
                <w:rFonts w:ascii="Times New Roman" w:hAnsi="Times New Roman" w:cs="Times New Roman"/>
                <w:sz w:val="24"/>
                <w:szCs w:val="24"/>
              </w:rPr>
            </w:pPr>
            <w:r w:rsidRPr="00BD0EAE">
              <w:rPr>
                <w:rFonts w:ascii="Times New Roman" w:hAnsi="Times New Roman" w:cs="Times New Roman"/>
                <w:sz w:val="24"/>
                <w:szCs w:val="24"/>
              </w:rPr>
              <w:t>F</w:t>
            </w:r>
          </w:p>
        </w:tc>
        <w:tc>
          <w:tcPr>
            <w:tcW w:w="1622"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29</w:t>
            </w:r>
          </w:p>
        </w:tc>
        <w:tc>
          <w:tcPr>
            <w:tcW w:w="1460"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0</w:t>
            </w:r>
          </w:p>
        </w:tc>
      </w:tr>
      <w:tr w:rsidR="00227E66" w:rsidRPr="00BD0EAE" w:rsidTr="00BD0EAE">
        <w:trPr>
          <w:trHeight w:val="307"/>
        </w:trPr>
        <w:tc>
          <w:tcPr>
            <w:tcW w:w="1297" w:type="dxa"/>
          </w:tcPr>
          <w:p w:rsidR="00227E66" w:rsidRPr="00BD0EAE" w:rsidRDefault="00227E66" w:rsidP="0068267D">
            <w:pPr>
              <w:spacing w:after="0"/>
              <w:rPr>
                <w:rFonts w:ascii="Times New Roman" w:hAnsi="Times New Roman" w:cs="Times New Roman"/>
                <w:sz w:val="24"/>
                <w:szCs w:val="24"/>
              </w:rPr>
            </w:pPr>
            <w:r w:rsidRPr="00BD0EAE">
              <w:rPr>
                <w:rFonts w:ascii="Times New Roman" w:hAnsi="Times New Roman" w:cs="Times New Roman"/>
                <w:sz w:val="24"/>
                <w:szCs w:val="24"/>
              </w:rPr>
              <w:t>G</w:t>
            </w:r>
          </w:p>
        </w:tc>
        <w:tc>
          <w:tcPr>
            <w:tcW w:w="1622"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86</w:t>
            </w:r>
          </w:p>
        </w:tc>
        <w:tc>
          <w:tcPr>
            <w:tcW w:w="1460" w:type="dxa"/>
          </w:tcPr>
          <w:p w:rsidR="00227E66" w:rsidRPr="00BD0EAE" w:rsidRDefault="00227E66" w:rsidP="0068267D">
            <w:pPr>
              <w:spacing w:after="0"/>
              <w:rPr>
                <w:rFonts w:ascii="Times New Roman" w:hAnsi="Times New Roman" w:cs="Times New Roman"/>
                <w:sz w:val="24"/>
              </w:rPr>
            </w:pPr>
            <w:r w:rsidRPr="00BD0EAE">
              <w:rPr>
                <w:rFonts w:ascii="Times New Roman" w:hAnsi="Times New Roman" w:cs="Times New Roman"/>
                <w:sz w:val="24"/>
              </w:rPr>
              <w:t>34</w:t>
            </w:r>
          </w:p>
        </w:tc>
      </w:tr>
    </w:tbl>
    <w:p w:rsidR="00227E66" w:rsidRPr="00BD0EAE" w:rsidRDefault="00227E66" w:rsidP="00486809">
      <w:pPr>
        <w:spacing w:line="240" w:lineRule="auto"/>
        <w:rPr>
          <w:rFonts w:ascii="Times New Roman" w:hAnsi="Times New Roman" w:cs="Times New Roman"/>
          <w:sz w:val="28"/>
        </w:rPr>
      </w:pPr>
    </w:p>
    <w:p w:rsidR="005B0D14" w:rsidRPr="002A237B" w:rsidRDefault="005B0D14" w:rsidP="002A237B"/>
    <w:sectPr w:rsidR="005B0D14"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09"/>
    <w:rsid w:val="00073977"/>
    <w:rsid w:val="000A395C"/>
    <w:rsid w:val="000F3E53"/>
    <w:rsid w:val="001C2F45"/>
    <w:rsid w:val="0021623E"/>
    <w:rsid w:val="00227E66"/>
    <w:rsid w:val="00273123"/>
    <w:rsid w:val="002A237B"/>
    <w:rsid w:val="002C0B53"/>
    <w:rsid w:val="002E7637"/>
    <w:rsid w:val="00323EBE"/>
    <w:rsid w:val="00330467"/>
    <w:rsid w:val="003400F1"/>
    <w:rsid w:val="003612AB"/>
    <w:rsid w:val="003652DF"/>
    <w:rsid w:val="00416AA0"/>
    <w:rsid w:val="00486809"/>
    <w:rsid w:val="0056264E"/>
    <w:rsid w:val="005B0D14"/>
    <w:rsid w:val="005C161B"/>
    <w:rsid w:val="006422C8"/>
    <w:rsid w:val="0068267D"/>
    <w:rsid w:val="006E0E41"/>
    <w:rsid w:val="006F163E"/>
    <w:rsid w:val="00873D7B"/>
    <w:rsid w:val="00880119"/>
    <w:rsid w:val="00890E90"/>
    <w:rsid w:val="0091059B"/>
    <w:rsid w:val="00930117"/>
    <w:rsid w:val="00A36CF5"/>
    <w:rsid w:val="00AD1B4C"/>
    <w:rsid w:val="00AD3173"/>
    <w:rsid w:val="00B23E4E"/>
    <w:rsid w:val="00B3772F"/>
    <w:rsid w:val="00B71914"/>
    <w:rsid w:val="00B73992"/>
    <w:rsid w:val="00B7564E"/>
    <w:rsid w:val="00BA1B58"/>
    <w:rsid w:val="00BD0EAE"/>
    <w:rsid w:val="00BF7C01"/>
    <w:rsid w:val="00C35EDC"/>
    <w:rsid w:val="00C43089"/>
    <w:rsid w:val="00CA19CD"/>
    <w:rsid w:val="00CC491A"/>
    <w:rsid w:val="00D00D33"/>
    <w:rsid w:val="00DA5E58"/>
    <w:rsid w:val="00E057DF"/>
    <w:rsid w:val="00E209F2"/>
    <w:rsid w:val="00EB66B1"/>
    <w:rsid w:val="00F367F1"/>
    <w:rsid w:val="00F419B2"/>
    <w:rsid w:val="00F9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4A03B-C0FD-4E57-B733-1C5AAE67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09"/>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EB66B1"/>
    <w:pPr>
      <w:keepNext/>
      <w:keepLines/>
      <w:spacing w:before="120" w:after="0" w:line="276" w:lineRule="auto"/>
      <w:outlineLvl w:val="0"/>
    </w:pPr>
    <w:rPr>
      <w:rFonts w:ascii="Times New Roman" w:eastAsiaTheme="majorEastAsia" w:hAnsi="Times New Roman" w:cs="Times New Roman"/>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Times New Roman" w:eastAsiaTheme="majorEastAsia" w:hAnsi="Times New Roman" w:cs="Times New Roman"/>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Times New Roman" w:eastAsiaTheme="majorEastAsia" w:hAnsi="Times New Roman" w:cs="Times New Roman"/>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Times New Roman" w:eastAsiaTheme="majorEastAsia" w:hAnsi="Times New Roman" w:cs="Times New Roman"/>
      <w:b/>
      <w:sz w:val="24"/>
      <w:szCs w:val="24"/>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Times New Roman" w:eastAsiaTheme="majorEastAsia" w:hAnsi="Times New Roman" w:cs="Times New Roman"/>
      <w:b/>
      <w:iCs/>
      <w:sz w:val="24"/>
      <w:szCs w:val="24"/>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Times New Roman" w:eastAsiaTheme="majorEastAsia" w:hAnsi="Times New Roman"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Times New Roman" w:eastAsiaTheme="majorEastAsia" w:hAnsi="Times New Roman"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after="0" w:line="276" w:lineRule="auto"/>
    </w:pPr>
    <w:rPr>
      <w:rFonts w:ascii="Times New Roman" w:hAnsi="Times New Roman" w:cs="Times New Roman"/>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after="0" w:line="240" w:lineRule="auto"/>
    </w:pPr>
    <w:rPr>
      <w:rFonts w:ascii="Times New Roman" w:hAnsi="Times New Roman" w:cs="Times New Roman"/>
      <w:b/>
      <w:bCs/>
      <w:sz w:val="24"/>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ascii="Times New Roman" w:eastAsiaTheme="majorEastAsia" w:hAnsi="Times New Roman" w:cs="Times New Roman"/>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after="0" w:line="276" w:lineRule="auto"/>
    </w:pPr>
    <w:rPr>
      <w:rFonts w:ascii="Times New Roman" w:eastAsiaTheme="majorEastAsia" w:hAnsi="Times New Roman" w:cs="Times New Roman"/>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after="0" w:line="276" w:lineRule="auto"/>
      <w:ind w:left="794" w:right="794"/>
    </w:pPr>
    <w:rPr>
      <w:rFonts w:ascii="Times New Roman" w:hAnsi="Times New Roman" w:cs="Times New Roman"/>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after="0" w:line="276" w:lineRule="auto"/>
      <w:contextualSpacing/>
    </w:pPr>
    <w:rPr>
      <w:rFonts w:ascii="Times New Roman" w:hAnsi="Times New Roman" w:cs="Times New Roman"/>
      <w:sz w:val="24"/>
      <w:szCs w:val="24"/>
    </w:rPr>
  </w:style>
  <w:style w:type="paragraph" w:styleId="ListNumber">
    <w:name w:val="List Number"/>
    <w:basedOn w:val="Normal"/>
    <w:uiPriority w:val="99"/>
    <w:semiHidden/>
    <w:unhideWhenUsed/>
    <w:rsid w:val="00E209F2"/>
    <w:pPr>
      <w:numPr>
        <w:numId w:val="2"/>
      </w:numPr>
      <w:spacing w:before="120" w:after="0" w:line="276" w:lineRule="auto"/>
      <w:contextualSpacing/>
    </w:pPr>
    <w:rPr>
      <w:rFonts w:ascii="Times New Roman" w:hAnsi="Times New Roman" w:cs="Times New Roman"/>
      <w:sz w:val="24"/>
      <w:szCs w:val="24"/>
    </w:rPr>
  </w:style>
  <w:style w:type="paragraph" w:styleId="TableofFigures">
    <w:name w:val="table of figures"/>
    <w:basedOn w:val="Normal"/>
    <w:next w:val="Normal"/>
    <w:uiPriority w:val="99"/>
    <w:semiHidden/>
    <w:unhideWhenUsed/>
    <w:rsid w:val="00E209F2"/>
    <w:pPr>
      <w:spacing w:before="120" w:after="0" w:line="276" w:lineRule="auto"/>
    </w:pPr>
    <w:rPr>
      <w:rFonts w:ascii="Times New Roman" w:hAnsi="Times New Roman" w:cs="Times New Roman"/>
      <w:sz w:val="24"/>
      <w:szCs w:val="24"/>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Times New Roman" w:hAnsi="Times New Roman" w:cs="Times New Roman"/>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after="0" w:line="276" w:lineRule="auto"/>
      <w:ind w:left="1152" w:right="1152"/>
    </w:pPr>
    <w:rPr>
      <w:rFonts w:ascii="Times New Roman" w:eastAsiaTheme="minorEastAsia" w:hAnsi="Times New Roman"/>
      <w:i/>
      <w:iCs/>
      <w:sz w:val="24"/>
      <w:szCs w:val="24"/>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after="0" w:line="276" w:lineRule="auto"/>
    </w:pPr>
    <w:rPr>
      <w:rFonts w:ascii="Times New Roman" w:eastAsiaTheme="majorEastAsia" w:hAnsi="Times New Roman" w:cstheme="majorBidi"/>
      <w:b/>
      <w:bCs/>
      <w:sz w:val="28"/>
      <w:szCs w:val="24"/>
    </w:rPr>
  </w:style>
  <w:style w:type="paragraph" w:styleId="PlainText">
    <w:name w:val="Plain Text"/>
    <w:basedOn w:val="Normal"/>
    <w:link w:val="PlainTextChar"/>
    <w:uiPriority w:val="99"/>
    <w:semiHidden/>
    <w:unhideWhenUsed/>
    <w:rsid w:val="00330467"/>
    <w:pPr>
      <w:spacing w:after="0" w:line="240" w:lineRule="auto"/>
    </w:pPr>
    <w:rPr>
      <w:rFonts w:ascii="Consolas" w:hAnsi="Consolas" w:cs="Times New Roman"/>
      <w:sz w:val="24"/>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Times New Roman" w:hAnsi="Times New Roman" w:cs="Times New Roman"/>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Times New Roman" w:hAnsi="Times New Roman" w:cs="Times New Roman"/>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after="0" w:line="240" w:lineRule="auto"/>
    </w:pPr>
    <w:rPr>
      <w:rFonts w:ascii="Times New Roman" w:hAnsi="Times New Roman" w:cs="Tahoma"/>
      <w:sz w:val="24"/>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after="0" w:line="240" w:lineRule="auto"/>
    </w:pPr>
    <w:rPr>
      <w:rFonts w:ascii="Times New Roman" w:hAnsi="Times New Roman" w:cs="Times New Roman"/>
      <w:sz w:val="24"/>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after="0" w:line="240" w:lineRule="auto"/>
    </w:pPr>
    <w:rPr>
      <w:rFonts w:ascii="Times New Roman" w:eastAsiaTheme="majorEastAsia" w:hAnsi="Times New Roman" w:cstheme="majorBidi"/>
      <w:sz w:val="24"/>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heme="majorEastAsia" w:hAnsi="Times New Roman" w:cstheme="majorBidi"/>
      <w:sz w:val="24"/>
      <w:szCs w:val="24"/>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after="0" w:line="276" w:lineRule="auto"/>
    </w:pPr>
    <w:rPr>
      <w:rFonts w:ascii="Times New Roman" w:hAnsi="Times New Roman" w:cs="Times New Roman"/>
      <w:sz w:val="24"/>
      <w:szCs w:val="24"/>
    </w:rPr>
  </w:style>
  <w:style w:type="paragraph" w:styleId="Index1">
    <w:name w:val="index 1"/>
    <w:basedOn w:val="Normal"/>
    <w:next w:val="Normal"/>
    <w:autoRedefine/>
    <w:uiPriority w:val="99"/>
    <w:semiHidden/>
    <w:unhideWhenUsed/>
    <w:rsid w:val="00873D7B"/>
    <w:pPr>
      <w:spacing w:after="0" w:line="240" w:lineRule="auto"/>
      <w:ind w:left="240" w:hanging="240"/>
    </w:pPr>
    <w:rPr>
      <w:rFonts w:ascii="Times New Roman" w:hAnsi="Times New Roman" w:cs="Times New Roman"/>
      <w:sz w:val="24"/>
      <w:szCs w:val="24"/>
    </w:rPr>
  </w:style>
  <w:style w:type="paragraph" w:styleId="IndexHeading">
    <w:name w:val="index heading"/>
    <w:basedOn w:val="Normal"/>
    <w:next w:val="Index1"/>
    <w:uiPriority w:val="99"/>
    <w:semiHidden/>
    <w:unhideWhenUsed/>
    <w:rsid w:val="00873D7B"/>
    <w:pPr>
      <w:spacing w:before="120" w:after="0" w:line="276" w:lineRule="auto"/>
    </w:pPr>
    <w:rPr>
      <w:rFonts w:ascii="Times New Roman" w:eastAsiaTheme="majorEastAsia" w:hAnsi="Times New Roman" w:cstheme="majorBidi"/>
      <w:b/>
      <w:bCs/>
      <w:sz w:val="24"/>
      <w:szCs w:val="24"/>
    </w:rPr>
  </w:style>
  <w:style w:type="character" w:styleId="Hyperlink">
    <w:name w:val="Hyperlink"/>
    <w:basedOn w:val="DefaultParagraphFont"/>
    <w:uiPriority w:val="99"/>
    <w:unhideWhenUsed/>
    <w:rsid w:val="00486809"/>
    <w:rPr>
      <w:color w:val="0000FF" w:themeColor="hyperlink"/>
      <w:u w:val="single"/>
    </w:rPr>
  </w:style>
  <w:style w:type="table" w:styleId="TableGrid">
    <w:name w:val="Table Grid"/>
    <w:basedOn w:val="TableNormal"/>
    <w:uiPriority w:val="39"/>
    <w:rsid w:val="00227E6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sketchfab.com/rocky_glaci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Watson</dc:creator>
  <cp:keywords/>
  <dc:description/>
  <cp:lastModifiedBy>Cameron Watson</cp:lastModifiedBy>
  <cp:revision>16</cp:revision>
  <dcterms:created xsi:type="dcterms:W3CDTF">2017-02-16T09:34:00Z</dcterms:created>
  <dcterms:modified xsi:type="dcterms:W3CDTF">2017-07-21T11:38:00Z</dcterms:modified>
</cp:coreProperties>
</file>