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C2B" w:rsidRPr="00603BF6" w:rsidRDefault="00482D1D" w:rsidP="006669E4">
      <w:pPr>
        <w:jc w:val="both"/>
        <w:rPr>
          <w:rFonts w:ascii="Times New Roman" w:hAnsi="Times New Roman" w:cs="Times New Roman"/>
          <w:b/>
          <w:lang w:val="en-US"/>
        </w:rPr>
      </w:pPr>
      <w:r w:rsidRPr="00603BF6">
        <w:rPr>
          <w:rFonts w:ascii="Times New Roman" w:hAnsi="Times New Roman" w:cs="Times New Roman"/>
          <w:b/>
          <w:lang w:val="en-US"/>
        </w:rPr>
        <w:t>Supplementary material</w:t>
      </w:r>
      <w:r w:rsidR="00603BF6" w:rsidRPr="00603BF6">
        <w:rPr>
          <w:rFonts w:ascii="Times New Roman" w:hAnsi="Times New Roman" w:cs="Times New Roman"/>
          <w:b/>
          <w:lang w:val="en-US"/>
        </w:rPr>
        <w:t> :</w:t>
      </w:r>
    </w:p>
    <w:p w:rsidR="00603BF6" w:rsidRPr="00D3710A" w:rsidRDefault="00603BF6" w:rsidP="006669E4">
      <w:pPr>
        <w:spacing w:after="0" w:line="240" w:lineRule="auto"/>
        <w:jc w:val="both"/>
        <w:rPr>
          <w:rFonts w:ascii="Times New Roman" w:hAnsi="Times New Roman"/>
          <w:lang w:val="en-US"/>
        </w:rPr>
      </w:pPr>
      <w:r w:rsidRPr="00D3710A">
        <w:rPr>
          <w:rFonts w:ascii="Times New Roman" w:hAnsi="Times New Roman"/>
          <w:iCs/>
          <w:lang w:val="en-US"/>
        </w:rPr>
        <w:t xml:space="preserve">Sliding velocities (black line), subglacial runoff (red line) and precipitation blue line) for summers </w:t>
      </w:r>
      <w:r w:rsidRPr="00D3710A">
        <w:rPr>
          <w:rFonts w:ascii="Times New Roman" w:hAnsi="Times New Roman"/>
          <w:iCs/>
          <w:lang w:val="en-US"/>
        </w:rPr>
        <w:t>between 2000 and</w:t>
      </w:r>
      <w:r w:rsidRPr="00D3710A">
        <w:rPr>
          <w:rFonts w:ascii="Times New Roman" w:hAnsi="Times New Roman"/>
          <w:iCs/>
          <w:lang w:val="en-US"/>
        </w:rPr>
        <w:t xml:space="preserve"> 2013.</w:t>
      </w:r>
      <w:r w:rsidRPr="00D3710A">
        <w:rPr>
          <w:rFonts w:ascii="Times New Roman" w:hAnsi="Times New Roman"/>
          <w:lang w:val="en-US"/>
        </w:rPr>
        <w:t xml:space="preserve"> The blue bars at the bottom of each graph mark simultaneous increases of runoff and sliding. The red bars correspond to increasing runoff with decreasing sliding. The yellow bars mark simultaneous decreases of runoff and sliding.</w:t>
      </w:r>
    </w:p>
    <w:p w:rsidR="00CF0D67" w:rsidRPr="00D3710A" w:rsidRDefault="00CF0D67" w:rsidP="006669E4">
      <w:pPr>
        <w:spacing w:after="0" w:line="240" w:lineRule="auto"/>
        <w:jc w:val="both"/>
        <w:rPr>
          <w:rFonts w:ascii="Times New Roman" w:hAnsi="Times New Roman"/>
          <w:iCs/>
          <w:lang w:val="en-US"/>
        </w:rPr>
      </w:pPr>
      <w:r w:rsidRPr="00D3710A">
        <w:rPr>
          <w:rFonts w:ascii="Times New Roman" w:hAnsi="Times New Roman"/>
          <w:lang w:val="en-US"/>
        </w:rPr>
        <w:t>Note that the maximum daily values of runoff are reported here. The thick line corresponds to the 7-day moving average. Melting is calculated at the altitude of cross section no. 4 using a degree-day model with the meteorological data of Chamonix and a constant lapse rate of 0.6°C/100 m. Rain is obtained from precipitation measurements at Chamonix and is taken into account when it is liquid at an altitude of 2400 m.</w:t>
      </w:r>
    </w:p>
    <w:p w:rsidR="00603BF6" w:rsidRPr="00D3710A" w:rsidRDefault="00ED7C2D" w:rsidP="006669E4">
      <w:pPr>
        <w:jc w:val="both"/>
        <w:rPr>
          <w:rFonts w:ascii="Times New Roman" w:hAnsi="Times New Roman" w:cs="Times New Roman"/>
          <w:lang w:val="en-US"/>
        </w:rPr>
      </w:pPr>
      <w:r w:rsidRPr="00D3710A">
        <w:rPr>
          <w:rFonts w:ascii="Times New Roman" w:hAnsi="Times New Roman" w:cs="Times New Roman"/>
          <w:lang w:val="en-US"/>
        </w:rPr>
        <w:t xml:space="preserve">Note that </w:t>
      </w:r>
      <w:r w:rsidR="006406A0" w:rsidRPr="00D3710A">
        <w:rPr>
          <w:rFonts w:ascii="Times New Roman" w:hAnsi="Times New Roman" w:cs="Times New Roman"/>
          <w:lang w:val="en-US"/>
        </w:rPr>
        <w:t xml:space="preserve">the runoff measurements </w:t>
      </w:r>
      <w:r w:rsidR="00816127">
        <w:rPr>
          <w:rFonts w:ascii="Times New Roman" w:hAnsi="Times New Roman" w:cs="Times New Roman"/>
          <w:lang w:val="en-US"/>
        </w:rPr>
        <w:t xml:space="preserve">(in red) </w:t>
      </w:r>
      <w:bookmarkStart w:id="0" w:name="_GoBack"/>
      <w:bookmarkEnd w:id="0"/>
      <w:r w:rsidR="006406A0" w:rsidRPr="00D3710A">
        <w:rPr>
          <w:rFonts w:ascii="Times New Roman" w:hAnsi="Times New Roman" w:cs="Times New Roman"/>
          <w:lang w:val="en-US"/>
        </w:rPr>
        <w:t>do not always start at the beginning of the melting season.</w:t>
      </w:r>
      <w:r w:rsidR="006669E4">
        <w:rPr>
          <w:rFonts w:ascii="Times New Roman" w:hAnsi="Times New Roman" w:cs="Times New Roman"/>
          <w:lang w:val="en-US"/>
        </w:rPr>
        <w:t xml:space="preserve"> The melting/rain calculations </w:t>
      </w:r>
      <w:r w:rsidR="00816127">
        <w:rPr>
          <w:rFonts w:ascii="Times New Roman" w:hAnsi="Times New Roman" w:cs="Times New Roman"/>
          <w:lang w:val="en-US"/>
        </w:rPr>
        <w:t xml:space="preserve">(in blue) </w:t>
      </w:r>
      <w:r w:rsidR="006669E4">
        <w:rPr>
          <w:rFonts w:ascii="Times New Roman" w:hAnsi="Times New Roman" w:cs="Times New Roman"/>
          <w:lang w:val="en-US"/>
        </w:rPr>
        <w:t xml:space="preserve">allowed us to assess the beginning of the water input in the drainage system. </w:t>
      </w:r>
    </w:p>
    <w:p w:rsidR="004B4FB1" w:rsidRPr="006669E4" w:rsidRDefault="004B4FB1">
      <w:pPr>
        <w:rPr>
          <w:rFonts w:ascii="Times New Roman" w:hAnsi="Times New Roman" w:cs="Times New Roman"/>
          <w:b/>
          <w:lang w:val="en-US"/>
        </w:rPr>
      </w:pPr>
      <w:r>
        <w:rPr>
          <w:rFonts w:ascii="Times New Roman" w:hAnsi="Times New Roman" w:cs="Times New Roman"/>
          <w:b/>
          <w:noProof/>
          <w:lang w:eastAsia="fr-FR"/>
        </w:rPr>
        <w:drawing>
          <wp:inline distT="0" distB="0" distL="0" distR="0">
            <wp:extent cx="4046561" cy="373878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ing_Runoff_Melting_Summer2000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55334" cy="3746893"/>
                    </a:xfrm>
                    <a:prstGeom prst="rect">
                      <a:avLst/>
                    </a:prstGeom>
                  </pic:spPr>
                </pic:pic>
              </a:graphicData>
            </a:graphic>
          </wp:inline>
        </w:drawing>
      </w:r>
      <w:r>
        <w:rPr>
          <w:rFonts w:ascii="Times New Roman" w:hAnsi="Times New Roman" w:cs="Times New Roman"/>
          <w:b/>
          <w:noProof/>
          <w:lang w:eastAsia="fr-FR"/>
        </w:rPr>
        <w:drawing>
          <wp:inline distT="0" distB="0" distL="0" distR="0">
            <wp:extent cx="4142096" cy="2677387"/>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ing_Runoff_Melting_Summer2001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44905" cy="2679203"/>
                    </a:xfrm>
                    <a:prstGeom prst="rect">
                      <a:avLst/>
                    </a:prstGeom>
                  </pic:spPr>
                </pic:pic>
              </a:graphicData>
            </a:graphic>
          </wp:inline>
        </w:drawing>
      </w:r>
      <w:r>
        <w:rPr>
          <w:rFonts w:ascii="Times New Roman" w:hAnsi="Times New Roman" w:cs="Times New Roman"/>
          <w:b/>
          <w:noProof/>
          <w:lang w:eastAsia="fr-FR"/>
        </w:rPr>
        <w:lastRenderedPageBreak/>
        <w:drawing>
          <wp:inline distT="0" distB="0" distL="0" distR="0">
            <wp:extent cx="4275585" cy="27636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ing_Runoff_Melting_Summer2002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76659" cy="2764366"/>
                    </a:xfrm>
                    <a:prstGeom prst="rect">
                      <a:avLst/>
                    </a:prstGeom>
                  </pic:spPr>
                </pic:pic>
              </a:graphicData>
            </a:graphic>
          </wp:inline>
        </w:drawing>
      </w:r>
      <w:r>
        <w:rPr>
          <w:rFonts w:ascii="Times New Roman" w:hAnsi="Times New Roman" w:cs="Times New Roman"/>
          <w:b/>
          <w:noProof/>
          <w:lang w:eastAsia="fr-FR"/>
        </w:rPr>
        <w:drawing>
          <wp:inline distT="0" distB="0" distL="0" distR="0">
            <wp:extent cx="4286141" cy="2770495"/>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ing_Runoff_Melting_Summer2003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9236" cy="2772495"/>
                    </a:xfrm>
                    <a:prstGeom prst="rect">
                      <a:avLst/>
                    </a:prstGeom>
                  </pic:spPr>
                </pic:pic>
              </a:graphicData>
            </a:graphic>
          </wp:inline>
        </w:drawing>
      </w:r>
      <w:r>
        <w:rPr>
          <w:rFonts w:ascii="Times New Roman" w:hAnsi="Times New Roman" w:cs="Times New Roman"/>
          <w:b/>
          <w:noProof/>
          <w:lang w:eastAsia="fr-FR"/>
        </w:rPr>
        <w:drawing>
          <wp:inline distT="0" distB="0" distL="0" distR="0">
            <wp:extent cx="4237630" cy="2739138"/>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ing_Runoff_Melting_Summer2004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6163" cy="2744654"/>
                    </a:xfrm>
                    <a:prstGeom prst="rect">
                      <a:avLst/>
                    </a:prstGeom>
                  </pic:spPr>
                </pic:pic>
              </a:graphicData>
            </a:graphic>
          </wp:inline>
        </w:drawing>
      </w:r>
      <w:r>
        <w:rPr>
          <w:rFonts w:ascii="Times New Roman" w:hAnsi="Times New Roman" w:cs="Times New Roman"/>
          <w:b/>
          <w:noProof/>
          <w:lang w:eastAsia="fr-FR"/>
        </w:rPr>
        <w:lastRenderedPageBreak/>
        <w:drawing>
          <wp:inline distT="0" distB="0" distL="0" distR="0">
            <wp:extent cx="4135272" cy="267297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ing_Runoff_Melting_Summer2005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9997" cy="2676030"/>
                    </a:xfrm>
                    <a:prstGeom prst="rect">
                      <a:avLst/>
                    </a:prstGeom>
                  </pic:spPr>
                </pic:pic>
              </a:graphicData>
            </a:graphic>
          </wp:inline>
        </w:drawing>
      </w:r>
      <w:r>
        <w:rPr>
          <w:rFonts w:ascii="Times New Roman" w:hAnsi="Times New Roman" w:cs="Times New Roman"/>
          <w:b/>
          <w:noProof/>
          <w:lang w:eastAsia="fr-FR"/>
        </w:rPr>
        <w:drawing>
          <wp:inline distT="0" distB="0" distL="0" distR="0">
            <wp:extent cx="4156056" cy="26864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ing_Runoff_Melting_Summer2006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4516" cy="2698342"/>
                    </a:xfrm>
                    <a:prstGeom prst="rect">
                      <a:avLst/>
                    </a:prstGeom>
                  </pic:spPr>
                </pic:pic>
              </a:graphicData>
            </a:graphic>
          </wp:inline>
        </w:drawing>
      </w:r>
      <w:r>
        <w:rPr>
          <w:rFonts w:ascii="Times New Roman" w:hAnsi="Times New Roman" w:cs="Times New Roman"/>
          <w:b/>
          <w:noProof/>
          <w:lang w:eastAsia="fr-FR"/>
        </w:rPr>
        <w:drawing>
          <wp:inline distT="0" distB="0" distL="0" distR="0">
            <wp:extent cx="4169391" cy="2695029"/>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ing_Runoff_Melting_Summer2007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8971" cy="2701222"/>
                    </a:xfrm>
                    <a:prstGeom prst="rect">
                      <a:avLst/>
                    </a:prstGeom>
                  </pic:spPr>
                </pic:pic>
              </a:graphicData>
            </a:graphic>
          </wp:inline>
        </w:drawing>
      </w:r>
      <w:r>
        <w:rPr>
          <w:rFonts w:ascii="Times New Roman" w:hAnsi="Times New Roman" w:cs="Times New Roman"/>
          <w:b/>
          <w:noProof/>
          <w:lang w:eastAsia="fr-FR"/>
        </w:rPr>
        <w:lastRenderedPageBreak/>
        <w:drawing>
          <wp:inline distT="0" distB="0" distL="0" distR="0">
            <wp:extent cx="4230806" cy="27487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ing_Runoff_Melting_Summer2008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2963" cy="2756615"/>
                    </a:xfrm>
                    <a:prstGeom prst="rect">
                      <a:avLst/>
                    </a:prstGeom>
                  </pic:spPr>
                </pic:pic>
              </a:graphicData>
            </a:graphic>
          </wp:inline>
        </w:drawing>
      </w:r>
      <w:r>
        <w:rPr>
          <w:rFonts w:ascii="Times New Roman" w:hAnsi="Times New Roman" w:cs="Times New Roman"/>
          <w:b/>
          <w:noProof/>
          <w:lang w:eastAsia="fr-FR"/>
        </w:rPr>
        <w:drawing>
          <wp:inline distT="0" distB="0" distL="0" distR="0">
            <wp:extent cx="4282741" cy="2768297"/>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ing_Runoff_Melting_Summer2009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9236" cy="2772496"/>
                    </a:xfrm>
                    <a:prstGeom prst="rect">
                      <a:avLst/>
                    </a:prstGeom>
                  </pic:spPr>
                </pic:pic>
              </a:graphicData>
            </a:graphic>
          </wp:inline>
        </w:drawing>
      </w:r>
      <w:r>
        <w:rPr>
          <w:rFonts w:ascii="Times New Roman" w:hAnsi="Times New Roman" w:cs="Times New Roman"/>
          <w:b/>
          <w:noProof/>
          <w:lang w:eastAsia="fr-FR"/>
        </w:rPr>
        <w:drawing>
          <wp:inline distT="0" distB="0" distL="0" distR="0">
            <wp:extent cx="4265027" cy="2756848"/>
            <wp:effectExtent l="0" t="0" r="254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ing_Runoff_Melting_Summer2010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0591" cy="2760444"/>
                    </a:xfrm>
                    <a:prstGeom prst="rect">
                      <a:avLst/>
                    </a:prstGeom>
                  </pic:spPr>
                </pic:pic>
              </a:graphicData>
            </a:graphic>
          </wp:inline>
        </w:drawing>
      </w:r>
      <w:r>
        <w:rPr>
          <w:rFonts w:ascii="Times New Roman" w:hAnsi="Times New Roman" w:cs="Times New Roman"/>
          <w:b/>
          <w:noProof/>
          <w:lang w:eastAsia="fr-FR"/>
        </w:rPr>
        <w:lastRenderedPageBreak/>
        <w:drawing>
          <wp:inline distT="0" distB="0" distL="0" distR="0">
            <wp:extent cx="4314411" cy="278876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ing_Runoff_Melting_Summer2011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6967" cy="2790420"/>
                    </a:xfrm>
                    <a:prstGeom prst="rect">
                      <a:avLst/>
                    </a:prstGeom>
                  </pic:spPr>
                </pic:pic>
              </a:graphicData>
            </a:graphic>
          </wp:inline>
        </w:drawing>
      </w:r>
      <w:r>
        <w:rPr>
          <w:rFonts w:ascii="Times New Roman" w:hAnsi="Times New Roman" w:cs="Times New Roman"/>
          <w:b/>
          <w:noProof/>
          <w:lang w:eastAsia="fr-FR"/>
        </w:rPr>
        <w:drawing>
          <wp:inline distT="0" distB="0" distL="0" distR="0">
            <wp:extent cx="4303164" cy="2781499"/>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ing_Runoff_Melting_Summer2012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1957" cy="2787183"/>
                    </a:xfrm>
                    <a:prstGeom prst="rect">
                      <a:avLst/>
                    </a:prstGeom>
                  </pic:spPr>
                </pic:pic>
              </a:graphicData>
            </a:graphic>
          </wp:inline>
        </w:drawing>
      </w:r>
      <w:r>
        <w:rPr>
          <w:rFonts w:ascii="Times New Roman" w:hAnsi="Times New Roman" w:cs="Times New Roman"/>
          <w:b/>
          <w:noProof/>
          <w:lang w:eastAsia="fr-FR"/>
        </w:rPr>
        <w:drawing>
          <wp:inline distT="0" distB="0" distL="0" distR="0">
            <wp:extent cx="4387755" cy="2836177"/>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ing_Runoff_Melting_Summer2013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4610" cy="2840608"/>
                    </a:xfrm>
                    <a:prstGeom prst="rect">
                      <a:avLst/>
                    </a:prstGeom>
                  </pic:spPr>
                </pic:pic>
              </a:graphicData>
            </a:graphic>
          </wp:inline>
        </w:drawing>
      </w:r>
    </w:p>
    <w:sectPr w:rsidR="004B4FB1" w:rsidRPr="00666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1D"/>
    <w:rsid w:val="00094024"/>
    <w:rsid w:val="00482D1D"/>
    <w:rsid w:val="004B4FB1"/>
    <w:rsid w:val="00603BF6"/>
    <w:rsid w:val="006406A0"/>
    <w:rsid w:val="006669E4"/>
    <w:rsid w:val="00816127"/>
    <w:rsid w:val="008B36D8"/>
    <w:rsid w:val="009027F1"/>
    <w:rsid w:val="00CA31C9"/>
    <w:rsid w:val="00CD1080"/>
    <w:rsid w:val="00CF0D67"/>
    <w:rsid w:val="00D3710A"/>
    <w:rsid w:val="00ED25B5"/>
    <w:rsid w:val="00ED7C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A8E9FF-2916-40A7-90C2-4EBE0D28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semiHidden/>
    <w:rsid w:val="00CF0D67"/>
    <w:rPr>
      <w:rFonts w:cs="Times New Roman"/>
      <w:sz w:val="16"/>
      <w:szCs w:val="16"/>
    </w:rPr>
  </w:style>
  <w:style w:type="paragraph" w:styleId="Commentaire">
    <w:name w:val="annotation text"/>
    <w:basedOn w:val="Normal"/>
    <w:link w:val="CommentaireCar"/>
    <w:rsid w:val="00CF0D67"/>
    <w:pPr>
      <w:spacing w:after="200" w:line="240" w:lineRule="auto"/>
    </w:pPr>
    <w:rPr>
      <w:rFonts w:ascii="Calibri" w:eastAsia="Times New Roman" w:hAnsi="Calibri" w:cs="Times New Roman"/>
      <w:sz w:val="20"/>
      <w:szCs w:val="20"/>
    </w:rPr>
  </w:style>
  <w:style w:type="character" w:customStyle="1" w:styleId="CommentaireCar">
    <w:name w:val="Commentaire Car"/>
    <w:basedOn w:val="Policepardfaut"/>
    <w:link w:val="Commentaire"/>
    <w:rsid w:val="00CF0D67"/>
    <w:rPr>
      <w:rFonts w:ascii="Calibri" w:eastAsia="Times New Roman" w:hAnsi="Calibri" w:cs="Times New Roman"/>
      <w:sz w:val="20"/>
      <w:szCs w:val="20"/>
    </w:rPr>
  </w:style>
  <w:style w:type="paragraph" w:styleId="Textedebulles">
    <w:name w:val="Balloon Text"/>
    <w:basedOn w:val="Normal"/>
    <w:link w:val="TextedebullesCar"/>
    <w:uiPriority w:val="99"/>
    <w:semiHidden/>
    <w:unhideWhenUsed/>
    <w:rsid w:val="00CF0D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0D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159</Words>
  <Characters>879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LGGE/CNRS</Company>
  <LinksUpToDate>false</LinksUpToDate>
  <CharactersWithSpaces>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Vincent</dc:creator>
  <cp:keywords/>
  <dc:description/>
  <cp:lastModifiedBy>Christian Vincent</cp:lastModifiedBy>
  <cp:revision>14</cp:revision>
  <dcterms:created xsi:type="dcterms:W3CDTF">2015-05-18T16:21:00Z</dcterms:created>
  <dcterms:modified xsi:type="dcterms:W3CDTF">2015-05-18T16:35:00Z</dcterms:modified>
</cp:coreProperties>
</file>