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63A42" w14:textId="77777777" w:rsidR="005532A2" w:rsidRPr="00AD4552" w:rsidRDefault="00000000">
      <w:pPr>
        <w:spacing w:after="0" w:line="259" w:lineRule="auto"/>
        <w:ind w:left="10" w:right="28" w:hanging="10"/>
        <w:jc w:val="center"/>
        <w:rPr>
          <w:rFonts w:ascii="Times New Roman" w:hAnsi="Times New Roman" w:cs="Times New Roman"/>
        </w:rPr>
      </w:pPr>
      <w:r w:rsidRPr="00AD4552">
        <w:rPr>
          <w:rFonts w:ascii="Times New Roman" w:hAnsi="Times New Roman" w:cs="Times New Roman"/>
          <w:i/>
          <w:sz w:val="41"/>
        </w:rPr>
        <w:t>Appendix: Railways, Development, and</w:t>
      </w:r>
    </w:p>
    <w:p w14:paraId="2BB5A269" w14:textId="77777777" w:rsidR="005532A2" w:rsidRPr="00AD4552" w:rsidRDefault="00000000">
      <w:pPr>
        <w:spacing w:after="391" w:line="259" w:lineRule="auto"/>
        <w:ind w:left="10" w:right="28" w:hanging="10"/>
        <w:jc w:val="center"/>
        <w:rPr>
          <w:rFonts w:ascii="Times New Roman" w:hAnsi="Times New Roman" w:cs="Times New Roman"/>
        </w:rPr>
      </w:pPr>
      <w:r w:rsidRPr="00AD4552">
        <w:rPr>
          <w:rFonts w:ascii="Times New Roman" w:hAnsi="Times New Roman" w:cs="Times New Roman"/>
          <w:i/>
          <w:sz w:val="41"/>
        </w:rPr>
        <w:t>Literacy in India</w:t>
      </w:r>
    </w:p>
    <w:p w14:paraId="722464F7" w14:textId="77777777" w:rsidR="005532A2" w:rsidRPr="00AD4552" w:rsidRDefault="00000000">
      <w:pPr>
        <w:spacing w:after="7090"/>
        <w:ind w:firstLine="0"/>
        <w:rPr>
          <w:rFonts w:ascii="Times New Roman" w:hAnsi="Times New Roman" w:cs="Times New Roman"/>
        </w:rPr>
      </w:pPr>
      <w:r w:rsidRPr="00AD4552">
        <w:rPr>
          <w:rFonts w:ascii="Times New Roman" w:hAnsi="Times New Roman" w:cs="Times New Roman"/>
        </w:rPr>
        <w:t xml:space="preserve">We study the effect of railroads, the single largest public investment in colonial India, on human capital. Using district-level data on literacy and two different identification strategies, we find railroads had positive effects on literacy, in particular on male and English literacy. We show that railroads increased literacy by raising secondary and elite primary, rather than vernacular primary, schooling. Our mediation analysis suggests that non-agricultural income, </w:t>
      </w:r>
      <w:proofErr w:type="spellStart"/>
      <w:r w:rsidRPr="00AD4552">
        <w:rPr>
          <w:rFonts w:ascii="Times New Roman" w:hAnsi="Times New Roman" w:cs="Times New Roman"/>
        </w:rPr>
        <w:t>urbanisation</w:t>
      </w:r>
      <w:proofErr w:type="spellEnd"/>
      <w:r w:rsidRPr="00AD4552">
        <w:rPr>
          <w:rFonts w:ascii="Times New Roman" w:hAnsi="Times New Roman" w:cs="Times New Roman"/>
        </w:rPr>
        <w:t>, and opportunities for skilled employment are important mechanisms, while agricultural income is not.</w:t>
      </w:r>
    </w:p>
    <w:p w14:paraId="79425B3A" w14:textId="47891BD3" w:rsidR="005532A2" w:rsidRDefault="005532A2">
      <w:pPr>
        <w:spacing w:after="0" w:line="259" w:lineRule="auto"/>
        <w:ind w:left="0" w:right="28" w:firstLine="0"/>
        <w:jc w:val="center"/>
        <w:rPr>
          <w:rFonts w:ascii="Times New Roman" w:hAnsi="Times New Roman" w:cs="Times New Roman"/>
          <w:sz w:val="18"/>
        </w:rPr>
      </w:pPr>
    </w:p>
    <w:p w14:paraId="71FD3ECC" w14:textId="1B5F0D73" w:rsidR="00AD4552" w:rsidRDefault="00AD4552">
      <w:pPr>
        <w:spacing w:after="0" w:line="259" w:lineRule="auto"/>
        <w:ind w:left="0" w:right="28" w:firstLine="0"/>
        <w:jc w:val="center"/>
        <w:rPr>
          <w:rFonts w:ascii="Times New Roman" w:hAnsi="Times New Roman" w:cs="Times New Roman"/>
          <w:sz w:val="18"/>
        </w:rPr>
      </w:pPr>
    </w:p>
    <w:p w14:paraId="2893B9A3" w14:textId="46457948" w:rsidR="00AD4552" w:rsidRDefault="00AD4552">
      <w:pPr>
        <w:spacing w:after="0" w:line="259" w:lineRule="auto"/>
        <w:ind w:left="0" w:right="28" w:firstLine="0"/>
        <w:jc w:val="center"/>
        <w:rPr>
          <w:rFonts w:ascii="Times New Roman" w:hAnsi="Times New Roman" w:cs="Times New Roman"/>
          <w:sz w:val="18"/>
        </w:rPr>
      </w:pPr>
    </w:p>
    <w:p w14:paraId="724A9B8A" w14:textId="333DFBEA" w:rsidR="00AD4552" w:rsidRDefault="00AD4552">
      <w:pPr>
        <w:spacing w:after="0" w:line="259" w:lineRule="auto"/>
        <w:ind w:left="0" w:right="28" w:firstLine="0"/>
        <w:jc w:val="center"/>
        <w:rPr>
          <w:rFonts w:ascii="Times New Roman" w:hAnsi="Times New Roman" w:cs="Times New Roman"/>
          <w:sz w:val="18"/>
        </w:rPr>
      </w:pPr>
    </w:p>
    <w:p w14:paraId="6BF6005E" w14:textId="57791779" w:rsidR="00AD4552" w:rsidRDefault="00AD4552">
      <w:pPr>
        <w:spacing w:after="0" w:line="259" w:lineRule="auto"/>
        <w:ind w:left="0" w:right="28" w:firstLine="0"/>
        <w:jc w:val="center"/>
        <w:rPr>
          <w:rFonts w:ascii="Times New Roman" w:hAnsi="Times New Roman" w:cs="Times New Roman"/>
          <w:sz w:val="18"/>
        </w:rPr>
      </w:pPr>
    </w:p>
    <w:p w14:paraId="5B866A93" w14:textId="4EB37FA3" w:rsidR="00AD4552" w:rsidRDefault="00AD4552">
      <w:pPr>
        <w:spacing w:after="0" w:line="259" w:lineRule="auto"/>
        <w:ind w:left="0" w:right="28" w:firstLine="0"/>
        <w:jc w:val="center"/>
        <w:rPr>
          <w:rFonts w:ascii="Times New Roman" w:hAnsi="Times New Roman" w:cs="Times New Roman"/>
          <w:sz w:val="18"/>
        </w:rPr>
      </w:pPr>
    </w:p>
    <w:p w14:paraId="5734822E" w14:textId="1473031E" w:rsidR="00AD4552" w:rsidRDefault="00AD4552">
      <w:pPr>
        <w:spacing w:after="0" w:line="259" w:lineRule="auto"/>
        <w:ind w:left="0" w:right="28" w:firstLine="0"/>
        <w:jc w:val="center"/>
        <w:rPr>
          <w:rFonts w:ascii="Times New Roman" w:hAnsi="Times New Roman" w:cs="Times New Roman"/>
          <w:sz w:val="18"/>
        </w:rPr>
      </w:pPr>
    </w:p>
    <w:p w14:paraId="1B4B58AA" w14:textId="77777777" w:rsidR="00AD4552" w:rsidRPr="00AD4552" w:rsidRDefault="00AD4552">
      <w:pPr>
        <w:spacing w:after="0" w:line="259" w:lineRule="auto"/>
        <w:ind w:left="0" w:right="28" w:firstLine="0"/>
        <w:jc w:val="center"/>
        <w:rPr>
          <w:rFonts w:ascii="Times New Roman" w:hAnsi="Times New Roman" w:cs="Times New Roman"/>
        </w:rPr>
      </w:pPr>
    </w:p>
    <w:p w14:paraId="01B2B7E3" w14:textId="274C2363" w:rsidR="005532A2" w:rsidRPr="00AD4552" w:rsidRDefault="00AD4552" w:rsidP="00AD4552">
      <w:pPr>
        <w:pStyle w:val="Heading1"/>
        <w:numPr>
          <w:ilvl w:val="0"/>
          <w:numId w:val="0"/>
        </w:numPr>
        <w:spacing w:after="509" w:line="265" w:lineRule="auto"/>
        <w:ind w:right="34"/>
        <w:jc w:val="center"/>
        <w:rPr>
          <w:rFonts w:ascii="Times New Roman" w:hAnsi="Times New Roman" w:cs="Times New Roman"/>
        </w:rPr>
      </w:pPr>
      <w:r>
        <w:rPr>
          <w:rFonts w:ascii="Times New Roman" w:hAnsi="Times New Roman" w:cs="Times New Roman"/>
          <w:i w:val="0"/>
          <w:sz w:val="24"/>
        </w:rPr>
        <w:lastRenderedPageBreak/>
        <w:t>Appendix Figures</w:t>
      </w:r>
    </w:p>
    <w:p w14:paraId="40451DA9" w14:textId="77777777" w:rsidR="005532A2" w:rsidRPr="00AD4552" w:rsidRDefault="00000000">
      <w:pPr>
        <w:spacing w:after="0" w:line="259" w:lineRule="auto"/>
        <w:ind w:left="10" w:right="82" w:hanging="10"/>
        <w:jc w:val="center"/>
        <w:rPr>
          <w:rFonts w:ascii="Times New Roman" w:hAnsi="Times New Roman" w:cs="Times New Roman"/>
        </w:rPr>
      </w:pPr>
      <w:r w:rsidRPr="00AD4552">
        <w:rPr>
          <w:rFonts w:ascii="Times New Roman" w:hAnsi="Times New Roman" w:cs="Times New Roman"/>
          <w:sz w:val="24"/>
        </w:rPr>
        <w:t>F</w:t>
      </w:r>
      <w:r w:rsidRPr="00AD4552">
        <w:rPr>
          <w:rFonts w:ascii="Times New Roman" w:hAnsi="Times New Roman" w:cs="Times New Roman"/>
          <w:sz w:val="19"/>
        </w:rPr>
        <w:t xml:space="preserve">IGURE </w:t>
      </w:r>
      <w:r w:rsidRPr="00AD4552">
        <w:rPr>
          <w:rFonts w:ascii="Times New Roman" w:hAnsi="Times New Roman" w:cs="Times New Roman"/>
          <w:sz w:val="24"/>
        </w:rPr>
        <w:t>1. Distribution of Literacy</w:t>
      </w:r>
    </w:p>
    <w:p w14:paraId="368FBDF4" w14:textId="77777777" w:rsidR="005532A2" w:rsidRPr="00AD4552" w:rsidRDefault="00000000">
      <w:pPr>
        <w:tabs>
          <w:tab w:val="center" w:pos="2071"/>
          <w:tab w:val="center" w:pos="5834"/>
        </w:tabs>
        <w:spacing w:after="0" w:line="259" w:lineRule="auto"/>
        <w:ind w:left="0" w:right="0" w:firstLine="0"/>
        <w:jc w:val="left"/>
        <w:rPr>
          <w:rFonts w:ascii="Times New Roman" w:hAnsi="Times New Roman" w:cs="Times New Roman"/>
        </w:rPr>
      </w:pPr>
      <w:r w:rsidRPr="00AD4552">
        <w:rPr>
          <w:rFonts w:ascii="Times New Roman" w:hAnsi="Times New Roman" w:cs="Times New Roman"/>
        </w:rPr>
        <w:tab/>
      </w:r>
      <w:r w:rsidRPr="00AD4552">
        <w:rPr>
          <w:rFonts w:ascii="Times New Roman" w:hAnsi="Times New Roman" w:cs="Times New Roman"/>
          <w:sz w:val="24"/>
        </w:rPr>
        <w:t>Total Literacy</w:t>
      </w:r>
      <w:r w:rsidRPr="00AD4552">
        <w:rPr>
          <w:rFonts w:ascii="Times New Roman" w:hAnsi="Times New Roman" w:cs="Times New Roman"/>
          <w:sz w:val="24"/>
        </w:rPr>
        <w:tab/>
        <w:t>Male Literacy</w:t>
      </w:r>
    </w:p>
    <w:p w14:paraId="43771727" w14:textId="77777777" w:rsidR="005532A2" w:rsidRPr="00AD4552" w:rsidRDefault="00000000">
      <w:pPr>
        <w:spacing w:after="117" w:line="259" w:lineRule="auto"/>
        <w:ind w:left="289" w:right="0" w:firstLine="0"/>
        <w:jc w:val="left"/>
        <w:rPr>
          <w:rFonts w:ascii="Times New Roman" w:hAnsi="Times New Roman" w:cs="Times New Roman"/>
        </w:rPr>
      </w:pPr>
      <w:r w:rsidRPr="00AD4552">
        <w:rPr>
          <w:rFonts w:ascii="Times New Roman" w:hAnsi="Times New Roman" w:cs="Times New Roman"/>
          <w:noProof/>
        </w:rPr>
        <mc:AlternateContent>
          <mc:Choice Requires="wpg">
            <w:drawing>
              <wp:inline distT="0" distB="0" distL="0" distR="0" wp14:anchorId="0CD4F87D" wp14:editId="614D8469">
                <wp:extent cx="4652467" cy="1508850"/>
                <wp:effectExtent l="0" t="0" r="0" b="0"/>
                <wp:docPr id="53893" name="Group 53893"/>
                <wp:cNvGraphicFramePr/>
                <a:graphic xmlns:a="http://schemas.openxmlformats.org/drawingml/2006/main">
                  <a:graphicData uri="http://schemas.microsoft.com/office/word/2010/wordprocessingGroup">
                    <wpg:wgp>
                      <wpg:cNvGrpSpPr/>
                      <wpg:grpSpPr>
                        <a:xfrm>
                          <a:off x="0" y="0"/>
                          <a:ext cx="4652467" cy="1508850"/>
                          <a:chOff x="0" y="0"/>
                          <a:chExt cx="4652467" cy="1508850"/>
                        </a:xfrm>
                      </wpg:grpSpPr>
                      <pic:pic xmlns:pic="http://schemas.openxmlformats.org/drawingml/2006/picture">
                        <pic:nvPicPr>
                          <pic:cNvPr id="26" name="Picture 26"/>
                          <pic:cNvPicPr/>
                        </pic:nvPicPr>
                        <pic:blipFill>
                          <a:blip r:embed="rId7"/>
                          <a:stretch>
                            <a:fillRect/>
                          </a:stretch>
                        </pic:blipFill>
                        <pic:spPr>
                          <a:xfrm>
                            <a:off x="0" y="0"/>
                            <a:ext cx="2262822" cy="1508850"/>
                          </a:xfrm>
                          <a:prstGeom prst="rect">
                            <a:avLst/>
                          </a:prstGeom>
                        </pic:spPr>
                      </pic:pic>
                      <pic:pic xmlns:pic="http://schemas.openxmlformats.org/drawingml/2006/picture">
                        <pic:nvPicPr>
                          <pic:cNvPr id="28" name="Picture 28"/>
                          <pic:cNvPicPr/>
                        </pic:nvPicPr>
                        <pic:blipFill>
                          <a:blip r:embed="rId8"/>
                          <a:stretch>
                            <a:fillRect/>
                          </a:stretch>
                        </pic:blipFill>
                        <pic:spPr>
                          <a:xfrm>
                            <a:off x="2389645" y="0"/>
                            <a:ext cx="2262822" cy="1508850"/>
                          </a:xfrm>
                          <a:prstGeom prst="rect">
                            <a:avLst/>
                          </a:prstGeom>
                        </pic:spPr>
                      </pic:pic>
                    </wpg:wgp>
                  </a:graphicData>
                </a:graphic>
              </wp:inline>
            </w:drawing>
          </mc:Choice>
          <mc:Fallback xmlns:a="http://schemas.openxmlformats.org/drawingml/2006/main">
            <w:pict>
              <v:group id="Group 53893" style="width:366.336pt;height:118.807pt;mso-position-horizontal-relative:char;mso-position-vertical-relative:line" coordsize="46524,15088">
                <v:shape id="Picture 26" style="position:absolute;width:22628;height:15088;left:0;top:0;" filled="f">
                  <v:imagedata r:id="rId9"/>
                </v:shape>
                <v:shape id="Picture 28" style="position:absolute;width:22628;height:15088;left:23896;top:0;" filled="f">
                  <v:imagedata r:id="rId10"/>
                </v:shape>
              </v:group>
            </w:pict>
          </mc:Fallback>
        </mc:AlternateContent>
      </w:r>
    </w:p>
    <w:p w14:paraId="4AC00105" w14:textId="77777777" w:rsidR="005532A2" w:rsidRPr="00AD4552" w:rsidRDefault="00000000">
      <w:pPr>
        <w:spacing w:after="13" w:line="248" w:lineRule="auto"/>
        <w:ind w:left="1302" w:right="0" w:hanging="10"/>
        <w:jc w:val="left"/>
        <w:rPr>
          <w:rFonts w:ascii="Times New Roman" w:hAnsi="Times New Roman" w:cs="Times New Roman"/>
        </w:rPr>
      </w:pPr>
      <w:r w:rsidRPr="00AD4552">
        <w:rPr>
          <w:rFonts w:ascii="Times New Roman" w:hAnsi="Times New Roman" w:cs="Times New Roman"/>
          <w:sz w:val="24"/>
        </w:rPr>
        <w:t>Female Literacy</w:t>
      </w:r>
    </w:p>
    <w:p w14:paraId="42F3EC17" w14:textId="77777777" w:rsidR="005532A2" w:rsidRPr="00AD4552" w:rsidRDefault="00000000">
      <w:pPr>
        <w:spacing w:after="191" w:line="259" w:lineRule="auto"/>
        <w:ind w:left="289" w:right="0" w:firstLine="0"/>
        <w:jc w:val="left"/>
        <w:rPr>
          <w:rFonts w:ascii="Times New Roman" w:hAnsi="Times New Roman" w:cs="Times New Roman"/>
        </w:rPr>
      </w:pPr>
      <w:r w:rsidRPr="00AD4552">
        <w:rPr>
          <w:rFonts w:ascii="Times New Roman" w:hAnsi="Times New Roman" w:cs="Times New Roman"/>
          <w:noProof/>
        </w:rPr>
        <w:drawing>
          <wp:inline distT="0" distB="0" distL="0" distR="0" wp14:anchorId="75DDA867" wp14:editId="539265B6">
            <wp:extent cx="2262822" cy="15088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stretch>
                      <a:fillRect/>
                    </a:stretch>
                  </pic:blipFill>
                  <pic:spPr>
                    <a:xfrm>
                      <a:off x="0" y="0"/>
                      <a:ext cx="2262822" cy="1508850"/>
                    </a:xfrm>
                    <a:prstGeom prst="rect">
                      <a:avLst/>
                    </a:prstGeom>
                  </pic:spPr>
                </pic:pic>
              </a:graphicData>
            </a:graphic>
          </wp:inline>
        </w:drawing>
      </w:r>
    </w:p>
    <w:p w14:paraId="22B50EF1" w14:textId="77777777" w:rsidR="005532A2" w:rsidRPr="00AD4552" w:rsidRDefault="00000000">
      <w:pPr>
        <w:spacing w:after="0" w:line="246" w:lineRule="auto"/>
        <w:ind w:left="92" w:right="0" w:firstLine="0"/>
        <w:jc w:val="left"/>
        <w:rPr>
          <w:rFonts w:ascii="Times New Roman" w:hAnsi="Times New Roman" w:cs="Times New Roman"/>
        </w:rPr>
      </w:pPr>
      <w:r w:rsidRPr="00AD4552">
        <w:rPr>
          <w:rFonts w:ascii="Times New Roman" w:hAnsi="Times New Roman" w:cs="Times New Roman"/>
          <w:sz w:val="16"/>
        </w:rPr>
        <w:t xml:space="preserve">Total distribution truncated at 25%, male distribution at 30%, and female distribution at 10%. Fewer than 1% of observations are above </w:t>
      </w:r>
      <w:proofErr w:type="gramStart"/>
      <w:r w:rsidRPr="00AD4552">
        <w:rPr>
          <w:rFonts w:ascii="Times New Roman" w:hAnsi="Times New Roman" w:cs="Times New Roman"/>
          <w:sz w:val="16"/>
        </w:rPr>
        <w:t>these cutoff</w:t>
      </w:r>
      <w:proofErr w:type="gramEnd"/>
      <w:r w:rsidRPr="00AD4552">
        <w:rPr>
          <w:rFonts w:ascii="Times New Roman" w:hAnsi="Times New Roman" w:cs="Times New Roman"/>
          <w:sz w:val="16"/>
        </w:rPr>
        <w:t>.</w:t>
      </w:r>
    </w:p>
    <w:p w14:paraId="4F876A6A" w14:textId="3B0E07B0" w:rsidR="00AD4552" w:rsidRDefault="00000000">
      <w:pPr>
        <w:pStyle w:val="Heading1"/>
        <w:numPr>
          <w:ilvl w:val="0"/>
          <w:numId w:val="0"/>
        </w:numPr>
        <w:tabs>
          <w:tab w:val="center" w:pos="3952"/>
          <w:tab w:val="right" w:pos="7933"/>
        </w:tabs>
        <w:spacing w:after="275"/>
        <w:ind w:right="-5"/>
        <w:rPr>
          <w:rFonts w:ascii="Times New Roman" w:hAnsi="Times New Roman" w:cs="Times New Roman"/>
          <w:i w:val="0"/>
          <w:sz w:val="22"/>
        </w:rPr>
      </w:pPr>
      <w:r w:rsidRPr="00AD4552">
        <w:rPr>
          <w:rFonts w:ascii="Times New Roman" w:hAnsi="Times New Roman" w:cs="Times New Roman"/>
          <w:i w:val="0"/>
          <w:sz w:val="22"/>
        </w:rPr>
        <w:tab/>
      </w:r>
    </w:p>
    <w:p w14:paraId="3AB5DA9B" w14:textId="77777777" w:rsidR="00AD4552" w:rsidRDefault="00AD4552">
      <w:pPr>
        <w:pStyle w:val="Heading1"/>
        <w:numPr>
          <w:ilvl w:val="0"/>
          <w:numId w:val="0"/>
        </w:numPr>
        <w:tabs>
          <w:tab w:val="center" w:pos="3952"/>
          <w:tab w:val="right" w:pos="7933"/>
        </w:tabs>
        <w:spacing w:after="275"/>
        <w:ind w:right="-5"/>
        <w:rPr>
          <w:rFonts w:ascii="Times New Roman" w:hAnsi="Times New Roman" w:cs="Times New Roman"/>
          <w:i w:val="0"/>
          <w:sz w:val="22"/>
        </w:rPr>
      </w:pPr>
    </w:p>
    <w:p w14:paraId="5227F9C1" w14:textId="77777777" w:rsidR="00AD4552" w:rsidRDefault="00AD4552">
      <w:pPr>
        <w:pStyle w:val="Heading1"/>
        <w:numPr>
          <w:ilvl w:val="0"/>
          <w:numId w:val="0"/>
        </w:numPr>
        <w:tabs>
          <w:tab w:val="center" w:pos="3952"/>
          <w:tab w:val="right" w:pos="7933"/>
        </w:tabs>
        <w:spacing w:after="275"/>
        <w:ind w:right="-5"/>
        <w:rPr>
          <w:rFonts w:ascii="Times New Roman" w:hAnsi="Times New Roman" w:cs="Times New Roman"/>
          <w:i w:val="0"/>
          <w:sz w:val="22"/>
        </w:rPr>
      </w:pPr>
    </w:p>
    <w:p w14:paraId="770FFD1B" w14:textId="77777777" w:rsidR="00AD4552" w:rsidRDefault="00AD4552">
      <w:pPr>
        <w:pStyle w:val="Heading1"/>
        <w:numPr>
          <w:ilvl w:val="0"/>
          <w:numId w:val="0"/>
        </w:numPr>
        <w:tabs>
          <w:tab w:val="center" w:pos="3952"/>
          <w:tab w:val="right" w:pos="7933"/>
        </w:tabs>
        <w:spacing w:after="275"/>
        <w:ind w:right="-5"/>
        <w:rPr>
          <w:rFonts w:ascii="Times New Roman" w:hAnsi="Times New Roman" w:cs="Times New Roman"/>
          <w:i w:val="0"/>
          <w:sz w:val="22"/>
        </w:rPr>
      </w:pPr>
    </w:p>
    <w:p w14:paraId="004CB4A8" w14:textId="77777777" w:rsidR="00AD4552" w:rsidRDefault="00AD4552">
      <w:pPr>
        <w:pStyle w:val="Heading1"/>
        <w:numPr>
          <w:ilvl w:val="0"/>
          <w:numId w:val="0"/>
        </w:numPr>
        <w:tabs>
          <w:tab w:val="center" w:pos="3952"/>
          <w:tab w:val="right" w:pos="7933"/>
        </w:tabs>
        <w:spacing w:after="275"/>
        <w:ind w:right="-5"/>
        <w:rPr>
          <w:rFonts w:ascii="Times New Roman" w:hAnsi="Times New Roman" w:cs="Times New Roman"/>
          <w:i w:val="0"/>
          <w:sz w:val="22"/>
        </w:rPr>
      </w:pPr>
    </w:p>
    <w:p w14:paraId="40935D26" w14:textId="77777777" w:rsidR="00AD4552" w:rsidRDefault="00AD4552">
      <w:pPr>
        <w:pStyle w:val="Heading1"/>
        <w:numPr>
          <w:ilvl w:val="0"/>
          <w:numId w:val="0"/>
        </w:numPr>
        <w:tabs>
          <w:tab w:val="center" w:pos="3952"/>
          <w:tab w:val="right" w:pos="7933"/>
        </w:tabs>
        <w:spacing w:after="275"/>
        <w:ind w:right="-5"/>
        <w:rPr>
          <w:rFonts w:ascii="Times New Roman" w:hAnsi="Times New Roman" w:cs="Times New Roman"/>
          <w:i w:val="0"/>
          <w:sz w:val="22"/>
        </w:rPr>
      </w:pPr>
    </w:p>
    <w:p w14:paraId="154D673E" w14:textId="77777777" w:rsidR="00AD4552" w:rsidRDefault="00AD4552">
      <w:pPr>
        <w:pStyle w:val="Heading1"/>
        <w:numPr>
          <w:ilvl w:val="0"/>
          <w:numId w:val="0"/>
        </w:numPr>
        <w:tabs>
          <w:tab w:val="center" w:pos="3952"/>
          <w:tab w:val="right" w:pos="7933"/>
        </w:tabs>
        <w:spacing w:after="275"/>
        <w:ind w:right="-5"/>
        <w:rPr>
          <w:rFonts w:ascii="Times New Roman" w:hAnsi="Times New Roman" w:cs="Times New Roman"/>
          <w:i w:val="0"/>
          <w:sz w:val="22"/>
        </w:rPr>
      </w:pPr>
    </w:p>
    <w:p w14:paraId="3B9094A1" w14:textId="77777777" w:rsidR="00AD4552" w:rsidRDefault="00AD4552">
      <w:pPr>
        <w:spacing w:after="13" w:line="248" w:lineRule="auto"/>
        <w:ind w:left="1237" w:right="0" w:hanging="10"/>
        <w:jc w:val="left"/>
        <w:rPr>
          <w:rFonts w:ascii="Times New Roman" w:hAnsi="Times New Roman" w:cs="Times New Roman"/>
          <w:sz w:val="24"/>
        </w:rPr>
      </w:pPr>
    </w:p>
    <w:p w14:paraId="62CE29CA" w14:textId="77777777" w:rsidR="00AD4552" w:rsidRDefault="00AD4552">
      <w:pPr>
        <w:spacing w:after="13" w:line="248" w:lineRule="auto"/>
        <w:ind w:left="1237" w:right="0" w:hanging="10"/>
        <w:jc w:val="left"/>
        <w:rPr>
          <w:rFonts w:ascii="Times New Roman" w:hAnsi="Times New Roman" w:cs="Times New Roman"/>
          <w:sz w:val="24"/>
        </w:rPr>
      </w:pPr>
    </w:p>
    <w:p w14:paraId="416B3A23" w14:textId="77777777" w:rsidR="00AD4552" w:rsidRDefault="00AD4552">
      <w:pPr>
        <w:spacing w:after="13" w:line="248" w:lineRule="auto"/>
        <w:ind w:left="1237" w:right="0" w:hanging="10"/>
        <w:jc w:val="left"/>
        <w:rPr>
          <w:rFonts w:ascii="Times New Roman" w:hAnsi="Times New Roman" w:cs="Times New Roman"/>
          <w:sz w:val="24"/>
        </w:rPr>
      </w:pPr>
    </w:p>
    <w:p w14:paraId="6A78BB96" w14:textId="77777777" w:rsidR="00AD4552" w:rsidRDefault="00AD4552">
      <w:pPr>
        <w:spacing w:after="13" w:line="248" w:lineRule="auto"/>
        <w:ind w:left="1237" w:right="0" w:hanging="10"/>
        <w:jc w:val="left"/>
        <w:rPr>
          <w:rFonts w:ascii="Times New Roman" w:hAnsi="Times New Roman" w:cs="Times New Roman"/>
          <w:sz w:val="24"/>
        </w:rPr>
      </w:pPr>
    </w:p>
    <w:p w14:paraId="7A1AADAE" w14:textId="77777777" w:rsidR="00AD4552" w:rsidRDefault="00AD4552">
      <w:pPr>
        <w:spacing w:after="13" w:line="248" w:lineRule="auto"/>
        <w:ind w:left="1237" w:right="0" w:hanging="10"/>
        <w:jc w:val="left"/>
        <w:rPr>
          <w:rFonts w:ascii="Times New Roman" w:hAnsi="Times New Roman" w:cs="Times New Roman"/>
          <w:sz w:val="24"/>
        </w:rPr>
      </w:pPr>
    </w:p>
    <w:p w14:paraId="66644BEE" w14:textId="77777777" w:rsidR="00AD4552" w:rsidRDefault="00AD4552">
      <w:pPr>
        <w:spacing w:after="13" w:line="248" w:lineRule="auto"/>
        <w:ind w:left="1237" w:right="0" w:hanging="10"/>
        <w:jc w:val="left"/>
        <w:rPr>
          <w:rFonts w:ascii="Times New Roman" w:hAnsi="Times New Roman" w:cs="Times New Roman"/>
          <w:sz w:val="24"/>
        </w:rPr>
      </w:pPr>
    </w:p>
    <w:p w14:paraId="1914204B" w14:textId="6C85DC60" w:rsidR="005532A2" w:rsidRPr="00AD4552" w:rsidRDefault="00000000">
      <w:pPr>
        <w:spacing w:after="13" w:line="248" w:lineRule="auto"/>
        <w:ind w:left="1237" w:right="0" w:hanging="10"/>
        <w:jc w:val="left"/>
        <w:rPr>
          <w:rFonts w:ascii="Times New Roman" w:hAnsi="Times New Roman" w:cs="Times New Roman"/>
        </w:rPr>
      </w:pPr>
      <w:r w:rsidRPr="00AD4552">
        <w:rPr>
          <w:rFonts w:ascii="Times New Roman" w:hAnsi="Times New Roman" w:cs="Times New Roman"/>
          <w:sz w:val="24"/>
        </w:rPr>
        <w:t>F</w:t>
      </w:r>
      <w:r w:rsidRPr="00AD4552">
        <w:rPr>
          <w:rFonts w:ascii="Times New Roman" w:hAnsi="Times New Roman" w:cs="Times New Roman"/>
          <w:sz w:val="19"/>
        </w:rPr>
        <w:t xml:space="preserve">IGURE </w:t>
      </w:r>
      <w:r w:rsidRPr="00AD4552">
        <w:rPr>
          <w:rFonts w:ascii="Times New Roman" w:hAnsi="Times New Roman" w:cs="Times New Roman"/>
          <w:sz w:val="24"/>
        </w:rPr>
        <w:t>2. Map of Total Literacy, 1881-1921, Quintiles</w:t>
      </w:r>
    </w:p>
    <w:p w14:paraId="3427A6D4" w14:textId="77777777" w:rsidR="005532A2" w:rsidRPr="00AD4552" w:rsidRDefault="00000000">
      <w:pPr>
        <w:spacing w:after="0" w:line="259" w:lineRule="auto"/>
        <w:ind w:left="1972" w:right="0" w:firstLine="0"/>
        <w:jc w:val="left"/>
        <w:rPr>
          <w:rFonts w:ascii="Times New Roman" w:hAnsi="Times New Roman" w:cs="Times New Roman"/>
        </w:rPr>
      </w:pPr>
      <w:r w:rsidRPr="00AD4552">
        <w:rPr>
          <w:rFonts w:ascii="Times New Roman" w:hAnsi="Times New Roman" w:cs="Times New Roman"/>
          <w:noProof/>
        </w:rPr>
        <mc:AlternateContent>
          <mc:Choice Requires="wpg">
            <w:drawing>
              <wp:inline distT="0" distB="0" distL="0" distR="0" wp14:anchorId="3254DF58" wp14:editId="7D08FFD7">
                <wp:extent cx="2514600" cy="5800006"/>
                <wp:effectExtent l="0" t="0" r="0" b="0"/>
                <wp:docPr id="53796" name="Group 53796"/>
                <wp:cNvGraphicFramePr/>
                <a:graphic xmlns:a="http://schemas.openxmlformats.org/drawingml/2006/main">
                  <a:graphicData uri="http://schemas.microsoft.com/office/word/2010/wordprocessingGroup">
                    <wpg:wgp>
                      <wpg:cNvGrpSpPr/>
                      <wpg:grpSpPr>
                        <a:xfrm>
                          <a:off x="0" y="0"/>
                          <a:ext cx="2514600" cy="5800006"/>
                          <a:chOff x="0" y="0"/>
                          <a:chExt cx="2514600" cy="5800006"/>
                        </a:xfrm>
                      </wpg:grpSpPr>
                      <pic:pic xmlns:pic="http://schemas.openxmlformats.org/drawingml/2006/picture">
                        <pic:nvPicPr>
                          <pic:cNvPr id="46" name="Picture 46"/>
                          <pic:cNvPicPr/>
                        </pic:nvPicPr>
                        <pic:blipFill>
                          <a:blip r:embed="rId12"/>
                          <a:stretch>
                            <a:fillRect/>
                          </a:stretch>
                        </pic:blipFill>
                        <pic:spPr>
                          <a:xfrm>
                            <a:off x="0" y="0"/>
                            <a:ext cx="2514600" cy="1898020"/>
                          </a:xfrm>
                          <a:prstGeom prst="rect">
                            <a:avLst/>
                          </a:prstGeom>
                        </pic:spPr>
                      </pic:pic>
                      <pic:pic xmlns:pic="http://schemas.openxmlformats.org/drawingml/2006/picture">
                        <pic:nvPicPr>
                          <pic:cNvPr id="48" name="Picture 48"/>
                          <pic:cNvPicPr/>
                        </pic:nvPicPr>
                        <pic:blipFill>
                          <a:blip r:embed="rId13"/>
                          <a:stretch>
                            <a:fillRect/>
                          </a:stretch>
                        </pic:blipFill>
                        <pic:spPr>
                          <a:xfrm>
                            <a:off x="0" y="1951000"/>
                            <a:ext cx="2514600" cy="1898020"/>
                          </a:xfrm>
                          <a:prstGeom prst="rect">
                            <a:avLst/>
                          </a:prstGeom>
                        </pic:spPr>
                      </pic:pic>
                      <pic:pic xmlns:pic="http://schemas.openxmlformats.org/drawingml/2006/picture">
                        <pic:nvPicPr>
                          <pic:cNvPr id="50" name="Picture 50"/>
                          <pic:cNvPicPr/>
                        </pic:nvPicPr>
                        <pic:blipFill>
                          <a:blip r:embed="rId14"/>
                          <a:stretch>
                            <a:fillRect/>
                          </a:stretch>
                        </pic:blipFill>
                        <pic:spPr>
                          <a:xfrm>
                            <a:off x="0" y="3901986"/>
                            <a:ext cx="2514600" cy="1898020"/>
                          </a:xfrm>
                          <a:prstGeom prst="rect">
                            <a:avLst/>
                          </a:prstGeom>
                        </pic:spPr>
                      </pic:pic>
                    </wpg:wgp>
                  </a:graphicData>
                </a:graphic>
              </wp:inline>
            </w:drawing>
          </mc:Choice>
          <mc:Fallback xmlns:a="http://schemas.openxmlformats.org/drawingml/2006/main">
            <w:pict>
              <v:group id="Group 53796" style="width:198pt;height:456.693pt;mso-position-horizontal-relative:char;mso-position-vertical-relative:line" coordsize="25146,58000">
                <v:shape id="Picture 46" style="position:absolute;width:25146;height:18980;left:0;top:0;" filled="f">
                  <v:imagedata r:id="rId15"/>
                </v:shape>
                <v:shape id="Picture 48" style="position:absolute;width:25146;height:18980;left:0;top:19510;" filled="f">
                  <v:imagedata r:id="rId16"/>
                </v:shape>
                <v:shape id="Picture 50" style="position:absolute;width:25146;height:18980;left:0;top:39019;" filled="f">
                  <v:imagedata r:id="rId17"/>
                </v:shape>
              </v:group>
            </w:pict>
          </mc:Fallback>
        </mc:AlternateContent>
      </w:r>
    </w:p>
    <w:p w14:paraId="1559E80B" w14:textId="77777777" w:rsidR="00AD4552" w:rsidRDefault="00AD4552">
      <w:pPr>
        <w:spacing w:after="13" w:line="248" w:lineRule="auto"/>
        <w:ind w:left="1032" w:right="0" w:hanging="10"/>
        <w:jc w:val="left"/>
        <w:rPr>
          <w:rFonts w:ascii="Times New Roman" w:hAnsi="Times New Roman" w:cs="Times New Roman"/>
          <w:sz w:val="24"/>
        </w:rPr>
      </w:pPr>
    </w:p>
    <w:p w14:paraId="4D72E4BB" w14:textId="77777777" w:rsidR="00AD4552" w:rsidRDefault="00AD4552">
      <w:pPr>
        <w:spacing w:after="13" w:line="248" w:lineRule="auto"/>
        <w:ind w:left="1032" w:right="0" w:hanging="10"/>
        <w:jc w:val="left"/>
        <w:rPr>
          <w:rFonts w:ascii="Times New Roman" w:hAnsi="Times New Roman" w:cs="Times New Roman"/>
          <w:sz w:val="24"/>
        </w:rPr>
      </w:pPr>
    </w:p>
    <w:p w14:paraId="4841BD9E" w14:textId="77777777" w:rsidR="00AD4552" w:rsidRDefault="00AD4552">
      <w:pPr>
        <w:spacing w:after="13" w:line="248" w:lineRule="auto"/>
        <w:ind w:left="1032" w:right="0" w:hanging="10"/>
        <w:jc w:val="left"/>
        <w:rPr>
          <w:rFonts w:ascii="Times New Roman" w:hAnsi="Times New Roman" w:cs="Times New Roman"/>
          <w:sz w:val="24"/>
        </w:rPr>
      </w:pPr>
    </w:p>
    <w:p w14:paraId="2B9F596B" w14:textId="77777777" w:rsidR="00AD4552" w:rsidRDefault="00AD4552">
      <w:pPr>
        <w:spacing w:after="13" w:line="248" w:lineRule="auto"/>
        <w:ind w:left="1032" w:right="0" w:hanging="10"/>
        <w:jc w:val="left"/>
        <w:rPr>
          <w:rFonts w:ascii="Times New Roman" w:hAnsi="Times New Roman" w:cs="Times New Roman"/>
          <w:sz w:val="24"/>
        </w:rPr>
      </w:pPr>
    </w:p>
    <w:p w14:paraId="0826E843" w14:textId="77777777" w:rsidR="00AD4552" w:rsidRDefault="00AD4552">
      <w:pPr>
        <w:spacing w:after="13" w:line="248" w:lineRule="auto"/>
        <w:ind w:left="1032" w:right="0" w:hanging="10"/>
        <w:jc w:val="left"/>
        <w:rPr>
          <w:rFonts w:ascii="Times New Roman" w:hAnsi="Times New Roman" w:cs="Times New Roman"/>
          <w:sz w:val="24"/>
        </w:rPr>
      </w:pPr>
    </w:p>
    <w:p w14:paraId="09488080" w14:textId="77777777" w:rsidR="00AD4552" w:rsidRDefault="00AD4552">
      <w:pPr>
        <w:spacing w:after="13" w:line="248" w:lineRule="auto"/>
        <w:ind w:left="1032" w:right="0" w:hanging="10"/>
        <w:jc w:val="left"/>
        <w:rPr>
          <w:rFonts w:ascii="Times New Roman" w:hAnsi="Times New Roman" w:cs="Times New Roman"/>
          <w:sz w:val="24"/>
        </w:rPr>
      </w:pPr>
    </w:p>
    <w:p w14:paraId="00DBCE08" w14:textId="77777777" w:rsidR="00AD4552" w:rsidRDefault="00AD4552">
      <w:pPr>
        <w:spacing w:after="13" w:line="248" w:lineRule="auto"/>
        <w:ind w:left="1032" w:right="0" w:hanging="10"/>
        <w:jc w:val="left"/>
        <w:rPr>
          <w:rFonts w:ascii="Times New Roman" w:hAnsi="Times New Roman" w:cs="Times New Roman"/>
          <w:sz w:val="24"/>
        </w:rPr>
      </w:pPr>
    </w:p>
    <w:p w14:paraId="2569C81A" w14:textId="77777777" w:rsidR="00AD4552" w:rsidRDefault="00AD4552">
      <w:pPr>
        <w:spacing w:after="13" w:line="248" w:lineRule="auto"/>
        <w:ind w:left="1032" w:right="0" w:hanging="10"/>
        <w:jc w:val="left"/>
        <w:rPr>
          <w:rFonts w:ascii="Times New Roman" w:hAnsi="Times New Roman" w:cs="Times New Roman"/>
          <w:sz w:val="24"/>
        </w:rPr>
      </w:pPr>
    </w:p>
    <w:p w14:paraId="1D303DC7" w14:textId="77777777" w:rsidR="00AD4552" w:rsidRDefault="00AD4552">
      <w:pPr>
        <w:spacing w:after="13" w:line="248" w:lineRule="auto"/>
        <w:ind w:left="1032" w:right="0" w:hanging="10"/>
        <w:jc w:val="left"/>
        <w:rPr>
          <w:rFonts w:ascii="Times New Roman" w:hAnsi="Times New Roman" w:cs="Times New Roman"/>
          <w:sz w:val="24"/>
        </w:rPr>
      </w:pPr>
    </w:p>
    <w:p w14:paraId="54186F2D" w14:textId="77777777" w:rsidR="00AD4552" w:rsidRDefault="00AD4552">
      <w:pPr>
        <w:spacing w:after="13" w:line="248" w:lineRule="auto"/>
        <w:ind w:left="1032" w:right="0" w:hanging="10"/>
        <w:jc w:val="left"/>
        <w:rPr>
          <w:rFonts w:ascii="Times New Roman" w:hAnsi="Times New Roman" w:cs="Times New Roman"/>
          <w:sz w:val="24"/>
        </w:rPr>
      </w:pPr>
    </w:p>
    <w:p w14:paraId="3F56DA68" w14:textId="77777777" w:rsidR="00AD4552" w:rsidRDefault="00AD4552">
      <w:pPr>
        <w:spacing w:after="13" w:line="248" w:lineRule="auto"/>
        <w:ind w:left="1032" w:right="0" w:hanging="10"/>
        <w:jc w:val="left"/>
        <w:rPr>
          <w:rFonts w:ascii="Times New Roman" w:hAnsi="Times New Roman" w:cs="Times New Roman"/>
          <w:sz w:val="24"/>
        </w:rPr>
      </w:pPr>
    </w:p>
    <w:p w14:paraId="2D2481CA" w14:textId="77777777" w:rsidR="00AD4552" w:rsidRDefault="00AD4552">
      <w:pPr>
        <w:spacing w:after="13" w:line="248" w:lineRule="auto"/>
        <w:ind w:left="1032" w:right="0" w:hanging="10"/>
        <w:jc w:val="left"/>
        <w:rPr>
          <w:rFonts w:ascii="Times New Roman" w:hAnsi="Times New Roman" w:cs="Times New Roman"/>
          <w:sz w:val="24"/>
        </w:rPr>
      </w:pPr>
    </w:p>
    <w:p w14:paraId="7037D4BA" w14:textId="0205A200" w:rsidR="005532A2" w:rsidRPr="00AD4552" w:rsidRDefault="00000000">
      <w:pPr>
        <w:spacing w:after="13" w:line="248" w:lineRule="auto"/>
        <w:ind w:left="1032" w:right="0" w:hanging="10"/>
        <w:jc w:val="left"/>
        <w:rPr>
          <w:rFonts w:ascii="Times New Roman" w:hAnsi="Times New Roman" w:cs="Times New Roman"/>
        </w:rPr>
      </w:pPr>
      <w:r w:rsidRPr="00AD4552">
        <w:rPr>
          <w:rFonts w:ascii="Times New Roman" w:hAnsi="Times New Roman" w:cs="Times New Roman"/>
          <w:sz w:val="24"/>
        </w:rPr>
        <w:t>F</w:t>
      </w:r>
      <w:r w:rsidRPr="00AD4552">
        <w:rPr>
          <w:rFonts w:ascii="Times New Roman" w:hAnsi="Times New Roman" w:cs="Times New Roman"/>
          <w:sz w:val="19"/>
        </w:rPr>
        <w:t xml:space="preserve">IGURE </w:t>
      </w:r>
      <w:r w:rsidRPr="00AD4552">
        <w:rPr>
          <w:rFonts w:ascii="Times New Roman" w:hAnsi="Times New Roman" w:cs="Times New Roman"/>
          <w:sz w:val="24"/>
        </w:rPr>
        <w:t>3. Scatterplot of Railroad Years and Literacy, 1881</w:t>
      </w:r>
    </w:p>
    <w:p w14:paraId="28E8C8E0" w14:textId="77777777" w:rsidR="005532A2" w:rsidRPr="00AD4552" w:rsidRDefault="00000000">
      <w:pPr>
        <w:spacing w:after="431" w:line="259" w:lineRule="auto"/>
        <w:ind w:left="976" w:right="0" w:firstLine="0"/>
        <w:jc w:val="left"/>
        <w:rPr>
          <w:rFonts w:ascii="Times New Roman" w:hAnsi="Times New Roman" w:cs="Times New Roman"/>
        </w:rPr>
      </w:pPr>
      <w:r w:rsidRPr="00AD4552">
        <w:rPr>
          <w:rFonts w:ascii="Times New Roman" w:hAnsi="Times New Roman" w:cs="Times New Roman"/>
          <w:noProof/>
        </w:rPr>
        <w:drawing>
          <wp:inline distT="0" distB="0" distL="0" distR="0" wp14:anchorId="5D4BE93E" wp14:editId="443FDF64">
            <wp:extent cx="3776472" cy="2749296"/>
            <wp:effectExtent l="0" t="0" r="0" b="0"/>
            <wp:docPr id="86431" name="Picture 86431"/>
            <wp:cNvGraphicFramePr/>
            <a:graphic xmlns:a="http://schemas.openxmlformats.org/drawingml/2006/main">
              <a:graphicData uri="http://schemas.openxmlformats.org/drawingml/2006/picture">
                <pic:pic xmlns:pic="http://schemas.openxmlformats.org/drawingml/2006/picture">
                  <pic:nvPicPr>
                    <pic:cNvPr id="86431" name="Picture 86431"/>
                    <pic:cNvPicPr/>
                  </pic:nvPicPr>
                  <pic:blipFill>
                    <a:blip r:embed="rId18"/>
                    <a:stretch>
                      <a:fillRect/>
                    </a:stretch>
                  </pic:blipFill>
                  <pic:spPr>
                    <a:xfrm>
                      <a:off x="0" y="0"/>
                      <a:ext cx="3776472" cy="2749296"/>
                    </a:xfrm>
                    <a:prstGeom prst="rect">
                      <a:avLst/>
                    </a:prstGeom>
                  </pic:spPr>
                </pic:pic>
              </a:graphicData>
            </a:graphic>
          </wp:inline>
        </w:drawing>
      </w:r>
    </w:p>
    <w:p w14:paraId="056F0309" w14:textId="77777777" w:rsidR="005532A2" w:rsidRPr="00AD4552" w:rsidRDefault="00000000">
      <w:pPr>
        <w:spacing w:after="13" w:line="248" w:lineRule="auto"/>
        <w:ind w:left="1032" w:right="0" w:hanging="10"/>
        <w:jc w:val="left"/>
        <w:rPr>
          <w:rFonts w:ascii="Times New Roman" w:hAnsi="Times New Roman" w:cs="Times New Roman"/>
        </w:rPr>
      </w:pPr>
      <w:r w:rsidRPr="00AD4552">
        <w:rPr>
          <w:rFonts w:ascii="Times New Roman" w:hAnsi="Times New Roman" w:cs="Times New Roman"/>
          <w:sz w:val="24"/>
        </w:rPr>
        <w:t>F</w:t>
      </w:r>
      <w:r w:rsidRPr="00AD4552">
        <w:rPr>
          <w:rFonts w:ascii="Times New Roman" w:hAnsi="Times New Roman" w:cs="Times New Roman"/>
          <w:sz w:val="19"/>
        </w:rPr>
        <w:t xml:space="preserve">IGURE </w:t>
      </w:r>
      <w:r w:rsidRPr="00AD4552">
        <w:rPr>
          <w:rFonts w:ascii="Times New Roman" w:hAnsi="Times New Roman" w:cs="Times New Roman"/>
          <w:sz w:val="24"/>
        </w:rPr>
        <w:t>4. Scatterplot of Railroad Years and Literacy, 1921</w:t>
      </w:r>
    </w:p>
    <w:p w14:paraId="0ED41297" w14:textId="77777777" w:rsidR="005532A2" w:rsidRPr="00AD4552" w:rsidRDefault="00000000">
      <w:pPr>
        <w:spacing w:after="0" w:line="259" w:lineRule="auto"/>
        <w:ind w:left="976" w:right="0" w:firstLine="0"/>
        <w:jc w:val="left"/>
        <w:rPr>
          <w:rFonts w:ascii="Times New Roman" w:hAnsi="Times New Roman" w:cs="Times New Roman"/>
        </w:rPr>
      </w:pPr>
      <w:r w:rsidRPr="00AD4552">
        <w:rPr>
          <w:rFonts w:ascii="Times New Roman" w:hAnsi="Times New Roman" w:cs="Times New Roman"/>
          <w:noProof/>
        </w:rPr>
        <w:drawing>
          <wp:inline distT="0" distB="0" distL="0" distR="0" wp14:anchorId="6169E06F" wp14:editId="35D3EBC0">
            <wp:extent cx="3776472" cy="2749297"/>
            <wp:effectExtent l="0" t="0" r="0" b="0"/>
            <wp:docPr id="86433" name="Picture 86433"/>
            <wp:cNvGraphicFramePr/>
            <a:graphic xmlns:a="http://schemas.openxmlformats.org/drawingml/2006/main">
              <a:graphicData uri="http://schemas.openxmlformats.org/drawingml/2006/picture">
                <pic:pic xmlns:pic="http://schemas.openxmlformats.org/drawingml/2006/picture">
                  <pic:nvPicPr>
                    <pic:cNvPr id="86433" name="Picture 86433"/>
                    <pic:cNvPicPr/>
                  </pic:nvPicPr>
                  <pic:blipFill>
                    <a:blip r:embed="rId19"/>
                    <a:stretch>
                      <a:fillRect/>
                    </a:stretch>
                  </pic:blipFill>
                  <pic:spPr>
                    <a:xfrm>
                      <a:off x="0" y="0"/>
                      <a:ext cx="3776472" cy="2749297"/>
                    </a:xfrm>
                    <a:prstGeom prst="rect">
                      <a:avLst/>
                    </a:prstGeom>
                  </pic:spPr>
                </pic:pic>
              </a:graphicData>
            </a:graphic>
          </wp:inline>
        </w:drawing>
      </w:r>
    </w:p>
    <w:p w14:paraId="78D9E5AC" w14:textId="011843BA" w:rsidR="005532A2" w:rsidRDefault="00000000">
      <w:pPr>
        <w:pStyle w:val="Heading1"/>
        <w:numPr>
          <w:ilvl w:val="0"/>
          <w:numId w:val="0"/>
        </w:numPr>
        <w:tabs>
          <w:tab w:val="center" w:pos="3952"/>
          <w:tab w:val="right" w:pos="7933"/>
        </w:tabs>
        <w:ind w:right="-5"/>
        <w:rPr>
          <w:rFonts w:ascii="Times New Roman" w:hAnsi="Times New Roman" w:cs="Times New Roman"/>
          <w:i w:val="0"/>
          <w:sz w:val="22"/>
        </w:rPr>
      </w:pPr>
      <w:r w:rsidRPr="00AD4552">
        <w:rPr>
          <w:rFonts w:ascii="Times New Roman" w:hAnsi="Times New Roman" w:cs="Times New Roman"/>
          <w:i w:val="0"/>
          <w:sz w:val="22"/>
        </w:rPr>
        <w:tab/>
      </w:r>
    </w:p>
    <w:p w14:paraId="1AEAE7A7" w14:textId="40C5A42C" w:rsidR="00AD4552" w:rsidRDefault="00AD4552" w:rsidP="00AD4552"/>
    <w:p w14:paraId="63E2B868" w14:textId="77777777" w:rsidR="001D450D" w:rsidRDefault="001D450D" w:rsidP="001D450D">
      <w:pPr>
        <w:spacing w:after="0" w:line="259" w:lineRule="auto"/>
        <w:ind w:left="0" w:right="0" w:firstLine="0"/>
        <w:jc w:val="left"/>
      </w:pPr>
    </w:p>
    <w:p w14:paraId="1D7F320E" w14:textId="77777777" w:rsidR="005532A2" w:rsidRPr="00AD4552" w:rsidRDefault="00000000">
      <w:pPr>
        <w:pStyle w:val="Heading2"/>
        <w:ind w:right="1529"/>
        <w:rPr>
          <w:rFonts w:ascii="Times New Roman" w:hAnsi="Times New Roman" w:cs="Times New Roman"/>
        </w:rPr>
      </w:pPr>
      <w:r w:rsidRPr="00AD4552">
        <w:rPr>
          <w:rFonts w:ascii="Times New Roman" w:hAnsi="Times New Roman" w:cs="Times New Roman"/>
          <w:sz w:val="24"/>
        </w:rPr>
        <w:lastRenderedPageBreak/>
        <w:t>R</w:t>
      </w:r>
      <w:r w:rsidRPr="00AD4552">
        <w:rPr>
          <w:rFonts w:ascii="Times New Roman" w:hAnsi="Times New Roman" w:cs="Times New Roman"/>
        </w:rPr>
        <w:t>EFERENCES</w:t>
      </w:r>
    </w:p>
    <w:p w14:paraId="33B01715" w14:textId="77777777" w:rsidR="005532A2" w:rsidRPr="00AD4552" w:rsidRDefault="00000000">
      <w:pPr>
        <w:spacing w:after="13" w:line="248" w:lineRule="auto"/>
        <w:ind w:left="234" w:right="0" w:hanging="234"/>
        <w:jc w:val="left"/>
        <w:rPr>
          <w:rFonts w:ascii="Times New Roman" w:hAnsi="Times New Roman" w:cs="Times New Roman"/>
        </w:rPr>
      </w:pPr>
      <w:r w:rsidRPr="00AD4552">
        <w:rPr>
          <w:rFonts w:ascii="Times New Roman" w:hAnsi="Times New Roman" w:cs="Times New Roman"/>
          <w:sz w:val="24"/>
        </w:rPr>
        <w:t xml:space="preserve">Chandler, T. and Fox, G. (1974). </w:t>
      </w:r>
      <w:r w:rsidRPr="00AD4552">
        <w:rPr>
          <w:rFonts w:ascii="Times New Roman" w:hAnsi="Times New Roman" w:cs="Times New Roman"/>
          <w:i/>
          <w:sz w:val="24"/>
        </w:rPr>
        <w:t>Three Thousand Years of Urban Growth</w:t>
      </w:r>
      <w:r w:rsidRPr="00AD4552">
        <w:rPr>
          <w:rFonts w:ascii="Times New Roman" w:hAnsi="Times New Roman" w:cs="Times New Roman"/>
          <w:sz w:val="24"/>
        </w:rPr>
        <w:t>. Academic Press, New York.</w:t>
      </w:r>
    </w:p>
    <w:p w14:paraId="05724BDC" w14:textId="77777777" w:rsidR="005532A2" w:rsidRPr="00AD4552" w:rsidRDefault="00000000">
      <w:pPr>
        <w:spacing w:after="13" w:line="248" w:lineRule="auto"/>
        <w:ind w:left="234" w:right="1343" w:hanging="234"/>
        <w:jc w:val="left"/>
        <w:rPr>
          <w:rFonts w:ascii="Times New Roman" w:hAnsi="Times New Roman" w:cs="Times New Roman"/>
        </w:rPr>
      </w:pPr>
      <w:r w:rsidRPr="00AD4552">
        <w:rPr>
          <w:rFonts w:ascii="Times New Roman" w:hAnsi="Times New Roman" w:cs="Times New Roman"/>
          <w:sz w:val="24"/>
        </w:rPr>
        <w:t xml:space="preserve">Conley, T. G. (1999). GMM estimation with cross sectional dependence. </w:t>
      </w:r>
      <w:r w:rsidRPr="00AD4552">
        <w:rPr>
          <w:rFonts w:ascii="Times New Roman" w:hAnsi="Times New Roman" w:cs="Times New Roman"/>
          <w:i/>
          <w:sz w:val="24"/>
        </w:rPr>
        <w:t>Journal of Econometrics</w:t>
      </w:r>
      <w:r w:rsidRPr="00AD4552">
        <w:rPr>
          <w:rFonts w:ascii="Times New Roman" w:hAnsi="Times New Roman" w:cs="Times New Roman"/>
          <w:sz w:val="24"/>
        </w:rPr>
        <w:t>, 92(1):1–45.</w:t>
      </w:r>
    </w:p>
    <w:sectPr w:rsidR="005532A2" w:rsidRPr="00AD4552" w:rsidSect="001D450D">
      <w:headerReference w:type="even" r:id="rId20"/>
      <w:headerReference w:type="default" r:id="rId21"/>
      <w:headerReference w:type="first" r:id="rId22"/>
      <w:pgSz w:w="12240" w:h="15840"/>
      <w:pgMar w:top="1440" w:right="1440" w:bottom="1440" w:left="1440" w:header="176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38BCC" w14:textId="77777777" w:rsidR="00BE38A3" w:rsidRDefault="00BE38A3">
      <w:pPr>
        <w:spacing w:after="0" w:line="240" w:lineRule="auto"/>
      </w:pPr>
      <w:r>
        <w:separator/>
      </w:r>
    </w:p>
  </w:endnote>
  <w:endnote w:type="continuationSeparator" w:id="0">
    <w:p w14:paraId="5389D211" w14:textId="77777777" w:rsidR="00BE38A3" w:rsidRDefault="00BE3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C3138" w14:textId="77777777" w:rsidR="00BE38A3" w:rsidRDefault="00BE38A3">
      <w:pPr>
        <w:spacing w:after="0" w:line="240" w:lineRule="auto"/>
      </w:pPr>
      <w:r>
        <w:separator/>
      </w:r>
    </w:p>
  </w:footnote>
  <w:footnote w:type="continuationSeparator" w:id="0">
    <w:p w14:paraId="288F0302" w14:textId="77777777" w:rsidR="00BE38A3" w:rsidRDefault="00BE3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C209" w14:textId="43755431" w:rsidR="005532A2" w:rsidRPr="00A0352A" w:rsidRDefault="005532A2" w:rsidP="00A035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69D6" w14:textId="10E20023" w:rsidR="005532A2" w:rsidRPr="00A0352A" w:rsidRDefault="005532A2" w:rsidP="00A035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8AF4" w14:textId="77777777" w:rsidR="005532A2" w:rsidRDefault="00000000">
    <w:pPr>
      <w:tabs>
        <w:tab w:val="center" w:pos="3960"/>
        <w:tab w:val="center" w:pos="7848"/>
      </w:tabs>
      <w:spacing w:after="0" w:line="259" w:lineRule="auto"/>
      <w:ind w:left="0" w:right="0" w:firstLine="0"/>
      <w:jc w:val="left"/>
    </w:pPr>
    <w:r>
      <w:tab/>
    </w:r>
    <w:r>
      <w:rPr>
        <w:i/>
        <w:sz w:val="29"/>
      </w:rPr>
      <w:t>Railways, Development, and Literacy in India</w:t>
    </w:r>
    <w:r>
      <w:rPr>
        <w:i/>
        <w:sz w:val="29"/>
      </w:rPr>
      <w:tab/>
    </w:r>
    <w:r>
      <w:fldChar w:fldCharType="begin"/>
    </w:r>
    <w:r>
      <w:instrText xml:space="preserve"> PAGE   \* MERGEFORMAT </w:instrText>
    </w:r>
    <w:r>
      <w:fldChar w:fldCharType="separate"/>
    </w:r>
    <w:r>
      <w:rPr>
        <w:sz w:val="29"/>
      </w:rPr>
      <w:t>7</w:t>
    </w:r>
    <w:r>
      <w:rPr>
        <w:sz w:val="29"/>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BE4984"/>
    <w:multiLevelType w:val="hybridMultilevel"/>
    <w:tmpl w:val="052812E4"/>
    <w:lvl w:ilvl="0" w:tplc="07326C5E">
      <w:start w:val="1"/>
      <w:numFmt w:val="decimal"/>
      <w:pStyle w:val="Heading1"/>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9E9BCA">
      <w:start w:val="1"/>
      <w:numFmt w:val="lowerLetter"/>
      <w:lvlText w:val="%2"/>
      <w:lvlJc w:val="left"/>
      <w:pPr>
        <w:ind w:left="43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E6F4E6">
      <w:start w:val="1"/>
      <w:numFmt w:val="lowerRoman"/>
      <w:lvlText w:val="%3"/>
      <w:lvlJc w:val="left"/>
      <w:pPr>
        <w:ind w:left="50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D619C4">
      <w:start w:val="1"/>
      <w:numFmt w:val="decimal"/>
      <w:lvlText w:val="%4"/>
      <w:lvlJc w:val="left"/>
      <w:pPr>
        <w:ind w:left="5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AA708E">
      <w:start w:val="1"/>
      <w:numFmt w:val="lowerLetter"/>
      <w:lvlText w:val="%5"/>
      <w:lvlJc w:val="left"/>
      <w:pPr>
        <w:ind w:left="6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22BF9A">
      <w:start w:val="1"/>
      <w:numFmt w:val="lowerRoman"/>
      <w:lvlText w:val="%6"/>
      <w:lvlJc w:val="left"/>
      <w:pPr>
        <w:ind w:left="7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E67EA4">
      <w:start w:val="1"/>
      <w:numFmt w:val="decimal"/>
      <w:lvlText w:val="%7"/>
      <w:lvlJc w:val="left"/>
      <w:pPr>
        <w:ind w:left="7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707148">
      <w:start w:val="1"/>
      <w:numFmt w:val="lowerLetter"/>
      <w:lvlText w:val="%8"/>
      <w:lvlJc w:val="left"/>
      <w:pPr>
        <w:ind w:left="8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F079B8">
      <w:start w:val="1"/>
      <w:numFmt w:val="lowerRoman"/>
      <w:lvlText w:val="%9"/>
      <w:lvlJc w:val="left"/>
      <w:pPr>
        <w:ind w:left="9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90973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2A2"/>
    <w:rsid w:val="001D450D"/>
    <w:rsid w:val="004404A0"/>
    <w:rsid w:val="004F26DE"/>
    <w:rsid w:val="005532A2"/>
    <w:rsid w:val="008F22C1"/>
    <w:rsid w:val="009B3221"/>
    <w:rsid w:val="00A0352A"/>
    <w:rsid w:val="00AD4552"/>
    <w:rsid w:val="00BE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AE3044"/>
  <w15:docId w15:val="{7659EAE7-B8FB-7346-B859-E1021553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4" w:lineRule="auto"/>
      <w:ind w:left="190" w:right="218" w:firstLine="48"/>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1"/>
      </w:numPr>
      <w:spacing w:after="60" w:line="259" w:lineRule="auto"/>
      <w:ind w:left="1325" w:hanging="10"/>
      <w:outlineLvl w:val="0"/>
    </w:pPr>
    <w:rPr>
      <w:rFonts w:ascii="Calibri" w:eastAsia="Calibri" w:hAnsi="Calibri" w:cs="Calibri"/>
      <w:i/>
      <w:color w:val="000000"/>
      <w:sz w:val="29"/>
    </w:rPr>
  </w:style>
  <w:style w:type="paragraph" w:styleId="Heading2">
    <w:name w:val="heading 2"/>
    <w:next w:val="Normal"/>
    <w:link w:val="Heading2Char"/>
    <w:uiPriority w:val="9"/>
    <w:unhideWhenUsed/>
    <w:qFormat/>
    <w:pPr>
      <w:keepNext/>
      <w:keepLines/>
      <w:spacing w:after="142" w:line="265" w:lineRule="auto"/>
      <w:ind w:left="10" w:right="34" w:hanging="10"/>
      <w:jc w:val="center"/>
      <w:outlineLvl w:val="1"/>
    </w:pPr>
    <w:rPr>
      <w:rFonts w:ascii="Calibri" w:eastAsia="Calibri" w:hAnsi="Calibri" w:cs="Calibri"/>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9"/>
    </w:rPr>
  </w:style>
  <w:style w:type="character" w:customStyle="1" w:styleId="Heading2Char">
    <w:name w:val="Heading 2 Char"/>
    <w:link w:val="Heading2"/>
    <w:rPr>
      <w:rFonts w:ascii="Calibri" w:eastAsia="Calibri" w:hAnsi="Calibri" w:cs="Calibri"/>
      <w:color w:val="000000"/>
      <w:sz w:val="19"/>
    </w:rPr>
  </w:style>
  <w:style w:type="table" w:customStyle="1" w:styleId="TableGrid">
    <w:name w:val="TableGrid"/>
    <w:tblPr>
      <w:tblCellMar>
        <w:top w:w="0" w:type="dxa"/>
        <w:left w:w="0" w:type="dxa"/>
        <w:bottom w:w="0" w:type="dxa"/>
        <w:right w:w="0" w:type="dxa"/>
      </w:tblCellMar>
    </w:tblPr>
  </w:style>
  <w:style w:type="paragraph" w:styleId="Footer">
    <w:name w:val="footer"/>
    <w:basedOn w:val="Normal"/>
    <w:link w:val="FooterChar"/>
    <w:uiPriority w:val="99"/>
    <w:unhideWhenUsed/>
    <w:rsid w:val="00AD45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552"/>
    <w:rPr>
      <w:rFonts w:ascii="Calibri" w:eastAsia="Calibri" w:hAnsi="Calibri" w:cs="Calibri"/>
      <w:color w:val="000000"/>
      <w:sz w:val="22"/>
    </w:rPr>
  </w:style>
  <w:style w:type="paragraph" w:styleId="Header">
    <w:name w:val="header"/>
    <w:basedOn w:val="Normal"/>
    <w:link w:val="HeaderChar"/>
    <w:uiPriority w:val="99"/>
    <w:semiHidden/>
    <w:unhideWhenUsed/>
    <w:rsid w:val="00A035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352A"/>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jpg"/><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6.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Hartmann, Latika (CIV)</dc:creator>
  <cp:keywords/>
  <cp:lastModifiedBy>Hartmann, Latika (CIV)</cp:lastModifiedBy>
  <cp:revision>5</cp:revision>
  <dcterms:created xsi:type="dcterms:W3CDTF">2022-12-13T01:05:00Z</dcterms:created>
  <dcterms:modified xsi:type="dcterms:W3CDTF">2023-01-12T23:23:00Z</dcterms:modified>
</cp:coreProperties>
</file>