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DEA07" w14:textId="1E42C747" w:rsidR="003355DC" w:rsidRPr="00B2528A" w:rsidRDefault="00CC112E" w:rsidP="00777A0C">
      <w:pPr>
        <w:spacing w:after="0" w:line="480" w:lineRule="auto"/>
        <w:ind w:left="22" w:firstLine="0"/>
        <w:jc w:val="center"/>
        <w:rPr>
          <w:rFonts w:ascii="Times New Roman" w:hAnsi="Times New Roman" w:cs="Times New Roman"/>
          <w:lang w:val="en-US"/>
        </w:rPr>
      </w:pPr>
      <w:r w:rsidRPr="00B2528A">
        <w:rPr>
          <w:rFonts w:ascii="Times New Roman" w:hAnsi="Times New Roman" w:cs="Times New Roman"/>
          <w:sz w:val="41"/>
          <w:lang w:val="en-US"/>
        </w:rPr>
        <w:t>The Long Shadow of Slavery: The Persistence of Slave</w:t>
      </w:r>
      <w:r w:rsidR="00C90B14" w:rsidRPr="00B2528A">
        <w:rPr>
          <w:rFonts w:ascii="Times New Roman" w:hAnsi="Times New Roman" w:cs="Times New Roman"/>
          <w:lang w:val="en-US"/>
        </w:rPr>
        <w:t xml:space="preserve"> </w:t>
      </w:r>
      <w:r w:rsidRPr="00B2528A">
        <w:rPr>
          <w:rFonts w:ascii="Times New Roman" w:hAnsi="Times New Roman" w:cs="Times New Roman"/>
          <w:sz w:val="41"/>
          <w:lang w:val="en-US"/>
        </w:rPr>
        <w:t>Owners in Southern Lawmaking</w:t>
      </w:r>
    </w:p>
    <w:p w14:paraId="4F080155" w14:textId="77777777" w:rsidR="00C90B14" w:rsidRPr="00B2528A" w:rsidRDefault="00C90B14" w:rsidP="00BC460B">
      <w:pPr>
        <w:spacing w:after="1611" w:line="480" w:lineRule="auto"/>
        <w:ind w:left="0" w:right="55" w:firstLine="0"/>
        <w:jc w:val="center"/>
        <w:rPr>
          <w:rFonts w:ascii="Times New Roman" w:hAnsi="Times New Roman" w:cs="Times New Roman"/>
          <w:sz w:val="29"/>
          <w:lang w:val="en-US"/>
        </w:rPr>
      </w:pPr>
    </w:p>
    <w:p w14:paraId="4E16BBCF" w14:textId="339DDFF7" w:rsidR="002D3F9A" w:rsidRDefault="007C2814" w:rsidP="007C2814">
      <w:pPr>
        <w:spacing w:after="1611" w:line="480" w:lineRule="auto"/>
        <w:ind w:left="0" w:right="55" w:firstLine="0"/>
        <w:jc w:val="center"/>
        <w:rPr>
          <w:rFonts w:ascii="Times New Roman" w:hAnsi="Times New Roman" w:cs="Times New Roman"/>
          <w:lang w:val="en-US"/>
        </w:rPr>
        <w:sectPr w:rsidR="002D3F9A" w:rsidSect="00B455AB">
          <w:footerReference w:type="even" r:id="rId8"/>
          <w:footerReference w:type="default" r:id="rId9"/>
          <w:footerReference w:type="first" r:id="rId10"/>
          <w:pgSz w:w="11918" w:h="16855"/>
          <w:pgMar w:top="1718" w:right="1417" w:bottom="1371" w:left="1417" w:header="720" w:footer="720" w:gutter="0"/>
          <w:cols w:space="720"/>
          <w:titlePg/>
          <w:docGrid w:linePitch="326"/>
        </w:sectPr>
      </w:pPr>
      <w:r>
        <w:rPr>
          <w:rFonts w:ascii="Times New Roman" w:hAnsi="Times New Roman" w:cs="Times New Roman"/>
          <w:sz w:val="29"/>
          <w:lang w:val="en-US"/>
        </w:rPr>
        <w:t xml:space="preserve">Online Appendix, </w:t>
      </w:r>
      <w:r w:rsidR="005D370E">
        <w:rPr>
          <w:rFonts w:ascii="Times New Roman" w:hAnsi="Times New Roman" w:cs="Times New Roman"/>
          <w:sz w:val="29"/>
          <w:lang w:val="en-US"/>
        </w:rPr>
        <w:t>August</w:t>
      </w:r>
      <w:r>
        <w:rPr>
          <w:rFonts w:ascii="Times New Roman" w:hAnsi="Times New Roman" w:cs="Times New Roman"/>
          <w:sz w:val="29"/>
          <w:lang w:val="en-US"/>
        </w:rPr>
        <w:t xml:space="preserve"> 2021</w:t>
      </w:r>
    </w:p>
    <w:p w14:paraId="2A8E7830" w14:textId="5AD23A63" w:rsidR="003355DC" w:rsidRPr="00B2528A" w:rsidRDefault="00CC112E" w:rsidP="00C27D9D">
      <w:pPr>
        <w:pStyle w:val="berschrift1"/>
        <w:spacing w:after="0" w:line="480" w:lineRule="auto"/>
        <w:ind w:left="0" w:firstLine="0"/>
        <w:rPr>
          <w:rFonts w:ascii="Times New Roman" w:hAnsi="Times New Roman" w:cs="Times New Roman"/>
          <w:lang w:val="en-US"/>
        </w:rPr>
      </w:pPr>
      <w:r w:rsidRPr="00B2528A">
        <w:rPr>
          <w:rFonts w:ascii="Times New Roman" w:hAnsi="Times New Roman" w:cs="Times New Roman"/>
          <w:lang w:val="en-US"/>
        </w:rPr>
        <w:lastRenderedPageBreak/>
        <w:t>Appendix A: Linking ancestors across censuses</w:t>
      </w:r>
    </w:p>
    <w:p w14:paraId="36A58DB3" w14:textId="63BEBEDD" w:rsidR="003355DC" w:rsidRPr="00B2528A" w:rsidRDefault="00CC112E" w:rsidP="002D3F9A">
      <w:pPr>
        <w:spacing w:after="0"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We manually link ancestors across censuses using the data provided by ancestry.com. Our starting point is the Texas Database, which contains the names of all legislators and their county of residence when elected. Usually, it also contains their birth and death years. </w:t>
      </w:r>
      <w:r w:rsidR="00AB311A" w:rsidRPr="00B2528A">
        <w:rPr>
          <w:rFonts w:ascii="Times New Roman" w:hAnsi="Times New Roman" w:cs="Times New Roman"/>
          <w:lang w:val="en-US"/>
        </w:rPr>
        <w:t xml:space="preserve">Figure </w:t>
      </w:r>
      <w:r w:rsidR="00B6089D">
        <w:rPr>
          <w:rFonts w:ascii="Times New Roman" w:hAnsi="Times New Roman" w:cs="Times New Roman"/>
          <w:lang w:val="en-US"/>
        </w:rPr>
        <w:t>4</w:t>
      </w:r>
      <w:r w:rsidR="00AB311A" w:rsidRPr="00B2528A">
        <w:rPr>
          <w:rFonts w:ascii="Times New Roman" w:hAnsi="Times New Roman" w:cs="Times New Roman"/>
          <w:lang w:val="en-US"/>
        </w:rPr>
        <w:t xml:space="preserve"> gives an example of an entry in the Texas Database.</w:t>
      </w:r>
      <w:r w:rsidR="00AB311A">
        <w:rPr>
          <w:rFonts w:ascii="Times New Roman" w:hAnsi="Times New Roman" w:cs="Times New Roman"/>
          <w:lang w:val="en-US"/>
        </w:rPr>
        <w:t xml:space="preserve"> </w:t>
      </w:r>
      <w:r w:rsidRPr="00B2528A">
        <w:rPr>
          <w:rFonts w:ascii="Times New Roman" w:hAnsi="Times New Roman" w:cs="Times New Roman"/>
          <w:lang w:val="en-US"/>
        </w:rPr>
        <w:t>Based on this information, we create a list of potential matches, using the ancestry search engine. The ancestry search engine allows to choose criteria for which candidates to display. For example, matches can be displayed if the birth year matches exactly, within a range of 1 year, within a range of 2 years, within a range of 5 years, within a range of 10 years, or within an even broader definition. To get a first set of candidates, we apply relatively loose criteria, casting a wide net: We look for people that have: 1) a first name with the same initial(s), similar spelling or similar sounding; 2) a last name with a similar spelling or sounding; 3) a birth year within 5 years of the actual birth year; 4) live in the same county as the legislator prior to getting elected.</w:t>
      </w:r>
    </w:p>
    <w:p w14:paraId="0839D1B7" w14:textId="77777777" w:rsidR="003355DC" w:rsidRPr="00B2528A" w:rsidRDefault="00CC112E" w:rsidP="002D3F9A">
      <w:pPr>
        <w:spacing w:after="0" w:line="480" w:lineRule="auto"/>
        <w:ind w:left="-15" w:right="40" w:firstLine="351"/>
        <w:rPr>
          <w:rFonts w:ascii="Times New Roman" w:hAnsi="Times New Roman" w:cs="Times New Roman"/>
          <w:lang w:val="en-US"/>
        </w:rPr>
      </w:pPr>
      <w:r w:rsidRPr="00B2528A">
        <w:rPr>
          <w:rFonts w:ascii="Times New Roman" w:hAnsi="Times New Roman" w:cs="Times New Roman"/>
          <w:lang w:val="en-US"/>
        </w:rPr>
        <w:t>Based on these criteria, we get a list of candidates that we then manually inspect for a match in the census prior to getting elected. Very often, this leads to a unique match already. Take the example of Leonard Anderson Abercrombie, born 1832, who served from 1887 to 1891 in the 20th and 21st legislatures, residing in Walker County. The last census prior to his election is the 1880, and there is only one match in that census: Leonard Abercrombie, born “Abt 1833”. We consider this a clear match. Unfortunately, not all cases are so clear.</w:t>
      </w:r>
    </w:p>
    <w:p w14:paraId="00A3A998" w14:textId="6399D5B7" w:rsidR="003355DC" w:rsidRPr="00B2528A" w:rsidRDefault="00CC112E" w:rsidP="001D5939">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When there are several matches, we look for additional information to identify the correct match. If the Texas Database contains exact birth and death dates, we run those through the findagrave data which are linked to ancestry.com and which contain family links (such as names of spouses, children and parents) or the Texas Death Certificates, which are available for later years and contain data on birth places and parents’ names. For later years, the Texas Database also contains links to PDFs with short biographies of the legislators. These are usually </w:t>
      </w:r>
      <w:r w:rsidRPr="00B2528A">
        <w:rPr>
          <w:rFonts w:ascii="Times New Roman" w:hAnsi="Times New Roman" w:cs="Times New Roman"/>
          <w:lang w:val="en-US"/>
        </w:rPr>
        <w:lastRenderedPageBreak/>
        <w:t>very detailed and contain occupations, names of spouses, parents and sometimes complete lifetime itineraries over all the places the legislator lived in. This allows us sometimes to distinguish between different matches and identify the actual legislators. However, there are exceptions. John G. Bell represented Austin County in the 12</w:t>
      </w:r>
      <w:r w:rsidR="00947B31" w:rsidRPr="00B2528A">
        <w:rPr>
          <w:rFonts w:ascii="Times New Roman" w:hAnsi="Times New Roman" w:cs="Times New Roman"/>
          <w:vertAlign w:val="superscript"/>
          <w:lang w:val="en-US"/>
        </w:rPr>
        <w:t>th</w:t>
      </w:r>
      <w:r w:rsidR="00947B31" w:rsidRPr="00B2528A">
        <w:rPr>
          <w:rFonts w:ascii="Times New Roman" w:hAnsi="Times New Roman" w:cs="Times New Roman"/>
          <w:lang w:val="en-US"/>
        </w:rPr>
        <w:t xml:space="preserve"> L</w:t>
      </w:r>
      <w:r w:rsidRPr="00B2528A">
        <w:rPr>
          <w:rFonts w:ascii="Times New Roman" w:hAnsi="Times New Roman" w:cs="Times New Roman"/>
          <w:lang w:val="en-US"/>
        </w:rPr>
        <w:t>egislature. Unfortunately, his birth year is not given in the Texas Database.</w:t>
      </w:r>
      <w:r w:rsidR="001D5939">
        <w:rPr>
          <w:rFonts w:ascii="Times New Roman" w:hAnsi="Times New Roman" w:cs="Times New Roman"/>
          <w:lang w:val="en-US"/>
        </w:rPr>
        <w:t xml:space="preserve"> </w:t>
      </w:r>
      <w:r w:rsidRPr="00B2528A">
        <w:rPr>
          <w:rFonts w:ascii="Times New Roman" w:hAnsi="Times New Roman" w:cs="Times New Roman"/>
          <w:lang w:val="en-US"/>
        </w:rPr>
        <w:t>There are 8 possible matches for someone with a name similar to John G. Bell in Austin County in 1870. We can rule out three candidates as they are too young to be elected in 1870, and since John G. Bell is not listed in the Texas Database list of Black legislators, we can rule out two more candidates that give their race as black or mulatto. Even if we were to rule out ”A J Bell” as being too dissimilar in first name, this would still leave us two candidates, ”John G Bell” and ”John Bell”, both old enough to be legislators. Since there is no additional information, we leave this legislator as unmatched.</w:t>
      </w:r>
    </w:p>
    <w:p w14:paraId="21ADE265" w14:textId="77777777" w:rsidR="003355DC" w:rsidRPr="00B2528A"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 xml:space="preserve">When there are no matches, we extend the search either by looking at earlier or later censuses, or by loosening our search criteria. If we have additional criteria to verify a potential match, this can also result in a clear match. An example for this is George Wynne Collier, born in 1860, representing Jefferson County from 1897-1899. We could not find a match for him in Jefferson County prior to his election. However according to his biographical sketch in </w:t>
      </w:r>
      <w:r w:rsidRPr="00B2528A">
        <w:rPr>
          <w:rFonts w:ascii="Times New Roman" w:hAnsi="Times New Roman" w:cs="Times New Roman"/>
          <w:i/>
          <w:lang w:val="en-US"/>
        </w:rPr>
        <w:t>Texas State Government: a Volume of Biographical Sketches and Passing Comment, 25th Legislature</w:t>
      </w:r>
      <w:r w:rsidRPr="00B2528A">
        <w:rPr>
          <w:rFonts w:ascii="Times New Roman" w:hAnsi="Times New Roman" w:cs="Times New Roman"/>
          <w:lang w:val="en-US"/>
        </w:rPr>
        <w:t>, he was born on December 8, 1860 in Tyler, Texas. Based on this, we could find his Death Certificate on ancestry.com, which states his father as James G. Collier and his mother’s first name as Elizabeth. Based on this we could find a clear match in 1880 in Tyler County: George W. Collier, 19 years old, son of James G. and Elizabeth W. Collier.</w:t>
      </w:r>
    </w:p>
    <w:p w14:paraId="26D2FCAF" w14:textId="617EF6EC" w:rsidR="003355DC" w:rsidRPr="00B2528A" w:rsidRDefault="00CC112E" w:rsidP="002D3F9A">
      <w:pPr>
        <w:spacing w:after="0" w:line="480" w:lineRule="auto"/>
        <w:ind w:firstLine="326"/>
        <w:rPr>
          <w:rFonts w:ascii="Times New Roman" w:hAnsi="Times New Roman" w:cs="Times New Roman"/>
          <w:lang w:val="en-US"/>
        </w:rPr>
      </w:pPr>
      <w:r w:rsidRPr="00B2528A">
        <w:rPr>
          <w:rFonts w:ascii="Times New Roman" w:hAnsi="Times New Roman" w:cs="Times New Roman"/>
          <w:lang w:val="en-US"/>
        </w:rPr>
        <w:t xml:space="preserve">When we have a match of a legislator in the census prior to his election, the next task is to link him to his 1860 entry or his 1860 ancestor. We look for matches based on the information from the Texas Database, but also based on the new information that the census record provides. For example, if a legislator is found in 1870 with wife and children, this family information is </w:t>
      </w:r>
      <w:r w:rsidRPr="00B2528A">
        <w:rPr>
          <w:rFonts w:ascii="Times New Roman" w:hAnsi="Times New Roman" w:cs="Times New Roman"/>
          <w:lang w:val="en-US"/>
        </w:rPr>
        <w:lastRenderedPageBreak/>
        <w:t>also used to find a match 10 years earlier. Information from findagrave or from the detailed biographies are a great help at this stage. Consider the case of Robert Donaldson Allison, who served several terms in the 1870s and 1880s. Allison was born in 1810 and represented Collin County. Using our first set of criteria, we only find one match in the 1870 census, Donaldson Allison, born about 1811 in North Carolina. He is married to a wife Louisa, aged 48 and has three children present, including a son Scott, aged 22. Both wife and son Scott were born in Tennessee</w:t>
      </w:r>
      <w:r w:rsidR="00225219">
        <w:rPr>
          <w:rFonts w:ascii="Times New Roman" w:hAnsi="Times New Roman" w:cs="Times New Roman"/>
          <w:lang w:val="en-US"/>
        </w:rPr>
        <w:t>.</w:t>
      </w:r>
      <w:r w:rsidRPr="00B2528A">
        <w:rPr>
          <w:rFonts w:ascii="Times New Roman" w:hAnsi="Times New Roman" w:cs="Times New Roman"/>
          <w:lang w:val="en-US"/>
        </w:rPr>
        <w:t xml:space="preserve"> In the 1860 census, we find R D Allison, living in Tennessee, but born in North Carolina in 1811. He is present with a wife Louisa aged 35 and a son Winfield S(cott) Allison, aged 12, both born in Tennessee. Given these family links, this is a clear match. It gets further corroborated by the detailed biography of Allison in the </w:t>
      </w:r>
      <w:r w:rsidRPr="00B2528A">
        <w:rPr>
          <w:rFonts w:ascii="Times New Roman" w:hAnsi="Times New Roman" w:cs="Times New Roman"/>
          <w:i/>
          <w:lang w:val="en-US"/>
        </w:rPr>
        <w:t>Sketches of Legislators and State Officers, Fifteenth Legislature, 1876-1878</w:t>
      </w:r>
      <w:r w:rsidRPr="00B2528A">
        <w:rPr>
          <w:rFonts w:ascii="Times New Roman" w:hAnsi="Times New Roman" w:cs="Times New Roman"/>
          <w:lang w:val="en-US"/>
        </w:rPr>
        <w:t>. This biographical sketch confirms that he was born in North Carolina and that he lived in Tennessee until 1866, when he moved to Texas- all of which is consistent with the information that we found.</w:t>
      </w:r>
    </w:p>
    <w:p w14:paraId="07348933" w14:textId="77777777" w:rsidR="003355DC" w:rsidRPr="00B2528A"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Thanks to the additional family information contained in the census record prior to getting elected and thanks to the additional information from findagrave or the house biographies, we can match most of our legislators to the 1860 census with great confidence. In some few cases, we also built a match on the fact that there is nobody similar in the US census. John Wesley Childers is an example for this. He was born in 1841 and represented Cooke County in 1899. We find him both in the 1880 and 1900 census in that county.</w:t>
      </w:r>
    </w:p>
    <w:p w14:paraId="05802D87" w14:textId="77777777" w:rsidR="003355DC" w:rsidRPr="00B2528A"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lang w:val="en-US"/>
        </w:rPr>
        <w:t>From the entry we learn that he was born in Kentucky and married his wife Mary in 1864. From this and the initials of his children, it is easy to find him in the 1870 census, living in Wood County, Texas. The final step to 1860, however, is more difficult, as we know that he only married in 1864. However, thanks to his birth and death date, we can link him to his entry on findagrave, where we learn that he moved to Texas in the mid 1850s.</w:t>
      </w:r>
    </w:p>
    <w:p w14:paraId="215F5485" w14:textId="77777777" w:rsidR="003355DC" w:rsidRPr="00B2528A"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lastRenderedPageBreak/>
        <w:t>We therefore run another search for a John Wesley Childers in the 1860 census, living in Texas and born in 1841 in Kentucky. As always, we allow for some uncertainty in terms of birth year and names. It turns out that even within a 10 year range of his birth year, there is only one person from Kentucky with a similar name to his living in Texas, making this again a confident match.</w:t>
      </w:r>
    </w:p>
    <w:p w14:paraId="613A448C" w14:textId="0F54B07F" w:rsidR="003355DC"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The final step after an 1860 match is then to link the 1860 ancestor to his slaveholdings. This is typically straightforward, as we already know the ancestor’s county of residence at this point. The only potential issue is that there are several people with a similar name in the same county. For example, we found legislator John W. Daniel in the 1860 census in Smith County, Texas. Based on family members and other corroborating information, we are confident about this match. He is a farmer and owns 6,000 dollars in personal estate. In the slave schedule, we find a J.W. Daniel, who owns 6 slaves. It is plausible that John W. Daniel is identical to this entry in the slave schedule, but to make sure, we check whether there is another potential county resident who could be the owner of these slaves. We find that there is a resident William J Daniel. In such cases, we use the reported wealth as tie-breakers. Wm J Daniel only owns 1,000 dollars in personal wealth, making it very unlikely that he owned 6 slaves. In this case, we are therefore confident that John W. Daniel is indeed the slave owner in question. If the wealth levels of the two men had been more similar, however, we would have treated this as inconclusive and would have coded slave owning as missing information.</w:t>
      </w:r>
    </w:p>
    <w:p w14:paraId="34D98C26" w14:textId="034A57C6" w:rsidR="004D76F5" w:rsidRPr="00B2528A" w:rsidRDefault="006140F1" w:rsidP="000F6380">
      <w:pPr>
        <w:spacing w:line="480" w:lineRule="auto"/>
        <w:ind w:left="-15" w:right="40" w:firstLine="351"/>
        <w:rPr>
          <w:rFonts w:ascii="Times New Roman" w:hAnsi="Times New Roman" w:cs="Times New Roman"/>
          <w:lang w:val="en-US"/>
        </w:rPr>
      </w:pPr>
      <w:r>
        <w:rPr>
          <w:rFonts w:ascii="Times New Roman" w:hAnsi="Times New Roman" w:cs="Times New Roman"/>
          <w:lang w:val="en-US"/>
        </w:rPr>
        <w:t>As mentioned in t</w:t>
      </w:r>
      <w:r w:rsidR="004D76F5">
        <w:rPr>
          <w:rFonts w:ascii="Times New Roman" w:hAnsi="Times New Roman" w:cs="Times New Roman"/>
          <w:lang w:val="en-US"/>
        </w:rPr>
        <w:t xml:space="preserve">he text, only 25 percent of all legislators could not be matched to an 1860 ancestor. </w:t>
      </w:r>
      <w:r w:rsidR="004D76F5" w:rsidRPr="00B2528A">
        <w:rPr>
          <w:rFonts w:ascii="Times New Roman" w:hAnsi="Times New Roman" w:cs="Times New Roman"/>
          <w:lang w:val="en-US"/>
        </w:rPr>
        <w:t xml:space="preserve">Figure </w:t>
      </w:r>
      <w:r w:rsidR="00B6089D">
        <w:rPr>
          <w:rFonts w:ascii="Times New Roman" w:hAnsi="Times New Roman" w:cs="Times New Roman"/>
          <w:lang w:val="en-US"/>
        </w:rPr>
        <w:t>5</w:t>
      </w:r>
      <w:r w:rsidR="004D76F5" w:rsidRPr="00B2528A">
        <w:rPr>
          <w:rFonts w:ascii="Times New Roman" w:hAnsi="Times New Roman" w:cs="Times New Roman"/>
          <w:lang w:val="en-US"/>
        </w:rPr>
        <w:t xml:space="preserve"> plots the match rate by the earliest election decade of a legislator. Not surprisingly, legislators elected in the 1860s have the highest match rate. For these legislators, we simply need to find their own 1860 census entry. The match rate of legislators first elected in the 1870s is a bit lower, but the 1880s value reaches the same level as the 1860 one. The likely explanation for this is that in the second half of the 1880s, biannual collections of </w:t>
      </w:r>
      <w:r w:rsidR="004D76F5" w:rsidRPr="00B2528A">
        <w:rPr>
          <w:rFonts w:ascii="Times New Roman" w:hAnsi="Times New Roman" w:cs="Times New Roman"/>
          <w:lang w:val="en-US"/>
        </w:rPr>
        <w:lastRenderedPageBreak/>
        <w:t>biographical sketches of all legislators are available, which again makes it easy to trace these people in the census records. The 1890s display the lowest match rate. There are two reasons that contribute to this. Firstly, more of the 1890 legislators will not have been adults or even born in 1860, meaning that in their case we definitely need to go back at least one generation. Secondly, there are no data from the 1890 census, meaning that for these legislators, more time has elapsed since their election and the last available census prior to their election. However, in spite of all these caveats, the 1890s match rate is still nearly 70</w:t>
      </w:r>
      <w:r w:rsidR="000F6380">
        <w:rPr>
          <w:rFonts w:ascii="Times New Roman" w:hAnsi="Times New Roman" w:cs="Times New Roman"/>
          <w:lang w:val="en-US"/>
        </w:rPr>
        <w:t xml:space="preserve"> percent</w:t>
      </w:r>
      <w:r w:rsidR="004D76F5" w:rsidRPr="00B2528A">
        <w:rPr>
          <w:rFonts w:ascii="Times New Roman" w:hAnsi="Times New Roman" w:cs="Times New Roman"/>
          <w:lang w:val="en-US"/>
        </w:rPr>
        <w:t>.</w:t>
      </w:r>
    </w:p>
    <w:p w14:paraId="18E2610D" w14:textId="03F84503" w:rsidR="004D76F5" w:rsidRPr="00B2528A" w:rsidRDefault="004D76F5" w:rsidP="004D76F5">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To ascertain whether non-matches are random or influenced by legislator characteristics, we use legislator characteristics available from the Texas Database for all legislators, matched or unmatched. Table 1</w:t>
      </w:r>
      <w:r w:rsidR="00142E90">
        <w:rPr>
          <w:rFonts w:ascii="Times New Roman" w:hAnsi="Times New Roman" w:cs="Times New Roman"/>
          <w:lang w:val="en-US"/>
        </w:rPr>
        <w:t>2</w:t>
      </w:r>
      <w:r w:rsidRPr="00B2528A">
        <w:rPr>
          <w:rFonts w:ascii="Times New Roman" w:hAnsi="Times New Roman" w:cs="Times New Roman"/>
          <w:lang w:val="en-US"/>
        </w:rPr>
        <w:t xml:space="preserve"> analyzes whether these characteristics can explain the probability of a match. In all regressions, we control for decade of first election fixed effects. In column 1, we then introduce “technical characteristics” that measure the quality of the legislator’s entry in the Texas Database: Whether the birth year information is missing, whether only the initial of the first name is known, and whether the legislator has a middle name or not. Not surprisingly, legislators for whom the Texas Database does not contain birth year information are less likely to get matched. Without birth year information, there are typically more potential matches, making it less likely that a clear match can be found. The same reasoning applies to legislators that are known to the Texas Database only by their first initial. Middle names on the other hand are not found to affect the matching rate. Overall, the F</w:t>
      </w:r>
      <w:r>
        <w:rPr>
          <w:rFonts w:ascii="Times New Roman" w:hAnsi="Times New Roman" w:cs="Times New Roman"/>
          <w:lang w:val="en-US"/>
        </w:rPr>
        <w:t>-</w:t>
      </w:r>
      <w:r w:rsidRPr="00B2528A">
        <w:rPr>
          <w:rFonts w:ascii="Times New Roman" w:hAnsi="Times New Roman" w:cs="Times New Roman"/>
          <w:lang w:val="en-US"/>
        </w:rPr>
        <w:t xml:space="preserve">statistic shows that the three “technical characteristics” clearly have explanatory power. In column 2, instead of the technical characteristics, we include “service characteristics” referring to the legislators’ service in the legislature: whether they ever served as senators and how many terms they served. Only the latter turns out to be significant (and with the expected positive sign), but again the two service characteristics jointly are significantly different from 0. In column 3, we use political characteristics, in other words the party affiliations of the legislators. These turn out to be not </w:t>
      </w:r>
      <w:r w:rsidRPr="00B2528A">
        <w:rPr>
          <w:rFonts w:ascii="Times New Roman" w:hAnsi="Times New Roman" w:cs="Times New Roman"/>
          <w:lang w:val="en-US"/>
        </w:rPr>
        <w:lastRenderedPageBreak/>
        <w:t>statistically significant, neither individually, nor jointly. Column 4, finally, introduces all measures together. As can be seen, conditional on all the variables aforementioned, only the “technical characteristics” appear to be relevant. Thus, holding constant the quality of different legislators’ entries in the Texas Database, the match probability does not depend on party affiliations or the role of the legislator in the legislature. In terms of potential sample selection issues, this is very reassuring.</w:t>
      </w:r>
    </w:p>
    <w:p w14:paraId="5F79A501" w14:textId="3FB201FF" w:rsidR="006140F1" w:rsidRDefault="004D76F5" w:rsidP="00BC460B">
      <w:pPr>
        <w:spacing w:line="480" w:lineRule="auto"/>
        <w:ind w:left="-15" w:right="40" w:firstLine="351"/>
        <w:rPr>
          <w:rFonts w:ascii="Times New Roman" w:hAnsi="Times New Roman" w:cs="Times New Roman"/>
          <w:lang w:val="en-US"/>
        </w:rPr>
      </w:pPr>
      <w:r>
        <w:rPr>
          <w:rFonts w:ascii="Times New Roman" w:hAnsi="Times New Roman" w:cs="Times New Roman"/>
          <w:lang w:val="en-US"/>
        </w:rPr>
        <w:t xml:space="preserve"> </w:t>
      </w:r>
    </w:p>
    <w:p w14:paraId="55052B2E" w14:textId="77777777" w:rsidR="004D76F5" w:rsidRDefault="004D76F5" w:rsidP="00BC460B">
      <w:pPr>
        <w:spacing w:line="480" w:lineRule="auto"/>
        <w:ind w:left="-15" w:right="40" w:firstLine="351"/>
        <w:rPr>
          <w:rFonts w:ascii="Times New Roman" w:hAnsi="Times New Roman" w:cs="Times New Roman"/>
          <w:lang w:val="en-US"/>
        </w:rPr>
      </w:pPr>
    </w:p>
    <w:p w14:paraId="29E8CFE8" w14:textId="3737EE94" w:rsidR="00FB596E" w:rsidRDefault="00FB596E" w:rsidP="00FB596E">
      <w:pPr>
        <w:pStyle w:val="berschrift1"/>
        <w:spacing w:line="480" w:lineRule="auto"/>
        <w:ind w:left="0" w:firstLine="0"/>
        <w:jc w:val="center"/>
        <w:rPr>
          <w:rFonts w:ascii="Times New Roman" w:hAnsi="Times New Roman" w:cs="Times New Roman"/>
          <w:b w:val="0"/>
          <w:bCs/>
          <w:sz w:val="24"/>
          <w:lang w:val="en-US"/>
        </w:rPr>
      </w:pPr>
      <w:r>
        <w:rPr>
          <w:rFonts w:ascii="Times New Roman" w:hAnsi="Times New Roman" w:cs="Times New Roman"/>
          <w:b w:val="0"/>
          <w:bCs/>
          <w:sz w:val="24"/>
          <w:lang w:val="en-US"/>
        </w:rPr>
        <w:lastRenderedPageBreak/>
        <w:t xml:space="preserve">Figure </w:t>
      </w:r>
      <w:r w:rsidR="002D3F9A">
        <w:rPr>
          <w:rFonts w:ascii="Times New Roman" w:hAnsi="Times New Roman" w:cs="Times New Roman"/>
          <w:b w:val="0"/>
          <w:bCs/>
          <w:sz w:val="24"/>
          <w:lang w:val="en-US"/>
        </w:rPr>
        <w:t>4</w:t>
      </w:r>
      <w:r>
        <w:rPr>
          <w:rFonts w:ascii="Times New Roman" w:hAnsi="Times New Roman" w:cs="Times New Roman"/>
          <w:b w:val="0"/>
          <w:bCs/>
          <w:sz w:val="24"/>
          <w:lang w:val="en-US"/>
        </w:rPr>
        <w:t xml:space="preserve">: Example data entry from “Texas Legislators: Past &amp; Present” </w:t>
      </w:r>
      <w:r>
        <w:rPr>
          <w:rFonts w:ascii="Times New Roman" w:hAnsi="Times New Roman" w:cs="Times New Roman"/>
          <w:noProof/>
          <w:sz w:val="24"/>
          <w:lang w:val="en-US"/>
        </w:rPr>
        <w:drawing>
          <wp:inline distT="0" distB="0" distL="0" distR="0" wp14:anchorId="45B76C36" wp14:editId="28BF2837">
            <wp:extent cx="5768340" cy="515683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base_Example.PNG"/>
                    <pic:cNvPicPr/>
                  </pic:nvPicPr>
                  <pic:blipFill>
                    <a:blip r:embed="rId11">
                      <a:extLst>
                        <a:ext uri="{28A0092B-C50C-407E-A947-70E740481C1C}">
                          <a14:useLocalDpi xmlns:a14="http://schemas.microsoft.com/office/drawing/2010/main" val="0"/>
                        </a:ext>
                      </a:extLst>
                    </a:blip>
                    <a:stretch>
                      <a:fillRect/>
                    </a:stretch>
                  </pic:blipFill>
                  <pic:spPr>
                    <a:xfrm>
                      <a:off x="0" y="0"/>
                      <a:ext cx="5768340" cy="5156835"/>
                    </a:xfrm>
                    <a:prstGeom prst="rect">
                      <a:avLst/>
                    </a:prstGeom>
                  </pic:spPr>
                </pic:pic>
              </a:graphicData>
            </a:graphic>
          </wp:inline>
        </w:drawing>
      </w:r>
    </w:p>
    <w:p w14:paraId="637CCC53" w14:textId="110EA48D" w:rsidR="00FB596E" w:rsidRDefault="00FB596E" w:rsidP="00FB596E">
      <w:pPr>
        <w:jc w:val="left"/>
        <w:rPr>
          <w:rFonts w:ascii="Times New Roman" w:hAnsi="Times New Roman" w:cs="Times New Roman"/>
          <w:lang w:val="en-US"/>
        </w:rPr>
      </w:pPr>
      <w:r>
        <w:rPr>
          <w:rFonts w:ascii="Times New Roman" w:hAnsi="Times New Roman" w:cs="Times New Roman"/>
          <w:lang w:val="en-US"/>
        </w:rPr>
        <w:t xml:space="preserve">Source: Texas Legislative Reference Library: Texas Legislators, Past &amp; Present, </w:t>
      </w:r>
      <w:hyperlink r:id="rId12" w:history="1">
        <w:r w:rsidRPr="00A57857">
          <w:rPr>
            <w:rStyle w:val="Hyperlink"/>
            <w:rFonts w:ascii="Times New Roman" w:hAnsi="Times New Roman" w:cs="Times New Roman"/>
            <w:lang w:val="en-US"/>
          </w:rPr>
          <w:t>https://lrl.texas.gov/legeLeaders/members/lrlhome.cfm</w:t>
        </w:r>
      </w:hyperlink>
      <w:r>
        <w:rPr>
          <w:rFonts w:ascii="Times New Roman" w:hAnsi="Times New Roman" w:cs="Times New Roman"/>
          <w:lang w:val="en-US"/>
        </w:rPr>
        <w:t xml:space="preserve"> </w:t>
      </w:r>
    </w:p>
    <w:p w14:paraId="79CB6998" w14:textId="0B9EEB27" w:rsidR="002D3F9A" w:rsidRDefault="002D3F9A" w:rsidP="00FB596E">
      <w:pPr>
        <w:jc w:val="left"/>
        <w:rPr>
          <w:rFonts w:ascii="Times New Roman" w:hAnsi="Times New Roman" w:cs="Times New Roman"/>
          <w:lang w:val="en-US"/>
        </w:rPr>
      </w:pPr>
    </w:p>
    <w:p w14:paraId="6AAFDF41" w14:textId="7814A145" w:rsidR="002D3F9A" w:rsidRDefault="002D3F9A" w:rsidP="00FB596E">
      <w:pPr>
        <w:jc w:val="left"/>
        <w:rPr>
          <w:rFonts w:ascii="Times New Roman" w:hAnsi="Times New Roman" w:cs="Times New Roman"/>
          <w:lang w:val="en-US"/>
        </w:rPr>
      </w:pPr>
    </w:p>
    <w:p w14:paraId="4A7BBA0B" w14:textId="079D1A15" w:rsidR="002D3F9A" w:rsidRDefault="002D3F9A" w:rsidP="00FB596E">
      <w:pPr>
        <w:jc w:val="left"/>
        <w:rPr>
          <w:rFonts w:ascii="Times New Roman" w:hAnsi="Times New Roman" w:cs="Times New Roman"/>
          <w:lang w:val="en-US"/>
        </w:rPr>
      </w:pPr>
    </w:p>
    <w:p w14:paraId="30FE4230" w14:textId="253E0BDF" w:rsidR="002D3F9A" w:rsidRDefault="002D3F9A" w:rsidP="00FB596E">
      <w:pPr>
        <w:jc w:val="left"/>
        <w:rPr>
          <w:rFonts w:ascii="Times New Roman" w:hAnsi="Times New Roman" w:cs="Times New Roman"/>
          <w:lang w:val="en-US"/>
        </w:rPr>
      </w:pPr>
    </w:p>
    <w:p w14:paraId="585A3B15" w14:textId="18998300" w:rsidR="002D3F9A" w:rsidRDefault="002D3F9A" w:rsidP="00FB596E">
      <w:pPr>
        <w:jc w:val="left"/>
        <w:rPr>
          <w:rFonts w:ascii="Times New Roman" w:hAnsi="Times New Roman" w:cs="Times New Roman"/>
          <w:lang w:val="en-US"/>
        </w:rPr>
      </w:pPr>
    </w:p>
    <w:p w14:paraId="54435FD4" w14:textId="37C03723" w:rsidR="002D3F9A" w:rsidRDefault="002D3F9A" w:rsidP="00FB596E">
      <w:pPr>
        <w:jc w:val="left"/>
        <w:rPr>
          <w:rFonts w:ascii="Times New Roman" w:hAnsi="Times New Roman" w:cs="Times New Roman"/>
          <w:lang w:val="en-US"/>
        </w:rPr>
      </w:pPr>
    </w:p>
    <w:p w14:paraId="640FFB80" w14:textId="543049C5" w:rsidR="002D3F9A" w:rsidRDefault="002D3F9A" w:rsidP="00FB596E">
      <w:pPr>
        <w:jc w:val="left"/>
        <w:rPr>
          <w:rFonts w:ascii="Times New Roman" w:hAnsi="Times New Roman" w:cs="Times New Roman"/>
          <w:lang w:val="en-US"/>
        </w:rPr>
      </w:pPr>
    </w:p>
    <w:p w14:paraId="7D1DFC48" w14:textId="77C884F2" w:rsidR="002D3F9A" w:rsidRPr="00B2528A" w:rsidRDefault="002D3F9A" w:rsidP="002D3F9A">
      <w:pPr>
        <w:jc w:val="center"/>
        <w:rPr>
          <w:rFonts w:ascii="Times New Roman" w:hAnsi="Times New Roman" w:cs="Times New Roman"/>
          <w:lang w:val="en-US"/>
        </w:rPr>
      </w:pPr>
      <w:r w:rsidRPr="00B2528A">
        <w:rPr>
          <w:rFonts w:ascii="Times New Roman" w:hAnsi="Times New Roman" w:cs="Times New Roman"/>
          <w:lang w:val="en-US"/>
        </w:rPr>
        <w:lastRenderedPageBreak/>
        <w:t>Table 1</w:t>
      </w:r>
      <w:r>
        <w:rPr>
          <w:rFonts w:ascii="Times New Roman" w:hAnsi="Times New Roman" w:cs="Times New Roman"/>
          <w:lang w:val="en-US"/>
        </w:rPr>
        <w:t>2</w:t>
      </w:r>
      <w:r w:rsidRPr="00B2528A">
        <w:rPr>
          <w:rFonts w:ascii="Times New Roman" w:hAnsi="Times New Roman" w:cs="Times New Roman"/>
          <w:lang w:val="en-US"/>
        </w:rPr>
        <w:t>: Determinants of matches</w:t>
      </w:r>
    </w:p>
    <w:tbl>
      <w:tblPr>
        <w:tblW w:w="8465" w:type="dxa"/>
        <w:tblInd w:w="-118" w:type="dxa"/>
        <w:tblLayout w:type="fixed"/>
        <w:tblLook w:val="0000" w:firstRow="0" w:lastRow="0" w:firstColumn="0" w:lastColumn="0" w:noHBand="0" w:noVBand="0"/>
      </w:tblPr>
      <w:tblGrid>
        <w:gridCol w:w="2905"/>
        <w:gridCol w:w="1133"/>
        <w:gridCol w:w="1133"/>
        <w:gridCol w:w="1133"/>
        <w:gridCol w:w="933"/>
        <w:gridCol w:w="1133"/>
        <w:gridCol w:w="95"/>
      </w:tblGrid>
      <w:tr w:rsidR="002D3F9A" w:rsidRPr="00B2528A" w14:paraId="0542121A" w14:textId="77777777" w:rsidTr="008606D5">
        <w:trPr>
          <w:gridAfter w:val="1"/>
          <w:wAfter w:w="95" w:type="dxa"/>
        </w:trPr>
        <w:tc>
          <w:tcPr>
            <w:tcW w:w="2905" w:type="dxa"/>
            <w:tcBorders>
              <w:top w:val="single" w:sz="8" w:space="0" w:color="auto"/>
              <w:bottom w:val="single" w:sz="8" w:space="0" w:color="auto"/>
            </w:tcBorders>
            <w:tcMar>
              <w:top w:w="100" w:type="nil"/>
              <w:right w:w="100" w:type="nil"/>
            </w:tcMar>
            <w:vAlign w:val="center"/>
          </w:tcPr>
          <w:p w14:paraId="02645A2F" w14:textId="77777777" w:rsidR="002D3F9A" w:rsidRPr="00B2528A" w:rsidRDefault="002D3F9A" w:rsidP="008606D5">
            <w:pPr>
              <w:autoSpaceDE w:val="0"/>
              <w:autoSpaceDN w:val="0"/>
              <w:adjustRightInd w:val="0"/>
              <w:spacing w:after="0" w:line="240" w:lineRule="auto"/>
              <w:ind w:left="0" w:firstLine="0"/>
              <w:rPr>
                <w:rFonts w:ascii="Times New Roman" w:eastAsiaTheme="minorEastAsia" w:hAnsi="Times New Roman" w:cs="Times New Roman"/>
                <w:color w:val="auto"/>
                <w:sz w:val="20"/>
                <w:szCs w:val="20"/>
                <w:lang w:val="en-US"/>
              </w:rPr>
            </w:pPr>
          </w:p>
          <w:p w14:paraId="5EE472A5" w14:textId="77777777" w:rsidR="002D3F9A" w:rsidRPr="00B2528A" w:rsidRDefault="002D3F9A" w:rsidP="008606D5">
            <w:pPr>
              <w:autoSpaceDE w:val="0"/>
              <w:autoSpaceDN w:val="0"/>
              <w:adjustRightInd w:val="0"/>
              <w:spacing w:after="0" w:line="240" w:lineRule="auto"/>
              <w:ind w:left="0" w:firstLine="0"/>
              <w:rPr>
                <w:rFonts w:ascii="Times New Roman" w:eastAsiaTheme="minorEastAsia" w:hAnsi="Times New Roman" w:cs="Times New Roman"/>
                <w:color w:val="auto"/>
                <w:sz w:val="20"/>
                <w:szCs w:val="20"/>
                <w:lang w:val="en-US"/>
              </w:rPr>
            </w:pPr>
          </w:p>
          <w:p w14:paraId="7D0F1F46"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p>
        </w:tc>
        <w:tc>
          <w:tcPr>
            <w:tcW w:w="1133" w:type="dxa"/>
            <w:tcBorders>
              <w:top w:val="single" w:sz="8" w:space="0" w:color="auto"/>
              <w:bottom w:val="single" w:sz="8" w:space="0" w:color="auto"/>
            </w:tcBorders>
            <w:tcMar>
              <w:top w:w="100" w:type="nil"/>
              <w:right w:w="100" w:type="nil"/>
            </w:tcMar>
            <w:vAlign w:val="center"/>
          </w:tcPr>
          <w:p w14:paraId="482FB08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(1)</w:t>
            </w:r>
          </w:p>
        </w:tc>
        <w:tc>
          <w:tcPr>
            <w:tcW w:w="1133" w:type="dxa"/>
            <w:tcBorders>
              <w:top w:val="single" w:sz="8" w:space="0" w:color="auto"/>
              <w:bottom w:val="single" w:sz="8" w:space="0" w:color="auto"/>
            </w:tcBorders>
            <w:tcMar>
              <w:top w:w="100" w:type="nil"/>
              <w:right w:w="100" w:type="nil"/>
            </w:tcMar>
            <w:vAlign w:val="center"/>
          </w:tcPr>
          <w:p w14:paraId="6893D45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(2)</w:t>
            </w:r>
          </w:p>
        </w:tc>
        <w:tc>
          <w:tcPr>
            <w:tcW w:w="1133" w:type="dxa"/>
            <w:tcBorders>
              <w:top w:val="single" w:sz="8" w:space="0" w:color="auto"/>
              <w:bottom w:val="single" w:sz="8" w:space="0" w:color="auto"/>
            </w:tcBorders>
            <w:tcMar>
              <w:top w:w="100" w:type="nil"/>
              <w:right w:w="100" w:type="nil"/>
            </w:tcMar>
            <w:vAlign w:val="center"/>
          </w:tcPr>
          <w:p w14:paraId="0A45779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(3)</w:t>
            </w:r>
          </w:p>
        </w:tc>
        <w:tc>
          <w:tcPr>
            <w:tcW w:w="933" w:type="dxa"/>
            <w:tcBorders>
              <w:top w:val="single" w:sz="8" w:space="0" w:color="auto"/>
              <w:bottom w:val="single" w:sz="8" w:space="0" w:color="auto"/>
            </w:tcBorders>
            <w:tcMar>
              <w:top w:w="100" w:type="nil"/>
              <w:right w:w="100" w:type="nil"/>
            </w:tcMar>
            <w:vAlign w:val="center"/>
          </w:tcPr>
          <w:p w14:paraId="2609332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(4)</w:t>
            </w:r>
          </w:p>
        </w:tc>
        <w:tc>
          <w:tcPr>
            <w:tcW w:w="1133" w:type="dxa"/>
            <w:tcBorders>
              <w:top w:val="single" w:sz="8" w:space="0" w:color="auto"/>
              <w:bottom w:val="single" w:sz="8" w:space="0" w:color="auto"/>
            </w:tcBorders>
            <w:tcMar>
              <w:top w:w="100" w:type="nil"/>
              <w:right w:w="100" w:type="nil"/>
            </w:tcMar>
            <w:vAlign w:val="center"/>
          </w:tcPr>
          <w:p w14:paraId="49FCE09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(5)</w:t>
            </w:r>
          </w:p>
        </w:tc>
      </w:tr>
      <w:tr w:rsidR="002D3F9A" w:rsidRPr="00B2528A" w14:paraId="3EE89BC6" w14:textId="77777777" w:rsidTr="008606D5">
        <w:tc>
          <w:tcPr>
            <w:tcW w:w="2905" w:type="dxa"/>
            <w:tcMar>
              <w:top w:w="100" w:type="nil"/>
              <w:right w:w="100" w:type="nil"/>
            </w:tcMar>
            <w:vAlign w:val="center"/>
          </w:tcPr>
          <w:p w14:paraId="52BD16D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VARIABLES</w:t>
            </w:r>
          </w:p>
        </w:tc>
        <w:tc>
          <w:tcPr>
            <w:tcW w:w="5560" w:type="dxa"/>
            <w:gridSpan w:val="6"/>
            <w:tcMar>
              <w:top w:w="100" w:type="nil"/>
              <w:right w:w="100" w:type="nil"/>
            </w:tcMar>
            <w:vAlign w:val="center"/>
          </w:tcPr>
          <w:p w14:paraId="3B22BE3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Legislator matched with ancestor</w:t>
            </w:r>
          </w:p>
        </w:tc>
      </w:tr>
      <w:tr w:rsidR="002D3F9A" w:rsidRPr="00B2528A" w14:paraId="7AEB6C09" w14:textId="77777777" w:rsidTr="008606D5">
        <w:trPr>
          <w:gridAfter w:val="1"/>
          <w:wAfter w:w="95" w:type="dxa"/>
        </w:trPr>
        <w:tc>
          <w:tcPr>
            <w:tcW w:w="2905" w:type="dxa"/>
            <w:tcMar>
              <w:top w:w="100" w:type="nil"/>
              <w:right w:w="100" w:type="nil"/>
            </w:tcMar>
            <w:vAlign w:val="center"/>
          </w:tcPr>
          <w:p w14:paraId="7CACD990"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Birth year info missing</w:t>
            </w:r>
          </w:p>
        </w:tc>
        <w:tc>
          <w:tcPr>
            <w:tcW w:w="1133" w:type="dxa"/>
            <w:tcMar>
              <w:top w:w="100" w:type="nil"/>
              <w:right w:w="100" w:type="nil"/>
            </w:tcMar>
            <w:vAlign w:val="center"/>
          </w:tcPr>
          <w:p w14:paraId="0E2352F7"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C3285B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-0.152***</w:t>
            </w:r>
          </w:p>
        </w:tc>
        <w:tc>
          <w:tcPr>
            <w:tcW w:w="1133" w:type="dxa"/>
            <w:tcMar>
              <w:top w:w="100" w:type="nil"/>
              <w:right w:w="100" w:type="nil"/>
            </w:tcMar>
            <w:vAlign w:val="center"/>
          </w:tcPr>
          <w:p w14:paraId="3940182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6AEBF21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8B2B58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-0.152***</w:t>
            </w:r>
          </w:p>
        </w:tc>
      </w:tr>
      <w:tr w:rsidR="002D3F9A" w:rsidRPr="00B2528A" w14:paraId="6AFDC44F" w14:textId="77777777" w:rsidTr="008606D5">
        <w:trPr>
          <w:gridAfter w:val="1"/>
          <w:wAfter w:w="95" w:type="dxa"/>
        </w:trPr>
        <w:tc>
          <w:tcPr>
            <w:tcW w:w="2905" w:type="dxa"/>
            <w:tcMar>
              <w:top w:w="100" w:type="nil"/>
              <w:right w:w="100" w:type="nil"/>
            </w:tcMar>
            <w:vAlign w:val="center"/>
          </w:tcPr>
          <w:p w14:paraId="349C8DAE"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4F42227"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4CF191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(0.028)</w:t>
            </w:r>
          </w:p>
        </w:tc>
        <w:tc>
          <w:tcPr>
            <w:tcW w:w="1133" w:type="dxa"/>
            <w:tcMar>
              <w:top w:w="100" w:type="nil"/>
              <w:right w:w="100" w:type="nil"/>
            </w:tcMar>
            <w:vAlign w:val="center"/>
          </w:tcPr>
          <w:p w14:paraId="280383E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29E8970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AF7AEE7"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(0.029)</w:t>
            </w:r>
          </w:p>
        </w:tc>
      </w:tr>
      <w:tr w:rsidR="002D3F9A" w:rsidRPr="00B2528A" w14:paraId="6632E114" w14:textId="77777777" w:rsidTr="008606D5">
        <w:trPr>
          <w:gridAfter w:val="1"/>
          <w:wAfter w:w="95" w:type="dxa"/>
        </w:trPr>
        <w:tc>
          <w:tcPr>
            <w:tcW w:w="2905" w:type="dxa"/>
            <w:tcMar>
              <w:top w:w="100" w:type="nil"/>
              <w:right w:w="100" w:type="nil"/>
            </w:tcMar>
            <w:vAlign w:val="center"/>
          </w:tcPr>
          <w:p w14:paraId="2460F639"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First name only initial</w:t>
            </w:r>
          </w:p>
        </w:tc>
        <w:tc>
          <w:tcPr>
            <w:tcW w:w="1133" w:type="dxa"/>
            <w:tcMar>
              <w:top w:w="100" w:type="nil"/>
              <w:right w:w="100" w:type="nil"/>
            </w:tcMar>
            <w:vAlign w:val="center"/>
          </w:tcPr>
          <w:p w14:paraId="36D2B55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4C845D4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-0.117***</w:t>
            </w:r>
          </w:p>
        </w:tc>
        <w:tc>
          <w:tcPr>
            <w:tcW w:w="1133" w:type="dxa"/>
            <w:tcMar>
              <w:top w:w="100" w:type="nil"/>
              <w:right w:w="100" w:type="nil"/>
            </w:tcMar>
            <w:vAlign w:val="center"/>
          </w:tcPr>
          <w:p w14:paraId="0CFBDC0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353544A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797660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-0.120***</w:t>
            </w:r>
          </w:p>
        </w:tc>
      </w:tr>
      <w:tr w:rsidR="002D3F9A" w:rsidRPr="00B2528A" w14:paraId="4B2E9FBB" w14:textId="77777777" w:rsidTr="008606D5">
        <w:trPr>
          <w:gridAfter w:val="1"/>
          <w:wAfter w:w="95" w:type="dxa"/>
        </w:trPr>
        <w:tc>
          <w:tcPr>
            <w:tcW w:w="2905" w:type="dxa"/>
            <w:tcMar>
              <w:top w:w="100" w:type="nil"/>
              <w:right w:w="100" w:type="nil"/>
            </w:tcMar>
            <w:vAlign w:val="center"/>
          </w:tcPr>
          <w:p w14:paraId="48F1ACBC"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A7C746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138B420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(0.038)</w:t>
            </w:r>
          </w:p>
        </w:tc>
        <w:tc>
          <w:tcPr>
            <w:tcW w:w="1133" w:type="dxa"/>
            <w:tcMar>
              <w:top w:w="100" w:type="nil"/>
              <w:right w:w="100" w:type="nil"/>
            </w:tcMar>
            <w:vAlign w:val="center"/>
          </w:tcPr>
          <w:p w14:paraId="6071DF70"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0B95A90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078317A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(0.038)</w:t>
            </w:r>
          </w:p>
        </w:tc>
      </w:tr>
      <w:tr w:rsidR="002D3F9A" w:rsidRPr="00B2528A" w14:paraId="16DFD9F1" w14:textId="77777777" w:rsidTr="008606D5">
        <w:trPr>
          <w:gridAfter w:val="1"/>
          <w:wAfter w:w="95" w:type="dxa"/>
        </w:trPr>
        <w:tc>
          <w:tcPr>
            <w:tcW w:w="2905" w:type="dxa"/>
            <w:tcMar>
              <w:top w:w="100" w:type="nil"/>
              <w:right w:w="100" w:type="nil"/>
            </w:tcMar>
            <w:vAlign w:val="center"/>
          </w:tcPr>
          <w:p w14:paraId="56B2A8C4"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No middle name</w:t>
            </w:r>
          </w:p>
        </w:tc>
        <w:tc>
          <w:tcPr>
            <w:tcW w:w="1133" w:type="dxa"/>
            <w:tcMar>
              <w:top w:w="100" w:type="nil"/>
              <w:right w:w="100" w:type="nil"/>
            </w:tcMar>
            <w:vAlign w:val="center"/>
          </w:tcPr>
          <w:p w14:paraId="1F014D42"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0FFD9F97"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0.010</w:t>
            </w:r>
          </w:p>
        </w:tc>
        <w:tc>
          <w:tcPr>
            <w:tcW w:w="1133" w:type="dxa"/>
            <w:tcMar>
              <w:top w:w="100" w:type="nil"/>
              <w:right w:w="100" w:type="nil"/>
            </w:tcMar>
            <w:vAlign w:val="center"/>
          </w:tcPr>
          <w:p w14:paraId="0FE029B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25AC29D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8CEF6D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0.011</w:t>
            </w:r>
          </w:p>
        </w:tc>
      </w:tr>
      <w:tr w:rsidR="002D3F9A" w:rsidRPr="00B2528A" w14:paraId="259803F8" w14:textId="77777777" w:rsidTr="008606D5">
        <w:trPr>
          <w:gridAfter w:val="1"/>
          <w:wAfter w:w="95" w:type="dxa"/>
        </w:trPr>
        <w:tc>
          <w:tcPr>
            <w:tcW w:w="2905" w:type="dxa"/>
            <w:tcMar>
              <w:top w:w="100" w:type="nil"/>
              <w:right w:w="100" w:type="nil"/>
            </w:tcMar>
            <w:vAlign w:val="center"/>
          </w:tcPr>
          <w:p w14:paraId="24B8AB80"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B9802C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1AF456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(0.029)</w:t>
            </w:r>
          </w:p>
        </w:tc>
        <w:tc>
          <w:tcPr>
            <w:tcW w:w="1133" w:type="dxa"/>
            <w:tcMar>
              <w:top w:w="100" w:type="nil"/>
              <w:right w:w="100" w:type="nil"/>
            </w:tcMar>
            <w:vAlign w:val="center"/>
          </w:tcPr>
          <w:p w14:paraId="6C05D08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361E156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3B28C19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(0.029)</w:t>
            </w:r>
          </w:p>
        </w:tc>
      </w:tr>
      <w:tr w:rsidR="002D3F9A" w:rsidRPr="00B2528A" w14:paraId="41AA9F0B" w14:textId="77777777" w:rsidTr="008606D5">
        <w:trPr>
          <w:gridAfter w:val="1"/>
          <w:wAfter w:w="95" w:type="dxa"/>
        </w:trPr>
        <w:tc>
          <w:tcPr>
            <w:tcW w:w="2905" w:type="dxa"/>
            <w:tcMar>
              <w:top w:w="100" w:type="nil"/>
              <w:right w:w="100" w:type="nil"/>
            </w:tcMar>
            <w:vAlign w:val="center"/>
          </w:tcPr>
          <w:p w14:paraId="53DCFE76"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Ever senator</w:t>
            </w:r>
          </w:p>
        </w:tc>
        <w:tc>
          <w:tcPr>
            <w:tcW w:w="1133" w:type="dxa"/>
            <w:tcMar>
              <w:top w:w="100" w:type="nil"/>
              <w:right w:w="100" w:type="nil"/>
            </w:tcMar>
            <w:vAlign w:val="center"/>
          </w:tcPr>
          <w:p w14:paraId="601AC5A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E1CF712"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383F6D3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0.024</w:t>
            </w:r>
          </w:p>
        </w:tc>
        <w:tc>
          <w:tcPr>
            <w:tcW w:w="933" w:type="dxa"/>
            <w:tcMar>
              <w:top w:w="100" w:type="nil"/>
              <w:right w:w="100" w:type="nil"/>
            </w:tcMar>
            <w:vAlign w:val="center"/>
          </w:tcPr>
          <w:p w14:paraId="744DC49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667C17D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-0.006</w:t>
            </w:r>
          </w:p>
        </w:tc>
      </w:tr>
      <w:tr w:rsidR="002D3F9A" w:rsidRPr="00B2528A" w14:paraId="225A9292" w14:textId="77777777" w:rsidTr="008606D5">
        <w:trPr>
          <w:gridAfter w:val="1"/>
          <w:wAfter w:w="95" w:type="dxa"/>
        </w:trPr>
        <w:tc>
          <w:tcPr>
            <w:tcW w:w="2905" w:type="dxa"/>
            <w:tcMar>
              <w:top w:w="100" w:type="nil"/>
              <w:right w:w="100" w:type="nil"/>
            </w:tcMar>
            <w:vAlign w:val="center"/>
          </w:tcPr>
          <w:p w14:paraId="49A434F9"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3B911557"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47EC7F20"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6D5C44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(0.027)</w:t>
            </w:r>
          </w:p>
        </w:tc>
        <w:tc>
          <w:tcPr>
            <w:tcW w:w="933" w:type="dxa"/>
            <w:tcMar>
              <w:top w:w="100" w:type="nil"/>
              <w:right w:w="100" w:type="nil"/>
            </w:tcMar>
            <w:vAlign w:val="center"/>
          </w:tcPr>
          <w:p w14:paraId="61D7562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1D10A36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(0.027)</w:t>
            </w:r>
          </w:p>
        </w:tc>
      </w:tr>
      <w:tr w:rsidR="002D3F9A" w:rsidRPr="00B2528A" w14:paraId="6C08004D" w14:textId="77777777" w:rsidTr="008606D5">
        <w:trPr>
          <w:gridAfter w:val="1"/>
          <w:wAfter w:w="95" w:type="dxa"/>
        </w:trPr>
        <w:tc>
          <w:tcPr>
            <w:tcW w:w="2905" w:type="dxa"/>
            <w:tcMar>
              <w:top w:w="100" w:type="nil"/>
              <w:right w:w="100" w:type="nil"/>
            </w:tcMar>
            <w:vAlign w:val="center"/>
          </w:tcPr>
          <w:p w14:paraId="07B5BC31"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Number of terms served</w:t>
            </w:r>
          </w:p>
        </w:tc>
        <w:tc>
          <w:tcPr>
            <w:tcW w:w="1133" w:type="dxa"/>
            <w:tcMar>
              <w:top w:w="100" w:type="nil"/>
              <w:right w:w="100" w:type="nil"/>
            </w:tcMar>
            <w:vAlign w:val="center"/>
          </w:tcPr>
          <w:p w14:paraId="62014C6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66DD4337"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168847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0.030**</w:t>
            </w:r>
          </w:p>
        </w:tc>
        <w:tc>
          <w:tcPr>
            <w:tcW w:w="933" w:type="dxa"/>
            <w:tcMar>
              <w:top w:w="100" w:type="nil"/>
              <w:right w:w="100" w:type="nil"/>
            </w:tcMar>
            <w:vAlign w:val="center"/>
          </w:tcPr>
          <w:p w14:paraId="31AEFA9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20D0242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0.018</w:t>
            </w:r>
          </w:p>
        </w:tc>
      </w:tr>
      <w:tr w:rsidR="002D3F9A" w:rsidRPr="00B2528A" w14:paraId="0D518FBF" w14:textId="77777777" w:rsidTr="008606D5">
        <w:trPr>
          <w:gridAfter w:val="1"/>
          <w:wAfter w:w="95" w:type="dxa"/>
        </w:trPr>
        <w:tc>
          <w:tcPr>
            <w:tcW w:w="2905" w:type="dxa"/>
            <w:tcMar>
              <w:top w:w="100" w:type="nil"/>
              <w:right w:w="100" w:type="nil"/>
            </w:tcMar>
            <w:vAlign w:val="center"/>
          </w:tcPr>
          <w:p w14:paraId="0A0067C9"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4C9A4D6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697676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0966496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(0.013)</w:t>
            </w:r>
          </w:p>
        </w:tc>
        <w:tc>
          <w:tcPr>
            <w:tcW w:w="933" w:type="dxa"/>
            <w:tcMar>
              <w:top w:w="100" w:type="nil"/>
              <w:right w:w="100" w:type="nil"/>
            </w:tcMar>
            <w:vAlign w:val="center"/>
          </w:tcPr>
          <w:p w14:paraId="341B121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0D90F69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(0.014)</w:t>
            </w:r>
          </w:p>
        </w:tc>
      </w:tr>
      <w:tr w:rsidR="002D3F9A" w:rsidRPr="00B2528A" w14:paraId="1154656E" w14:textId="77777777" w:rsidTr="008606D5">
        <w:trPr>
          <w:gridAfter w:val="1"/>
          <w:wAfter w:w="95" w:type="dxa"/>
        </w:trPr>
        <w:tc>
          <w:tcPr>
            <w:tcW w:w="2905" w:type="dxa"/>
            <w:tcMar>
              <w:top w:w="100" w:type="nil"/>
              <w:right w:w="100" w:type="nil"/>
            </w:tcMar>
            <w:vAlign w:val="center"/>
          </w:tcPr>
          <w:p w14:paraId="0D045A65"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Share of terms as Republican</w:t>
            </w:r>
          </w:p>
        </w:tc>
        <w:tc>
          <w:tcPr>
            <w:tcW w:w="1133" w:type="dxa"/>
            <w:tcMar>
              <w:top w:w="100" w:type="nil"/>
              <w:right w:w="100" w:type="nil"/>
            </w:tcMar>
            <w:vAlign w:val="center"/>
          </w:tcPr>
          <w:p w14:paraId="7B0C9D8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2E03E670"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66AC188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Mar>
              <w:top w:w="100" w:type="nil"/>
              <w:right w:w="100" w:type="nil"/>
            </w:tcMar>
            <w:vAlign w:val="center"/>
          </w:tcPr>
          <w:p w14:paraId="7336A61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-0.009</w:t>
            </w:r>
          </w:p>
        </w:tc>
        <w:tc>
          <w:tcPr>
            <w:tcW w:w="1133" w:type="dxa"/>
            <w:tcMar>
              <w:top w:w="100" w:type="nil"/>
              <w:right w:w="100" w:type="nil"/>
            </w:tcMar>
            <w:vAlign w:val="center"/>
          </w:tcPr>
          <w:p w14:paraId="128EF4D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0.018</w:t>
            </w:r>
          </w:p>
        </w:tc>
      </w:tr>
      <w:tr w:rsidR="002D3F9A" w:rsidRPr="00B2528A" w14:paraId="0DFF7969" w14:textId="77777777" w:rsidTr="008606D5">
        <w:trPr>
          <w:gridAfter w:val="1"/>
          <w:wAfter w:w="95" w:type="dxa"/>
        </w:trPr>
        <w:tc>
          <w:tcPr>
            <w:tcW w:w="2905" w:type="dxa"/>
            <w:tcMar>
              <w:top w:w="100" w:type="nil"/>
              <w:right w:w="100" w:type="nil"/>
            </w:tcMar>
            <w:vAlign w:val="center"/>
          </w:tcPr>
          <w:p w14:paraId="6DC3E7B4"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0F9CCDD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0D90944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E95615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43C39ED2"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(0.041)</w:t>
            </w:r>
          </w:p>
        </w:tc>
        <w:tc>
          <w:tcPr>
            <w:tcW w:w="1133" w:type="dxa"/>
            <w:tcMar>
              <w:top w:w="100" w:type="nil"/>
              <w:right w:w="100" w:type="nil"/>
            </w:tcMar>
            <w:vAlign w:val="center"/>
          </w:tcPr>
          <w:p w14:paraId="42B0A6E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(0.039)</w:t>
            </w:r>
          </w:p>
        </w:tc>
      </w:tr>
      <w:tr w:rsidR="002D3F9A" w:rsidRPr="00B2528A" w14:paraId="198CF3AE" w14:textId="77777777" w:rsidTr="008606D5">
        <w:trPr>
          <w:gridAfter w:val="1"/>
          <w:wAfter w:w="95" w:type="dxa"/>
        </w:trPr>
        <w:tc>
          <w:tcPr>
            <w:tcW w:w="2905" w:type="dxa"/>
            <w:tcMar>
              <w:top w:w="100" w:type="nil"/>
              <w:right w:w="100" w:type="nil"/>
            </w:tcMar>
            <w:vAlign w:val="center"/>
          </w:tcPr>
          <w:p w14:paraId="1CE158EF" w14:textId="439A5ADB"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Share of terms party unknown</w:t>
            </w:r>
          </w:p>
        </w:tc>
        <w:tc>
          <w:tcPr>
            <w:tcW w:w="1133" w:type="dxa"/>
            <w:tcMar>
              <w:top w:w="100" w:type="nil"/>
              <w:right w:w="100" w:type="nil"/>
            </w:tcMar>
            <w:vAlign w:val="center"/>
          </w:tcPr>
          <w:p w14:paraId="0C1D8D9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64CE69C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5DBC8B1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Mar>
              <w:top w:w="100" w:type="nil"/>
              <w:right w:w="100" w:type="nil"/>
            </w:tcMar>
            <w:vAlign w:val="center"/>
          </w:tcPr>
          <w:p w14:paraId="25302FF2"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-0.057</w:t>
            </w:r>
          </w:p>
        </w:tc>
        <w:tc>
          <w:tcPr>
            <w:tcW w:w="1133" w:type="dxa"/>
            <w:tcMar>
              <w:top w:w="100" w:type="nil"/>
              <w:right w:w="100" w:type="nil"/>
            </w:tcMar>
            <w:vAlign w:val="center"/>
          </w:tcPr>
          <w:p w14:paraId="44AC1AC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0.086</w:t>
            </w:r>
          </w:p>
        </w:tc>
      </w:tr>
      <w:tr w:rsidR="002D3F9A" w:rsidRPr="00B2528A" w14:paraId="4584ACEE" w14:textId="77777777" w:rsidTr="008606D5">
        <w:trPr>
          <w:gridAfter w:val="1"/>
          <w:wAfter w:w="95" w:type="dxa"/>
        </w:trPr>
        <w:tc>
          <w:tcPr>
            <w:tcW w:w="2905" w:type="dxa"/>
            <w:tcMar>
              <w:top w:w="100" w:type="nil"/>
              <w:right w:w="100" w:type="nil"/>
            </w:tcMar>
            <w:vAlign w:val="center"/>
          </w:tcPr>
          <w:p w14:paraId="4F6D1F72"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285C2BF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30F442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2BB6401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09C5ADE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(0.087)</w:t>
            </w:r>
          </w:p>
        </w:tc>
        <w:tc>
          <w:tcPr>
            <w:tcW w:w="1133" w:type="dxa"/>
            <w:tcMar>
              <w:top w:w="100" w:type="nil"/>
              <w:right w:w="100" w:type="nil"/>
            </w:tcMar>
            <w:vAlign w:val="center"/>
          </w:tcPr>
          <w:p w14:paraId="7FADB1A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(0.078)</w:t>
            </w:r>
          </w:p>
        </w:tc>
      </w:tr>
      <w:tr w:rsidR="002D3F9A" w:rsidRPr="00B2528A" w14:paraId="0FE9A72F" w14:textId="77777777" w:rsidTr="008606D5">
        <w:trPr>
          <w:gridAfter w:val="1"/>
          <w:wAfter w:w="95" w:type="dxa"/>
        </w:trPr>
        <w:tc>
          <w:tcPr>
            <w:tcW w:w="2905" w:type="dxa"/>
            <w:tcMar>
              <w:top w:w="100" w:type="nil"/>
              <w:right w:w="100" w:type="nil"/>
            </w:tcMar>
            <w:vAlign w:val="center"/>
          </w:tcPr>
          <w:p w14:paraId="0DEB03E6"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Share of terms as Unaffiliated</w:t>
            </w:r>
          </w:p>
        </w:tc>
        <w:tc>
          <w:tcPr>
            <w:tcW w:w="1133" w:type="dxa"/>
            <w:tcMar>
              <w:top w:w="100" w:type="nil"/>
              <w:right w:w="100" w:type="nil"/>
            </w:tcMar>
            <w:vAlign w:val="center"/>
          </w:tcPr>
          <w:p w14:paraId="0C01557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2A377D1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2DC66ED7"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Mar>
              <w:top w:w="100" w:type="nil"/>
              <w:right w:w="100" w:type="nil"/>
            </w:tcMar>
            <w:vAlign w:val="center"/>
          </w:tcPr>
          <w:p w14:paraId="3096EA4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-0.044</w:t>
            </w:r>
          </w:p>
        </w:tc>
        <w:tc>
          <w:tcPr>
            <w:tcW w:w="1133" w:type="dxa"/>
            <w:tcMar>
              <w:top w:w="100" w:type="nil"/>
              <w:right w:w="100" w:type="nil"/>
            </w:tcMar>
            <w:vAlign w:val="center"/>
          </w:tcPr>
          <w:p w14:paraId="28A653C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-0.050</w:t>
            </w:r>
          </w:p>
        </w:tc>
      </w:tr>
      <w:tr w:rsidR="002D3F9A" w:rsidRPr="00B2528A" w14:paraId="521339FB" w14:textId="77777777" w:rsidTr="008606D5">
        <w:trPr>
          <w:gridAfter w:val="1"/>
          <w:wAfter w:w="95" w:type="dxa"/>
        </w:trPr>
        <w:tc>
          <w:tcPr>
            <w:tcW w:w="2905" w:type="dxa"/>
            <w:tcMar>
              <w:top w:w="100" w:type="nil"/>
              <w:right w:w="100" w:type="nil"/>
            </w:tcMar>
            <w:vAlign w:val="center"/>
          </w:tcPr>
          <w:p w14:paraId="11BF6309"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7647032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1D50891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35A831D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108DC47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(0.108)</w:t>
            </w:r>
          </w:p>
        </w:tc>
        <w:tc>
          <w:tcPr>
            <w:tcW w:w="1133" w:type="dxa"/>
            <w:tcMar>
              <w:top w:w="100" w:type="nil"/>
              <w:right w:w="100" w:type="nil"/>
            </w:tcMar>
            <w:vAlign w:val="center"/>
          </w:tcPr>
          <w:p w14:paraId="29B64F7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(0.105)</w:t>
            </w:r>
          </w:p>
        </w:tc>
      </w:tr>
      <w:tr w:rsidR="002D3F9A" w:rsidRPr="00B2528A" w14:paraId="1E086507" w14:textId="77777777" w:rsidTr="008606D5">
        <w:trPr>
          <w:gridAfter w:val="1"/>
          <w:wAfter w:w="95" w:type="dxa"/>
        </w:trPr>
        <w:tc>
          <w:tcPr>
            <w:tcW w:w="2905" w:type="dxa"/>
            <w:tcMar>
              <w:top w:w="100" w:type="nil"/>
              <w:right w:w="100" w:type="nil"/>
            </w:tcMar>
            <w:vAlign w:val="center"/>
          </w:tcPr>
          <w:p w14:paraId="46A44366"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Share of terms as Greenback</w:t>
            </w:r>
          </w:p>
        </w:tc>
        <w:tc>
          <w:tcPr>
            <w:tcW w:w="1133" w:type="dxa"/>
            <w:tcMar>
              <w:top w:w="100" w:type="nil"/>
              <w:right w:w="100" w:type="nil"/>
            </w:tcMar>
            <w:vAlign w:val="center"/>
          </w:tcPr>
          <w:p w14:paraId="26BA8B8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5D86997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0FBA86F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Mar>
              <w:top w:w="100" w:type="nil"/>
              <w:right w:w="100" w:type="nil"/>
            </w:tcMar>
            <w:vAlign w:val="center"/>
          </w:tcPr>
          <w:p w14:paraId="01D924B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-0.096</w:t>
            </w:r>
          </w:p>
        </w:tc>
        <w:tc>
          <w:tcPr>
            <w:tcW w:w="1133" w:type="dxa"/>
            <w:tcMar>
              <w:top w:w="100" w:type="nil"/>
              <w:right w:w="100" w:type="nil"/>
            </w:tcMar>
            <w:vAlign w:val="center"/>
          </w:tcPr>
          <w:p w14:paraId="0262A95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-0.086</w:t>
            </w:r>
          </w:p>
        </w:tc>
      </w:tr>
      <w:tr w:rsidR="002D3F9A" w:rsidRPr="00B2528A" w14:paraId="1A11BD92" w14:textId="77777777" w:rsidTr="008606D5">
        <w:trPr>
          <w:gridAfter w:val="1"/>
          <w:wAfter w:w="95" w:type="dxa"/>
        </w:trPr>
        <w:tc>
          <w:tcPr>
            <w:tcW w:w="2905" w:type="dxa"/>
            <w:tcMar>
              <w:top w:w="100" w:type="nil"/>
              <w:right w:w="100" w:type="nil"/>
            </w:tcMar>
            <w:vAlign w:val="center"/>
          </w:tcPr>
          <w:p w14:paraId="43187AE8"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1D2FDF6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09AA3C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789BA9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59C846F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(0.157)</w:t>
            </w:r>
          </w:p>
        </w:tc>
        <w:tc>
          <w:tcPr>
            <w:tcW w:w="1133" w:type="dxa"/>
            <w:tcMar>
              <w:top w:w="100" w:type="nil"/>
              <w:right w:w="100" w:type="nil"/>
            </w:tcMar>
            <w:vAlign w:val="center"/>
          </w:tcPr>
          <w:p w14:paraId="735835B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(0.144)</w:t>
            </w:r>
          </w:p>
        </w:tc>
      </w:tr>
      <w:tr w:rsidR="002D3F9A" w:rsidRPr="00B2528A" w14:paraId="748F418E" w14:textId="77777777" w:rsidTr="008606D5">
        <w:trPr>
          <w:gridAfter w:val="1"/>
          <w:wAfter w:w="95" w:type="dxa"/>
        </w:trPr>
        <w:tc>
          <w:tcPr>
            <w:tcW w:w="2905" w:type="dxa"/>
            <w:tcMar>
              <w:top w:w="100" w:type="nil"/>
              <w:right w:w="100" w:type="nil"/>
            </w:tcMar>
            <w:vAlign w:val="center"/>
          </w:tcPr>
          <w:p w14:paraId="35A248E8"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Share of terms as Populist</w:t>
            </w:r>
          </w:p>
        </w:tc>
        <w:tc>
          <w:tcPr>
            <w:tcW w:w="1133" w:type="dxa"/>
            <w:tcMar>
              <w:top w:w="100" w:type="nil"/>
              <w:right w:w="100" w:type="nil"/>
            </w:tcMar>
            <w:vAlign w:val="center"/>
          </w:tcPr>
          <w:p w14:paraId="2DD3AEF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2CEC2CE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7B832DF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Mar>
              <w:top w:w="100" w:type="nil"/>
              <w:right w:w="100" w:type="nil"/>
            </w:tcMar>
            <w:vAlign w:val="center"/>
          </w:tcPr>
          <w:p w14:paraId="7288838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0.011</w:t>
            </w:r>
          </w:p>
        </w:tc>
        <w:tc>
          <w:tcPr>
            <w:tcW w:w="1133" w:type="dxa"/>
            <w:tcMar>
              <w:top w:w="100" w:type="nil"/>
              <w:right w:w="100" w:type="nil"/>
            </w:tcMar>
            <w:vAlign w:val="center"/>
          </w:tcPr>
          <w:p w14:paraId="7A2B920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0.071</w:t>
            </w:r>
          </w:p>
        </w:tc>
      </w:tr>
      <w:tr w:rsidR="002D3F9A" w:rsidRPr="00B2528A" w14:paraId="4CC9D08C" w14:textId="77777777" w:rsidTr="008606D5">
        <w:trPr>
          <w:gridAfter w:val="1"/>
          <w:wAfter w:w="95" w:type="dxa"/>
        </w:trPr>
        <w:tc>
          <w:tcPr>
            <w:tcW w:w="2905" w:type="dxa"/>
            <w:tcMar>
              <w:top w:w="100" w:type="nil"/>
              <w:right w:w="100" w:type="nil"/>
            </w:tcMar>
            <w:vAlign w:val="center"/>
          </w:tcPr>
          <w:p w14:paraId="36D2EB62"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549CDFB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214097B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46097F4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Mar>
              <w:top w:w="100" w:type="nil"/>
              <w:right w:w="100" w:type="nil"/>
            </w:tcMar>
            <w:vAlign w:val="center"/>
          </w:tcPr>
          <w:p w14:paraId="7564B64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(0.075)</w:t>
            </w:r>
          </w:p>
        </w:tc>
        <w:tc>
          <w:tcPr>
            <w:tcW w:w="1133" w:type="dxa"/>
            <w:tcMar>
              <w:top w:w="100" w:type="nil"/>
              <w:right w:w="100" w:type="nil"/>
            </w:tcMar>
            <w:vAlign w:val="center"/>
          </w:tcPr>
          <w:p w14:paraId="33B1F32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(0.071)</w:t>
            </w:r>
          </w:p>
        </w:tc>
      </w:tr>
      <w:tr w:rsidR="002D3F9A" w:rsidRPr="00B2528A" w14:paraId="045D84D7" w14:textId="77777777" w:rsidTr="008606D5">
        <w:trPr>
          <w:gridAfter w:val="1"/>
          <w:wAfter w:w="95" w:type="dxa"/>
        </w:trPr>
        <w:tc>
          <w:tcPr>
            <w:tcW w:w="2905" w:type="dxa"/>
            <w:tcMar>
              <w:top w:w="100" w:type="nil"/>
              <w:right w:w="100" w:type="nil"/>
            </w:tcMar>
            <w:vAlign w:val="center"/>
          </w:tcPr>
          <w:p w14:paraId="7552593B"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de-DE"/>
              </w:rPr>
              <w:t>First election in 1870s</w:t>
            </w:r>
          </w:p>
        </w:tc>
        <w:tc>
          <w:tcPr>
            <w:tcW w:w="1133" w:type="dxa"/>
            <w:tcMar>
              <w:top w:w="100" w:type="nil"/>
              <w:right w:w="100" w:type="nil"/>
            </w:tcMar>
            <w:vAlign w:val="center"/>
          </w:tcPr>
          <w:p w14:paraId="73362C7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-0.032</w:t>
            </w:r>
          </w:p>
        </w:tc>
        <w:tc>
          <w:tcPr>
            <w:tcW w:w="1133" w:type="dxa"/>
            <w:tcMar>
              <w:top w:w="100" w:type="nil"/>
              <w:right w:w="100" w:type="nil"/>
            </w:tcMar>
            <w:vAlign w:val="center"/>
          </w:tcPr>
          <w:p w14:paraId="00557B3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-0.116***</w:t>
            </w:r>
          </w:p>
        </w:tc>
        <w:tc>
          <w:tcPr>
            <w:tcW w:w="1133" w:type="dxa"/>
            <w:tcMar>
              <w:top w:w="100" w:type="nil"/>
              <w:right w:w="100" w:type="nil"/>
            </w:tcMar>
            <w:vAlign w:val="center"/>
          </w:tcPr>
          <w:p w14:paraId="6A64FC0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-0.037</w:t>
            </w:r>
          </w:p>
        </w:tc>
        <w:tc>
          <w:tcPr>
            <w:tcW w:w="933" w:type="dxa"/>
            <w:tcMar>
              <w:top w:w="100" w:type="nil"/>
              <w:right w:w="100" w:type="nil"/>
            </w:tcMar>
            <w:vAlign w:val="center"/>
          </w:tcPr>
          <w:p w14:paraId="3F251C2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-0.079</w:t>
            </w:r>
          </w:p>
        </w:tc>
        <w:tc>
          <w:tcPr>
            <w:tcW w:w="1133" w:type="dxa"/>
            <w:tcMar>
              <w:top w:w="100" w:type="nil"/>
              <w:right w:w="100" w:type="nil"/>
            </w:tcMar>
            <w:vAlign w:val="center"/>
          </w:tcPr>
          <w:p w14:paraId="0DB56E8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-0.043</w:t>
            </w:r>
          </w:p>
        </w:tc>
      </w:tr>
      <w:tr w:rsidR="002D3F9A" w:rsidRPr="00B2528A" w14:paraId="51776083" w14:textId="77777777" w:rsidTr="008606D5">
        <w:trPr>
          <w:gridAfter w:val="1"/>
          <w:wAfter w:w="95" w:type="dxa"/>
        </w:trPr>
        <w:tc>
          <w:tcPr>
            <w:tcW w:w="2905" w:type="dxa"/>
            <w:tcMar>
              <w:top w:w="100" w:type="nil"/>
              <w:right w:w="100" w:type="nil"/>
            </w:tcMar>
            <w:vAlign w:val="center"/>
          </w:tcPr>
          <w:p w14:paraId="12BDD924"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183FF3E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(0.030)</w:t>
            </w:r>
          </w:p>
        </w:tc>
        <w:tc>
          <w:tcPr>
            <w:tcW w:w="1133" w:type="dxa"/>
            <w:tcMar>
              <w:top w:w="100" w:type="nil"/>
              <w:right w:w="100" w:type="nil"/>
            </w:tcMar>
            <w:vAlign w:val="center"/>
          </w:tcPr>
          <w:p w14:paraId="687D874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(0.031)</w:t>
            </w:r>
          </w:p>
        </w:tc>
        <w:tc>
          <w:tcPr>
            <w:tcW w:w="1133" w:type="dxa"/>
            <w:tcMar>
              <w:top w:w="100" w:type="nil"/>
              <w:right w:w="100" w:type="nil"/>
            </w:tcMar>
            <w:vAlign w:val="center"/>
          </w:tcPr>
          <w:p w14:paraId="32BB101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(0.030)</w:t>
            </w:r>
          </w:p>
        </w:tc>
        <w:tc>
          <w:tcPr>
            <w:tcW w:w="933" w:type="dxa"/>
            <w:tcMar>
              <w:top w:w="100" w:type="nil"/>
              <w:right w:w="100" w:type="nil"/>
            </w:tcMar>
            <w:vAlign w:val="center"/>
          </w:tcPr>
          <w:p w14:paraId="4D64709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(0.083)</w:t>
            </w:r>
          </w:p>
        </w:tc>
        <w:tc>
          <w:tcPr>
            <w:tcW w:w="1133" w:type="dxa"/>
            <w:tcMar>
              <w:top w:w="100" w:type="nil"/>
              <w:right w:w="100" w:type="nil"/>
            </w:tcMar>
            <w:vAlign w:val="center"/>
          </w:tcPr>
          <w:p w14:paraId="2140E3F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(0.074)</w:t>
            </w:r>
          </w:p>
        </w:tc>
      </w:tr>
      <w:tr w:rsidR="002D3F9A" w:rsidRPr="00B2528A" w14:paraId="6E0DEE3E" w14:textId="77777777" w:rsidTr="008606D5">
        <w:trPr>
          <w:gridAfter w:val="1"/>
          <w:wAfter w:w="95" w:type="dxa"/>
        </w:trPr>
        <w:tc>
          <w:tcPr>
            <w:tcW w:w="2905" w:type="dxa"/>
            <w:tcMar>
              <w:top w:w="100" w:type="nil"/>
              <w:right w:w="100" w:type="nil"/>
            </w:tcMar>
            <w:vAlign w:val="center"/>
          </w:tcPr>
          <w:p w14:paraId="6BBE683D"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First election in 1880s</w:t>
            </w:r>
          </w:p>
        </w:tc>
        <w:tc>
          <w:tcPr>
            <w:tcW w:w="1133" w:type="dxa"/>
            <w:tcMar>
              <w:top w:w="100" w:type="nil"/>
              <w:right w:w="100" w:type="nil"/>
            </w:tcMar>
            <w:vAlign w:val="center"/>
          </w:tcPr>
          <w:p w14:paraId="02B1E68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-0.009</w:t>
            </w:r>
          </w:p>
        </w:tc>
        <w:tc>
          <w:tcPr>
            <w:tcW w:w="1133" w:type="dxa"/>
            <w:tcMar>
              <w:top w:w="100" w:type="nil"/>
              <w:right w:w="100" w:type="nil"/>
            </w:tcMar>
            <w:vAlign w:val="center"/>
          </w:tcPr>
          <w:p w14:paraId="7DE5479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-0.109***</w:t>
            </w:r>
          </w:p>
        </w:tc>
        <w:tc>
          <w:tcPr>
            <w:tcW w:w="1133" w:type="dxa"/>
            <w:tcMar>
              <w:top w:w="100" w:type="nil"/>
              <w:right w:w="100" w:type="nil"/>
            </w:tcMar>
            <w:vAlign w:val="center"/>
          </w:tcPr>
          <w:p w14:paraId="5FF9674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-0.015</w:t>
            </w:r>
          </w:p>
        </w:tc>
        <w:tc>
          <w:tcPr>
            <w:tcW w:w="933" w:type="dxa"/>
            <w:tcMar>
              <w:top w:w="100" w:type="nil"/>
              <w:right w:w="100" w:type="nil"/>
            </w:tcMar>
            <w:vAlign w:val="center"/>
          </w:tcPr>
          <w:p w14:paraId="7DFC929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-0.059</w:t>
            </w:r>
          </w:p>
        </w:tc>
        <w:tc>
          <w:tcPr>
            <w:tcW w:w="1133" w:type="dxa"/>
            <w:tcMar>
              <w:top w:w="100" w:type="nil"/>
              <w:right w:w="100" w:type="nil"/>
            </w:tcMar>
            <w:vAlign w:val="center"/>
          </w:tcPr>
          <w:p w14:paraId="5D8FBB3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-0.033</w:t>
            </w:r>
          </w:p>
        </w:tc>
      </w:tr>
      <w:tr w:rsidR="002D3F9A" w:rsidRPr="00B2528A" w14:paraId="59B7ECAC" w14:textId="77777777" w:rsidTr="008606D5">
        <w:trPr>
          <w:gridAfter w:val="1"/>
          <w:wAfter w:w="95" w:type="dxa"/>
        </w:trPr>
        <w:tc>
          <w:tcPr>
            <w:tcW w:w="2905" w:type="dxa"/>
            <w:tcMar>
              <w:top w:w="100" w:type="nil"/>
              <w:right w:w="100" w:type="nil"/>
            </w:tcMar>
            <w:vAlign w:val="center"/>
          </w:tcPr>
          <w:p w14:paraId="2779A262"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005745C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(0.030)</w:t>
            </w:r>
          </w:p>
        </w:tc>
        <w:tc>
          <w:tcPr>
            <w:tcW w:w="1133" w:type="dxa"/>
            <w:tcMar>
              <w:top w:w="100" w:type="nil"/>
              <w:right w:w="100" w:type="nil"/>
            </w:tcMar>
            <w:vAlign w:val="center"/>
          </w:tcPr>
          <w:p w14:paraId="2F1C6AF0"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(0.032)</w:t>
            </w:r>
          </w:p>
        </w:tc>
        <w:tc>
          <w:tcPr>
            <w:tcW w:w="1133" w:type="dxa"/>
            <w:tcMar>
              <w:top w:w="100" w:type="nil"/>
              <w:right w:w="100" w:type="nil"/>
            </w:tcMar>
            <w:vAlign w:val="center"/>
          </w:tcPr>
          <w:p w14:paraId="703F40E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(0.030)</w:t>
            </w:r>
          </w:p>
        </w:tc>
        <w:tc>
          <w:tcPr>
            <w:tcW w:w="933" w:type="dxa"/>
            <w:tcMar>
              <w:top w:w="100" w:type="nil"/>
              <w:right w:w="100" w:type="nil"/>
            </w:tcMar>
            <w:vAlign w:val="center"/>
          </w:tcPr>
          <w:p w14:paraId="45A972E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(0.085)</w:t>
            </w:r>
          </w:p>
        </w:tc>
        <w:tc>
          <w:tcPr>
            <w:tcW w:w="1133" w:type="dxa"/>
            <w:tcMar>
              <w:top w:w="100" w:type="nil"/>
              <w:right w:w="100" w:type="nil"/>
            </w:tcMar>
            <w:vAlign w:val="center"/>
          </w:tcPr>
          <w:p w14:paraId="10A9B601"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(0.076)</w:t>
            </w:r>
          </w:p>
        </w:tc>
      </w:tr>
      <w:tr w:rsidR="002D3F9A" w:rsidRPr="00B2528A" w14:paraId="25E33581" w14:textId="77777777" w:rsidTr="008606D5">
        <w:trPr>
          <w:gridAfter w:val="1"/>
          <w:wAfter w:w="95" w:type="dxa"/>
        </w:trPr>
        <w:tc>
          <w:tcPr>
            <w:tcW w:w="2905" w:type="dxa"/>
            <w:tcMar>
              <w:top w:w="100" w:type="nil"/>
              <w:right w:w="100" w:type="nil"/>
            </w:tcMar>
            <w:vAlign w:val="center"/>
          </w:tcPr>
          <w:p w14:paraId="7FFF780B"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First election in 1890s</w:t>
            </w:r>
          </w:p>
        </w:tc>
        <w:tc>
          <w:tcPr>
            <w:tcW w:w="1133" w:type="dxa"/>
            <w:tcMar>
              <w:top w:w="100" w:type="nil"/>
              <w:right w:w="100" w:type="nil"/>
            </w:tcMar>
            <w:vAlign w:val="center"/>
          </w:tcPr>
          <w:p w14:paraId="06AD3DF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-0.096***</w:t>
            </w:r>
          </w:p>
        </w:tc>
        <w:tc>
          <w:tcPr>
            <w:tcW w:w="1133" w:type="dxa"/>
            <w:tcMar>
              <w:top w:w="100" w:type="nil"/>
              <w:right w:w="100" w:type="nil"/>
            </w:tcMar>
            <w:vAlign w:val="center"/>
          </w:tcPr>
          <w:p w14:paraId="3F2F5C9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-0.133***</w:t>
            </w:r>
          </w:p>
        </w:tc>
        <w:tc>
          <w:tcPr>
            <w:tcW w:w="1133" w:type="dxa"/>
            <w:tcMar>
              <w:top w:w="100" w:type="nil"/>
              <w:right w:w="100" w:type="nil"/>
            </w:tcMar>
            <w:vAlign w:val="center"/>
          </w:tcPr>
          <w:p w14:paraId="16FFCC3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-0.095***</w:t>
            </w:r>
          </w:p>
        </w:tc>
        <w:tc>
          <w:tcPr>
            <w:tcW w:w="933" w:type="dxa"/>
            <w:tcMar>
              <w:top w:w="100" w:type="nil"/>
              <w:right w:w="100" w:type="nil"/>
            </w:tcMar>
            <w:vAlign w:val="center"/>
          </w:tcPr>
          <w:p w14:paraId="6E4B59F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-0.150*</w:t>
            </w:r>
          </w:p>
        </w:tc>
        <w:tc>
          <w:tcPr>
            <w:tcW w:w="1133" w:type="dxa"/>
            <w:tcMar>
              <w:top w:w="100" w:type="nil"/>
              <w:right w:w="100" w:type="nil"/>
            </w:tcMar>
            <w:vAlign w:val="center"/>
          </w:tcPr>
          <w:p w14:paraId="5BC8153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-0.060</w:t>
            </w:r>
          </w:p>
        </w:tc>
      </w:tr>
      <w:tr w:rsidR="002D3F9A" w:rsidRPr="00B2528A" w14:paraId="5D7624C0" w14:textId="77777777" w:rsidTr="008606D5">
        <w:trPr>
          <w:gridAfter w:val="1"/>
          <w:wAfter w:w="95" w:type="dxa"/>
        </w:trPr>
        <w:tc>
          <w:tcPr>
            <w:tcW w:w="2905" w:type="dxa"/>
            <w:tcMar>
              <w:top w:w="100" w:type="nil"/>
              <w:right w:w="100" w:type="nil"/>
            </w:tcMar>
            <w:vAlign w:val="center"/>
          </w:tcPr>
          <w:p w14:paraId="18884AC4"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Mar>
              <w:top w:w="100" w:type="nil"/>
              <w:right w:w="100" w:type="nil"/>
            </w:tcMar>
            <w:vAlign w:val="center"/>
          </w:tcPr>
          <w:p w14:paraId="3FA8FDD2"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(0.031)</w:t>
            </w:r>
          </w:p>
        </w:tc>
        <w:tc>
          <w:tcPr>
            <w:tcW w:w="1133" w:type="dxa"/>
            <w:tcMar>
              <w:top w:w="100" w:type="nil"/>
              <w:right w:w="100" w:type="nil"/>
            </w:tcMar>
            <w:vAlign w:val="center"/>
          </w:tcPr>
          <w:p w14:paraId="511E391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(0.031)</w:t>
            </w:r>
          </w:p>
        </w:tc>
        <w:tc>
          <w:tcPr>
            <w:tcW w:w="1133" w:type="dxa"/>
            <w:tcMar>
              <w:top w:w="100" w:type="nil"/>
              <w:right w:w="100" w:type="nil"/>
            </w:tcMar>
            <w:vAlign w:val="center"/>
          </w:tcPr>
          <w:p w14:paraId="0F81962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(0.031)</w:t>
            </w:r>
          </w:p>
        </w:tc>
        <w:tc>
          <w:tcPr>
            <w:tcW w:w="933" w:type="dxa"/>
            <w:tcMar>
              <w:top w:w="100" w:type="nil"/>
              <w:right w:w="100" w:type="nil"/>
            </w:tcMar>
            <w:vAlign w:val="center"/>
          </w:tcPr>
          <w:p w14:paraId="796A2BB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(0.086)</w:t>
            </w:r>
          </w:p>
        </w:tc>
        <w:tc>
          <w:tcPr>
            <w:tcW w:w="1133" w:type="dxa"/>
            <w:tcMar>
              <w:top w:w="100" w:type="nil"/>
              <w:right w:w="100" w:type="nil"/>
            </w:tcMar>
            <w:vAlign w:val="center"/>
          </w:tcPr>
          <w:p w14:paraId="791CB5C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(0.077)</w:t>
            </w:r>
          </w:p>
        </w:tc>
      </w:tr>
      <w:tr w:rsidR="002D3F9A" w:rsidRPr="00B2528A" w14:paraId="5145BB81" w14:textId="77777777" w:rsidTr="008606D5">
        <w:trPr>
          <w:gridAfter w:val="1"/>
          <w:wAfter w:w="95" w:type="dxa"/>
        </w:trPr>
        <w:tc>
          <w:tcPr>
            <w:tcW w:w="2905" w:type="dxa"/>
            <w:tcBorders>
              <w:bottom w:val="single" w:sz="8" w:space="0" w:color="auto"/>
            </w:tcBorders>
            <w:tcMar>
              <w:top w:w="100" w:type="nil"/>
              <w:right w:w="100" w:type="nil"/>
            </w:tcMar>
            <w:vAlign w:val="center"/>
          </w:tcPr>
          <w:p w14:paraId="186CC008"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p>
        </w:tc>
        <w:tc>
          <w:tcPr>
            <w:tcW w:w="1133" w:type="dxa"/>
            <w:tcBorders>
              <w:bottom w:val="single" w:sz="8" w:space="0" w:color="auto"/>
            </w:tcBorders>
            <w:tcMar>
              <w:top w:w="100" w:type="nil"/>
              <w:right w:w="100" w:type="nil"/>
            </w:tcMar>
            <w:vAlign w:val="center"/>
          </w:tcPr>
          <w:p w14:paraId="1F0FA410"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Borders>
              <w:bottom w:val="single" w:sz="8" w:space="0" w:color="auto"/>
            </w:tcBorders>
            <w:tcMar>
              <w:top w:w="100" w:type="nil"/>
              <w:right w:w="100" w:type="nil"/>
            </w:tcMar>
            <w:vAlign w:val="center"/>
          </w:tcPr>
          <w:p w14:paraId="3615B34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Borders>
              <w:bottom w:val="single" w:sz="8" w:space="0" w:color="auto"/>
            </w:tcBorders>
            <w:tcMar>
              <w:top w:w="100" w:type="nil"/>
              <w:right w:w="100" w:type="nil"/>
            </w:tcMar>
            <w:vAlign w:val="center"/>
          </w:tcPr>
          <w:p w14:paraId="798BB73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933" w:type="dxa"/>
            <w:tcBorders>
              <w:bottom w:val="single" w:sz="8" w:space="0" w:color="auto"/>
            </w:tcBorders>
            <w:tcMar>
              <w:top w:w="100" w:type="nil"/>
              <w:right w:w="100" w:type="nil"/>
            </w:tcMar>
            <w:vAlign w:val="center"/>
          </w:tcPr>
          <w:p w14:paraId="0000553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c>
          <w:tcPr>
            <w:tcW w:w="1133" w:type="dxa"/>
            <w:tcBorders>
              <w:bottom w:val="single" w:sz="8" w:space="0" w:color="auto"/>
            </w:tcBorders>
            <w:tcMar>
              <w:top w:w="100" w:type="nil"/>
              <w:right w:w="100" w:type="nil"/>
            </w:tcMar>
            <w:vAlign w:val="center"/>
          </w:tcPr>
          <w:p w14:paraId="27D27E58"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p>
        </w:tc>
      </w:tr>
      <w:tr w:rsidR="002D3F9A" w:rsidRPr="004C019C" w14:paraId="2CDED763" w14:textId="77777777" w:rsidTr="008606D5">
        <w:trPr>
          <w:gridAfter w:val="1"/>
          <w:wAfter w:w="95" w:type="dxa"/>
        </w:trPr>
        <w:tc>
          <w:tcPr>
            <w:tcW w:w="2905" w:type="dxa"/>
            <w:tcMar>
              <w:top w:w="100" w:type="nil"/>
              <w:right w:w="100" w:type="nil"/>
            </w:tcMar>
            <w:vAlign w:val="center"/>
          </w:tcPr>
          <w:p w14:paraId="7B371AB4"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P-value for F-test on joint significance for:</w:t>
            </w:r>
          </w:p>
        </w:tc>
        <w:tc>
          <w:tcPr>
            <w:tcW w:w="1133" w:type="dxa"/>
            <w:tcMar>
              <w:top w:w="100" w:type="nil"/>
              <w:right w:w="100" w:type="nil"/>
            </w:tcMar>
            <w:vAlign w:val="center"/>
          </w:tcPr>
          <w:p w14:paraId="0C08593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375437B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34EAA7B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Mar>
              <w:top w:w="100" w:type="nil"/>
              <w:right w:w="100" w:type="nil"/>
            </w:tcMar>
            <w:vAlign w:val="center"/>
          </w:tcPr>
          <w:p w14:paraId="293227A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0428D0C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r>
      <w:tr w:rsidR="002D3F9A" w:rsidRPr="00B2528A" w14:paraId="2D3A0A3C" w14:textId="77777777" w:rsidTr="008606D5">
        <w:trPr>
          <w:gridAfter w:val="1"/>
          <w:wAfter w:w="95" w:type="dxa"/>
        </w:trPr>
        <w:tc>
          <w:tcPr>
            <w:tcW w:w="2905" w:type="dxa"/>
            <w:tcMar>
              <w:top w:w="100" w:type="nil"/>
              <w:right w:w="100" w:type="nil"/>
            </w:tcMar>
            <w:vAlign w:val="center"/>
          </w:tcPr>
          <w:p w14:paraId="7BF9AA0F"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“Technical” characteristics (1-3)</w:t>
            </w:r>
          </w:p>
        </w:tc>
        <w:tc>
          <w:tcPr>
            <w:tcW w:w="1133" w:type="dxa"/>
            <w:tcMar>
              <w:top w:w="100" w:type="nil"/>
              <w:right w:w="100" w:type="nil"/>
            </w:tcMar>
            <w:vAlign w:val="center"/>
          </w:tcPr>
          <w:p w14:paraId="33FDEB06"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2F2E1C79"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0.000</w:t>
            </w:r>
          </w:p>
        </w:tc>
        <w:tc>
          <w:tcPr>
            <w:tcW w:w="1133" w:type="dxa"/>
            <w:tcMar>
              <w:top w:w="100" w:type="nil"/>
              <w:right w:w="100" w:type="nil"/>
            </w:tcMar>
            <w:vAlign w:val="center"/>
          </w:tcPr>
          <w:p w14:paraId="170718E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Mar>
              <w:top w:w="100" w:type="nil"/>
              <w:right w:w="100" w:type="nil"/>
            </w:tcMar>
            <w:vAlign w:val="center"/>
          </w:tcPr>
          <w:p w14:paraId="0652888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274C17C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0.000</w:t>
            </w:r>
          </w:p>
        </w:tc>
      </w:tr>
      <w:tr w:rsidR="002D3F9A" w:rsidRPr="00B2528A" w14:paraId="7DA45A8E" w14:textId="77777777" w:rsidTr="008606D5">
        <w:trPr>
          <w:gridAfter w:val="1"/>
          <w:wAfter w:w="95" w:type="dxa"/>
        </w:trPr>
        <w:tc>
          <w:tcPr>
            <w:tcW w:w="2905" w:type="dxa"/>
            <w:tcMar>
              <w:top w:w="100" w:type="nil"/>
              <w:right w:w="100" w:type="nil"/>
            </w:tcMar>
            <w:vAlign w:val="center"/>
          </w:tcPr>
          <w:p w14:paraId="26A775D1"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“Service” characteristics (4-5)</w:t>
            </w:r>
          </w:p>
        </w:tc>
        <w:tc>
          <w:tcPr>
            <w:tcW w:w="1133" w:type="dxa"/>
            <w:tcMar>
              <w:top w:w="100" w:type="nil"/>
              <w:right w:w="100" w:type="nil"/>
            </w:tcMar>
            <w:vAlign w:val="center"/>
          </w:tcPr>
          <w:p w14:paraId="015F9A7D"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4BB64C6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2B9EF972"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0.011</w:t>
            </w:r>
          </w:p>
        </w:tc>
        <w:tc>
          <w:tcPr>
            <w:tcW w:w="933" w:type="dxa"/>
            <w:tcMar>
              <w:top w:w="100" w:type="nil"/>
              <w:right w:w="100" w:type="nil"/>
            </w:tcMar>
            <w:vAlign w:val="center"/>
          </w:tcPr>
          <w:p w14:paraId="0CD4556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Mar>
              <w:top w:w="100" w:type="nil"/>
              <w:right w:w="100" w:type="nil"/>
            </w:tcMar>
            <w:vAlign w:val="center"/>
          </w:tcPr>
          <w:p w14:paraId="48DDBCE4"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0.424</w:t>
            </w:r>
          </w:p>
        </w:tc>
      </w:tr>
      <w:tr w:rsidR="002D3F9A" w:rsidRPr="00B2528A" w14:paraId="5AB1402B" w14:textId="77777777" w:rsidTr="008606D5">
        <w:trPr>
          <w:gridAfter w:val="1"/>
          <w:wAfter w:w="95" w:type="dxa"/>
        </w:trPr>
        <w:tc>
          <w:tcPr>
            <w:tcW w:w="2905" w:type="dxa"/>
            <w:tcBorders>
              <w:bottom w:val="single" w:sz="8" w:space="0" w:color="auto"/>
            </w:tcBorders>
            <w:tcMar>
              <w:top w:w="100" w:type="nil"/>
              <w:right w:w="100" w:type="nil"/>
            </w:tcMar>
            <w:vAlign w:val="center"/>
          </w:tcPr>
          <w:p w14:paraId="2532F0B9"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Party affiliation (6-10)</w:t>
            </w:r>
          </w:p>
        </w:tc>
        <w:tc>
          <w:tcPr>
            <w:tcW w:w="1133" w:type="dxa"/>
            <w:tcBorders>
              <w:bottom w:val="single" w:sz="8" w:space="0" w:color="auto"/>
            </w:tcBorders>
            <w:tcMar>
              <w:top w:w="100" w:type="nil"/>
              <w:right w:w="100" w:type="nil"/>
            </w:tcMar>
            <w:vAlign w:val="center"/>
          </w:tcPr>
          <w:p w14:paraId="2E49BBDB"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Borders>
              <w:bottom w:val="single" w:sz="8" w:space="0" w:color="auto"/>
            </w:tcBorders>
            <w:tcMar>
              <w:top w:w="100" w:type="nil"/>
              <w:right w:w="100" w:type="nil"/>
            </w:tcMar>
            <w:vAlign w:val="center"/>
          </w:tcPr>
          <w:p w14:paraId="5DB88172"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1133" w:type="dxa"/>
            <w:tcBorders>
              <w:bottom w:val="single" w:sz="8" w:space="0" w:color="auto"/>
            </w:tcBorders>
            <w:tcMar>
              <w:top w:w="100" w:type="nil"/>
              <w:right w:w="100" w:type="nil"/>
            </w:tcMar>
            <w:vAlign w:val="center"/>
          </w:tcPr>
          <w:p w14:paraId="0A4AD7CC"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p>
        </w:tc>
        <w:tc>
          <w:tcPr>
            <w:tcW w:w="933" w:type="dxa"/>
            <w:tcBorders>
              <w:bottom w:val="single" w:sz="8" w:space="0" w:color="auto"/>
            </w:tcBorders>
            <w:tcMar>
              <w:top w:w="100" w:type="nil"/>
              <w:right w:w="100" w:type="nil"/>
            </w:tcMar>
            <w:vAlign w:val="center"/>
          </w:tcPr>
          <w:p w14:paraId="7445575E"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0.964</w:t>
            </w:r>
          </w:p>
        </w:tc>
        <w:tc>
          <w:tcPr>
            <w:tcW w:w="1133" w:type="dxa"/>
            <w:tcBorders>
              <w:bottom w:val="single" w:sz="8" w:space="0" w:color="auto"/>
            </w:tcBorders>
            <w:tcMar>
              <w:top w:w="100" w:type="nil"/>
              <w:right w:w="100" w:type="nil"/>
            </w:tcMar>
            <w:vAlign w:val="center"/>
          </w:tcPr>
          <w:p w14:paraId="23359C1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en-US"/>
              </w:rPr>
            </w:pPr>
            <w:r w:rsidRPr="00B2528A">
              <w:rPr>
                <w:rFonts w:ascii="Times New Roman" w:eastAsiaTheme="minorEastAsia" w:hAnsi="Times New Roman" w:cs="Times New Roman"/>
                <w:color w:val="auto"/>
                <w:sz w:val="20"/>
                <w:szCs w:val="20"/>
                <w:lang w:val="en-US"/>
              </w:rPr>
              <w:t>0.711</w:t>
            </w:r>
          </w:p>
        </w:tc>
      </w:tr>
      <w:tr w:rsidR="002D3F9A" w:rsidRPr="00B2528A" w14:paraId="32C3BC1C" w14:textId="77777777" w:rsidTr="008606D5">
        <w:trPr>
          <w:gridAfter w:val="1"/>
          <w:wAfter w:w="95" w:type="dxa"/>
        </w:trPr>
        <w:tc>
          <w:tcPr>
            <w:tcW w:w="2905" w:type="dxa"/>
            <w:tcBorders>
              <w:top w:val="single" w:sz="8" w:space="0" w:color="auto"/>
              <w:bottom w:val="single" w:sz="8" w:space="0" w:color="auto"/>
            </w:tcBorders>
            <w:tcMar>
              <w:top w:w="100" w:type="nil"/>
              <w:right w:w="100" w:type="nil"/>
            </w:tcMar>
            <w:vAlign w:val="center"/>
          </w:tcPr>
          <w:p w14:paraId="5CF7A575" w14:textId="77777777" w:rsidR="002D3F9A" w:rsidRPr="00B2528A" w:rsidRDefault="002D3F9A" w:rsidP="008606D5">
            <w:pPr>
              <w:autoSpaceDE w:val="0"/>
              <w:autoSpaceDN w:val="0"/>
              <w:adjustRightInd w:val="0"/>
              <w:spacing w:after="0" w:line="240" w:lineRule="auto"/>
              <w:ind w:left="0" w:firstLine="0"/>
              <w:jc w:val="left"/>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Observations</w:t>
            </w:r>
          </w:p>
        </w:tc>
        <w:tc>
          <w:tcPr>
            <w:tcW w:w="1133" w:type="dxa"/>
            <w:tcBorders>
              <w:top w:val="single" w:sz="8" w:space="0" w:color="auto"/>
              <w:bottom w:val="single" w:sz="8" w:space="0" w:color="auto"/>
            </w:tcBorders>
            <w:tcMar>
              <w:top w:w="100" w:type="nil"/>
              <w:right w:w="100" w:type="nil"/>
            </w:tcMar>
            <w:vAlign w:val="center"/>
          </w:tcPr>
          <w:p w14:paraId="239372AA"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1,687</w:t>
            </w:r>
          </w:p>
        </w:tc>
        <w:tc>
          <w:tcPr>
            <w:tcW w:w="1133" w:type="dxa"/>
            <w:tcBorders>
              <w:top w:val="single" w:sz="8" w:space="0" w:color="auto"/>
              <w:bottom w:val="single" w:sz="8" w:space="0" w:color="auto"/>
            </w:tcBorders>
            <w:tcMar>
              <w:top w:w="100" w:type="nil"/>
              <w:right w:w="100" w:type="nil"/>
            </w:tcMar>
            <w:vAlign w:val="center"/>
          </w:tcPr>
          <w:p w14:paraId="6AA2B295"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1,687</w:t>
            </w:r>
          </w:p>
        </w:tc>
        <w:tc>
          <w:tcPr>
            <w:tcW w:w="1133" w:type="dxa"/>
            <w:tcBorders>
              <w:top w:val="single" w:sz="8" w:space="0" w:color="auto"/>
              <w:bottom w:val="single" w:sz="8" w:space="0" w:color="auto"/>
            </w:tcBorders>
            <w:tcMar>
              <w:top w:w="100" w:type="nil"/>
              <w:right w:w="100" w:type="nil"/>
            </w:tcMar>
            <w:vAlign w:val="center"/>
          </w:tcPr>
          <w:p w14:paraId="7EA9DB4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1,687</w:t>
            </w:r>
          </w:p>
        </w:tc>
        <w:tc>
          <w:tcPr>
            <w:tcW w:w="933" w:type="dxa"/>
            <w:tcBorders>
              <w:top w:val="single" w:sz="8" w:space="0" w:color="auto"/>
              <w:bottom w:val="single" w:sz="8" w:space="0" w:color="auto"/>
            </w:tcBorders>
            <w:tcMar>
              <w:top w:w="100" w:type="nil"/>
              <w:right w:w="100" w:type="nil"/>
            </w:tcMar>
            <w:vAlign w:val="center"/>
          </w:tcPr>
          <w:p w14:paraId="554D9113"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1,687</w:t>
            </w:r>
          </w:p>
        </w:tc>
        <w:tc>
          <w:tcPr>
            <w:tcW w:w="1133" w:type="dxa"/>
            <w:tcBorders>
              <w:top w:val="single" w:sz="8" w:space="0" w:color="auto"/>
              <w:bottom w:val="single" w:sz="8" w:space="0" w:color="auto"/>
            </w:tcBorders>
            <w:tcMar>
              <w:top w:w="100" w:type="nil"/>
              <w:right w:w="100" w:type="nil"/>
            </w:tcMar>
            <w:vAlign w:val="center"/>
          </w:tcPr>
          <w:p w14:paraId="1BC369EF" w14:textId="77777777" w:rsidR="002D3F9A" w:rsidRPr="00B2528A" w:rsidRDefault="002D3F9A" w:rsidP="008606D5">
            <w:pPr>
              <w:autoSpaceDE w:val="0"/>
              <w:autoSpaceDN w:val="0"/>
              <w:adjustRightInd w:val="0"/>
              <w:spacing w:after="0" w:line="240" w:lineRule="auto"/>
              <w:ind w:left="0" w:firstLine="0"/>
              <w:jc w:val="center"/>
              <w:rPr>
                <w:rFonts w:ascii="Times New Roman" w:eastAsiaTheme="minorEastAsia" w:hAnsi="Times New Roman" w:cs="Times New Roman"/>
                <w:color w:val="auto"/>
                <w:sz w:val="20"/>
                <w:szCs w:val="20"/>
                <w:lang w:val="de-DE"/>
              </w:rPr>
            </w:pPr>
            <w:r w:rsidRPr="00B2528A">
              <w:rPr>
                <w:rFonts w:ascii="Times New Roman" w:eastAsiaTheme="minorEastAsia" w:hAnsi="Times New Roman" w:cs="Times New Roman"/>
                <w:color w:val="auto"/>
                <w:sz w:val="20"/>
                <w:szCs w:val="20"/>
                <w:lang w:val="de-DE"/>
              </w:rPr>
              <w:t>1,687</w:t>
            </w:r>
          </w:p>
        </w:tc>
      </w:tr>
    </w:tbl>
    <w:p w14:paraId="1A144030" w14:textId="77777777" w:rsidR="002D3F9A" w:rsidRPr="00B2528A" w:rsidRDefault="002D3F9A" w:rsidP="002D3F9A">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 xml:space="preserve">Source: Authors’ calculation. </w:t>
      </w:r>
      <w:r>
        <w:rPr>
          <w:rFonts w:ascii="Times New Roman" w:eastAsiaTheme="minorEastAsia" w:hAnsi="Times New Roman" w:cs="Times New Roman"/>
          <w:color w:val="auto"/>
          <w:lang w:val="en-US"/>
        </w:rPr>
        <w:t>For data sources, see section “Data” and Online Appendix D.</w:t>
      </w:r>
    </w:p>
    <w:p w14:paraId="15EF25E4" w14:textId="77777777" w:rsidR="002D3F9A" w:rsidRPr="00B2528A" w:rsidRDefault="002D3F9A" w:rsidP="002D3F9A">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Note: Robust standard errors in parentheses, *** p&lt;0.01, ** p&lt;0.05, * p&lt;0.1</w:t>
      </w:r>
    </w:p>
    <w:p w14:paraId="1B78B65E" w14:textId="77777777" w:rsidR="002D3F9A" w:rsidRDefault="002D3F9A" w:rsidP="002D3F9A">
      <w:pPr>
        <w:rPr>
          <w:rFonts w:ascii="Times New Roman" w:hAnsi="Times New Roman" w:cs="Times New Roman"/>
          <w:lang w:val="en-US"/>
        </w:rPr>
        <w:sectPr w:rsidR="002D3F9A" w:rsidSect="00B455AB">
          <w:pgSz w:w="11918" w:h="16855"/>
          <w:pgMar w:top="1718" w:right="1417" w:bottom="1371" w:left="1417" w:header="720" w:footer="720" w:gutter="0"/>
          <w:cols w:space="720"/>
          <w:titlePg/>
          <w:docGrid w:linePitch="326"/>
        </w:sectPr>
      </w:pPr>
    </w:p>
    <w:p w14:paraId="00F8E468" w14:textId="5B9423DB" w:rsidR="002D3F9A" w:rsidRDefault="002D3F9A" w:rsidP="002D3F9A">
      <w:pPr>
        <w:jc w:val="center"/>
        <w:rPr>
          <w:rFonts w:ascii="Times New Roman" w:hAnsi="Times New Roman" w:cs="Times New Roman"/>
          <w:lang w:val="en-US"/>
        </w:rPr>
      </w:pPr>
      <w:r>
        <w:rPr>
          <w:rFonts w:ascii="Times New Roman" w:hAnsi="Times New Roman" w:cs="Times New Roman"/>
          <w:lang w:val="en-US"/>
        </w:rPr>
        <w:lastRenderedPageBreak/>
        <w:t>Figure 5: Share of legislators matched to ancestor by decade of first election</w:t>
      </w:r>
    </w:p>
    <w:p w14:paraId="675F1C5B" w14:textId="77777777" w:rsidR="002D3F9A" w:rsidRDefault="002D3F9A" w:rsidP="002D3F9A">
      <w:pPr>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2B0D5479" wp14:editId="396E67AB">
            <wp:extent cx="3960000" cy="2880000"/>
            <wp:effectExtent l="0" t="0" r="254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ch_over_tim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2880000"/>
                    </a:xfrm>
                    <a:prstGeom prst="rect">
                      <a:avLst/>
                    </a:prstGeom>
                  </pic:spPr>
                </pic:pic>
              </a:graphicData>
            </a:graphic>
          </wp:inline>
        </w:drawing>
      </w:r>
    </w:p>
    <w:p w14:paraId="46CFC034" w14:textId="77777777" w:rsidR="002D3F9A" w:rsidRPr="00B2528A" w:rsidRDefault="002D3F9A" w:rsidP="002D3F9A">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 xml:space="preserve">Source: Authors’ calculation. </w:t>
      </w:r>
      <w:r>
        <w:rPr>
          <w:rFonts w:ascii="Times New Roman" w:eastAsiaTheme="minorEastAsia" w:hAnsi="Times New Roman" w:cs="Times New Roman"/>
          <w:color w:val="auto"/>
          <w:lang w:val="en-US"/>
        </w:rPr>
        <w:t>For data sources, see section “Data” and Online Appendix D.</w:t>
      </w:r>
    </w:p>
    <w:p w14:paraId="128D5500" w14:textId="592FD7DA" w:rsidR="002D3F9A" w:rsidRPr="00B2528A" w:rsidRDefault="002D3F9A" w:rsidP="002D3F9A">
      <w:pPr>
        <w:rPr>
          <w:rFonts w:ascii="Times New Roman" w:hAnsi="Times New Roman" w:cs="Times New Roman"/>
          <w:lang w:val="en-US"/>
        </w:rPr>
      </w:pPr>
    </w:p>
    <w:p w14:paraId="5B8AF676" w14:textId="77777777" w:rsidR="002D3F9A" w:rsidRDefault="002D3F9A" w:rsidP="00FB596E">
      <w:pPr>
        <w:jc w:val="left"/>
        <w:rPr>
          <w:rFonts w:ascii="Times New Roman" w:hAnsi="Times New Roman" w:cs="Times New Roman"/>
          <w:lang w:val="en-US"/>
        </w:rPr>
      </w:pPr>
    </w:p>
    <w:p w14:paraId="6E48887E" w14:textId="6FA92F13" w:rsidR="00FB596E" w:rsidRDefault="00FB596E" w:rsidP="00BC460B">
      <w:pPr>
        <w:spacing w:line="480" w:lineRule="auto"/>
        <w:ind w:left="-15" w:right="40" w:firstLine="351"/>
        <w:rPr>
          <w:rFonts w:ascii="Times New Roman" w:hAnsi="Times New Roman" w:cs="Times New Roman"/>
          <w:lang w:val="en-US"/>
        </w:rPr>
      </w:pPr>
    </w:p>
    <w:p w14:paraId="487FDBEC" w14:textId="77777777" w:rsidR="00FB596E" w:rsidRPr="00B2528A" w:rsidRDefault="00FB596E" w:rsidP="00BC460B">
      <w:pPr>
        <w:spacing w:line="480" w:lineRule="auto"/>
        <w:ind w:left="-15" w:right="40" w:firstLine="351"/>
        <w:rPr>
          <w:rFonts w:ascii="Times New Roman" w:hAnsi="Times New Roman" w:cs="Times New Roman"/>
          <w:lang w:val="en-US"/>
        </w:rPr>
      </w:pPr>
    </w:p>
    <w:p w14:paraId="1364A955" w14:textId="77777777" w:rsidR="00934D89" w:rsidRPr="00B2528A" w:rsidRDefault="00934D89" w:rsidP="00BC460B">
      <w:pPr>
        <w:spacing w:line="480" w:lineRule="auto"/>
        <w:ind w:left="-15" w:right="40" w:firstLine="351"/>
        <w:rPr>
          <w:rFonts w:ascii="Times New Roman" w:hAnsi="Times New Roman" w:cs="Times New Roman"/>
          <w:lang w:val="en-US"/>
        </w:rPr>
      </w:pPr>
    </w:p>
    <w:p w14:paraId="22934F41" w14:textId="77777777" w:rsidR="002D3F9A" w:rsidRDefault="002D3F9A" w:rsidP="005462ED">
      <w:pPr>
        <w:pStyle w:val="berschrift1"/>
        <w:spacing w:line="480" w:lineRule="auto"/>
        <w:ind w:left="0" w:firstLine="0"/>
        <w:rPr>
          <w:rFonts w:ascii="Times New Roman" w:hAnsi="Times New Roman" w:cs="Times New Roman"/>
          <w:lang w:val="en-US"/>
        </w:rPr>
        <w:sectPr w:rsidR="002D3F9A" w:rsidSect="00B455AB">
          <w:pgSz w:w="11918" w:h="16855"/>
          <w:pgMar w:top="1718" w:right="1417" w:bottom="1371" w:left="1417" w:header="720" w:footer="720" w:gutter="0"/>
          <w:cols w:space="720"/>
          <w:titlePg/>
          <w:docGrid w:linePitch="326"/>
        </w:sectPr>
      </w:pPr>
    </w:p>
    <w:p w14:paraId="17C0E46B" w14:textId="5B8BF06C" w:rsidR="003355DC" w:rsidRPr="00B2528A" w:rsidRDefault="00CC112E" w:rsidP="00C27D9D">
      <w:pPr>
        <w:pStyle w:val="berschrift1"/>
        <w:spacing w:after="0" w:line="480" w:lineRule="auto"/>
        <w:ind w:left="0" w:firstLine="0"/>
        <w:rPr>
          <w:rFonts w:ascii="Times New Roman" w:hAnsi="Times New Roman" w:cs="Times New Roman"/>
          <w:lang w:val="en-US"/>
        </w:rPr>
      </w:pPr>
      <w:r w:rsidRPr="00B2528A">
        <w:rPr>
          <w:rFonts w:ascii="Times New Roman" w:hAnsi="Times New Roman" w:cs="Times New Roman"/>
          <w:lang w:val="en-US"/>
        </w:rPr>
        <w:lastRenderedPageBreak/>
        <w:t>Appendix B: Further Results</w:t>
      </w:r>
    </w:p>
    <w:p w14:paraId="5E079BBC" w14:textId="31698C23" w:rsidR="003B707D" w:rsidRDefault="003B707D" w:rsidP="00BC460B">
      <w:pPr>
        <w:spacing w:line="480" w:lineRule="auto"/>
        <w:ind w:left="-15" w:right="40" w:firstLine="351"/>
        <w:rPr>
          <w:rFonts w:ascii="Times New Roman" w:hAnsi="Times New Roman" w:cs="Times New Roman"/>
          <w:lang w:val="en-US"/>
        </w:rPr>
      </w:pPr>
      <w:r>
        <w:rPr>
          <w:rFonts w:ascii="Times New Roman" w:hAnsi="Times New Roman" w:cs="Times New Roman"/>
          <w:lang w:val="en-US"/>
        </w:rPr>
        <w:t>Figure 6 shows the share of Democrats among our matched legislators over time. As mentioned in the text, the Texas Database contains no party information prior to the 12</w:t>
      </w:r>
      <w:r w:rsidRPr="003B707D">
        <w:rPr>
          <w:rFonts w:ascii="Times New Roman" w:hAnsi="Times New Roman" w:cs="Times New Roman"/>
          <w:vertAlign w:val="superscript"/>
          <w:lang w:val="en-US"/>
        </w:rPr>
        <w:t>th</w:t>
      </w:r>
      <w:r>
        <w:rPr>
          <w:rFonts w:ascii="Times New Roman" w:hAnsi="Times New Roman" w:cs="Times New Roman"/>
          <w:lang w:val="en-US"/>
        </w:rPr>
        <w:t xml:space="preserve"> Legislature in 1870, so we omit this time period. The pattern afterwards shows the progressive stance of the 12</w:t>
      </w:r>
      <w:r w:rsidRPr="003B707D">
        <w:rPr>
          <w:rFonts w:ascii="Times New Roman" w:hAnsi="Times New Roman" w:cs="Times New Roman"/>
          <w:vertAlign w:val="superscript"/>
          <w:lang w:val="en-US"/>
        </w:rPr>
        <w:t>th</w:t>
      </w:r>
      <w:r>
        <w:rPr>
          <w:rFonts w:ascii="Times New Roman" w:hAnsi="Times New Roman" w:cs="Times New Roman"/>
          <w:lang w:val="en-US"/>
        </w:rPr>
        <w:t xml:space="preserve"> Legislature in 1870, but also the rapid shift in power back to the Democrats afterwards. Throughout most of the 1880s and 1890s, the Democrats control more than 90</w:t>
      </w:r>
      <w:r w:rsidR="000F6380">
        <w:rPr>
          <w:rFonts w:ascii="Times New Roman" w:hAnsi="Times New Roman" w:cs="Times New Roman"/>
          <w:lang w:val="en-US"/>
        </w:rPr>
        <w:t xml:space="preserve"> percent</w:t>
      </w:r>
      <w:r>
        <w:rPr>
          <w:rFonts w:ascii="Times New Roman" w:hAnsi="Times New Roman" w:cs="Times New Roman"/>
          <w:lang w:val="en-US"/>
        </w:rPr>
        <w:t xml:space="preserve"> of the seats, and the only sizable drop is during the mid 1890s, when the Populist party was active.</w:t>
      </w:r>
    </w:p>
    <w:p w14:paraId="64EE6458" w14:textId="46B4641D" w:rsidR="003355DC" w:rsidRPr="00B2528A"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In </w:t>
      </w:r>
      <w:r w:rsidR="00142E90">
        <w:rPr>
          <w:rFonts w:ascii="Times New Roman" w:hAnsi="Times New Roman" w:cs="Times New Roman"/>
          <w:lang w:val="en-US"/>
        </w:rPr>
        <w:t>T</w:t>
      </w:r>
      <w:r w:rsidRPr="00B2528A">
        <w:rPr>
          <w:rFonts w:ascii="Times New Roman" w:hAnsi="Times New Roman" w:cs="Times New Roman"/>
          <w:lang w:val="en-US"/>
        </w:rPr>
        <w:t>able 13, we present further evidence that legislators with slave owning backgrounds differ from those without, complementing the analysis in section 5. We examine differences in occupation prior to being elected, and the likelihood of being in the senate rather than the house. For simplicity, we continue to use the same legislator-legislature panel also used in section 5. We find that legislators with slave owning backgrounds are not differentially likely to work in law prior to being elected, but considerably more likely to work in agriculture. These results get stronger for more restrictive definitions of the slave owning elites, and for the planter class, we also find a negative correlation with having worked in law. We do not find any difference regarding house or senate membership.</w:t>
      </w:r>
    </w:p>
    <w:p w14:paraId="288C7723" w14:textId="0CDC5A19" w:rsidR="003355DC" w:rsidRPr="00B2528A"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In </w:t>
      </w:r>
      <w:r w:rsidR="00142E90">
        <w:rPr>
          <w:rFonts w:ascii="Times New Roman" w:hAnsi="Times New Roman" w:cs="Times New Roman"/>
          <w:lang w:val="en-US"/>
        </w:rPr>
        <w:t>T</w:t>
      </w:r>
      <w:r w:rsidRPr="00B2528A">
        <w:rPr>
          <w:rFonts w:ascii="Times New Roman" w:hAnsi="Times New Roman" w:cs="Times New Roman"/>
          <w:lang w:val="en-US"/>
        </w:rPr>
        <w:t xml:space="preserve">able 14, we repeat the analysis of </w:t>
      </w:r>
      <w:r w:rsidR="00142E90">
        <w:rPr>
          <w:rFonts w:ascii="Times New Roman" w:hAnsi="Times New Roman" w:cs="Times New Roman"/>
          <w:lang w:val="en-US"/>
        </w:rPr>
        <w:t>Ta</w:t>
      </w:r>
      <w:r w:rsidRPr="00B2528A">
        <w:rPr>
          <w:rFonts w:ascii="Times New Roman" w:hAnsi="Times New Roman" w:cs="Times New Roman"/>
          <w:lang w:val="en-US"/>
        </w:rPr>
        <w:t xml:space="preserve">ble </w:t>
      </w:r>
      <w:r w:rsidR="00B6089D">
        <w:rPr>
          <w:rFonts w:ascii="Times New Roman" w:hAnsi="Times New Roman" w:cs="Times New Roman"/>
          <w:lang w:val="en-US"/>
        </w:rPr>
        <w:t>6</w:t>
      </w:r>
      <w:r w:rsidRPr="00B2528A">
        <w:rPr>
          <w:rFonts w:ascii="Times New Roman" w:hAnsi="Times New Roman" w:cs="Times New Roman"/>
          <w:lang w:val="en-US"/>
        </w:rPr>
        <w:t xml:space="preserve">, but additionally control for the inverse hyperbolic sine of the legislator’s 1860 real estate wealth. One problem with this, as already noted, is that we do not have this data for the black legislators that were still enslaved in 1860. Reassuringly, the point estimates are very similar to those in columns 4-6 in </w:t>
      </w:r>
      <w:r w:rsidR="00142E90">
        <w:rPr>
          <w:rFonts w:ascii="Times New Roman" w:hAnsi="Times New Roman" w:cs="Times New Roman"/>
          <w:lang w:val="en-US"/>
        </w:rPr>
        <w:t>T</w:t>
      </w:r>
      <w:r w:rsidRPr="00B2528A">
        <w:rPr>
          <w:rFonts w:ascii="Times New Roman" w:hAnsi="Times New Roman" w:cs="Times New Roman"/>
          <w:lang w:val="en-US"/>
        </w:rPr>
        <w:t xml:space="preserve">able </w:t>
      </w:r>
      <w:r w:rsidR="00B6089D">
        <w:rPr>
          <w:rFonts w:ascii="Times New Roman" w:hAnsi="Times New Roman" w:cs="Times New Roman"/>
          <w:lang w:val="en-US"/>
        </w:rPr>
        <w:t>6</w:t>
      </w:r>
      <w:r w:rsidRPr="00B2528A">
        <w:rPr>
          <w:rFonts w:ascii="Times New Roman" w:hAnsi="Times New Roman" w:cs="Times New Roman"/>
          <w:lang w:val="en-US"/>
        </w:rPr>
        <w:t>. Conditional on party choice, real estate wealth does not seem to be a confounder in this analysis.</w:t>
      </w:r>
    </w:p>
    <w:p w14:paraId="2FC33429" w14:textId="4B5FDB8E" w:rsidR="003355DC" w:rsidRPr="00B2528A"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In columns 9 and 10 of </w:t>
      </w:r>
      <w:r w:rsidR="00B6089D">
        <w:rPr>
          <w:rFonts w:ascii="Times New Roman" w:hAnsi="Times New Roman" w:cs="Times New Roman"/>
          <w:lang w:val="en-US"/>
        </w:rPr>
        <w:t>T</w:t>
      </w:r>
      <w:r w:rsidRPr="00B2528A">
        <w:rPr>
          <w:rFonts w:ascii="Times New Roman" w:hAnsi="Times New Roman" w:cs="Times New Roman"/>
          <w:lang w:val="en-US"/>
        </w:rPr>
        <w:t>ables 1</w:t>
      </w:r>
      <w:r w:rsidR="00B6089D">
        <w:rPr>
          <w:rFonts w:ascii="Times New Roman" w:hAnsi="Times New Roman" w:cs="Times New Roman"/>
          <w:lang w:val="en-US"/>
        </w:rPr>
        <w:t>0</w:t>
      </w:r>
      <w:r w:rsidRPr="00B2528A">
        <w:rPr>
          <w:rFonts w:ascii="Times New Roman" w:hAnsi="Times New Roman" w:cs="Times New Roman"/>
          <w:lang w:val="en-US"/>
        </w:rPr>
        <w:t xml:space="preserve"> and 1</w:t>
      </w:r>
      <w:r w:rsidR="00B6089D">
        <w:rPr>
          <w:rFonts w:ascii="Times New Roman" w:hAnsi="Times New Roman" w:cs="Times New Roman"/>
          <w:lang w:val="en-US"/>
        </w:rPr>
        <w:t>1</w:t>
      </w:r>
      <w:r w:rsidRPr="00B2528A">
        <w:rPr>
          <w:rFonts w:ascii="Times New Roman" w:hAnsi="Times New Roman" w:cs="Times New Roman"/>
          <w:lang w:val="en-US"/>
        </w:rPr>
        <w:t xml:space="preserve">, we introduced all our county level correlates at the same time. Since both tax revenue per capita and black officeholders during Reconstruction were proxies for the local intensity of Reconstruction, we only included one of them. Following </w:t>
      </w:r>
      <w:r w:rsidRPr="00B2528A">
        <w:rPr>
          <w:rFonts w:ascii="Times New Roman" w:hAnsi="Times New Roman" w:cs="Times New Roman"/>
          <w:lang w:val="en-US"/>
        </w:rPr>
        <w:lastRenderedPageBreak/>
        <w:t xml:space="preserve">the causal chain outlined in Logan (2020), we chose to include only black officeholding. For completeness, </w:t>
      </w:r>
      <w:r w:rsidR="00B6089D">
        <w:rPr>
          <w:rFonts w:ascii="Times New Roman" w:hAnsi="Times New Roman" w:cs="Times New Roman"/>
          <w:lang w:val="en-US"/>
        </w:rPr>
        <w:t>T</w:t>
      </w:r>
      <w:r w:rsidRPr="00B2528A">
        <w:rPr>
          <w:rFonts w:ascii="Times New Roman" w:hAnsi="Times New Roman" w:cs="Times New Roman"/>
          <w:lang w:val="en-US"/>
        </w:rPr>
        <w:t>able 15 shows the same results, but including tax revenue per capita instead. The effect of cotton production becomes considerably weaker in this specification, while our qualitative conclusions for local wealth persistence and the intensity of Reconstruction stay the same.</w:t>
      </w:r>
    </w:p>
    <w:p w14:paraId="6EB4D671" w14:textId="3AA58B7A" w:rsidR="009827C2" w:rsidRDefault="00CC112E" w:rsidP="00AD5451">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As discussed in the text, in our county-level cross-sectional dataset, we have addressed the issue of counties belonging to time-variant larger electoral districts by removing observations from very large districts, and by clustering standard errors on an artificial 100x100km grid. To assess the sensitivity of our results to these choices, </w:t>
      </w:r>
      <w:r w:rsidR="00B6089D">
        <w:rPr>
          <w:rFonts w:ascii="Times New Roman" w:hAnsi="Times New Roman" w:cs="Times New Roman"/>
          <w:lang w:val="en-US"/>
        </w:rPr>
        <w:t>T</w:t>
      </w:r>
      <w:r w:rsidRPr="00B2528A">
        <w:rPr>
          <w:rFonts w:ascii="Times New Roman" w:hAnsi="Times New Roman" w:cs="Times New Roman"/>
          <w:lang w:val="en-US"/>
        </w:rPr>
        <w:t xml:space="preserve">ables 16-18 redo the analysis of </w:t>
      </w:r>
      <w:r w:rsidR="00B6089D">
        <w:rPr>
          <w:rFonts w:ascii="Times New Roman" w:hAnsi="Times New Roman" w:cs="Times New Roman"/>
          <w:lang w:val="en-US"/>
        </w:rPr>
        <w:t>T</w:t>
      </w:r>
      <w:r w:rsidRPr="00B2528A">
        <w:rPr>
          <w:rFonts w:ascii="Times New Roman" w:hAnsi="Times New Roman" w:cs="Times New Roman"/>
          <w:lang w:val="en-US"/>
        </w:rPr>
        <w:t xml:space="preserve">ables </w:t>
      </w:r>
      <w:r w:rsidR="00B6089D">
        <w:rPr>
          <w:rFonts w:ascii="Times New Roman" w:hAnsi="Times New Roman" w:cs="Times New Roman"/>
          <w:lang w:val="en-US"/>
        </w:rPr>
        <w:t>7</w:t>
      </w:r>
      <w:r w:rsidR="001D3B2F">
        <w:rPr>
          <w:rFonts w:ascii="Times New Roman" w:hAnsi="Times New Roman" w:cs="Times New Roman"/>
          <w:lang w:val="en-US"/>
        </w:rPr>
        <w:t>, 1</w:t>
      </w:r>
      <w:r w:rsidR="00B6089D">
        <w:rPr>
          <w:rFonts w:ascii="Times New Roman" w:hAnsi="Times New Roman" w:cs="Times New Roman"/>
          <w:lang w:val="en-US"/>
        </w:rPr>
        <w:t>0</w:t>
      </w:r>
      <w:r w:rsidRPr="00B2528A">
        <w:rPr>
          <w:rFonts w:ascii="Times New Roman" w:hAnsi="Times New Roman" w:cs="Times New Roman"/>
          <w:lang w:val="en-US"/>
        </w:rPr>
        <w:t xml:space="preserve"> </w:t>
      </w:r>
      <w:r w:rsidR="001D3B2F">
        <w:rPr>
          <w:rFonts w:ascii="Times New Roman" w:hAnsi="Times New Roman" w:cs="Times New Roman"/>
          <w:lang w:val="en-US"/>
        </w:rPr>
        <w:t xml:space="preserve"> and</w:t>
      </w:r>
      <w:r w:rsidRPr="00B2528A">
        <w:rPr>
          <w:rFonts w:ascii="Times New Roman" w:hAnsi="Times New Roman" w:cs="Times New Roman"/>
          <w:lang w:val="en-US"/>
        </w:rPr>
        <w:t xml:space="preserve"> 1</w:t>
      </w:r>
      <w:r w:rsidR="00B6089D">
        <w:rPr>
          <w:rFonts w:ascii="Times New Roman" w:hAnsi="Times New Roman" w:cs="Times New Roman"/>
          <w:lang w:val="en-US"/>
        </w:rPr>
        <w:t>1</w:t>
      </w:r>
      <w:r w:rsidRPr="00B2528A">
        <w:rPr>
          <w:rFonts w:ascii="Times New Roman" w:hAnsi="Times New Roman" w:cs="Times New Roman"/>
          <w:lang w:val="en-US"/>
        </w:rPr>
        <w:t>, but using the usual Eicker-Huber-White robust standard errors. Standard errors are usually a bit lower in this case, but with exceptions. Tables 19-21 also redo this part of the analysis, but without dropping large legislative districts from the slave owner county shares. Again our results are very similar to the baseline</w:t>
      </w:r>
      <w:r w:rsidR="00934D89" w:rsidRPr="00B2528A">
        <w:rPr>
          <w:rFonts w:ascii="Times New Roman" w:hAnsi="Times New Roman" w:cs="Times New Roman"/>
          <w:lang w:val="en-US"/>
        </w:rPr>
        <w:t xml:space="preserve"> </w:t>
      </w:r>
      <w:r w:rsidRPr="00B2528A">
        <w:rPr>
          <w:rFonts w:ascii="Times New Roman" w:hAnsi="Times New Roman" w:cs="Times New Roman"/>
          <w:lang w:val="en-US"/>
        </w:rPr>
        <w:t>ones.</w:t>
      </w:r>
    </w:p>
    <w:p w14:paraId="2A93AD2E" w14:textId="77777777" w:rsidR="009827C2" w:rsidRDefault="009827C2" w:rsidP="00AD5451">
      <w:pPr>
        <w:spacing w:line="480" w:lineRule="auto"/>
        <w:ind w:left="-15" w:right="40" w:firstLine="351"/>
        <w:rPr>
          <w:rFonts w:ascii="Times New Roman" w:hAnsi="Times New Roman" w:cs="Times New Roman"/>
          <w:lang w:val="en-US"/>
        </w:rPr>
      </w:pPr>
    </w:p>
    <w:p w14:paraId="7E678890" w14:textId="77777777" w:rsidR="009827C2" w:rsidRDefault="009827C2" w:rsidP="00AD5451">
      <w:pPr>
        <w:spacing w:line="480" w:lineRule="auto"/>
        <w:ind w:left="-15" w:right="40" w:firstLine="351"/>
        <w:rPr>
          <w:rFonts w:ascii="Times New Roman" w:hAnsi="Times New Roman" w:cs="Times New Roman"/>
          <w:lang w:val="en-US"/>
        </w:rPr>
      </w:pPr>
    </w:p>
    <w:p w14:paraId="64EEE7C2" w14:textId="77777777" w:rsidR="009827C2" w:rsidRDefault="009827C2" w:rsidP="00AD5451">
      <w:pPr>
        <w:spacing w:line="480" w:lineRule="auto"/>
        <w:ind w:left="-15" w:right="40" w:firstLine="351"/>
        <w:rPr>
          <w:rFonts w:ascii="Times New Roman" w:hAnsi="Times New Roman" w:cs="Times New Roman"/>
          <w:lang w:val="en-US"/>
        </w:rPr>
      </w:pPr>
    </w:p>
    <w:p w14:paraId="3C3DE999" w14:textId="77777777" w:rsidR="009827C2" w:rsidRDefault="009827C2" w:rsidP="00AD5451">
      <w:pPr>
        <w:spacing w:line="480" w:lineRule="auto"/>
        <w:ind w:left="-15" w:right="40" w:firstLine="351"/>
        <w:rPr>
          <w:rFonts w:ascii="Times New Roman" w:hAnsi="Times New Roman" w:cs="Times New Roman"/>
          <w:lang w:val="en-US"/>
        </w:rPr>
      </w:pPr>
    </w:p>
    <w:p w14:paraId="2E37708B" w14:textId="77777777" w:rsidR="009827C2" w:rsidRDefault="009827C2" w:rsidP="00AD5451">
      <w:pPr>
        <w:spacing w:line="480" w:lineRule="auto"/>
        <w:ind w:left="-15" w:right="40" w:firstLine="351"/>
        <w:rPr>
          <w:rFonts w:ascii="Times New Roman" w:hAnsi="Times New Roman" w:cs="Times New Roman"/>
          <w:lang w:val="en-US"/>
        </w:rPr>
      </w:pPr>
    </w:p>
    <w:p w14:paraId="1FE555CC" w14:textId="77777777" w:rsidR="009827C2" w:rsidRDefault="009827C2" w:rsidP="00AD5451">
      <w:pPr>
        <w:spacing w:line="480" w:lineRule="auto"/>
        <w:ind w:left="-15" w:right="40" w:firstLine="351"/>
        <w:rPr>
          <w:rFonts w:ascii="Times New Roman" w:hAnsi="Times New Roman" w:cs="Times New Roman"/>
          <w:lang w:val="en-US"/>
        </w:rPr>
      </w:pPr>
    </w:p>
    <w:p w14:paraId="3C1929A8" w14:textId="77777777" w:rsidR="009827C2" w:rsidRDefault="009827C2" w:rsidP="00AD5451">
      <w:pPr>
        <w:spacing w:line="480" w:lineRule="auto"/>
        <w:ind w:left="-15" w:right="40" w:firstLine="351"/>
        <w:rPr>
          <w:rFonts w:ascii="Times New Roman" w:hAnsi="Times New Roman" w:cs="Times New Roman"/>
          <w:lang w:val="en-US"/>
        </w:rPr>
      </w:pPr>
    </w:p>
    <w:p w14:paraId="61526CE8" w14:textId="77777777" w:rsidR="009827C2" w:rsidRDefault="009827C2" w:rsidP="00C90CC5">
      <w:pPr>
        <w:spacing w:line="480" w:lineRule="auto"/>
        <w:ind w:left="0" w:right="40" w:firstLine="0"/>
        <w:rPr>
          <w:rFonts w:ascii="Times New Roman" w:hAnsi="Times New Roman" w:cs="Times New Roman"/>
          <w:lang w:val="en-US"/>
        </w:rPr>
      </w:pPr>
    </w:p>
    <w:p w14:paraId="3228DD1E" w14:textId="77777777" w:rsidR="009827C2" w:rsidRDefault="009827C2" w:rsidP="00AD5451">
      <w:pPr>
        <w:spacing w:line="480" w:lineRule="auto"/>
        <w:ind w:left="-15" w:right="40" w:firstLine="351"/>
        <w:rPr>
          <w:rFonts w:ascii="Times New Roman" w:hAnsi="Times New Roman" w:cs="Times New Roman"/>
          <w:lang w:val="en-US"/>
        </w:rPr>
      </w:pPr>
    </w:p>
    <w:p w14:paraId="64B7A3C2" w14:textId="77777777" w:rsidR="009827C2" w:rsidRDefault="009827C2" w:rsidP="00AD5451">
      <w:pPr>
        <w:spacing w:line="480" w:lineRule="auto"/>
        <w:ind w:left="-15" w:right="40" w:firstLine="351"/>
        <w:rPr>
          <w:rFonts w:ascii="Times New Roman" w:hAnsi="Times New Roman" w:cs="Times New Roman"/>
          <w:lang w:val="en-US"/>
        </w:rPr>
      </w:pPr>
    </w:p>
    <w:p w14:paraId="74123DD6" w14:textId="77777777" w:rsidR="009827C2" w:rsidRDefault="009827C2" w:rsidP="00AD5451">
      <w:pPr>
        <w:spacing w:line="480" w:lineRule="auto"/>
        <w:ind w:left="-15" w:right="40" w:firstLine="351"/>
        <w:rPr>
          <w:rFonts w:ascii="Times New Roman" w:hAnsi="Times New Roman" w:cs="Times New Roman"/>
          <w:lang w:val="en-US"/>
        </w:rPr>
      </w:pPr>
    </w:p>
    <w:p w14:paraId="7ADB3E50" w14:textId="77777777" w:rsidR="009827C2" w:rsidRDefault="009827C2" w:rsidP="00AD5451">
      <w:pPr>
        <w:spacing w:line="480" w:lineRule="auto"/>
        <w:ind w:left="-15" w:right="40" w:firstLine="351"/>
        <w:rPr>
          <w:rFonts w:ascii="Times New Roman" w:hAnsi="Times New Roman" w:cs="Times New Roman"/>
          <w:lang w:val="en-US"/>
        </w:rPr>
        <w:sectPr w:rsidR="009827C2" w:rsidSect="00B455AB">
          <w:pgSz w:w="11918" w:h="16855"/>
          <w:pgMar w:top="1718" w:right="1417" w:bottom="1371" w:left="1417" w:header="720" w:footer="720" w:gutter="0"/>
          <w:cols w:space="720"/>
          <w:titlePg/>
          <w:docGrid w:linePitch="326"/>
        </w:sectPr>
      </w:pPr>
    </w:p>
    <w:p w14:paraId="47F281C4" w14:textId="77777777" w:rsidR="009827C2" w:rsidRDefault="009827C2" w:rsidP="00AD5451">
      <w:pPr>
        <w:spacing w:line="480" w:lineRule="auto"/>
        <w:ind w:left="-15" w:right="40" w:firstLine="351"/>
        <w:rPr>
          <w:rFonts w:ascii="Times New Roman" w:hAnsi="Times New Roman" w:cs="Times New Roman"/>
          <w:lang w:val="en-US"/>
        </w:rPr>
      </w:pPr>
    </w:p>
    <w:p w14:paraId="3D691C09" w14:textId="77777777" w:rsidR="009827C2" w:rsidRDefault="009827C2" w:rsidP="009827C2">
      <w:pPr>
        <w:spacing w:line="480" w:lineRule="auto"/>
        <w:ind w:left="-15" w:right="40" w:firstLine="351"/>
        <w:jc w:val="center"/>
        <w:rPr>
          <w:rFonts w:ascii="Times New Roman" w:hAnsi="Times New Roman" w:cs="Times New Roman"/>
          <w:lang w:val="en-US"/>
        </w:rPr>
      </w:pPr>
      <w:r>
        <w:rPr>
          <w:rFonts w:ascii="Times New Roman" w:hAnsi="Times New Roman" w:cs="Times New Roman"/>
          <w:lang w:val="en-US"/>
        </w:rPr>
        <w:t>Table 13: Slave owning background and legislator characteristics</w:t>
      </w:r>
    </w:p>
    <w:tbl>
      <w:tblPr>
        <w:tblW w:w="13899" w:type="dxa"/>
        <w:tblInd w:w="-118" w:type="dxa"/>
        <w:tblLayout w:type="fixed"/>
        <w:tblLook w:val="0000" w:firstRow="0" w:lastRow="0" w:firstColumn="0" w:lastColumn="0" w:noHBand="0" w:noVBand="0"/>
      </w:tblPr>
      <w:tblGrid>
        <w:gridCol w:w="1683"/>
        <w:gridCol w:w="1036"/>
        <w:gridCol w:w="2000"/>
        <w:gridCol w:w="1036"/>
        <w:gridCol w:w="1136"/>
        <w:gridCol w:w="1900"/>
        <w:gridCol w:w="1036"/>
        <w:gridCol w:w="1196"/>
        <w:gridCol w:w="1840"/>
        <w:gridCol w:w="1036"/>
      </w:tblGrid>
      <w:tr w:rsidR="001F290B" w:rsidRPr="009827C2" w14:paraId="669D1322" w14:textId="77777777" w:rsidTr="001F290B">
        <w:tc>
          <w:tcPr>
            <w:tcW w:w="1683" w:type="dxa"/>
            <w:tcBorders>
              <w:top w:val="single" w:sz="4" w:space="0" w:color="auto"/>
            </w:tcBorders>
            <w:tcMar>
              <w:top w:w="100" w:type="nil"/>
              <w:right w:w="100" w:type="nil"/>
            </w:tcMar>
            <w:vAlign w:val="center"/>
          </w:tcPr>
          <w:p w14:paraId="04656B53"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036" w:type="dxa"/>
            <w:tcBorders>
              <w:top w:val="single" w:sz="4" w:space="0" w:color="auto"/>
            </w:tcBorders>
            <w:tcMar>
              <w:top w:w="100" w:type="nil"/>
              <w:right w:w="100" w:type="nil"/>
            </w:tcMar>
            <w:vAlign w:val="center"/>
          </w:tcPr>
          <w:p w14:paraId="41D311C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w:t>
            </w:r>
          </w:p>
        </w:tc>
        <w:tc>
          <w:tcPr>
            <w:tcW w:w="2000" w:type="dxa"/>
            <w:tcBorders>
              <w:top w:val="single" w:sz="4" w:space="0" w:color="auto"/>
            </w:tcBorders>
            <w:tcMar>
              <w:top w:w="100" w:type="nil"/>
              <w:right w:w="100" w:type="nil"/>
            </w:tcMar>
            <w:vAlign w:val="center"/>
          </w:tcPr>
          <w:p w14:paraId="595D520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(2)</w:t>
            </w:r>
          </w:p>
        </w:tc>
        <w:tc>
          <w:tcPr>
            <w:tcW w:w="1036" w:type="dxa"/>
            <w:tcBorders>
              <w:top w:val="single" w:sz="4" w:space="0" w:color="auto"/>
            </w:tcBorders>
            <w:tcMar>
              <w:top w:w="100" w:type="nil"/>
              <w:right w:w="100" w:type="nil"/>
            </w:tcMar>
            <w:vAlign w:val="center"/>
          </w:tcPr>
          <w:p w14:paraId="6C210832"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(3)</w:t>
            </w:r>
          </w:p>
        </w:tc>
        <w:tc>
          <w:tcPr>
            <w:tcW w:w="1136" w:type="dxa"/>
            <w:tcBorders>
              <w:top w:val="single" w:sz="4" w:space="0" w:color="auto"/>
            </w:tcBorders>
            <w:tcMar>
              <w:top w:w="100" w:type="nil"/>
              <w:right w:w="100" w:type="nil"/>
            </w:tcMar>
            <w:vAlign w:val="center"/>
          </w:tcPr>
          <w:p w14:paraId="4A4459B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(4)</w:t>
            </w:r>
          </w:p>
        </w:tc>
        <w:tc>
          <w:tcPr>
            <w:tcW w:w="1900" w:type="dxa"/>
            <w:tcBorders>
              <w:top w:val="single" w:sz="4" w:space="0" w:color="auto"/>
            </w:tcBorders>
            <w:tcMar>
              <w:top w:w="100" w:type="nil"/>
              <w:right w:w="100" w:type="nil"/>
            </w:tcMar>
            <w:vAlign w:val="center"/>
          </w:tcPr>
          <w:p w14:paraId="3B322BD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(5)</w:t>
            </w:r>
          </w:p>
        </w:tc>
        <w:tc>
          <w:tcPr>
            <w:tcW w:w="1036" w:type="dxa"/>
            <w:tcBorders>
              <w:top w:val="single" w:sz="4" w:space="0" w:color="auto"/>
            </w:tcBorders>
            <w:tcMar>
              <w:top w:w="100" w:type="nil"/>
              <w:right w:w="100" w:type="nil"/>
            </w:tcMar>
            <w:vAlign w:val="center"/>
          </w:tcPr>
          <w:p w14:paraId="0EC82AE7"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(6)</w:t>
            </w:r>
          </w:p>
        </w:tc>
        <w:tc>
          <w:tcPr>
            <w:tcW w:w="1196" w:type="dxa"/>
            <w:tcBorders>
              <w:top w:val="single" w:sz="4" w:space="0" w:color="auto"/>
            </w:tcBorders>
            <w:tcMar>
              <w:top w:w="100" w:type="nil"/>
              <w:right w:w="100" w:type="nil"/>
            </w:tcMar>
            <w:vAlign w:val="center"/>
          </w:tcPr>
          <w:p w14:paraId="30228CF3"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(7)</w:t>
            </w:r>
          </w:p>
        </w:tc>
        <w:tc>
          <w:tcPr>
            <w:tcW w:w="1840" w:type="dxa"/>
            <w:tcBorders>
              <w:top w:val="single" w:sz="4" w:space="0" w:color="auto"/>
            </w:tcBorders>
            <w:tcMar>
              <w:top w:w="100" w:type="nil"/>
              <w:right w:w="100" w:type="nil"/>
            </w:tcMar>
            <w:vAlign w:val="center"/>
          </w:tcPr>
          <w:p w14:paraId="3886267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(8)</w:t>
            </w:r>
          </w:p>
        </w:tc>
        <w:tc>
          <w:tcPr>
            <w:tcW w:w="1036" w:type="dxa"/>
            <w:tcBorders>
              <w:top w:val="single" w:sz="4" w:space="0" w:color="auto"/>
            </w:tcBorders>
            <w:tcMar>
              <w:top w:w="100" w:type="nil"/>
              <w:right w:w="100" w:type="nil"/>
            </w:tcMar>
            <w:vAlign w:val="center"/>
          </w:tcPr>
          <w:p w14:paraId="0D7F4595"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(9)</w:t>
            </w:r>
          </w:p>
        </w:tc>
      </w:tr>
      <w:tr w:rsidR="009827C2" w:rsidRPr="009827C2" w14:paraId="63FF7EA9" w14:textId="77777777" w:rsidTr="001F290B">
        <w:tc>
          <w:tcPr>
            <w:tcW w:w="1683" w:type="dxa"/>
            <w:tcMar>
              <w:top w:w="100" w:type="nil"/>
              <w:right w:w="100" w:type="nil"/>
            </w:tcMar>
            <w:vAlign w:val="center"/>
          </w:tcPr>
          <w:p w14:paraId="32F3ED6C"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VARIABLES</w:t>
            </w:r>
          </w:p>
        </w:tc>
        <w:tc>
          <w:tcPr>
            <w:tcW w:w="3036" w:type="dxa"/>
            <w:gridSpan w:val="2"/>
            <w:tcMar>
              <w:top w:w="100" w:type="nil"/>
              <w:right w:w="100" w:type="nil"/>
            </w:tcMar>
            <w:vAlign w:val="center"/>
          </w:tcPr>
          <w:p w14:paraId="52E81B8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Occupation prior to election</w:t>
            </w:r>
          </w:p>
        </w:tc>
        <w:tc>
          <w:tcPr>
            <w:tcW w:w="1036" w:type="dxa"/>
            <w:tcMar>
              <w:top w:w="100" w:type="nil"/>
              <w:right w:w="100" w:type="nil"/>
            </w:tcMar>
            <w:vAlign w:val="center"/>
          </w:tcPr>
          <w:p w14:paraId="2D75EFD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S</w:t>
            </w:r>
            <w:r w:rsidRPr="009827C2">
              <w:rPr>
                <w:rFonts w:ascii="Times New Roman" w:eastAsiaTheme="minorEastAsia" w:hAnsi="Times New Roman" w:cs="Times New Roman"/>
                <w:color w:val="auto"/>
                <w:lang w:val="de-DE"/>
              </w:rPr>
              <w:t>enator</w:t>
            </w:r>
          </w:p>
        </w:tc>
        <w:tc>
          <w:tcPr>
            <w:tcW w:w="3036" w:type="dxa"/>
            <w:gridSpan w:val="2"/>
            <w:tcMar>
              <w:top w:w="100" w:type="nil"/>
              <w:right w:w="100" w:type="nil"/>
            </w:tcMar>
            <w:vAlign w:val="center"/>
          </w:tcPr>
          <w:p w14:paraId="207E584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Occupation prior to election</w:t>
            </w:r>
          </w:p>
        </w:tc>
        <w:tc>
          <w:tcPr>
            <w:tcW w:w="1036" w:type="dxa"/>
            <w:tcMar>
              <w:top w:w="100" w:type="nil"/>
              <w:right w:w="100" w:type="nil"/>
            </w:tcMar>
            <w:vAlign w:val="center"/>
          </w:tcPr>
          <w:p w14:paraId="2A0E7C55"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S</w:t>
            </w:r>
            <w:r w:rsidRPr="009827C2">
              <w:rPr>
                <w:rFonts w:ascii="Times New Roman" w:eastAsiaTheme="minorEastAsia" w:hAnsi="Times New Roman" w:cs="Times New Roman"/>
                <w:color w:val="auto"/>
                <w:lang w:val="de-DE"/>
              </w:rPr>
              <w:t>enator</w:t>
            </w:r>
          </w:p>
        </w:tc>
        <w:tc>
          <w:tcPr>
            <w:tcW w:w="3036" w:type="dxa"/>
            <w:gridSpan w:val="2"/>
            <w:tcMar>
              <w:top w:w="100" w:type="nil"/>
              <w:right w:w="100" w:type="nil"/>
            </w:tcMar>
            <w:vAlign w:val="center"/>
          </w:tcPr>
          <w:p w14:paraId="08C4941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Occupation prior to election</w:t>
            </w:r>
          </w:p>
        </w:tc>
        <w:tc>
          <w:tcPr>
            <w:tcW w:w="1036" w:type="dxa"/>
            <w:tcMar>
              <w:top w:w="100" w:type="nil"/>
              <w:right w:w="100" w:type="nil"/>
            </w:tcMar>
            <w:vAlign w:val="center"/>
          </w:tcPr>
          <w:p w14:paraId="7872B7B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S</w:t>
            </w:r>
            <w:r w:rsidRPr="009827C2">
              <w:rPr>
                <w:rFonts w:ascii="Times New Roman" w:eastAsiaTheme="minorEastAsia" w:hAnsi="Times New Roman" w:cs="Times New Roman"/>
                <w:color w:val="auto"/>
                <w:lang w:val="de-DE"/>
              </w:rPr>
              <w:t>enator</w:t>
            </w:r>
          </w:p>
        </w:tc>
      </w:tr>
      <w:tr w:rsidR="009827C2" w:rsidRPr="009827C2" w14:paraId="115D6B90" w14:textId="77777777" w:rsidTr="001F290B">
        <w:tc>
          <w:tcPr>
            <w:tcW w:w="1683" w:type="dxa"/>
            <w:tcBorders>
              <w:bottom w:val="single" w:sz="4" w:space="0" w:color="auto"/>
            </w:tcBorders>
            <w:tcMar>
              <w:top w:w="100" w:type="nil"/>
              <w:right w:w="100" w:type="nil"/>
            </w:tcMar>
            <w:vAlign w:val="center"/>
          </w:tcPr>
          <w:p w14:paraId="5BAB11CE"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036" w:type="dxa"/>
            <w:tcBorders>
              <w:bottom w:val="single" w:sz="4" w:space="0" w:color="auto"/>
            </w:tcBorders>
            <w:tcMar>
              <w:top w:w="100" w:type="nil"/>
              <w:right w:w="100" w:type="nil"/>
            </w:tcMar>
            <w:vAlign w:val="center"/>
          </w:tcPr>
          <w:p w14:paraId="4CD6E1B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Law</w:t>
            </w:r>
          </w:p>
        </w:tc>
        <w:tc>
          <w:tcPr>
            <w:tcW w:w="2000" w:type="dxa"/>
            <w:tcBorders>
              <w:bottom w:val="single" w:sz="4" w:space="0" w:color="auto"/>
            </w:tcBorders>
            <w:tcMar>
              <w:top w:w="100" w:type="nil"/>
              <w:right w:w="100" w:type="nil"/>
            </w:tcMar>
            <w:vAlign w:val="center"/>
          </w:tcPr>
          <w:p w14:paraId="6A9D965F"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Agriculture</w:t>
            </w:r>
          </w:p>
        </w:tc>
        <w:tc>
          <w:tcPr>
            <w:tcW w:w="1036" w:type="dxa"/>
            <w:tcBorders>
              <w:bottom w:val="single" w:sz="4" w:space="0" w:color="auto"/>
            </w:tcBorders>
            <w:tcMar>
              <w:top w:w="100" w:type="nil"/>
              <w:right w:w="100" w:type="nil"/>
            </w:tcMar>
            <w:vAlign w:val="center"/>
          </w:tcPr>
          <w:p w14:paraId="3A9EAE80"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36" w:type="dxa"/>
            <w:tcBorders>
              <w:bottom w:val="single" w:sz="4" w:space="0" w:color="auto"/>
            </w:tcBorders>
            <w:tcMar>
              <w:top w:w="100" w:type="nil"/>
              <w:right w:w="100" w:type="nil"/>
            </w:tcMar>
            <w:vAlign w:val="center"/>
          </w:tcPr>
          <w:p w14:paraId="7499453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Law</w:t>
            </w:r>
          </w:p>
        </w:tc>
        <w:tc>
          <w:tcPr>
            <w:tcW w:w="1900" w:type="dxa"/>
            <w:tcBorders>
              <w:bottom w:val="single" w:sz="4" w:space="0" w:color="auto"/>
            </w:tcBorders>
            <w:tcMar>
              <w:top w:w="100" w:type="nil"/>
              <w:right w:w="100" w:type="nil"/>
            </w:tcMar>
            <w:vAlign w:val="center"/>
          </w:tcPr>
          <w:p w14:paraId="3701D561"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Agriculture</w:t>
            </w:r>
          </w:p>
        </w:tc>
        <w:tc>
          <w:tcPr>
            <w:tcW w:w="1036" w:type="dxa"/>
            <w:tcBorders>
              <w:bottom w:val="single" w:sz="4" w:space="0" w:color="auto"/>
            </w:tcBorders>
            <w:tcMar>
              <w:top w:w="100" w:type="nil"/>
              <w:right w:w="100" w:type="nil"/>
            </w:tcMar>
            <w:vAlign w:val="center"/>
          </w:tcPr>
          <w:p w14:paraId="5C63C846"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Borders>
              <w:bottom w:val="single" w:sz="4" w:space="0" w:color="auto"/>
            </w:tcBorders>
            <w:tcMar>
              <w:top w:w="100" w:type="nil"/>
              <w:right w:w="100" w:type="nil"/>
            </w:tcMar>
            <w:vAlign w:val="center"/>
          </w:tcPr>
          <w:p w14:paraId="7B06FDB1"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Law</w:t>
            </w:r>
          </w:p>
        </w:tc>
        <w:tc>
          <w:tcPr>
            <w:tcW w:w="1840" w:type="dxa"/>
            <w:tcBorders>
              <w:bottom w:val="single" w:sz="4" w:space="0" w:color="auto"/>
            </w:tcBorders>
            <w:tcMar>
              <w:top w:w="100" w:type="nil"/>
              <w:right w:w="100" w:type="nil"/>
            </w:tcMar>
            <w:vAlign w:val="center"/>
          </w:tcPr>
          <w:p w14:paraId="563F6E7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Agriculture</w:t>
            </w:r>
          </w:p>
        </w:tc>
        <w:tc>
          <w:tcPr>
            <w:tcW w:w="1036" w:type="dxa"/>
            <w:tcBorders>
              <w:bottom w:val="single" w:sz="4" w:space="0" w:color="auto"/>
            </w:tcBorders>
            <w:tcMar>
              <w:top w:w="100" w:type="nil"/>
              <w:right w:w="100" w:type="nil"/>
            </w:tcMar>
            <w:vAlign w:val="center"/>
          </w:tcPr>
          <w:p w14:paraId="5A7D3B6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9827C2" w14:paraId="66B9E884" w14:textId="77777777" w:rsidTr="001F290B">
        <w:tc>
          <w:tcPr>
            <w:tcW w:w="1683" w:type="dxa"/>
            <w:tcBorders>
              <w:top w:val="single" w:sz="4" w:space="0" w:color="auto"/>
            </w:tcBorders>
            <w:tcMar>
              <w:top w:w="100" w:type="nil"/>
              <w:right w:w="100" w:type="nil"/>
            </w:tcMar>
            <w:vAlign w:val="center"/>
          </w:tcPr>
          <w:p w14:paraId="47F4382C"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036" w:type="dxa"/>
            <w:tcBorders>
              <w:top w:val="single" w:sz="4" w:space="0" w:color="auto"/>
            </w:tcBorders>
            <w:tcMar>
              <w:top w:w="100" w:type="nil"/>
              <w:right w:w="100" w:type="nil"/>
            </w:tcMar>
            <w:vAlign w:val="center"/>
          </w:tcPr>
          <w:p w14:paraId="7F1BC70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2000" w:type="dxa"/>
            <w:tcBorders>
              <w:top w:val="single" w:sz="4" w:space="0" w:color="auto"/>
            </w:tcBorders>
            <w:tcMar>
              <w:top w:w="100" w:type="nil"/>
              <w:right w:w="100" w:type="nil"/>
            </w:tcMar>
            <w:vAlign w:val="center"/>
          </w:tcPr>
          <w:p w14:paraId="67B01A1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Borders>
              <w:top w:val="single" w:sz="4" w:space="0" w:color="auto"/>
            </w:tcBorders>
            <w:tcMar>
              <w:top w:w="100" w:type="nil"/>
              <w:right w:w="100" w:type="nil"/>
            </w:tcMar>
            <w:vAlign w:val="center"/>
          </w:tcPr>
          <w:p w14:paraId="69E67CA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36" w:type="dxa"/>
            <w:tcBorders>
              <w:top w:val="single" w:sz="4" w:space="0" w:color="auto"/>
            </w:tcBorders>
            <w:tcMar>
              <w:top w:w="100" w:type="nil"/>
              <w:right w:w="100" w:type="nil"/>
            </w:tcMar>
            <w:vAlign w:val="center"/>
          </w:tcPr>
          <w:p w14:paraId="4A494D17"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00" w:type="dxa"/>
            <w:tcBorders>
              <w:top w:val="single" w:sz="4" w:space="0" w:color="auto"/>
            </w:tcBorders>
            <w:tcMar>
              <w:top w:w="100" w:type="nil"/>
              <w:right w:w="100" w:type="nil"/>
            </w:tcMar>
            <w:vAlign w:val="center"/>
          </w:tcPr>
          <w:p w14:paraId="791F4232"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Borders>
              <w:top w:val="single" w:sz="4" w:space="0" w:color="auto"/>
            </w:tcBorders>
            <w:tcMar>
              <w:top w:w="100" w:type="nil"/>
              <w:right w:w="100" w:type="nil"/>
            </w:tcMar>
            <w:vAlign w:val="center"/>
          </w:tcPr>
          <w:p w14:paraId="3F3B6602"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Borders>
              <w:top w:val="single" w:sz="4" w:space="0" w:color="auto"/>
            </w:tcBorders>
            <w:tcMar>
              <w:top w:w="100" w:type="nil"/>
              <w:right w:w="100" w:type="nil"/>
            </w:tcMar>
            <w:vAlign w:val="center"/>
          </w:tcPr>
          <w:p w14:paraId="64C53FA7"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840" w:type="dxa"/>
            <w:tcBorders>
              <w:top w:val="single" w:sz="4" w:space="0" w:color="auto"/>
            </w:tcBorders>
            <w:tcMar>
              <w:top w:w="100" w:type="nil"/>
              <w:right w:w="100" w:type="nil"/>
            </w:tcMar>
            <w:vAlign w:val="center"/>
          </w:tcPr>
          <w:p w14:paraId="7E27DD3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Borders>
              <w:top w:val="single" w:sz="4" w:space="0" w:color="auto"/>
            </w:tcBorders>
            <w:tcMar>
              <w:top w:w="100" w:type="nil"/>
              <w:right w:w="100" w:type="nil"/>
            </w:tcMar>
            <w:vAlign w:val="center"/>
          </w:tcPr>
          <w:p w14:paraId="5A5E178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9827C2" w14:paraId="652F8DE4" w14:textId="77777777" w:rsidTr="001F290B">
        <w:tc>
          <w:tcPr>
            <w:tcW w:w="1683" w:type="dxa"/>
            <w:tcMar>
              <w:top w:w="100" w:type="nil"/>
              <w:right w:w="100" w:type="nil"/>
            </w:tcMar>
            <w:vAlign w:val="center"/>
          </w:tcPr>
          <w:p w14:paraId="0519F290"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Slave owner</w:t>
            </w:r>
          </w:p>
        </w:tc>
        <w:tc>
          <w:tcPr>
            <w:tcW w:w="1036" w:type="dxa"/>
            <w:tcMar>
              <w:top w:w="100" w:type="nil"/>
              <w:right w:w="100" w:type="nil"/>
            </w:tcMar>
            <w:vAlign w:val="center"/>
          </w:tcPr>
          <w:p w14:paraId="4F7B334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0.038</w:t>
            </w:r>
          </w:p>
        </w:tc>
        <w:tc>
          <w:tcPr>
            <w:tcW w:w="2000" w:type="dxa"/>
            <w:tcMar>
              <w:top w:w="100" w:type="nil"/>
              <w:right w:w="100" w:type="nil"/>
            </w:tcMar>
            <w:vAlign w:val="center"/>
          </w:tcPr>
          <w:p w14:paraId="446B6178"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0.062*</w:t>
            </w:r>
          </w:p>
        </w:tc>
        <w:tc>
          <w:tcPr>
            <w:tcW w:w="1036" w:type="dxa"/>
            <w:tcMar>
              <w:top w:w="100" w:type="nil"/>
              <w:right w:w="100" w:type="nil"/>
            </w:tcMar>
            <w:vAlign w:val="center"/>
          </w:tcPr>
          <w:p w14:paraId="66870C4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0.039</w:t>
            </w:r>
          </w:p>
        </w:tc>
        <w:tc>
          <w:tcPr>
            <w:tcW w:w="1136" w:type="dxa"/>
            <w:tcMar>
              <w:top w:w="100" w:type="nil"/>
              <w:right w:w="100" w:type="nil"/>
            </w:tcMar>
            <w:vAlign w:val="center"/>
          </w:tcPr>
          <w:p w14:paraId="65EF489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00" w:type="dxa"/>
            <w:tcMar>
              <w:top w:w="100" w:type="nil"/>
              <w:right w:w="100" w:type="nil"/>
            </w:tcMar>
            <w:vAlign w:val="center"/>
          </w:tcPr>
          <w:p w14:paraId="27C10DF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4429F2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AE0080F"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840" w:type="dxa"/>
            <w:tcMar>
              <w:top w:w="100" w:type="nil"/>
              <w:right w:w="100" w:type="nil"/>
            </w:tcMar>
            <w:vAlign w:val="center"/>
          </w:tcPr>
          <w:p w14:paraId="7FA21B6F"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903786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9827C2" w14:paraId="38B8A4ED" w14:textId="77777777" w:rsidTr="001F290B">
        <w:tc>
          <w:tcPr>
            <w:tcW w:w="1683" w:type="dxa"/>
            <w:tcMar>
              <w:top w:w="100" w:type="nil"/>
              <w:right w:w="100" w:type="nil"/>
            </w:tcMar>
            <w:vAlign w:val="center"/>
          </w:tcPr>
          <w:p w14:paraId="6C6348AE"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036" w:type="dxa"/>
            <w:tcMar>
              <w:top w:w="100" w:type="nil"/>
              <w:right w:w="100" w:type="nil"/>
            </w:tcMar>
            <w:vAlign w:val="center"/>
          </w:tcPr>
          <w:p w14:paraId="37E827C8"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(0.034)</w:t>
            </w:r>
          </w:p>
        </w:tc>
        <w:tc>
          <w:tcPr>
            <w:tcW w:w="2000" w:type="dxa"/>
            <w:tcMar>
              <w:top w:w="100" w:type="nil"/>
              <w:right w:w="100" w:type="nil"/>
            </w:tcMar>
            <w:vAlign w:val="center"/>
          </w:tcPr>
          <w:p w14:paraId="604B0523"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(0.034)</w:t>
            </w:r>
          </w:p>
        </w:tc>
        <w:tc>
          <w:tcPr>
            <w:tcW w:w="1036" w:type="dxa"/>
            <w:tcMar>
              <w:top w:w="100" w:type="nil"/>
              <w:right w:w="100" w:type="nil"/>
            </w:tcMar>
            <w:vAlign w:val="center"/>
          </w:tcPr>
          <w:p w14:paraId="3910F59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(0.028)</w:t>
            </w:r>
          </w:p>
        </w:tc>
        <w:tc>
          <w:tcPr>
            <w:tcW w:w="1136" w:type="dxa"/>
            <w:tcMar>
              <w:top w:w="100" w:type="nil"/>
              <w:right w:w="100" w:type="nil"/>
            </w:tcMar>
            <w:vAlign w:val="center"/>
          </w:tcPr>
          <w:p w14:paraId="5AAB896F"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00" w:type="dxa"/>
            <w:tcMar>
              <w:top w:w="100" w:type="nil"/>
              <w:right w:w="100" w:type="nil"/>
            </w:tcMar>
            <w:vAlign w:val="center"/>
          </w:tcPr>
          <w:p w14:paraId="01C45BC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5012C0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902900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840" w:type="dxa"/>
            <w:tcMar>
              <w:top w:w="100" w:type="nil"/>
              <w:right w:w="100" w:type="nil"/>
            </w:tcMar>
            <w:vAlign w:val="center"/>
          </w:tcPr>
          <w:p w14:paraId="725CA067"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682886D"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9827C2" w14:paraId="067B79EF" w14:textId="77777777" w:rsidTr="001F290B">
        <w:tc>
          <w:tcPr>
            <w:tcW w:w="1683" w:type="dxa"/>
            <w:tcMar>
              <w:top w:w="100" w:type="nil"/>
              <w:right w:w="100" w:type="nil"/>
            </w:tcMar>
            <w:vAlign w:val="center"/>
          </w:tcPr>
          <w:p w14:paraId="1E9BDE15"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m:oMath>
              <m:r>
                <w:rPr>
                  <w:rFonts w:ascii="Cambria Math" w:eastAsiaTheme="minorEastAsia" w:hAnsi="Cambria Math" w:cs="Times New Roman"/>
                  <w:color w:val="auto"/>
                  <w:lang w:val="de-DE"/>
                </w:rPr>
                <m:t>≥10</m:t>
              </m:r>
            </m:oMath>
            <w:r w:rsidRPr="00B2528A">
              <w:rPr>
                <w:rFonts w:ascii="Times New Roman" w:eastAsiaTheme="minorEastAsia" w:hAnsi="Times New Roman" w:cs="Times New Roman"/>
                <w:color w:val="auto"/>
                <w:lang w:val="de-DE"/>
              </w:rPr>
              <w:t xml:space="preserve"> slaves</w:t>
            </w:r>
          </w:p>
        </w:tc>
        <w:tc>
          <w:tcPr>
            <w:tcW w:w="1036" w:type="dxa"/>
            <w:tcMar>
              <w:top w:w="100" w:type="nil"/>
              <w:right w:w="100" w:type="nil"/>
            </w:tcMar>
            <w:vAlign w:val="center"/>
          </w:tcPr>
          <w:p w14:paraId="5CA39821"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2000" w:type="dxa"/>
            <w:tcMar>
              <w:top w:w="100" w:type="nil"/>
              <w:right w:w="100" w:type="nil"/>
            </w:tcMar>
            <w:vAlign w:val="center"/>
          </w:tcPr>
          <w:p w14:paraId="0B10154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30D6F8F"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36" w:type="dxa"/>
            <w:tcMar>
              <w:top w:w="100" w:type="nil"/>
              <w:right w:w="100" w:type="nil"/>
            </w:tcMar>
            <w:vAlign w:val="center"/>
          </w:tcPr>
          <w:p w14:paraId="357D72D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0.005</w:t>
            </w:r>
          </w:p>
        </w:tc>
        <w:tc>
          <w:tcPr>
            <w:tcW w:w="1900" w:type="dxa"/>
            <w:tcMar>
              <w:top w:w="100" w:type="nil"/>
              <w:right w:w="100" w:type="nil"/>
            </w:tcMar>
            <w:vAlign w:val="center"/>
          </w:tcPr>
          <w:p w14:paraId="28ABEDFD"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0.103**</w:t>
            </w:r>
          </w:p>
        </w:tc>
        <w:tc>
          <w:tcPr>
            <w:tcW w:w="1036" w:type="dxa"/>
            <w:tcMar>
              <w:top w:w="100" w:type="nil"/>
              <w:right w:w="100" w:type="nil"/>
            </w:tcMar>
            <w:vAlign w:val="center"/>
          </w:tcPr>
          <w:p w14:paraId="66D5D6C1"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0.044</w:t>
            </w:r>
          </w:p>
        </w:tc>
        <w:tc>
          <w:tcPr>
            <w:tcW w:w="1196" w:type="dxa"/>
            <w:tcMar>
              <w:top w:w="100" w:type="nil"/>
              <w:right w:w="100" w:type="nil"/>
            </w:tcMar>
            <w:vAlign w:val="center"/>
          </w:tcPr>
          <w:p w14:paraId="349C8DC5"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840" w:type="dxa"/>
            <w:tcMar>
              <w:top w:w="100" w:type="nil"/>
              <w:right w:w="100" w:type="nil"/>
            </w:tcMar>
            <w:vAlign w:val="center"/>
          </w:tcPr>
          <w:p w14:paraId="74F7885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57377B21"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9827C2" w14:paraId="30E51A9D" w14:textId="77777777" w:rsidTr="001F290B">
        <w:tc>
          <w:tcPr>
            <w:tcW w:w="1683" w:type="dxa"/>
            <w:tcMar>
              <w:top w:w="100" w:type="nil"/>
              <w:right w:w="100" w:type="nil"/>
            </w:tcMar>
            <w:vAlign w:val="center"/>
          </w:tcPr>
          <w:p w14:paraId="4A016A3D"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036" w:type="dxa"/>
            <w:tcMar>
              <w:top w:w="100" w:type="nil"/>
              <w:right w:w="100" w:type="nil"/>
            </w:tcMar>
            <w:vAlign w:val="center"/>
          </w:tcPr>
          <w:p w14:paraId="33558AA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2000" w:type="dxa"/>
            <w:tcMar>
              <w:top w:w="100" w:type="nil"/>
              <w:right w:w="100" w:type="nil"/>
            </w:tcMar>
            <w:vAlign w:val="center"/>
          </w:tcPr>
          <w:p w14:paraId="73B47F4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E84C958"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36" w:type="dxa"/>
            <w:tcMar>
              <w:top w:w="100" w:type="nil"/>
              <w:right w:w="100" w:type="nil"/>
            </w:tcMar>
            <w:vAlign w:val="center"/>
          </w:tcPr>
          <w:p w14:paraId="772D3877"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(0.039)</w:t>
            </w:r>
          </w:p>
        </w:tc>
        <w:tc>
          <w:tcPr>
            <w:tcW w:w="1900" w:type="dxa"/>
            <w:tcMar>
              <w:top w:w="100" w:type="nil"/>
              <w:right w:w="100" w:type="nil"/>
            </w:tcMar>
            <w:vAlign w:val="center"/>
          </w:tcPr>
          <w:p w14:paraId="1CDC250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(0.041)</w:t>
            </w:r>
          </w:p>
        </w:tc>
        <w:tc>
          <w:tcPr>
            <w:tcW w:w="1036" w:type="dxa"/>
            <w:tcMar>
              <w:top w:w="100" w:type="nil"/>
              <w:right w:w="100" w:type="nil"/>
            </w:tcMar>
            <w:vAlign w:val="center"/>
          </w:tcPr>
          <w:p w14:paraId="4485DB8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(0.033)</w:t>
            </w:r>
          </w:p>
        </w:tc>
        <w:tc>
          <w:tcPr>
            <w:tcW w:w="1196" w:type="dxa"/>
            <w:tcMar>
              <w:top w:w="100" w:type="nil"/>
              <w:right w:w="100" w:type="nil"/>
            </w:tcMar>
            <w:vAlign w:val="center"/>
          </w:tcPr>
          <w:p w14:paraId="5E44B82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840" w:type="dxa"/>
            <w:tcMar>
              <w:top w:w="100" w:type="nil"/>
              <w:right w:w="100" w:type="nil"/>
            </w:tcMar>
            <w:vAlign w:val="center"/>
          </w:tcPr>
          <w:p w14:paraId="0D5929F4"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0AB2632"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9827C2" w14:paraId="63B33A85" w14:textId="77777777" w:rsidTr="001F290B">
        <w:tc>
          <w:tcPr>
            <w:tcW w:w="1683" w:type="dxa"/>
            <w:tcMar>
              <w:top w:w="100" w:type="nil"/>
              <w:right w:w="100" w:type="nil"/>
            </w:tcMar>
            <w:vAlign w:val="center"/>
          </w:tcPr>
          <w:p w14:paraId="603AD9B1"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m:oMath>
              <m:r>
                <w:rPr>
                  <w:rFonts w:ascii="Cambria Math" w:eastAsiaTheme="minorEastAsia" w:hAnsi="Cambria Math" w:cs="Times New Roman"/>
                  <w:color w:val="auto"/>
                  <w:lang w:val="de-DE"/>
                </w:rPr>
                <m:t>≥20</m:t>
              </m:r>
            </m:oMath>
            <w:r w:rsidRPr="00B2528A">
              <w:rPr>
                <w:rFonts w:ascii="Times New Roman" w:eastAsiaTheme="minorEastAsia" w:hAnsi="Times New Roman" w:cs="Times New Roman"/>
                <w:color w:val="auto"/>
                <w:lang w:val="de-DE"/>
              </w:rPr>
              <w:t xml:space="preserve"> slaves</w:t>
            </w:r>
          </w:p>
        </w:tc>
        <w:tc>
          <w:tcPr>
            <w:tcW w:w="1036" w:type="dxa"/>
            <w:tcMar>
              <w:top w:w="100" w:type="nil"/>
              <w:right w:w="100" w:type="nil"/>
            </w:tcMar>
            <w:vAlign w:val="center"/>
          </w:tcPr>
          <w:p w14:paraId="4CBE4147"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2000" w:type="dxa"/>
            <w:tcMar>
              <w:top w:w="100" w:type="nil"/>
              <w:right w:w="100" w:type="nil"/>
            </w:tcMar>
            <w:vAlign w:val="center"/>
          </w:tcPr>
          <w:p w14:paraId="39DB22CD"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6D2DC6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36" w:type="dxa"/>
            <w:tcMar>
              <w:top w:w="100" w:type="nil"/>
              <w:right w:w="100" w:type="nil"/>
            </w:tcMar>
            <w:vAlign w:val="center"/>
          </w:tcPr>
          <w:p w14:paraId="025F2628"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00" w:type="dxa"/>
            <w:tcMar>
              <w:top w:w="100" w:type="nil"/>
              <w:right w:w="100" w:type="nil"/>
            </w:tcMar>
            <w:vAlign w:val="center"/>
          </w:tcPr>
          <w:p w14:paraId="174776D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BA7EE2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46928C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-0.112**</w:t>
            </w:r>
          </w:p>
        </w:tc>
        <w:tc>
          <w:tcPr>
            <w:tcW w:w="1840" w:type="dxa"/>
            <w:tcMar>
              <w:top w:w="100" w:type="nil"/>
              <w:right w:w="100" w:type="nil"/>
            </w:tcMar>
            <w:vAlign w:val="center"/>
          </w:tcPr>
          <w:p w14:paraId="314E8B33"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0.239***</w:t>
            </w:r>
          </w:p>
        </w:tc>
        <w:tc>
          <w:tcPr>
            <w:tcW w:w="1036" w:type="dxa"/>
            <w:tcMar>
              <w:top w:w="100" w:type="nil"/>
              <w:right w:w="100" w:type="nil"/>
            </w:tcMar>
            <w:vAlign w:val="center"/>
          </w:tcPr>
          <w:p w14:paraId="2D3EF7C0"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0.053</w:t>
            </w:r>
          </w:p>
        </w:tc>
      </w:tr>
      <w:tr w:rsidR="001F290B" w:rsidRPr="009827C2" w14:paraId="7F62A22E" w14:textId="77777777" w:rsidTr="001F290B">
        <w:tc>
          <w:tcPr>
            <w:tcW w:w="1683" w:type="dxa"/>
            <w:tcMar>
              <w:top w:w="100" w:type="nil"/>
              <w:right w:w="100" w:type="nil"/>
            </w:tcMar>
            <w:vAlign w:val="center"/>
          </w:tcPr>
          <w:p w14:paraId="6DD8DBE0"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036" w:type="dxa"/>
            <w:tcMar>
              <w:top w:w="100" w:type="nil"/>
              <w:right w:w="100" w:type="nil"/>
            </w:tcMar>
            <w:vAlign w:val="center"/>
          </w:tcPr>
          <w:p w14:paraId="33781F3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2000" w:type="dxa"/>
            <w:tcMar>
              <w:top w:w="100" w:type="nil"/>
              <w:right w:w="100" w:type="nil"/>
            </w:tcMar>
            <w:vAlign w:val="center"/>
          </w:tcPr>
          <w:p w14:paraId="2252E1D8"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0AED2E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36" w:type="dxa"/>
            <w:tcMar>
              <w:top w:w="100" w:type="nil"/>
              <w:right w:w="100" w:type="nil"/>
            </w:tcMar>
            <w:vAlign w:val="center"/>
          </w:tcPr>
          <w:p w14:paraId="2DDE44B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00" w:type="dxa"/>
            <w:tcMar>
              <w:top w:w="100" w:type="nil"/>
              <w:right w:w="100" w:type="nil"/>
            </w:tcMar>
            <w:vAlign w:val="center"/>
          </w:tcPr>
          <w:p w14:paraId="42FF9F16"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386F112"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4ADB36D3"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(0.053)</w:t>
            </w:r>
          </w:p>
        </w:tc>
        <w:tc>
          <w:tcPr>
            <w:tcW w:w="1840" w:type="dxa"/>
            <w:tcMar>
              <w:top w:w="100" w:type="nil"/>
              <w:right w:w="100" w:type="nil"/>
            </w:tcMar>
            <w:vAlign w:val="center"/>
          </w:tcPr>
          <w:p w14:paraId="56D31D16"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(0.058)</w:t>
            </w:r>
          </w:p>
        </w:tc>
        <w:tc>
          <w:tcPr>
            <w:tcW w:w="1036" w:type="dxa"/>
            <w:tcMar>
              <w:top w:w="100" w:type="nil"/>
              <w:right w:w="100" w:type="nil"/>
            </w:tcMar>
            <w:vAlign w:val="center"/>
          </w:tcPr>
          <w:p w14:paraId="7C0FA610"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(0.050)</w:t>
            </w:r>
          </w:p>
        </w:tc>
      </w:tr>
      <w:tr w:rsidR="001F290B" w:rsidRPr="009827C2" w14:paraId="3ED5A75B" w14:textId="77777777" w:rsidTr="001F290B">
        <w:tc>
          <w:tcPr>
            <w:tcW w:w="1683" w:type="dxa"/>
            <w:tcMar>
              <w:top w:w="100" w:type="nil"/>
              <w:right w:w="100" w:type="nil"/>
            </w:tcMar>
            <w:vAlign w:val="center"/>
          </w:tcPr>
          <w:p w14:paraId="05F4ADFC"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036" w:type="dxa"/>
            <w:tcMar>
              <w:top w:w="100" w:type="nil"/>
              <w:right w:w="100" w:type="nil"/>
            </w:tcMar>
            <w:vAlign w:val="center"/>
          </w:tcPr>
          <w:p w14:paraId="16C345F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2000" w:type="dxa"/>
            <w:tcMar>
              <w:top w:w="100" w:type="nil"/>
              <w:right w:w="100" w:type="nil"/>
            </w:tcMar>
            <w:vAlign w:val="center"/>
          </w:tcPr>
          <w:p w14:paraId="5C60992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0E1623D"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36" w:type="dxa"/>
            <w:tcMar>
              <w:top w:w="100" w:type="nil"/>
              <w:right w:w="100" w:type="nil"/>
            </w:tcMar>
            <w:vAlign w:val="center"/>
          </w:tcPr>
          <w:p w14:paraId="6182808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00" w:type="dxa"/>
            <w:tcMar>
              <w:top w:w="100" w:type="nil"/>
              <w:right w:w="100" w:type="nil"/>
            </w:tcMar>
            <w:vAlign w:val="center"/>
          </w:tcPr>
          <w:p w14:paraId="668A5226"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37E788F"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5E3F05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840" w:type="dxa"/>
            <w:tcMar>
              <w:top w:w="100" w:type="nil"/>
              <w:right w:w="100" w:type="nil"/>
            </w:tcMar>
            <w:vAlign w:val="center"/>
          </w:tcPr>
          <w:p w14:paraId="14885D7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E76CE50"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9827C2" w14:paraId="7FF58442" w14:textId="77777777" w:rsidTr="001F290B">
        <w:tc>
          <w:tcPr>
            <w:tcW w:w="1683" w:type="dxa"/>
            <w:tcMar>
              <w:top w:w="100" w:type="nil"/>
              <w:right w:w="100" w:type="nil"/>
            </w:tcMar>
            <w:vAlign w:val="center"/>
          </w:tcPr>
          <w:p w14:paraId="25823529"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Observations</w:t>
            </w:r>
          </w:p>
        </w:tc>
        <w:tc>
          <w:tcPr>
            <w:tcW w:w="1036" w:type="dxa"/>
            <w:tcMar>
              <w:top w:w="100" w:type="nil"/>
              <w:right w:w="100" w:type="nil"/>
            </w:tcMar>
            <w:vAlign w:val="center"/>
          </w:tcPr>
          <w:p w14:paraId="0F3E3D57"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1,558</w:t>
            </w:r>
          </w:p>
        </w:tc>
        <w:tc>
          <w:tcPr>
            <w:tcW w:w="2000" w:type="dxa"/>
            <w:tcMar>
              <w:top w:w="100" w:type="nil"/>
              <w:right w:w="100" w:type="nil"/>
            </w:tcMar>
            <w:vAlign w:val="center"/>
          </w:tcPr>
          <w:p w14:paraId="61C3E51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1,558</w:t>
            </w:r>
          </w:p>
        </w:tc>
        <w:tc>
          <w:tcPr>
            <w:tcW w:w="1036" w:type="dxa"/>
            <w:tcMar>
              <w:top w:w="100" w:type="nil"/>
              <w:right w:w="100" w:type="nil"/>
            </w:tcMar>
            <w:vAlign w:val="center"/>
          </w:tcPr>
          <w:p w14:paraId="333926F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1,827</w:t>
            </w:r>
          </w:p>
        </w:tc>
        <w:tc>
          <w:tcPr>
            <w:tcW w:w="1136" w:type="dxa"/>
            <w:tcMar>
              <w:top w:w="100" w:type="nil"/>
              <w:right w:w="100" w:type="nil"/>
            </w:tcMar>
            <w:vAlign w:val="center"/>
          </w:tcPr>
          <w:p w14:paraId="329953C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1,553</w:t>
            </w:r>
          </w:p>
        </w:tc>
        <w:tc>
          <w:tcPr>
            <w:tcW w:w="1900" w:type="dxa"/>
            <w:tcMar>
              <w:top w:w="100" w:type="nil"/>
              <w:right w:w="100" w:type="nil"/>
            </w:tcMar>
            <w:vAlign w:val="center"/>
          </w:tcPr>
          <w:p w14:paraId="3F300F60"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1,553</w:t>
            </w:r>
          </w:p>
        </w:tc>
        <w:tc>
          <w:tcPr>
            <w:tcW w:w="1036" w:type="dxa"/>
            <w:tcMar>
              <w:top w:w="100" w:type="nil"/>
              <w:right w:w="100" w:type="nil"/>
            </w:tcMar>
            <w:vAlign w:val="center"/>
          </w:tcPr>
          <w:p w14:paraId="31CAA90C"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1,822</w:t>
            </w:r>
          </w:p>
        </w:tc>
        <w:tc>
          <w:tcPr>
            <w:tcW w:w="1196" w:type="dxa"/>
            <w:tcMar>
              <w:top w:w="100" w:type="nil"/>
              <w:right w:w="100" w:type="nil"/>
            </w:tcMar>
            <w:vAlign w:val="center"/>
          </w:tcPr>
          <w:p w14:paraId="46C3FCA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1,553</w:t>
            </w:r>
          </w:p>
        </w:tc>
        <w:tc>
          <w:tcPr>
            <w:tcW w:w="1840" w:type="dxa"/>
            <w:tcMar>
              <w:top w:w="100" w:type="nil"/>
              <w:right w:w="100" w:type="nil"/>
            </w:tcMar>
            <w:vAlign w:val="center"/>
          </w:tcPr>
          <w:p w14:paraId="67C0CE4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1,553</w:t>
            </w:r>
          </w:p>
        </w:tc>
        <w:tc>
          <w:tcPr>
            <w:tcW w:w="1036" w:type="dxa"/>
            <w:tcMar>
              <w:top w:w="100" w:type="nil"/>
              <w:right w:w="100" w:type="nil"/>
            </w:tcMar>
            <w:vAlign w:val="center"/>
          </w:tcPr>
          <w:p w14:paraId="6AB6C020"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1,822</w:t>
            </w:r>
          </w:p>
        </w:tc>
      </w:tr>
      <w:tr w:rsidR="001F290B" w:rsidRPr="009827C2" w14:paraId="27E2599B" w14:textId="77777777" w:rsidTr="001F290B">
        <w:tc>
          <w:tcPr>
            <w:tcW w:w="1683" w:type="dxa"/>
            <w:tcBorders>
              <w:bottom w:val="single" w:sz="4" w:space="0" w:color="auto"/>
            </w:tcBorders>
            <w:tcMar>
              <w:top w:w="100" w:type="nil"/>
              <w:right w:w="100" w:type="nil"/>
            </w:tcMar>
            <w:vAlign w:val="center"/>
          </w:tcPr>
          <w:p w14:paraId="08DFC2C1" w14:textId="77777777" w:rsidR="009827C2" w:rsidRPr="009827C2" w:rsidRDefault="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Clusters</w:t>
            </w:r>
          </w:p>
        </w:tc>
        <w:tc>
          <w:tcPr>
            <w:tcW w:w="1036" w:type="dxa"/>
            <w:tcBorders>
              <w:bottom w:val="single" w:sz="4" w:space="0" w:color="auto"/>
            </w:tcBorders>
            <w:tcMar>
              <w:top w:w="100" w:type="nil"/>
              <w:right w:w="100" w:type="nil"/>
            </w:tcMar>
            <w:vAlign w:val="center"/>
          </w:tcPr>
          <w:p w14:paraId="0B3F1373"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1058</w:t>
            </w:r>
          </w:p>
        </w:tc>
        <w:tc>
          <w:tcPr>
            <w:tcW w:w="2000" w:type="dxa"/>
            <w:tcBorders>
              <w:bottom w:val="single" w:sz="4" w:space="0" w:color="auto"/>
            </w:tcBorders>
            <w:tcMar>
              <w:top w:w="100" w:type="nil"/>
              <w:right w:w="100" w:type="nil"/>
            </w:tcMar>
            <w:vAlign w:val="center"/>
          </w:tcPr>
          <w:p w14:paraId="0DD9D223"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1058</w:t>
            </w:r>
          </w:p>
        </w:tc>
        <w:tc>
          <w:tcPr>
            <w:tcW w:w="1036" w:type="dxa"/>
            <w:tcBorders>
              <w:bottom w:val="single" w:sz="4" w:space="0" w:color="auto"/>
            </w:tcBorders>
            <w:tcMar>
              <w:top w:w="100" w:type="nil"/>
              <w:right w:w="100" w:type="nil"/>
            </w:tcMar>
            <w:vAlign w:val="center"/>
          </w:tcPr>
          <w:p w14:paraId="785F3465"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1247</w:t>
            </w:r>
          </w:p>
        </w:tc>
        <w:tc>
          <w:tcPr>
            <w:tcW w:w="1136" w:type="dxa"/>
            <w:tcBorders>
              <w:bottom w:val="single" w:sz="4" w:space="0" w:color="auto"/>
            </w:tcBorders>
            <w:tcMar>
              <w:top w:w="100" w:type="nil"/>
              <w:right w:w="100" w:type="nil"/>
            </w:tcMar>
            <w:vAlign w:val="center"/>
          </w:tcPr>
          <w:p w14:paraId="776A02E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1055</w:t>
            </w:r>
          </w:p>
        </w:tc>
        <w:tc>
          <w:tcPr>
            <w:tcW w:w="1900" w:type="dxa"/>
            <w:tcBorders>
              <w:bottom w:val="single" w:sz="4" w:space="0" w:color="auto"/>
            </w:tcBorders>
            <w:tcMar>
              <w:top w:w="100" w:type="nil"/>
              <w:right w:w="100" w:type="nil"/>
            </w:tcMar>
            <w:vAlign w:val="center"/>
          </w:tcPr>
          <w:p w14:paraId="38FEF7DE"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1055</w:t>
            </w:r>
          </w:p>
        </w:tc>
        <w:tc>
          <w:tcPr>
            <w:tcW w:w="1036" w:type="dxa"/>
            <w:tcBorders>
              <w:bottom w:val="single" w:sz="4" w:space="0" w:color="auto"/>
            </w:tcBorders>
            <w:tcMar>
              <w:top w:w="100" w:type="nil"/>
              <w:right w:w="100" w:type="nil"/>
            </w:tcMar>
            <w:vAlign w:val="center"/>
          </w:tcPr>
          <w:p w14:paraId="2877DB4A"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1244</w:t>
            </w:r>
          </w:p>
        </w:tc>
        <w:tc>
          <w:tcPr>
            <w:tcW w:w="1196" w:type="dxa"/>
            <w:tcBorders>
              <w:bottom w:val="single" w:sz="4" w:space="0" w:color="auto"/>
            </w:tcBorders>
            <w:tcMar>
              <w:top w:w="100" w:type="nil"/>
              <w:right w:w="100" w:type="nil"/>
            </w:tcMar>
            <w:vAlign w:val="center"/>
          </w:tcPr>
          <w:p w14:paraId="19245EFB"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1055</w:t>
            </w:r>
          </w:p>
        </w:tc>
        <w:tc>
          <w:tcPr>
            <w:tcW w:w="1840" w:type="dxa"/>
            <w:tcBorders>
              <w:bottom w:val="single" w:sz="4" w:space="0" w:color="auto"/>
            </w:tcBorders>
            <w:tcMar>
              <w:top w:w="100" w:type="nil"/>
              <w:right w:w="100" w:type="nil"/>
            </w:tcMar>
            <w:vAlign w:val="center"/>
          </w:tcPr>
          <w:p w14:paraId="235C8665"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1055</w:t>
            </w:r>
          </w:p>
        </w:tc>
        <w:tc>
          <w:tcPr>
            <w:tcW w:w="1036" w:type="dxa"/>
            <w:tcBorders>
              <w:bottom w:val="single" w:sz="4" w:space="0" w:color="auto"/>
            </w:tcBorders>
            <w:tcMar>
              <w:top w:w="100" w:type="nil"/>
              <w:right w:w="100" w:type="nil"/>
            </w:tcMar>
            <w:vAlign w:val="center"/>
          </w:tcPr>
          <w:p w14:paraId="2F9CA7E9" w14:textId="77777777" w:rsidR="009827C2" w:rsidRPr="009827C2" w:rsidRDefault="009827C2">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9827C2">
              <w:rPr>
                <w:rFonts w:ascii="Times New Roman" w:eastAsiaTheme="minorEastAsia" w:hAnsi="Times New Roman" w:cs="Times New Roman"/>
                <w:color w:val="auto"/>
                <w:lang w:val="de-DE"/>
              </w:rPr>
              <w:t>1244</w:t>
            </w:r>
          </w:p>
        </w:tc>
      </w:tr>
    </w:tbl>
    <w:p w14:paraId="31945F7C" w14:textId="77777777" w:rsidR="009827C2" w:rsidRPr="00B2528A" w:rsidRDefault="009827C2" w:rsidP="009827C2">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Notes: Regressions control for legislature fixed effects and a dummy for being black. Standard errors, clustered at the legislator level, in parentheses, *** p&lt;0.01, ** p&lt;0.05, * p&lt;0.1</w:t>
      </w:r>
    </w:p>
    <w:p w14:paraId="199374BA" w14:textId="77777777" w:rsidR="005238A5" w:rsidRPr="00B2528A" w:rsidRDefault="005238A5" w:rsidP="005238A5">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 xml:space="preserve">Source: Authors’ calculation. </w:t>
      </w:r>
      <w:r>
        <w:rPr>
          <w:rFonts w:ascii="Times New Roman" w:eastAsiaTheme="minorEastAsia" w:hAnsi="Times New Roman" w:cs="Times New Roman"/>
          <w:color w:val="auto"/>
          <w:lang w:val="en-US"/>
        </w:rPr>
        <w:t>For data sources, see section “Data” and Online Appendix D.</w:t>
      </w:r>
    </w:p>
    <w:p w14:paraId="74DACDD0" w14:textId="77777777" w:rsidR="009827C2" w:rsidRDefault="009827C2" w:rsidP="00AD5451">
      <w:pPr>
        <w:spacing w:line="480" w:lineRule="auto"/>
        <w:ind w:left="-15" w:right="40" w:firstLine="351"/>
        <w:rPr>
          <w:rFonts w:ascii="Times New Roman" w:hAnsi="Times New Roman" w:cs="Times New Roman"/>
          <w:lang w:val="en-US"/>
        </w:rPr>
        <w:sectPr w:rsidR="009827C2" w:rsidSect="009827C2">
          <w:pgSz w:w="16855" w:h="11918" w:orient="landscape"/>
          <w:pgMar w:top="1417" w:right="1371" w:bottom="1417" w:left="1718" w:header="720" w:footer="720" w:gutter="0"/>
          <w:cols w:space="720"/>
          <w:titlePg/>
          <w:docGrid w:linePitch="326"/>
        </w:sectPr>
      </w:pPr>
    </w:p>
    <w:p w14:paraId="09168F30" w14:textId="77777777" w:rsidR="001F290B" w:rsidRDefault="001F290B" w:rsidP="001F290B">
      <w:pPr>
        <w:spacing w:line="480" w:lineRule="auto"/>
        <w:ind w:right="40"/>
        <w:jc w:val="center"/>
        <w:rPr>
          <w:rFonts w:ascii="Times New Roman" w:hAnsi="Times New Roman" w:cs="Times New Roman"/>
          <w:lang w:val="en-US"/>
        </w:rPr>
      </w:pPr>
      <w:r>
        <w:rPr>
          <w:rFonts w:ascii="Times New Roman" w:hAnsi="Times New Roman" w:cs="Times New Roman"/>
          <w:lang w:val="en-US"/>
        </w:rPr>
        <w:lastRenderedPageBreak/>
        <w:t>Table 14: Voting behavior conditional on real estate wealth</w:t>
      </w:r>
    </w:p>
    <w:tbl>
      <w:tblPr>
        <w:tblW w:w="0" w:type="auto"/>
        <w:jc w:val="center"/>
        <w:tblLayout w:type="fixed"/>
        <w:tblLook w:val="0000" w:firstRow="0" w:lastRow="0" w:firstColumn="0" w:lastColumn="0" w:noHBand="0" w:noVBand="0"/>
      </w:tblPr>
      <w:tblGrid>
        <w:gridCol w:w="2689"/>
        <w:gridCol w:w="1316"/>
        <w:gridCol w:w="1316"/>
        <w:gridCol w:w="1316"/>
        <w:gridCol w:w="12"/>
      </w:tblGrid>
      <w:tr w:rsidR="001F290B" w:rsidRPr="001F290B" w14:paraId="3D2000C6" w14:textId="77777777" w:rsidTr="00AB1A11">
        <w:trPr>
          <w:gridAfter w:val="1"/>
          <w:wAfter w:w="12" w:type="dxa"/>
          <w:jc w:val="center"/>
        </w:trPr>
        <w:tc>
          <w:tcPr>
            <w:tcW w:w="2689" w:type="dxa"/>
            <w:tcBorders>
              <w:top w:val="single" w:sz="4" w:space="0" w:color="auto"/>
            </w:tcBorders>
            <w:tcMar>
              <w:top w:w="100" w:type="nil"/>
              <w:right w:w="100" w:type="nil"/>
            </w:tcMar>
            <w:vAlign w:val="center"/>
          </w:tcPr>
          <w:p w14:paraId="417FEA32" w14:textId="77777777" w:rsidR="001F290B" w:rsidRPr="0074152D" w:rsidRDefault="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316" w:type="dxa"/>
            <w:tcBorders>
              <w:top w:val="single" w:sz="4" w:space="0" w:color="auto"/>
            </w:tcBorders>
            <w:tcMar>
              <w:top w:w="100" w:type="nil"/>
              <w:right w:w="100" w:type="nil"/>
            </w:tcMar>
            <w:vAlign w:val="center"/>
          </w:tcPr>
          <w:p w14:paraId="63485E1F"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(1)</w:t>
            </w:r>
          </w:p>
        </w:tc>
        <w:tc>
          <w:tcPr>
            <w:tcW w:w="1316" w:type="dxa"/>
            <w:tcBorders>
              <w:top w:val="single" w:sz="4" w:space="0" w:color="auto"/>
            </w:tcBorders>
            <w:tcMar>
              <w:top w:w="100" w:type="nil"/>
              <w:right w:w="100" w:type="nil"/>
            </w:tcMar>
            <w:vAlign w:val="center"/>
          </w:tcPr>
          <w:p w14:paraId="6A4FC2EC"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(2)</w:t>
            </w:r>
          </w:p>
        </w:tc>
        <w:tc>
          <w:tcPr>
            <w:tcW w:w="1316" w:type="dxa"/>
            <w:tcBorders>
              <w:top w:val="single" w:sz="4" w:space="0" w:color="auto"/>
            </w:tcBorders>
            <w:tcMar>
              <w:top w:w="100" w:type="nil"/>
              <w:right w:w="100" w:type="nil"/>
            </w:tcMar>
            <w:vAlign w:val="center"/>
          </w:tcPr>
          <w:p w14:paraId="10F5B4A6"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(3)</w:t>
            </w:r>
          </w:p>
        </w:tc>
      </w:tr>
      <w:tr w:rsidR="001F290B" w:rsidRPr="001F290B" w14:paraId="26FEEAD7" w14:textId="77777777" w:rsidTr="00AB1A11">
        <w:trPr>
          <w:jc w:val="center"/>
        </w:trPr>
        <w:tc>
          <w:tcPr>
            <w:tcW w:w="2689" w:type="dxa"/>
            <w:tcBorders>
              <w:bottom w:val="single" w:sz="4" w:space="0" w:color="auto"/>
            </w:tcBorders>
            <w:tcMar>
              <w:top w:w="100" w:type="nil"/>
              <w:right w:w="100" w:type="nil"/>
            </w:tcMar>
            <w:vAlign w:val="center"/>
          </w:tcPr>
          <w:p w14:paraId="0FCA75D0" w14:textId="77777777" w:rsidR="001F290B" w:rsidRPr="001F290B" w:rsidRDefault="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VARIABLES</w:t>
            </w:r>
          </w:p>
        </w:tc>
        <w:tc>
          <w:tcPr>
            <w:tcW w:w="3960" w:type="dxa"/>
            <w:gridSpan w:val="4"/>
            <w:tcBorders>
              <w:bottom w:val="single" w:sz="4" w:space="0" w:color="auto"/>
            </w:tcBorders>
            <w:tcMar>
              <w:top w:w="100" w:type="nil"/>
              <w:right w:w="100" w:type="nil"/>
            </w:tcMar>
            <w:vAlign w:val="center"/>
          </w:tcPr>
          <w:p w14:paraId="651663C8"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Voting progressively</w:t>
            </w:r>
          </w:p>
        </w:tc>
      </w:tr>
      <w:tr w:rsidR="00AB1A11" w:rsidRPr="001F290B" w14:paraId="69E6CD4F" w14:textId="77777777" w:rsidTr="00AB1A11">
        <w:trPr>
          <w:jc w:val="center"/>
        </w:trPr>
        <w:tc>
          <w:tcPr>
            <w:tcW w:w="2689" w:type="dxa"/>
            <w:tcBorders>
              <w:top w:val="single" w:sz="4" w:space="0" w:color="auto"/>
            </w:tcBorders>
            <w:tcMar>
              <w:top w:w="100" w:type="nil"/>
              <w:right w:w="100" w:type="nil"/>
            </w:tcMar>
            <w:vAlign w:val="center"/>
          </w:tcPr>
          <w:p w14:paraId="1C840543" w14:textId="77777777" w:rsidR="00AB1A11" w:rsidRPr="001F290B" w:rsidRDefault="00AB1A11">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3960" w:type="dxa"/>
            <w:gridSpan w:val="4"/>
            <w:tcBorders>
              <w:top w:val="single" w:sz="4" w:space="0" w:color="auto"/>
            </w:tcBorders>
            <w:tcMar>
              <w:top w:w="100" w:type="nil"/>
              <w:right w:w="100" w:type="nil"/>
            </w:tcMar>
            <w:vAlign w:val="center"/>
          </w:tcPr>
          <w:p w14:paraId="0FCA95F0" w14:textId="77777777" w:rsidR="00AB1A11" w:rsidRDefault="00AB1A11">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1F290B" w14:paraId="35ED1955" w14:textId="77777777" w:rsidTr="00AB1A11">
        <w:trPr>
          <w:gridAfter w:val="1"/>
          <w:wAfter w:w="12" w:type="dxa"/>
          <w:jc w:val="center"/>
        </w:trPr>
        <w:tc>
          <w:tcPr>
            <w:tcW w:w="2689" w:type="dxa"/>
            <w:tcMar>
              <w:top w:w="100" w:type="nil"/>
              <w:right w:w="100" w:type="nil"/>
            </w:tcMar>
            <w:vAlign w:val="center"/>
          </w:tcPr>
          <w:p w14:paraId="565F4795" w14:textId="77777777" w:rsidR="001F290B" w:rsidRPr="001F290B" w:rsidRDefault="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Slave owner</w:t>
            </w:r>
          </w:p>
        </w:tc>
        <w:tc>
          <w:tcPr>
            <w:tcW w:w="1316" w:type="dxa"/>
            <w:tcMar>
              <w:top w:w="100" w:type="nil"/>
              <w:right w:w="100" w:type="nil"/>
            </w:tcMar>
            <w:vAlign w:val="center"/>
          </w:tcPr>
          <w:p w14:paraId="204A10F2"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-0.032</w:t>
            </w:r>
          </w:p>
        </w:tc>
        <w:tc>
          <w:tcPr>
            <w:tcW w:w="1316" w:type="dxa"/>
            <w:tcMar>
              <w:top w:w="100" w:type="nil"/>
              <w:right w:w="100" w:type="nil"/>
            </w:tcMar>
            <w:vAlign w:val="center"/>
          </w:tcPr>
          <w:p w14:paraId="5478EA61"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DC47C9B"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1F290B" w14:paraId="30F8D7B3" w14:textId="77777777" w:rsidTr="00AB1A11">
        <w:trPr>
          <w:gridAfter w:val="1"/>
          <w:wAfter w:w="12" w:type="dxa"/>
          <w:jc w:val="center"/>
        </w:trPr>
        <w:tc>
          <w:tcPr>
            <w:tcW w:w="2689" w:type="dxa"/>
            <w:tcMar>
              <w:top w:w="100" w:type="nil"/>
              <w:right w:w="100" w:type="nil"/>
            </w:tcMar>
            <w:vAlign w:val="center"/>
          </w:tcPr>
          <w:p w14:paraId="63F18F3E" w14:textId="77777777" w:rsidR="001F290B" w:rsidRPr="001F290B" w:rsidRDefault="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316" w:type="dxa"/>
            <w:tcMar>
              <w:top w:w="100" w:type="nil"/>
              <w:right w:w="100" w:type="nil"/>
            </w:tcMar>
            <w:vAlign w:val="center"/>
          </w:tcPr>
          <w:p w14:paraId="451134A9"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(0.041)</w:t>
            </w:r>
          </w:p>
        </w:tc>
        <w:tc>
          <w:tcPr>
            <w:tcW w:w="1316" w:type="dxa"/>
            <w:tcMar>
              <w:top w:w="100" w:type="nil"/>
              <w:right w:w="100" w:type="nil"/>
            </w:tcMar>
            <w:vAlign w:val="center"/>
          </w:tcPr>
          <w:p w14:paraId="401E09E4"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B6E4924"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1F290B" w14:paraId="61B8E8DD" w14:textId="77777777" w:rsidTr="00AB1A11">
        <w:trPr>
          <w:gridAfter w:val="1"/>
          <w:wAfter w:w="12" w:type="dxa"/>
          <w:jc w:val="center"/>
        </w:trPr>
        <w:tc>
          <w:tcPr>
            <w:tcW w:w="2689" w:type="dxa"/>
            <w:tcMar>
              <w:top w:w="100" w:type="nil"/>
              <w:right w:w="100" w:type="nil"/>
            </w:tcMar>
            <w:vAlign w:val="center"/>
          </w:tcPr>
          <w:p w14:paraId="5577BDE6" w14:textId="77777777" w:rsidR="001F290B" w:rsidRPr="001F290B" w:rsidRDefault="001F290B" w:rsidP="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m:oMath>
              <m:r>
                <w:rPr>
                  <w:rFonts w:ascii="Cambria Math" w:eastAsiaTheme="minorEastAsia" w:hAnsi="Cambria Math" w:cs="Times New Roman"/>
                  <w:color w:val="auto"/>
                  <w:lang w:val="de-DE"/>
                </w:rPr>
                <m:t>≥10</m:t>
              </m:r>
            </m:oMath>
            <w:r w:rsidRPr="00B2528A">
              <w:rPr>
                <w:rFonts w:ascii="Times New Roman" w:eastAsiaTheme="minorEastAsia" w:hAnsi="Times New Roman" w:cs="Times New Roman"/>
                <w:color w:val="auto"/>
                <w:lang w:val="de-DE"/>
              </w:rPr>
              <w:t xml:space="preserve"> slaves</w:t>
            </w:r>
          </w:p>
        </w:tc>
        <w:tc>
          <w:tcPr>
            <w:tcW w:w="1316" w:type="dxa"/>
            <w:tcMar>
              <w:top w:w="100" w:type="nil"/>
              <w:right w:w="100" w:type="nil"/>
            </w:tcMar>
            <w:vAlign w:val="center"/>
          </w:tcPr>
          <w:p w14:paraId="6DBD1285"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97C5CB9"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-0.120**</w:t>
            </w:r>
          </w:p>
        </w:tc>
        <w:tc>
          <w:tcPr>
            <w:tcW w:w="1316" w:type="dxa"/>
            <w:tcMar>
              <w:top w:w="100" w:type="nil"/>
              <w:right w:w="100" w:type="nil"/>
            </w:tcMar>
            <w:vAlign w:val="center"/>
          </w:tcPr>
          <w:p w14:paraId="02FDE7F9"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1F290B" w14:paraId="46A3AF18" w14:textId="77777777" w:rsidTr="00AB1A11">
        <w:trPr>
          <w:gridAfter w:val="1"/>
          <w:wAfter w:w="12" w:type="dxa"/>
          <w:jc w:val="center"/>
        </w:trPr>
        <w:tc>
          <w:tcPr>
            <w:tcW w:w="2689" w:type="dxa"/>
            <w:tcMar>
              <w:top w:w="100" w:type="nil"/>
              <w:right w:w="100" w:type="nil"/>
            </w:tcMar>
            <w:vAlign w:val="center"/>
          </w:tcPr>
          <w:p w14:paraId="0DCA42FA" w14:textId="77777777" w:rsidR="001F290B" w:rsidRPr="001F290B" w:rsidRDefault="001F290B" w:rsidP="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316" w:type="dxa"/>
            <w:tcMar>
              <w:top w:w="100" w:type="nil"/>
              <w:right w:w="100" w:type="nil"/>
            </w:tcMar>
            <w:vAlign w:val="center"/>
          </w:tcPr>
          <w:p w14:paraId="23782F63"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4BEB624"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(0.049)</w:t>
            </w:r>
          </w:p>
        </w:tc>
        <w:tc>
          <w:tcPr>
            <w:tcW w:w="1316" w:type="dxa"/>
            <w:tcMar>
              <w:top w:w="100" w:type="nil"/>
              <w:right w:w="100" w:type="nil"/>
            </w:tcMar>
            <w:vAlign w:val="center"/>
          </w:tcPr>
          <w:p w14:paraId="335E605D"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1F290B" w14:paraId="035A924E" w14:textId="77777777" w:rsidTr="00AB1A11">
        <w:trPr>
          <w:gridAfter w:val="1"/>
          <w:wAfter w:w="12" w:type="dxa"/>
          <w:jc w:val="center"/>
        </w:trPr>
        <w:tc>
          <w:tcPr>
            <w:tcW w:w="2689" w:type="dxa"/>
            <w:tcMar>
              <w:top w:w="100" w:type="nil"/>
              <w:right w:w="100" w:type="nil"/>
            </w:tcMar>
            <w:vAlign w:val="center"/>
          </w:tcPr>
          <w:p w14:paraId="1081075C" w14:textId="77777777" w:rsidR="001F290B" w:rsidRPr="001F290B" w:rsidRDefault="001F290B" w:rsidP="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m:oMath>
              <m:r>
                <w:rPr>
                  <w:rFonts w:ascii="Cambria Math" w:eastAsiaTheme="minorEastAsia" w:hAnsi="Cambria Math" w:cs="Times New Roman"/>
                  <w:color w:val="auto"/>
                  <w:lang w:val="de-DE"/>
                </w:rPr>
                <m:t>≥20</m:t>
              </m:r>
            </m:oMath>
            <w:r w:rsidRPr="00B2528A">
              <w:rPr>
                <w:rFonts w:ascii="Times New Roman" w:eastAsiaTheme="minorEastAsia" w:hAnsi="Times New Roman" w:cs="Times New Roman"/>
                <w:color w:val="auto"/>
                <w:lang w:val="de-DE"/>
              </w:rPr>
              <w:t xml:space="preserve"> slaves</w:t>
            </w:r>
          </w:p>
        </w:tc>
        <w:tc>
          <w:tcPr>
            <w:tcW w:w="1316" w:type="dxa"/>
            <w:tcMar>
              <w:top w:w="100" w:type="nil"/>
              <w:right w:w="100" w:type="nil"/>
            </w:tcMar>
            <w:vAlign w:val="center"/>
          </w:tcPr>
          <w:p w14:paraId="41040D84"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3876A87"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D0E9443"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-0.044</w:t>
            </w:r>
          </w:p>
        </w:tc>
      </w:tr>
      <w:tr w:rsidR="001F290B" w:rsidRPr="001F290B" w14:paraId="746B1EE8" w14:textId="77777777" w:rsidTr="00AB1A11">
        <w:trPr>
          <w:gridAfter w:val="1"/>
          <w:wAfter w:w="12" w:type="dxa"/>
          <w:jc w:val="center"/>
        </w:trPr>
        <w:tc>
          <w:tcPr>
            <w:tcW w:w="2689" w:type="dxa"/>
            <w:tcMar>
              <w:top w:w="100" w:type="nil"/>
              <w:right w:w="100" w:type="nil"/>
            </w:tcMar>
            <w:vAlign w:val="center"/>
          </w:tcPr>
          <w:p w14:paraId="44AB6425" w14:textId="77777777" w:rsidR="001F290B" w:rsidRPr="001F290B" w:rsidRDefault="001F290B" w:rsidP="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316" w:type="dxa"/>
            <w:tcMar>
              <w:top w:w="100" w:type="nil"/>
              <w:right w:w="100" w:type="nil"/>
            </w:tcMar>
            <w:vAlign w:val="center"/>
          </w:tcPr>
          <w:p w14:paraId="7E2DC6EA"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D34F94B"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44C7682"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(0.029)</w:t>
            </w:r>
          </w:p>
        </w:tc>
      </w:tr>
      <w:tr w:rsidR="001F290B" w:rsidRPr="001F290B" w14:paraId="5480BA1D" w14:textId="77777777" w:rsidTr="00AB1A11">
        <w:trPr>
          <w:gridAfter w:val="1"/>
          <w:wAfter w:w="12" w:type="dxa"/>
          <w:jc w:val="center"/>
        </w:trPr>
        <w:tc>
          <w:tcPr>
            <w:tcW w:w="2689" w:type="dxa"/>
            <w:tcMar>
              <w:top w:w="100" w:type="nil"/>
              <w:right w:w="100" w:type="nil"/>
            </w:tcMar>
            <w:vAlign w:val="center"/>
          </w:tcPr>
          <w:p w14:paraId="4C8DA7A3" w14:textId="77777777" w:rsidR="001F290B" w:rsidRPr="001F290B" w:rsidRDefault="001F290B" w:rsidP="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Democrat</w:t>
            </w:r>
          </w:p>
        </w:tc>
        <w:tc>
          <w:tcPr>
            <w:tcW w:w="1316" w:type="dxa"/>
            <w:tcMar>
              <w:top w:w="100" w:type="nil"/>
              <w:right w:w="100" w:type="nil"/>
            </w:tcMar>
            <w:vAlign w:val="center"/>
          </w:tcPr>
          <w:p w14:paraId="7164EDB5"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-0.592***</w:t>
            </w:r>
          </w:p>
        </w:tc>
        <w:tc>
          <w:tcPr>
            <w:tcW w:w="1316" w:type="dxa"/>
            <w:tcMar>
              <w:top w:w="100" w:type="nil"/>
              <w:right w:w="100" w:type="nil"/>
            </w:tcMar>
            <w:vAlign w:val="center"/>
          </w:tcPr>
          <w:p w14:paraId="48001C42"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-0.585***</w:t>
            </w:r>
          </w:p>
        </w:tc>
        <w:tc>
          <w:tcPr>
            <w:tcW w:w="1316" w:type="dxa"/>
            <w:tcMar>
              <w:top w:w="100" w:type="nil"/>
              <w:right w:w="100" w:type="nil"/>
            </w:tcMar>
            <w:vAlign w:val="center"/>
          </w:tcPr>
          <w:p w14:paraId="4748F235"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-0.597***</w:t>
            </w:r>
          </w:p>
        </w:tc>
      </w:tr>
      <w:tr w:rsidR="001F290B" w:rsidRPr="001F290B" w14:paraId="3E94BEF5" w14:textId="77777777" w:rsidTr="00AB1A11">
        <w:trPr>
          <w:gridAfter w:val="1"/>
          <w:wAfter w:w="12" w:type="dxa"/>
          <w:jc w:val="center"/>
        </w:trPr>
        <w:tc>
          <w:tcPr>
            <w:tcW w:w="2689" w:type="dxa"/>
            <w:tcMar>
              <w:top w:w="100" w:type="nil"/>
              <w:right w:w="100" w:type="nil"/>
            </w:tcMar>
            <w:vAlign w:val="center"/>
          </w:tcPr>
          <w:p w14:paraId="6970C2B9" w14:textId="77777777" w:rsidR="001F290B" w:rsidRPr="001F290B" w:rsidRDefault="001F290B" w:rsidP="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316" w:type="dxa"/>
            <w:tcMar>
              <w:top w:w="100" w:type="nil"/>
              <w:right w:w="100" w:type="nil"/>
            </w:tcMar>
            <w:vAlign w:val="center"/>
          </w:tcPr>
          <w:p w14:paraId="25EB2B65"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(0.056)</w:t>
            </w:r>
          </w:p>
        </w:tc>
        <w:tc>
          <w:tcPr>
            <w:tcW w:w="1316" w:type="dxa"/>
            <w:tcMar>
              <w:top w:w="100" w:type="nil"/>
              <w:right w:w="100" w:type="nil"/>
            </w:tcMar>
            <w:vAlign w:val="center"/>
          </w:tcPr>
          <w:p w14:paraId="49EC82A7"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(0.055)</w:t>
            </w:r>
          </w:p>
        </w:tc>
        <w:tc>
          <w:tcPr>
            <w:tcW w:w="1316" w:type="dxa"/>
            <w:tcMar>
              <w:top w:w="100" w:type="nil"/>
              <w:right w:w="100" w:type="nil"/>
            </w:tcMar>
            <w:vAlign w:val="center"/>
          </w:tcPr>
          <w:p w14:paraId="115D2D04" w14:textId="77777777" w:rsidR="001F290B" w:rsidRPr="001F290B" w:rsidRDefault="001F290B" w:rsidP="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(0.053)</w:t>
            </w:r>
          </w:p>
        </w:tc>
      </w:tr>
      <w:tr w:rsidR="001F290B" w:rsidRPr="001F290B" w14:paraId="104A0EFC" w14:textId="77777777" w:rsidTr="00AB1A11">
        <w:trPr>
          <w:gridAfter w:val="1"/>
          <w:wAfter w:w="12" w:type="dxa"/>
          <w:jc w:val="center"/>
        </w:trPr>
        <w:tc>
          <w:tcPr>
            <w:tcW w:w="2689" w:type="dxa"/>
            <w:tcMar>
              <w:top w:w="100" w:type="nil"/>
              <w:right w:w="100" w:type="nil"/>
            </w:tcMar>
            <w:vAlign w:val="center"/>
          </w:tcPr>
          <w:p w14:paraId="6B6E81F0" w14:textId="77777777" w:rsidR="001F290B" w:rsidRPr="001F290B" w:rsidRDefault="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IHS (Real estate wealth)</w:t>
            </w:r>
          </w:p>
        </w:tc>
        <w:tc>
          <w:tcPr>
            <w:tcW w:w="1316" w:type="dxa"/>
            <w:tcMar>
              <w:top w:w="100" w:type="nil"/>
              <w:right w:w="100" w:type="nil"/>
            </w:tcMar>
            <w:vAlign w:val="center"/>
          </w:tcPr>
          <w:p w14:paraId="097BB23A"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0</w:t>
            </w:r>
            <w:r w:rsidRPr="001F290B">
              <w:rPr>
                <w:rFonts w:ascii="Times New Roman" w:eastAsiaTheme="minorEastAsia" w:hAnsi="Times New Roman" w:cs="Times New Roman"/>
                <w:color w:val="auto"/>
                <w:lang w:val="de-DE"/>
              </w:rPr>
              <w:t>.004</w:t>
            </w:r>
          </w:p>
        </w:tc>
        <w:tc>
          <w:tcPr>
            <w:tcW w:w="1316" w:type="dxa"/>
            <w:tcMar>
              <w:top w:w="100" w:type="nil"/>
              <w:right w:w="100" w:type="nil"/>
            </w:tcMar>
            <w:vAlign w:val="center"/>
          </w:tcPr>
          <w:p w14:paraId="69710D0C"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0.005</w:t>
            </w:r>
          </w:p>
        </w:tc>
        <w:tc>
          <w:tcPr>
            <w:tcW w:w="1316" w:type="dxa"/>
            <w:tcMar>
              <w:top w:w="100" w:type="nil"/>
              <w:right w:w="100" w:type="nil"/>
            </w:tcMar>
            <w:vAlign w:val="center"/>
          </w:tcPr>
          <w:p w14:paraId="310E651E"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0.002</w:t>
            </w:r>
          </w:p>
        </w:tc>
      </w:tr>
      <w:tr w:rsidR="001F290B" w:rsidRPr="001F290B" w14:paraId="387A106E" w14:textId="77777777" w:rsidTr="00AB1A11">
        <w:trPr>
          <w:gridAfter w:val="1"/>
          <w:wAfter w:w="12" w:type="dxa"/>
          <w:jc w:val="center"/>
        </w:trPr>
        <w:tc>
          <w:tcPr>
            <w:tcW w:w="2689" w:type="dxa"/>
            <w:tcMar>
              <w:top w:w="100" w:type="nil"/>
              <w:right w:w="100" w:type="nil"/>
            </w:tcMar>
            <w:vAlign w:val="center"/>
          </w:tcPr>
          <w:p w14:paraId="042DA048" w14:textId="77777777" w:rsidR="001F290B" w:rsidRPr="001F290B" w:rsidRDefault="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316" w:type="dxa"/>
            <w:tcMar>
              <w:top w:w="100" w:type="nil"/>
              <w:right w:w="100" w:type="nil"/>
            </w:tcMar>
            <w:vAlign w:val="center"/>
          </w:tcPr>
          <w:p w14:paraId="656AAF9D"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(0.008)</w:t>
            </w:r>
          </w:p>
        </w:tc>
        <w:tc>
          <w:tcPr>
            <w:tcW w:w="1316" w:type="dxa"/>
            <w:tcMar>
              <w:top w:w="100" w:type="nil"/>
              <w:right w:w="100" w:type="nil"/>
            </w:tcMar>
            <w:vAlign w:val="center"/>
          </w:tcPr>
          <w:p w14:paraId="48E0027C"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(0.007)</w:t>
            </w:r>
          </w:p>
        </w:tc>
        <w:tc>
          <w:tcPr>
            <w:tcW w:w="1316" w:type="dxa"/>
            <w:tcMar>
              <w:top w:w="100" w:type="nil"/>
              <w:right w:w="100" w:type="nil"/>
            </w:tcMar>
            <w:vAlign w:val="center"/>
          </w:tcPr>
          <w:p w14:paraId="54CC30D4"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(0.007)</w:t>
            </w:r>
          </w:p>
        </w:tc>
      </w:tr>
      <w:tr w:rsidR="001F290B" w:rsidRPr="001F290B" w14:paraId="6D8206C9" w14:textId="77777777" w:rsidTr="00AB1A11">
        <w:trPr>
          <w:gridAfter w:val="1"/>
          <w:wAfter w:w="12" w:type="dxa"/>
          <w:jc w:val="center"/>
        </w:trPr>
        <w:tc>
          <w:tcPr>
            <w:tcW w:w="2689" w:type="dxa"/>
            <w:tcMar>
              <w:top w:w="100" w:type="nil"/>
              <w:right w:w="100" w:type="nil"/>
            </w:tcMar>
            <w:vAlign w:val="center"/>
          </w:tcPr>
          <w:p w14:paraId="3DD51684" w14:textId="77777777" w:rsidR="001F290B" w:rsidRPr="001F290B" w:rsidRDefault="001F290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316" w:type="dxa"/>
            <w:tcMar>
              <w:top w:w="100" w:type="nil"/>
              <w:right w:w="100" w:type="nil"/>
            </w:tcMar>
            <w:vAlign w:val="center"/>
          </w:tcPr>
          <w:p w14:paraId="32CD9587"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13EE3223"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406373E"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1F290B" w:rsidRPr="001F290B" w14:paraId="7FA43131" w14:textId="77777777" w:rsidTr="00AB1A11">
        <w:trPr>
          <w:gridAfter w:val="1"/>
          <w:wAfter w:w="12" w:type="dxa"/>
          <w:jc w:val="center"/>
        </w:trPr>
        <w:tc>
          <w:tcPr>
            <w:tcW w:w="2689" w:type="dxa"/>
            <w:tcMar>
              <w:top w:w="100" w:type="nil"/>
              <w:right w:w="100" w:type="nil"/>
            </w:tcMar>
            <w:vAlign w:val="center"/>
          </w:tcPr>
          <w:p w14:paraId="304B2EE1" w14:textId="77777777" w:rsidR="001F290B" w:rsidRPr="001F290B" w:rsidRDefault="00AB1A11">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Observations</w:t>
            </w:r>
          </w:p>
        </w:tc>
        <w:tc>
          <w:tcPr>
            <w:tcW w:w="1316" w:type="dxa"/>
            <w:tcMar>
              <w:top w:w="100" w:type="nil"/>
              <w:right w:w="100" w:type="nil"/>
            </w:tcMar>
            <w:vAlign w:val="center"/>
          </w:tcPr>
          <w:p w14:paraId="4F5229E8"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1,138</w:t>
            </w:r>
          </w:p>
        </w:tc>
        <w:tc>
          <w:tcPr>
            <w:tcW w:w="1316" w:type="dxa"/>
            <w:tcMar>
              <w:top w:w="100" w:type="nil"/>
              <w:right w:w="100" w:type="nil"/>
            </w:tcMar>
            <w:vAlign w:val="center"/>
          </w:tcPr>
          <w:p w14:paraId="1E1E7DA7"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1,138</w:t>
            </w:r>
          </w:p>
        </w:tc>
        <w:tc>
          <w:tcPr>
            <w:tcW w:w="1316" w:type="dxa"/>
            <w:tcMar>
              <w:top w:w="100" w:type="nil"/>
              <w:right w:w="100" w:type="nil"/>
            </w:tcMar>
            <w:vAlign w:val="center"/>
          </w:tcPr>
          <w:p w14:paraId="12C73761"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1,138</w:t>
            </w:r>
          </w:p>
        </w:tc>
      </w:tr>
      <w:tr w:rsidR="001F290B" w:rsidRPr="001F290B" w14:paraId="5F414082" w14:textId="77777777" w:rsidTr="00AB1A11">
        <w:trPr>
          <w:gridAfter w:val="1"/>
          <w:wAfter w:w="12" w:type="dxa"/>
          <w:jc w:val="center"/>
        </w:trPr>
        <w:tc>
          <w:tcPr>
            <w:tcW w:w="2689" w:type="dxa"/>
            <w:tcBorders>
              <w:bottom w:val="single" w:sz="4" w:space="0" w:color="auto"/>
            </w:tcBorders>
            <w:tcMar>
              <w:top w:w="100" w:type="nil"/>
              <w:right w:w="100" w:type="nil"/>
            </w:tcMar>
            <w:vAlign w:val="center"/>
          </w:tcPr>
          <w:p w14:paraId="59002467" w14:textId="77777777" w:rsidR="001F290B" w:rsidRPr="001F290B" w:rsidRDefault="00AB1A11">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Clusters</w:t>
            </w:r>
          </w:p>
        </w:tc>
        <w:tc>
          <w:tcPr>
            <w:tcW w:w="1316" w:type="dxa"/>
            <w:tcBorders>
              <w:bottom w:val="single" w:sz="4" w:space="0" w:color="auto"/>
            </w:tcBorders>
            <w:tcMar>
              <w:top w:w="100" w:type="nil"/>
              <w:right w:w="100" w:type="nil"/>
            </w:tcMar>
            <w:vAlign w:val="center"/>
          </w:tcPr>
          <w:p w14:paraId="75816A24"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129</w:t>
            </w:r>
          </w:p>
        </w:tc>
        <w:tc>
          <w:tcPr>
            <w:tcW w:w="1316" w:type="dxa"/>
            <w:tcBorders>
              <w:bottom w:val="single" w:sz="4" w:space="0" w:color="auto"/>
            </w:tcBorders>
            <w:tcMar>
              <w:top w:w="100" w:type="nil"/>
              <w:right w:w="100" w:type="nil"/>
            </w:tcMar>
            <w:vAlign w:val="center"/>
          </w:tcPr>
          <w:p w14:paraId="00D1E869"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129</w:t>
            </w:r>
          </w:p>
        </w:tc>
        <w:tc>
          <w:tcPr>
            <w:tcW w:w="1316" w:type="dxa"/>
            <w:tcBorders>
              <w:bottom w:val="single" w:sz="4" w:space="0" w:color="auto"/>
            </w:tcBorders>
            <w:tcMar>
              <w:top w:w="100" w:type="nil"/>
              <w:right w:w="100" w:type="nil"/>
            </w:tcMar>
            <w:vAlign w:val="center"/>
          </w:tcPr>
          <w:p w14:paraId="0FCDA50B" w14:textId="77777777" w:rsidR="001F290B" w:rsidRPr="001F290B" w:rsidRDefault="001F290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1F290B">
              <w:rPr>
                <w:rFonts w:ascii="Times New Roman" w:eastAsiaTheme="minorEastAsia" w:hAnsi="Times New Roman" w:cs="Times New Roman"/>
                <w:color w:val="auto"/>
                <w:lang w:val="de-DE"/>
              </w:rPr>
              <w:t>129</w:t>
            </w:r>
          </w:p>
        </w:tc>
      </w:tr>
      <w:tr w:rsidR="00AB1A11" w:rsidRPr="004C019C" w14:paraId="2AF17B26" w14:textId="77777777" w:rsidTr="00AB1A11">
        <w:trPr>
          <w:gridAfter w:val="1"/>
          <w:wAfter w:w="12" w:type="dxa"/>
          <w:jc w:val="center"/>
        </w:trPr>
        <w:tc>
          <w:tcPr>
            <w:tcW w:w="6637" w:type="dxa"/>
            <w:gridSpan w:val="4"/>
            <w:tcBorders>
              <w:top w:val="single" w:sz="4" w:space="0" w:color="auto"/>
            </w:tcBorders>
            <w:tcMar>
              <w:top w:w="100" w:type="nil"/>
              <w:right w:w="100" w:type="nil"/>
            </w:tcMar>
            <w:vAlign w:val="center"/>
          </w:tcPr>
          <w:p w14:paraId="65549254" w14:textId="6C53B044" w:rsidR="00AB1A11" w:rsidRPr="00B2528A" w:rsidRDefault="00AB1A11" w:rsidP="00AB1A11">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 xml:space="preserve">Notes: </w:t>
            </w:r>
            <w:r w:rsidR="0056791A">
              <w:rPr>
                <w:rFonts w:ascii="Times New Roman" w:eastAsiaTheme="minorEastAsia" w:hAnsi="Times New Roman" w:cs="Times New Roman"/>
                <w:color w:val="auto"/>
                <w:lang w:val="en-US"/>
              </w:rPr>
              <w:t>Voting progressively captures support for the Republicans’ Reconstruction measures.</w:t>
            </w:r>
            <w:r w:rsidR="0056791A" w:rsidRPr="00B2528A">
              <w:rPr>
                <w:rFonts w:ascii="Times New Roman" w:eastAsiaTheme="minorEastAsia" w:hAnsi="Times New Roman" w:cs="Times New Roman"/>
                <w:color w:val="auto"/>
                <w:lang w:val="en-US"/>
              </w:rPr>
              <w:t xml:space="preserve"> </w:t>
            </w:r>
            <w:r w:rsidRPr="00B2528A">
              <w:rPr>
                <w:rFonts w:ascii="Times New Roman" w:eastAsiaTheme="minorEastAsia" w:hAnsi="Times New Roman" w:cs="Times New Roman"/>
                <w:color w:val="auto"/>
                <w:lang w:val="en-US"/>
              </w:rPr>
              <w:t>Regressions control for bill fixed effects. Standard errors, clustered at the legislator level, in parentheses, *** p&lt;0.01, ** p&lt;0.05, * p&lt;0.1</w:t>
            </w:r>
          </w:p>
          <w:p w14:paraId="19AD2137" w14:textId="2325588A" w:rsidR="0056791A" w:rsidRPr="00B2528A" w:rsidRDefault="005238A5" w:rsidP="0056791A">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 xml:space="preserve">Source: Authors’ calculation. </w:t>
            </w:r>
            <w:r>
              <w:rPr>
                <w:rFonts w:ascii="Times New Roman" w:eastAsiaTheme="minorEastAsia" w:hAnsi="Times New Roman" w:cs="Times New Roman"/>
                <w:color w:val="auto"/>
                <w:lang w:val="en-US"/>
              </w:rPr>
              <w:t>For data sources, see section “Data” and Online Appendix D</w:t>
            </w:r>
            <w:r w:rsidR="0056791A">
              <w:rPr>
                <w:rFonts w:ascii="Times New Roman" w:eastAsiaTheme="minorEastAsia" w:hAnsi="Times New Roman" w:cs="Times New Roman"/>
                <w:color w:val="auto"/>
                <w:lang w:val="en-US"/>
              </w:rPr>
              <w:t>.</w:t>
            </w:r>
          </w:p>
          <w:p w14:paraId="7F217555" w14:textId="21DFFAE5" w:rsidR="005238A5" w:rsidRDefault="005238A5" w:rsidP="005238A5">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p w14:paraId="787E939A" w14:textId="48F1CBBA" w:rsidR="00AB1A11" w:rsidRPr="00336E7A" w:rsidRDefault="00AB1A11" w:rsidP="0056791A">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0D0E328E" w14:textId="419F4B1E" w:rsidR="003355DC" w:rsidRDefault="003355DC" w:rsidP="00AB1A11">
      <w:pPr>
        <w:spacing w:line="480" w:lineRule="auto"/>
        <w:ind w:left="0" w:right="40" w:firstLine="0"/>
        <w:rPr>
          <w:rFonts w:ascii="Times New Roman" w:hAnsi="Times New Roman" w:cs="Times New Roman"/>
          <w:lang w:val="en-US"/>
        </w:rPr>
      </w:pPr>
    </w:p>
    <w:p w14:paraId="1711A6E0" w14:textId="1B3BA536" w:rsidR="005238A5" w:rsidRDefault="005238A5" w:rsidP="00AB1A11">
      <w:pPr>
        <w:spacing w:line="480" w:lineRule="auto"/>
        <w:ind w:left="0" w:right="40" w:firstLine="0"/>
        <w:rPr>
          <w:rFonts w:ascii="Times New Roman" w:hAnsi="Times New Roman" w:cs="Times New Roman"/>
          <w:lang w:val="en-US"/>
        </w:rPr>
      </w:pPr>
    </w:p>
    <w:p w14:paraId="5A3DC72E" w14:textId="0F0F2341" w:rsidR="005238A5" w:rsidRDefault="005238A5" w:rsidP="00AB1A11">
      <w:pPr>
        <w:spacing w:line="480" w:lineRule="auto"/>
        <w:ind w:left="0" w:right="40" w:firstLine="0"/>
        <w:rPr>
          <w:rFonts w:ascii="Times New Roman" w:hAnsi="Times New Roman" w:cs="Times New Roman"/>
          <w:lang w:val="en-US"/>
        </w:rPr>
      </w:pPr>
    </w:p>
    <w:p w14:paraId="52C82B89" w14:textId="643B0614" w:rsidR="005238A5" w:rsidRDefault="005238A5" w:rsidP="00AB1A11">
      <w:pPr>
        <w:spacing w:line="480" w:lineRule="auto"/>
        <w:ind w:left="0" w:right="40" w:firstLine="0"/>
        <w:rPr>
          <w:rFonts w:ascii="Times New Roman" w:hAnsi="Times New Roman" w:cs="Times New Roman"/>
          <w:lang w:val="en-US"/>
        </w:rPr>
      </w:pPr>
    </w:p>
    <w:p w14:paraId="476508E7" w14:textId="0A136561" w:rsidR="005238A5" w:rsidRDefault="005238A5" w:rsidP="00AB1A11">
      <w:pPr>
        <w:spacing w:line="480" w:lineRule="auto"/>
        <w:ind w:left="0" w:right="40" w:firstLine="0"/>
        <w:rPr>
          <w:rFonts w:ascii="Times New Roman" w:hAnsi="Times New Roman" w:cs="Times New Roman"/>
          <w:lang w:val="en-US"/>
        </w:rPr>
      </w:pPr>
    </w:p>
    <w:p w14:paraId="2524FD73" w14:textId="171BFBFF" w:rsidR="005238A5" w:rsidRDefault="005238A5" w:rsidP="00AB1A11">
      <w:pPr>
        <w:spacing w:line="480" w:lineRule="auto"/>
        <w:ind w:left="0" w:right="40" w:firstLine="0"/>
        <w:rPr>
          <w:rFonts w:ascii="Times New Roman" w:hAnsi="Times New Roman" w:cs="Times New Roman"/>
          <w:lang w:val="en-US"/>
        </w:rPr>
      </w:pPr>
    </w:p>
    <w:p w14:paraId="279F2999" w14:textId="200BA2C2" w:rsidR="005238A5" w:rsidRDefault="005238A5" w:rsidP="00AB1A11">
      <w:pPr>
        <w:spacing w:line="480" w:lineRule="auto"/>
        <w:ind w:left="0" w:right="40" w:firstLine="0"/>
        <w:rPr>
          <w:rFonts w:ascii="Times New Roman" w:hAnsi="Times New Roman" w:cs="Times New Roman"/>
          <w:lang w:val="en-US"/>
        </w:rPr>
      </w:pPr>
    </w:p>
    <w:p w14:paraId="796FAD96" w14:textId="4C634DC6" w:rsidR="005238A5" w:rsidRDefault="005238A5" w:rsidP="00AB1A11">
      <w:pPr>
        <w:spacing w:line="480" w:lineRule="auto"/>
        <w:ind w:left="0" w:right="40" w:firstLine="0"/>
        <w:rPr>
          <w:rFonts w:ascii="Times New Roman" w:hAnsi="Times New Roman" w:cs="Times New Roman"/>
          <w:lang w:val="en-US"/>
        </w:rPr>
      </w:pPr>
    </w:p>
    <w:p w14:paraId="18AB8F8E" w14:textId="08AF0046" w:rsidR="005238A5" w:rsidRDefault="005238A5" w:rsidP="00AB1A11">
      <w:pPr>
        <w:spacing w:line="480" w:lineRule="auto"/>
        <w:ind w:left="0" w:right="40" w:firstLine="0"/>
        <w:rPr>
          <w:rFonts w:ascii="Times New Roman" w:hAnsi="Times New Roman" w:cs="Times New Roman"/>
          <w:lang w:val="en-US"/>
        </w:rPr>
      </w:pPr>
    </w:p>
    <w:p w14:paraId="3CAA2E0F" w14:textId="67B5CADE" w:rsidR="005238A5" w:rsidRDefault="005238A5" w:rsidP="00AB1A11">
      <w:pPr>
        <w:spacing w:line="480" w:lineRule="auto"/>
        <w:ind w:left="0" w:right="40" w:firstLine="0"/>
        <w:rPr>
          <w:rFonts w:ascii="Times New Roman" w:hAnsi="Times New Roman" w:cs="Times New Roman"/>
          <w:lang w:val="en-US"/>
        </w:rPr>
      </w:pPr>
    </w:p>
    <w:p w14:paraId="4434832F" w14:textId="2D99886D" w:rsidR="005238A5" w:rsidRDefault="005238A5" w:rsidP="00AB1A11">
      <w:pPr>
        <w:spacing w:line="480" w:lineRule="auto"/>
        <w:ind w:left="0" w:right="40" w:firstLine="0"/>
        <w:rPr>
          <w:rFonts w:ascii="Times New Roman" w:hAnsi="Times New Roman" w:cs="Times New Roman"/>
          <w:lang w:val="en-US"/>
        </w:rPr>
      </w:pPr>
    </w:p>
    <w:p w14:paraId="76139C14" w14:textId="6957AD57" w:rsidR="005238A5" w:rsidRDefault="005238A5" w:rsidP="00AB1A11">
      <w:pPr>
        <w:spacing w:line="480" w:lineRule="auto"/>
        <w:ind w:left="0" w:right="40" w:firstLine="0"/>
        <w:rPr>
          <w:rFonts w:ascii="Times New Roman" w:hAnsi="Times New Roman" w:cs="Times New Roman"/>
          <w:lang w:val="en-US"/>
        </w:rPr>
      </w:pPr>
    </w:p>
    <w:p w14:paraId="63A1C908" w14:textId="77777777" w:rsidR="005238A5" w:rsidRDefault="005238A5" w:rsidP="00AB1A11">
      <w:pPr>
        <w:spacing w:line="480" w:lineRule="auto"/>
        <w:ind w:left="0" w:right="40" w:firstLine="0"/>
        <w:rPr>
          <w:rFonts w:ascii="Times New Roman" w:hAnsi="Times New Roman" w:cs="Times New Roman"/>
          <w:lang w:val="en-US"/>
        </w:rPr>
      </w:pPr>
    </w:p>
    <w:p w14:paraId="74B62B94" w14:textId="77777777" w:rsidR="00662543" w:rsidRDefault="00662543" w:rsidP="00662543">
      <w:pPr>
        <w:spacing w:line="480" w:lineRule="auto"/>
        <w:ind w:left="0" w:right="40" w:firstLine="0"/>
        <w:jc w:val="center"/>
        <w:rPr>
          <w:rFonts w:ascii="Times New Roman" w:hAnsi="Times New Roman" w:cs="Times New Roman"/>
          <w:lang w:val="en-US"/>
        </w:rPr>
      </w:pPr>
      <w:r>
        <w:rPr>
          <w:rFonts w:ascii="Times New Roman" w:hAnsi="Times New Roman" w:cs="Times New Roman"/>
          <w:lang w:val="en-US"/>
        </w:rPr>
        <w:t>Table 15: Joint correlations</w:t>
      </w:r>
    </w:p>
    <w:tbl>
      <w:tblPr>
        <w:tblW w:w="9464" w:type="dxa"/>
        <w:tblInd w:w="-118" w:type="dxa"/>
        <w:tblLayout w:type="fixed"/>
        <w:tblLook w:val="0000" w:firstRow="0" w:lastRow="0" w:firstColumn="0" w:lastColumn="0" w:noHBand="0" w:noVBand="0"/>
      </w:tblPr>
      <w:tblGrid>
        <w:gridCol w:w="4219"/>
        <w:gridCol w:w="1418"/>
        <w:gridCol w:w="992"/>
        <w:gridCol w:w="1559"/>
        <w:gridCol w:w="1276"/>
      </w:tblGrid>
      <w:tr w:rsidR="00662543" w:rsidRPr="00662543" w14:paraId="6BB7CB9D" w14:textId="77777777" w:rsidTr="00336E7A">
        <w:tc>
          <w:tcPr>
            <w:tcW w:w="4219" w:type="dxa"/>
            <w:tcBorders>
              <w:top w:val="single" w:sz="4" w:space="0" w:color="auto"/>
            </w:tcBorders>
            <w:tcMar>
              <w:top w:w="100" w:type="nil"/>
              <w:right w:w="100" w:type="nil"/>
            </w:tcMar>
            <w:vAlign w:val="center"/>
          </w:tcPr>
          <w:p w14:paraId="0BB2BD3D"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418" w:type="dxa"/>
            <w:tcBorders>
              <w:top w:val="single" w:sz="4" w:space="0" w:color="auto"/>
            </w:tcBorders>
            <w:tcMar>
              <w:top w:w="100" w:type="nil"/>
              <w:right w:w="100" w:type="nil"/>
            </w:tcMar>
            <w:vAlign w:val="center"/>
          </w:tcPr>
          <w:p w14:paraId="631272FF"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(1)</w:t>
            </w:r>
          </w:p>
        </w:tc>
        <w:tc>
          <w:tcPr>
            <w:tcW w:w="992" w:type="dxa"/>
            <w:tcBorders>
              <w:top w:val="single" w:sz="4" w:space="0" w:color="auto"/>
            </w:tcBorders>
            <w:tcMar>
              <w:top w:w="100" w:type="nil"/>
              <w:right w:w="100" w:type="nil"/>
            </w:tcMar>
            <w:vAlign w:val="center"/>
          </w:tcPr>
          <w:p w14:paraId="55D2966C"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(2)</w:t>
            </w:r>
          </w:p>
        </w:tc>
        <w:tc>
          <w:tcPr>
            <w:tcW w:w="1559" w:type="dxa"/>
            <w:tcBorders>
              <w:top w:val="single" w:sz="4" w:space="0" w:color="auto"/>
            </w:tcBorders>
            <w:tcMar>
              <w:top w:w="100" w:type="nil"/>
              <w:right w:w="100" w:type="nil"/>
            </w:tcMar>
            <w:vAlign w:val="center"/>
          </w:tcPr>
          <w:p w14:paraId="0AE19BC2"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(3)</w:t>
            </w:r>
          </w:p>
        </w:tc>
        <w:tc>
          <w:tcPr>
            <w:tcW w:w="1276" w:type="dxa"/>
            <w:tcBorders>
              <w:top w:val="single" w:sz="4" w:space="0" w:color="auto"/>
            </w:tcBorders>
            <w:tcMar>
              <w:top w:w="100" w:type="nil"/>
              <w:right w:w="100" w:type="nil"/>
            </w:tcMar>
            <w:vAlign w:val="center"/>
          </w:tcPr>
          <w:p w14:paraId="0C2111E2"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(4)</w:t>
            </w:r>
          </w:p>
        </w:tc>
      </w:tr>
      <w:tr w:rsidR="00662543" w:rsidRPr="004C019C" w14:paraId="3F8217C6" w14:textId="77777777" w:rsidTr="00336E7A">
        <w:tc>
          <w:tcPr>
            <w:tcW w:w="4219" w:type="dxa"/>
            <w:tcMar>
              <w:top w:w="100" w:type="nil"/>
              <w:right w:w="100" w:type="nil"/>
            </w:tcMar>
            <w:vAlign w:val="center"/>
          </w:tcPr>
          <w:p w14:paraId="050B2EF0"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VARIABLES</w:t>
            </w:r>
          </w:p>
        </w:tc>
        <w:tc>
          <w:tcPr>
            <w:tcW w:w="5245" w:type="dxa"/>
            <w:gridSpan w:val="4"/>
            <w:tcMar>
              <w:top w:w="100" w:type="nil"/>
              <w:right w:w="100" w:type="nil"/>
            </w:tcMar>
            <w:vAlign w:val="center"/>
          </w:tcPr>
          <w:p w14:paraId="19146C0E"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662543">
              <w:rPr>
                <w:rFonts w:ascii="Times New Roman" w:eastAsiaTheme="minorEastAsia" w:hAnsi="Times New Roman" w:cs="Times New Roman"/>
                <w:color w:val="auto"/>
                <w:lang w:val="en-US"/>
              </w:rPr>
              <w:t>Share of counties‘ legislators with a background of</w:t>
            </w:r>
          </w:p>
        </w:tc>
      </w:tr>
      <w:tr w:rsidR="00662543" w:rsidRPr="00662543" w14:paraId="667A042A" w14:textId="77777777" w:rsidTr="00336E7A">
        <w:tc>
          <w:tcPr>
            <w:tcW w:w="4219" w:type="dxa"/>
            <w:tcBorders>
              <w:bottom w:val="single" w:sz="4" w:space="0" w:color="auto"/>
            </w:tcBorders>
            <w:tcMar>
              <w:top w:w="100" w:type="nil"/>
              <w:right w:w="100" w:type="nil"/>
            </w:tcMar>
            <w:vAlign w:val="center"/>
          </w:tcPr>
          <w:p w14:paraId="7CD6D3BA"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2410" w:type="dxa"/>
            <w:gridSpan w:val="2"/>
            <w:tcBorders>
              <w:bottom w:val="single" w:sz="4" w:space="0" w:color="auto"/>
            </w:tcBorders>
            <w:tcMar>
              <w:top w:w="100" w:type="nil"/>
              <w:right w:w="100" w:type="nil"/>
            </w:tcMar>
            <w:vAlign w:val="center"/>
          </w:tcPr>
          <w:p w14:paraId="58858DBD"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Slave owning</w:t>
            </w:r>
          </w:p>
        </w:tc>
        <w:tc>
          <w:tcPr>
            <w:tcW w:w="2835" w:type="dxa"/>
            <w:gridSpan w:val="2"/>
            <w:tcBorders>
              <w:bottom w:val="single" w:sz="4" w:space="0" w:color="auto"/>
            </w:tcBorders>
            <w:tcMar>
              <w:top w:w="100" w:type="nil"/>
              <w:right w:w="100" w:type="nil"/>
            </w:tcMar>
            <w:vAlign w:val="center"/>
          </w:tcPr>
          <w:p w14:paraId="169B7F94"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Owning 20 slaves or more</w:t>
            </w:r>
          </w:p>
        </w:tc>
      </w:tr>
      <w:tr w:rsidR="00662543" w:rsidRPr="00662543" w14:paraId="72511225" w14:textId="77777777" w:rsidTr="00336E7A">
        <w:tc>
          <w:tcPr>
            <w:tcW w:w="4219" w:type="dxa"/>
            <w:tcBorders>
              <w:top w:val="single" w:sz="4" w:space="0" w:color="auto"/>
            </w:tcBorders>
            <w:tcMar>
              <w:top w:w="100" w:type="nil"/>
              <w:right w:w="100" w:type="nil"/>
            </w:tcMar>
            <w:vAlign w:val="center"/>
          </w:tcPr>
          <w:p w14:paraId="71FEB052"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418" w:type="dxa"/>
            <w:tcBorders>
              <w:top w:val="single" w:sz="4" w:space="0" w:color="auto"/>
            </w:tcBorders>
            <w:tcMar>
              <w:top w:w="100" w:type="nil"/>
              <w:right w:w="100" w:type="nil"/>
            </w:tcMar>
            <w:vAlign w:val="center"/>
          </w:tcPr>
          <w:p w14:paraId="52BF3DA9"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992" w:type="dxa"/>
            <w:tcBorders>
              <w:top w:val="single" w:sz="4" w:space="0" w:color="auto"/>
            </w:tcBorders>
            <w:tcMar>
              <w:top w:w="100" w:type="nil"/>
              <w:right w:w="100" w:type="nil"/>
            </w:tcMar>
            <w:vAlign w:val="center"/>
          </w:tcPr>
          <w:p w14:paraId="0DAD709D"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559" w:type="dxa"/>
            <w:tcBorders>
              <w:top w:val="single" w:sz="4" w:space="0" w:color="auto"/>
            </w:tcBorders>
            <w:tcMar>
              <w:top w:w="100" w:type="nil"/>
              <w:right w:w="100" w:type="nil"/>
            </w:tcMar>
            <w:vAlign w:val="center"/>
          </w:tcPr>
          <w:p w14:paraId="51C5DFF2"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76" w:type="dxa"/>
            <w:tcBorders>
              <w:top w:val="single" w:sz="4" w:space="0" w:color="auto"/>
            </w:tcBorders>
            <w:tcMar>
              <w:top w:w="100" w:type="nil"/>
              <w:right w:w="100" w:type="nil"/>
            </w:tcMar>
            <w:vAlign w:val="center"/>
          </w:tcPr>
          <w:p w14:paraId="2F2D277F"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r>
      <w:tr w:rsidR="00662543" w:rsidRPr="00662543" w14:paraId="59630EAF" w14:textId="77777777" w:rsidTr="00336E7A">
        <w:tc>
          <w:tcPr>
            <w:tcW w:w="4219" w:type="dxa"/>
            <w:tcMar>
              <w:top w:w="100" w:type="nil"/>
              <w:right w:w="100" w:type="nil"/>
            </w:tcMar>
            <w:vAlign w:val="center"/>
          </w:tcPr>
          <w:p w14:paraId="2B31FB92" w14:textId="77777777" w:rsidR="00662543" w:rsidRPr="00662543" w:rsidRDefault="005462ED">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de-DE"/>
              </w:rPr>
              <w:t>Cotton prod. 1870</w:t>
            </w:r>
          </w:p>
        </w:tc>
        <w:tc>
          <w:tcPr>
            <w:tcW w:w="1418" w:type="dxa"/>
            <w:tcMar>
              <w:top w:w="100" w:type="nil"/>
              <w:right w:w="100" w:type="nil"/>
            </w:tcMar>
            <w:vAlign w:val="center"/>
          </w:tcPr>
          <w:p w14:paraId="378CD9B2"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0.122</w:t>
            </w:r>
          </w:p>
        </w:tc>
        <w:tc>
          <w:tcPr>
            <w:tcW w:w="992" w:type="dxa"/>
            <w:tcMar>
              <w:top w:w="100" w:type="nil"/>
              <w:right w:w="100" w:type="nil"/>
            </w:tcMar>
            <w:vAlign w:val="center"/>
          </w:tcPr>
          <w:p w14:paraId="31884A59"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0.131</w:t>
            </w:r>
          </w:p>
        </w:tc>
        <w:tc>
          <w:tcPr>
            <w:tcW w:w="1559" w:type="dxa"/>
            <w:tcMar>
              <w:top w:w="100" w:type="nil"/>
              <w:right w:w="100" w:type="nil"/>
            </w:tcMar>
            <w:vAlign w:val="center"/>
          </w:tcPr>
          <w:p w14:paraId="5498F326"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-0.016</w:t>
            </w:r>
          </w:p>
        </w:tc>
        <w:tc>
          <w:tcPr>
            <w:tcW w:w="1276" w:type="dxa"/>
            <w:tcMar>
              <w:top w:w="100" w:type="nil"/>
              <w:right w:w="100" w:type="nil"/>
            </w:tcMar>
            <w:vAlign w:val="center"/>
          </w:tcPr>
          <w:p w14:paraId="0AB4E933"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-0.054</w:t>
            </w:r>
          </w:p>
        </w:tc>
      </w:tr>
      <w:tr w:rsidR="00662543" w:rsidRPr="00662543" w14:paraId="08B4B1CC" w14:textId="77777777" w:rsidTr="00336E7A">
        <w:tc>
          <w:tcPr>
            <w:tcW w:w="4219" w:type="dxa"/>
            <w:tcMar>
              <w:top w:w="100" w:type="nil"/>
              <w:right w:w="100" w:type="nil"/>
            </w:tcMar>
            <w:vAlign w:val="center"/>
          </w:tcPr>
          <w:p w14:paraId="48374284"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418" w:type="dxa"/>
            <w:tcMar>
              <w:top w:w="100" w:type="nil"/>
              <w:right w:w="100" w:type="nil"/>
            </w:tcMar>
            <w:vAlign w:val="center"/>
          </w:tcPr>
          <w:p w14:paraId="0AFF8DDC"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(0.248)</w:t>
            </w:r>
          </w:p>
        </w:tc>
        <w:tc>
          <w:tcPr>
            <w:tcW w:w="992" w:type="dxa"/>
            <w:tcMar>
              <w:top w:w="100" w:type="nil"/>
              <w:right w:w="100" w:type="nil"/>
            </w:tcMar>
            <w:vAlign w:val="center"/>
          </w:tcPr>
          <w:p w14:paraId="08F1E47A"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(0.239)</w:t>
            </w:r>
          </w:p>
        </w:tc>
        <w:tc>
          <w:tcPr>
            <w:tcW w:w="1559" w:type="dxa"/>
            <w:tcMar>
              <w:top w:w="100" w:type="nil"/>
              <w:right w:w="100" w:type="nil"/>
            </w:tcMar>
            <w:vAlign w:val="center"/>
          </w:tcPr>
          <w:p w14:paraId="42D6CE99"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(0.135)</w:t>
            </w:r>
          </w:p>
        </w:tc>
        <w:tc>
          <w:tcPr>
            <w:tcW w:w="1276" w:type="dxa"/>
            <w:tcMar>
              <w:top w:w="100" w:type="nil"/>
              <w:right w:w="100" w:type="nil"/>
            </w:tcMar>
            <w:vAlign w:val="center"/>
          </w:tcPr>
          <w:p w14:paraId="45C098DA"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(0.131)</w:t>
            </w:r>
          </w:p>
        </w:tc>
      </w:tr>
      <w:tr w:rsidR="00662543" w:rsidRPr="00662543" w14:paraId="22954276" w14:textId="77777777" w:rsidTr="00336E7A">
        <w:tc>
          <w:tcPr>
            <w:tcW w:w="4219" w:type="dxa"/>
            <w:tcMar>
              <w:top w:w="100" w:type="nil"/>
              <w:right w:w="100" w:type="nil"/>
            </w:tcMar>
            <w:vAlign w:val="center"/>
          </w:tcPr>
          <w:p w14:paraId="1715A758" w14:textId="77777777" w:rsidR="00662543" w:rsidRPr="00662543" w:rsidRDefault="005462ED">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Total Wealth persistence 1860-70</w:t>
            </w:r>
          </w:p>
        </w:tc>
        <w:tc>
          <w:tcPr>
            <w:tcW w:w="1418" w:type="dxa"/>
            <w:tcMar>
              <w:top w:w="100" w:type="nil"/>
              <w:right w:w="100" w:type="nil"/>
            </w:tcMar>
            <w:vAlign w:val="center"/>
          </w:tcPr>
          <w:p w14:paraId="34C19257"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-0.259</w:t>
            </w:r>
          </w:p>
        </w:tc>
        <w:tc>
          <w:tcPr>
            <w:tcW w:w="992" w:type="dxa"/>
            <w:tcMar>
              <w:top w:w="100" w:type="nil"/>
              <w:right w:w="100" w:type="nil"/>
            </w:tcMar>
            <w:vAlign w:val="center"/>
          </w:tcPr>
          <w:p w14:paraId="0117F65D"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-0.341</w:t>
            </w:r>
          </w:p>
        </w:tc>
        <w:tc>
          <w:tcPr>
            <w:tcW w:w="1559" w:type="dxa"/>
            <w:tcMar>
              <w:top w:w="100" w:type="nil"/>
              <w:right w:w="100" w:type="nil"/>
            </w:tcMar>
            <w:vAlign w:val="center"/>
          </w:tcPr>
          <w:p w14:paraId="0F5310B3"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-0.717***</w:t>
            </w:r>
          </w:p>
        </w:tc>
        <w:tc>
          <w:tcPr>
            <w:tcW w:w="1276" w:type="dxa"/>
            <w:tcMar>
              <w:top w:w="100" w:type="nil"/>
              <w:right w:w="100" w:type="nil"/>
            </w:tcMar>
            <w:vAlign w:val="center"/>
          </w:tcPr>
          <w:p w14:paraId="00B45E60"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-0.866***</w:t>
            </w:r>
          </w:p>
        </w:tc>
      </w:tr>
      <w:tr w:rsidR="00662543" w:rsidRPr="00662543" w14:paraId="08BD5CC4" w14:textId="77777777" w:rsidTr="00336E7A">
        <w:tc>
          <w:tcPr>
            <w:tcW w:w="4219" w:type="dxa"/>
            <w:tcMar>
              <w:top w:w="100" w:type="nil"/>
              <w:right w:w="100" w:type="nil"/>
            </w:tcMar>
            <w:vAlign w:val="center"/>
          </w:tcPr>
          <w:p w14:paraId="53235FD4"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418" w:type="dxa"/>
            <w:tcMar>
              <w:top w:w="100" w:type="nil"/>
              <w:right w:w="100" w:type="nil"/>
            </w:tcMar>
            <w:vAlign w:val="center"/>
          </w:tcPr>
          <w:p w14:paraId="0F202322"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(0.358)</w:t>
            </w:r>
          </w:p>
        </w:tc>
        <w:tc>
          <w:tcPr>
            <w:tcW w:w="992" w:type="dxa"/>
            <w:tcMar>
              <w:top w:w="100" w:type="nil"/>
              <w:right w:w="100" w:type="nil"/>
            </w:tcMar>
            <w:vAlign w:val="center"/>
          </w:tcPr>
          <w:p w14:paraId="5EF07E08"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(0.406)</w:t>
            </w:r>
          </w:p>
        </w:tc>
        <w:tc>
          <w:tcPr>
            <w:tcW w:w="1559" w:type="dxa"/>
            <w:tcMar>
              <w:top w:w="100" w:type="nil"/>
              <w:right w:w="100" w:type="nil"/>
            </w:tcMar>
            <w:vAlign w:val="center"/>
          </w:tcPr>
          <w:p w14:paraId="4B1FD8F7"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(0.247)</w:t>
            </w:r>
          </w:p>
        </w:tc>
        <w:tc>
          <w:tcPr>
            <w:tcW w:w="1276" w:type="dxa"/>
            <w:tcMar>
              <w:top w:w="100" w:type="nil"/>
              <w:right w:w="100" w:type="nil"/>
            </w:tcMar>
            <w:vAlign w:val="center"/>
          </w:tcPr>
          <w:p w14:paraId="1FD35054"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(0.265)</w:t>
            </w:r>
          </w:p>
        </w:tc>
      </w:tr>
      <w:tr w:rsidR="00662543" w:rsidRPr="00662543" w14:paraId="5264F7D7" w14:textId="77777777" w:rsidTr="00336E7A">
        <w:tc>
          <w:tcPr>
            <w:tcW w:w="4219" w:type="dxa"/>
            <w:tcMar>
              <w:top w:w="100" w:type="nil"/>
              <w:right w:w="100" w:type="nil"/>
            </w:tcMar>
            <w:vAlign w:val="center"/>
          </w:tcPr>
          <w:p w14:paraId="639C9229" w14:textId="77777777" w:rsidR="00662543" w:rsidRPr="00662543" w:rsidRDefault="005462ED">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Land Wealth persistence 1860-70</w:t>
            </w:r>
          </w:p>
        </w:tc>
        <w:tc>
          <w:tcPr>
            <w:tcW w:w="1418" w:type="dxa"/>
            <w:tcMar>
              <w:top w:w="100" w:type="nil"/>
              <w:right w:w="100" w:type="nil"/>
            </w:tcMar>
            <w:vAlign w:val="center"/>
          </w:tcPr>
          <w:p w14:paraId="08A00943"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0.740</w:t>
            </w:r>
          </w:p>
        </w:tc>
        <w:tc>
          <w:tcPr>
            <w:tcW w:w="992" w:type="dxa"/>
            <w:tcMar>
              <w:top w:w="100" w:type="nil"/>
              <w:right w:w="100" w:type="nil"/>
            </w:tcMar>
            <w:vAlign w:val="center"/>
          </w:tcPr>
          <w:p w14:paraId="7E90050F"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0.734</w:t>
            </w:r>
          </w:p>
        </w:tc>
        <w:tc>
          <w:tcPr>
            <w:tcW w:w="1559" w:type="dxa"/>
            <w:tcMar>
              <w:top w:w="100" w:type="nil"/>
              <w:right w:w="100" w:type="nil"/>
            </w:tcMar>
            <w:vAlign w:val="center"/>
          </w:tcPr>
          <w:p w14:paraId="761F19B7"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0.435</w:t>
            </w:r>
          </w:p>
        </w:tc>
        <w:tc>
          <w:tcPr>
            <w:tcW w:w="1276" w:type="dxa"/>
            <w:tcMar>
              <w:top w:w="100" w:type="nil"/>
              <w:right w:w="100" w:type="nil"/>
            </w:tcMar>
            <w:vAlign w:val="center"/>
          </w:tcPr>
          <w:p w14:paraId="222A78B2"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0.501</w:t>
            </w:r>
          </w:p>
        </w:tc>
      </w:tr>
      <w:tr w:rsidR="00662543" w:rsidRPr="00662543" w14:paraId="6FB06303" w14:textId="77777777" w:rsidTr="00336E7A">
        <w:tc>
          <w:tcPr>
            <w:tcW w:w="4219" w:type="dxa"/>
            <w:tcMar>
              <w:top w:w="100" w:type="nil"/>
              <w:right w:w="100" w:type="nil"/>
            </w:tcMar>
            <w:vAlign w:val="center"/>
          </w:tcPr>
          <w:p w14:paraId="0684CF45"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418" w:type="dxa"/>
            <w:tcMar>
              <w:top w:w="100" w:type="nil"/>
              <w:right w:w="100" w:type="nil"/>
            </w:tcMar>
            <w:vAlign w:val="center"/>
          </w:tcPr>
          <w:p w14:paraId="30104D94"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(0.448)</w:t>
            </w:r>
          </w:p>
        </w:tc>
        <w:tc>
          <w:tcPr>
            <w:tcW w:w="992" w:type="dxa"/>
            <w:tcMar>
              <w:top w:w="100" w:type="nil"/>
              <w:right w:w="100" w:type="nil"/>
            </w:tcMar>
            <w:vAlign w:val="center"/>
          </w:tcPr>
          <w:p w14:paraId="7C7CF37D"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(0.470)</w:t>
            </w:r>
          </w:p>
        </w:tc>
        <w:tc>
          <w:tcPr>
            <w:tcW w:w="1559" w:type="dxa"/>
            <w:tcMar>
              <w:top w:w="100" w:type="nil"/>
              <w:right w:w="100" w:type="nil"/>
            </w:tcMar>
            <w:vAlign w:val="center"/>
          </w:tcPr>
          <w:p w14:paraId="6096029C"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(0.280)</w:t>
            </w:r>
          </w:p>
        </w:tc>
        <w:tc>
          <w:tcPr>
            <w:tcW w:w="1276" w:type="dxa"/>
            <w:tcMar>
              <w:top w:w="100" w:type="nil"/>
              <w:right w:w="100" w:type="nil"/>
            </w:tcMar>
            <w:vAlign w:val="center"/>
          </w:tcPr>
          <w:p w14:paraId="75EF12C7"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(0.300)</w:t>
            </w:r>
          </w:p>
        </w:tc>
      </w:tr>
      <w:tr w:rsidR="00662543" w:rsidRPr="00662543" w14:paraId="0CABCB24" w14:textId="77777777" w:rsidTr="00336E7A">
        <w:tc>
          <w:tcPr>
            <w:tcW w:w="4219" w:type="dxa"/>
            <w:tcMar>
              <w:top w:w="100" w:type="nil"/>
              <w:right w:w="100" w:type="nil"/>
            </w:tcMar>
            <w:vAlign w:val="center"/>
          </w:tcPr>
          <w:p w14:paraId="5CD35AB5" w14:textId="77777777" w:rsidR="00662543" w:rsidRPr="00662543" w:rsidRDefault="005462ED">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Tax revenue pc 1870</w:t>
            </w:r>
          </w:p>
        </w:tc>
        <w:tc>
          <w:tcPr>
            <w:tcW w:w="1418" w:type="dxa"/>
            <w:tcMar>
              <w:top w:w="100" w:type="nil"/>
              <w:right w:w="100" w:type="nil"/>
            </w:tcMar>
            <w:vAlign w:val="center"/>
          </w:tcPr>
          <w:p w14:paraId="334BABE5"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-0.047</w:t>
            </w:r>
          </w:p>
        </w:tc>
        <w:tc>
          <w:tcPr>
            <w:tcW w:w="992" w:type="dxa"/>
            <w:tcMar>
              <w:top w:w="100" w:type="nil"/>
              <w:right w:w="100" w:type="nil"/>
            </w:tcMar>
            <w:vAlign w:val="center"/>
          </w:tcPr>
          <w:p w14:paraId="790E375F"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-0.070</w:t>
            </w:r>
          </w:p>
        </w:tc>
        <w:tc>
          <w:tcPr>
            <w:tcW w:w="1559" w:type="dxa"/>
            <w:tcMar>
              <w:top w:w="100" w:type="nil"/>
              <w:right w:w="100" w:type="nil"/>
            </w:tcMar>
            <w:vAlign w:val="center"/>
          </w:tcPr>
          <w:p w14:paraId="316F26C8"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-0.064*</w:t>
            </w:r>
          </w:p>
        </w:tc>
        <w:tc>
          <w:tcPr>
            <w:tcW w:w="1276" w:type="dxa"/>
            <w:tcMar>
              <w:top w:w="100" w:type="nil"/>
              <w:right w:w="100" w:type="nil"/>
            </w:tcMar>
            <w:vAlign w:val="center"/>
          </w:tcPr>
          <w:p w14:paraId="102F9675"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-0.069**</w:t>
            </w:r>
          </w:p>
        </w:tc>
      </w:tr>
      <w:tr w:rsidR="00662543" w:rsidRPr="00662543" w14:paraId="2CAB0521" w14:textId="77777777" w:rsidTr="00336E7A">
        <w:tc>
          <w:tcPr>
            <w:tcW w:w="4219" w:type="dxa"/>
            <w:tcMar>
              <w:top w:w="100" w:type="nil"/>
              <w:right w:w="100" w:type="nil"/>
            </w:tcMar>
            <w:vAlign w:val="center"/>
          </w:tcPr>
          <w:p w14:paraId="359CE63E"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418" w:type="dxa"/>
            <w:tcMar>
              <w:top w:w="100" w:type="nil"/>
              <w:right w:w="100" w:type="nil"/>
            </w:tcMar>
            <w:vAlign w:val="center"/>
          </w:tcPr>
          <w:p w14:paraId="5F399AE9"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(0.050)</w:t>
            </w:r>
          </w:p>
        </w:tc>
        <w:tc>
          <w:tcPr>
            <w:tcW w:w="992" w:type="dxa"/>
            <w:tcMar>
              <w:top w:w="100" w:type="nil"/>
              <w:right w:w="100" w:type="nil"/>
            </w:tcMar>
            <w:vAlign w:val="center"/>
          </w:tcPr>
          <w:p w14:paraId="3FF8B3F0"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(0.052)</w:t>
            </w:r>
          </w:p>
        </w:tc>
        <w:tc>
          <w:tcPr>
            <w:tcW w:w="1559" w:type="dxa"/>
            <w:tcMar>
              <w:top w:w="100" w:type="nil"/>
              <w:right w:w="100" w:type="nil"/>
            </w:tcMar>
            <w:vAlign w:val="center"/>
          </w:tcPr>
          <w:p w14:paraId="431BC91E"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(0.033)</w:t>
            </w:r>
          </w:p>
        </w:tc>
        <w:tc>
          <w:tcPr>
            <w:tcW w:w="1276" w:type="dxa"/>
            <w:tcMar>
              <w:top w:w="100" w:type="nil"/>
              <w:right w:w="100" w:type="nil"/>
            </w:tcMar>
            <w:vAlign w:val="center"/>
          </w:tcPr>
          <w:p w14:paraId="1BFF4FF4"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(0.034)</w:t>
            </w:r>
          </w:p>
        </w:tc>
      </w:tr>
      <w:tr w:rsidR="00662543" w:rsidRPr="00662543" w14:paraId="240BE723" w14:textId="77777777" w:rsidTr="00336E7A">
        <w:tc>
          <w:tcPr>
            <w:tcW w:w="4219" w:type="dxa"/>
            <w:tcMar>
              <w:top w:w="100" w:type="nil"/>
              <w:right w:w="100" w:type="nil"/>
            </w:tcMar>
            <w:vAlign w:val="center"/>
          </w:tcPr>
          <w:p w14:paraId="37F09363" w14:textId="77777777" w:rsidR="00662543" w:rsidRPr="00662543" w:rsidRDefault="0066254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418" w:type="dxa"/>
            <w:tcMar>
              <w:top w:w="100" w:type="nil"/>
              <w:right w:w="100" w:type="nil"/>
            </w:tcMar>
            <w:vAlign w:val="center"/>
          </w:tcPr>
          <w:p w14:paraId="235312FC"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992" w:type="dxa"/>
            <w:tcMar>
              <w:top w:w="100" w:type="nil"/>
              <w:right w:w="100" w:type="nil"/>
            </w:tcMar>
            <w:vAlign w:val="center"/>
          </w:tcPr>
          <w:p w14:paraId="450C151A"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559" w:type="dxa"/>
            <w:tcMar>
              <w:top w:w="100" w:type="nil"/>
              <w:right w:w="100" w:type="nil"/>
            </w:tcMar>
            <w:vAlign w:val="center"/>
          </w:tcPr>
          <w:p w14:paraId="7B927230"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76" w:type="dxa"/>
            <w:tcMar>
              <w:top w:w="100" w:type="nil"/>
              <w:right w:w="100" w:type="nil"/>
            </w:tcMar>
            <w:vAlign w:val="center"/>
          </w:tcPr>
          <w:p w14:paraId="3C33A348"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662543" w:rsidRPr="00662543" w14:paraId="33D38460" w14:textId="77777777" w:rsidTr="00336E7A">
        <w:tc>
          <w:tcPr>
            <w:tcW w:w="4219" w:type="dxa"/>
            <w:tcMar>
              <w:top w:w="100" w:type="nil"/>
              <w:right w:w="100" w:type="nil"/>
            </w:tcMar>
            <w:vAlign w:val="center"/>
          </w:tcPr>
          <w:p w14:paraId="77AEE55B" w14:textId="77777777" w:rsidR="00662543" w:rsidRPr="00662543" w:rsidRDefault="005462ED">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Observations</w:t>
            </w:r>
          </w:p>
        </w:tc>
        <w:tc>
          <w:tcPr>
            <w:tcW w:w="1418" w:type="dxa"/>
            <w:tcMar>
              <w:top w:w="100" w:type="nil"/>
              <w:right w:w="100" w:type="nil"/>
            </w:tcMar>
            <w:vAlign w:val="center"/>
          </w:tcPr>
          <w:p w14:paraId="0BA1C461"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111</w:t>
            </w:r>
          </w:p>
        </w:tc>
        <w:tc>
          <w:tcPr>
            <w:tcW w:w="992" w:type="dxa"/>
            <w:tcMar>
              <w:top w:w="100" w:type="nil"/>
              <w:right w:w="100" w:type="nil"/>
            </w:tcMar>
            <w:vAlign w:val="center"/>
          </w:tcPr>
          <w:p w14:paraId="57F77B81"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100</w:t>
            </w:r>
          </w:p>
        </w:tc>
        <w:tc>
          <w:tcPr>
            <w:tcW w:w="1559" w:type="dxa"/>
            <w:tcMar>
              <w:top w:w="100" w:type="nil"/>
              <w:right w:w="100" w:type="nil"/>
            </w:tcMar>
            <w:vAlign w:val="center"/>
          </w:tcPr>
          <w:p w14:paraId="4C49DB87"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111</w:t>
            </w:r>
          </w:p>
        </w:tc>
        <w:tc>
          <w:tcPr>
            <w:tcW w:w="1276" w:type="dxa"/>
            <w:tcMar>
              <w:top w:w="100" w:type="nil"/>
              <w:right w:w="100" w:type="nil"/>
            </w:tcMar>
            <w:vAlign w:val="center"/>
          </w:tcPr>
          <w:p w14:paraId="4877B7D0"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100</w:t>
            </w:r>
          </w:p>
        </w:tc>
      </w:tr>
      <w:tr w:rsidR="00662543" w:rsidRPr="00662543" w14:paraId="589D0A7D" w14:textId="77777777" w:rsidTr="00336E7A">
        <w:tc>
          <w:tcPr>
            <w:tcW w:w="4219" w:type="dxa"/>
            <w:tcBorders>
              <w:bottom w:val="single" w:sz="4" w:space="0" w:color="auto"/>
            </w:tcBorders>
            <w:tcMar>
              <w:top w:w="100" w:type="nil"/>
              <w:right w:w="100" w:type="nil"/>
            </w:tcMar>
            <w:vAlign w:val="center"/>
          </w:tcPr>
          <w:p w14:paraId="548A1A3C" w14:textId="77777777" w:rsidR="00662543" w:rsidRPr="00662543" w:rsidRDefault="005462ED">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Clusters</w:t>
            </w:r>
          </w:p>
        </w:tc>
        <w:tc>
          <w:tcPr>
            <w:tcW w:w="1418" w:type="dxa"/>
            <w:tcBorders>
              <w:bottom w:val="single" w:sz="4" w:space="0" w:color="auto"/>
            </w:tcBorders>
            <w:tcMar>
              <w:top w:w="100" w:type="nil"/>
              <w:right w:w="100" w:type="nil"/>
            </w:tcMar>
            <w:vAlign w:val="center"/>
          </w:tcPr>
          <w:p w14:paraId="511D54F3"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41</w:t>
            </w:r>
          </w:p>
        </w:tc>
        <w:tc>
          <w:tcPr>
            <w:tcW w:w="992" w:type="dxa"/>
            <w:tcBorders>
              <w:bottom w:val="single" w:sz="4" w:space="0" w:color="auto"/>
            </w:tcBorders>
            <w:tcMar>
              <w:top w:w="100" w:type="nil"/>
              <w:right w:w="100" w:type="nil"/>
            </w:tcMar>
            <w:vAlign w:val="center"/>
          </w:tcPr>
          <w:p w14:paraId="6D50D05B"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39</w:t>
            </w:r>
          </w:p>
        </w:tc>
        <w:tc>
          <w:tcPr>
            <w:tcW w:w="1559" w:type="dxa"/>
            <w:tcBorders>
              <w:bottom w:val="single" w:sz="4" w:space="0" w:color="auto"/>
            </w:tcBorders>
            <w:tcMar>
              <w:top w:w="100" w:type="nil"/>
              <w:right w:w="100" w:type="nil"/>
            </w:tcMar>
            <w:vAlign w:val="center"/>
          </w:tcPr>
          <w:p w14:paraId="50562A58"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41</w:t>
            </w:r>
          </w:p>
        </w:tc>
        <w:tc>
          <w:tcPr>
            <w:tcW w:w="1276" w:type="dxa"/>
            <w:tcBorders>
              <w:bottom w:val="single" w:sz="4" w:space="0" w:color="auto"/>
            </w:tcBorders>
            <w:tcMar>
              <w:top w:w="100" w:type="nil"/>
              <w:right w:w="100" w:type="nil"/>
            </w:tcMar>
            <w:vAlign w:val="center"/>
          </w:tcPr>
          <w:p w14:paraId="14A35268" w14:textId="77777777" w:rsidR="00662543" w:rsidRPr="00662543" w:rsidRDefault="0066254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662543">
              <w:rPr>
                <w:rFonts w:ascii="Times New Roman" w:eastAsiaTheme="minorEastAsia" w:hAnsi="Times New Roman" w:cs="Times New Roman"/>
                <w:color w:val="auto"/>
                <w:lang w:val="de-DE"/>
              </w:rPr>
              <w:t>39</w:t>
            </w:r>
          </w:p>
        </w:tc>
      </w:tr>
      <w:tr w:rsidR="00CA2A50" w:rsidRPr="004C019C" w14:paraId="3DCF842A" w14:textId="77777777" w:rsidTr="00336E7A">
        <w:tc>
          <w:tcPr>
            <w:tcW w:w="9464" w:type="dxa"/>
            <w:gridSpan w:val="5"/>
            <w:tcBorders>
              <w:top w:val="single" w:sz="4" w:space="0" w:color="auto"/>
            </w:tcBorders>
            <w:tcMar>
              <w:top w:w="100" w:type="nil"/>
              <w:right w:w="100" w:type="nil"/>
            </w:tcMar>
            <w:vAlign w:val="center"/>
          </w:tcPr>
          <w:p w14:paraId="1BA84BC8" w14:textId="48494383" w:rsidR="00CA2A50" w:rsidRPr="00710A7E" w:rsidRDefault="00CA2A50" w:rsidP="00CA2A50">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431D1B">
              <w:rPr>
                <w:rFonts w:ascii="Times New Roman" w:eastAsiaTheme="minorEastAsia" w:hAnsi="Times New Roman" w:cs="Times New Roman"/>
                <w:color w:val="auto"/>
                <w:lang w:val="en-US"/>
              </w:rPr>
              <w:t xml:space="preserve">Notes: </w:t>
            </w:r>
            <w:r>
              <w:rPr>
                <w:rFonts w:ascii="Times New Roman" w:eastAsiaTheme="minorEastAsia" w:hAnsi="Times New Roman" w:cs="Times New Roman"/>
                <w:color w:val="auto"/>
                <w:lang w:val="en-US"/>
              </w:rPr>
              <w:t xml:space="preserve">Robust standard errors, clustered at 100x100km grid cells, in parentheses. The outcomes code the share of all legislators elected after 1871. </w:t>
            </w:r>
            <w:r w:rsidRPr="00710A7E">
              <w:rPr>
                <w:rFonts w:ascii="Times New Roman" w:eastAsiaTheme="minorEastAsia" w:hAnsi="Times New Roman" w:cs="Times New Roman"/>
                <w:color w:val="auto"/>
                <w:lang w:val="en-US"/>
              </w:rPr>
              <w:t>The</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restricted sample removes counties whose are between 1860 and 1890 changed by more than 25</w:t>
            </w:r>
            <w:r w:rsidR="000F6380">
              <w:rPr>
                <w:rFonts w:ascii="Times New Roman" w:eastAsiaTheme="minorEastAsia" w:hAnsi="Times New Roman" w:cs="Times New Roman"/>
                <w:color w:val="auto"/>
                <w:lang w:val="en-US"/>
              </w:rPr>
              <w:t xml:space="preserve"> </w:t>
            </w:r>
            <w:r w:rsidR="000F6380">
              <w:rPr>
                <w:rFonts w:ascii="Times New Roman" w:hAnsi="Times New Roman" w:cs="Times New Roman"/>
                <w:lang w:val="en-US"/>
              </w:rPr>
              <w:t>percent</w:t>
            </w:r>
            <w:r w:rsidRPr="00710A7E">
              <w:rPr>
                <w:rFonts w:ascii="Times New Roman" w:eastAsiaTheme="minorEastAsia" w:hAnsi="Times New Roman" w:cs="Times New Roman"/>
                <w:color w:val="auto"/>
                <w:lang w:val="en-US"/>
              </w:rPr>
              <w:t>. Cotton production in 1870 is measured in bales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per acre of improved land. Local wealth persistence is measured as the share of 1860 county residents in the top wealth quartile that still are present</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in the county's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 xml:space="preserve">top wealth quartile in 1870, based either on total or real estate wealth. </w:t>
            </w:r>
            <w:r w:rsidRPr="00DD64CE">
              <w:rPr>
                <w:rFonts w:ascii="Times New Roman" w:eastAsiaTheme="minorEastAsia" w:hAnsi="Times New Roman" w:cs="Times New Roman"/>
                <w:color w:val="auto"/>
                <w:lang w:val="en-US"/>
              </w:rPr>
              <w:t>Observations are weighted by the number of matched legislators.</w:t>
            </w:r>
            <w:r w:rsidRPr="00431D1B">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 p&lt;0.01, ** p&lt;0.05, * p&lt;0.1</w:t>
            </w:r>
          </w:p>
          <w:p w14:paraId="29352A04" w14:textId="77777777" w:rsidR="005238A5" w:rsidRPr="00B2528A" w:rsidRDefault="005238A5" w:rsidP="005238A5">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 xml:space="preserve">Source: Authors’ calculation. </w:t>
            </w:r>
            <w:r>
              <w:rPr>
                <w:rFonts w:ascii="Times New Roman" w:eastAsiaTheme="minorEastAsia" w:hAnsi="Times New Roman" w:cs="Times New Roman"/>
                <w:color w:val="auto"/>
                <w:lang w:val="en-US"/>
              </w:rPr>
              <w:t>For data sources, see section “Data” and Online Appendix D.</w:t>
            </w:r>
          </w:p>
          <w:p w14:paraId="2270007D" w14:textId="50AA1D5C" w:rsidR="00CA2A50" w:rsidRPr="005238A5" w:rsidRDefault="00CA2A50" w:rsidP="00CA2A50">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5D0E2768" w14:textId="77777777" w:rsidR="00A52CD0" w:rsidRDefault="00A52CD0" w:rsidP="00A52CD0">
      <w:pPr>
        <w:spacing w:line="480" w:lineRule="auto"/>
        <w:ind w:left="0" w:right="40" w:firstLine="0"/>
        <w:rPr>
          <w:rFonts w:ascii="Times New Roman" w:hAnsi="Times New Roman" w:cs="Times New Roman"/>
          <w:lang w:val="en-US"/>
        </w:rPr>
        <w:sectPr w:rsidR="00A52CD0" w:rsidSect="009827C2">
          <w:pgSz w:w="11918" w:h="16855"/>
          <w:pgMar w:top="1718" w:right="1417" w:bottom="1371" w:left="1417" w:header="720" w:footer="720" w:gutter="0"/>
          <w:cols w:space="720"/>
          <w:titlePg/>
          <w:docGrid w:linePitch="326"/>
        </w:sectPr>
      </w:pPr>
    </w:p>
    <w:p w14:paraId="030AAD0F" w14:textId="77777777" w:rsidR="00662543" w:rsidRDefault="00A52CD0" w:rsidP="00A52CD0">
      <w:pPr>
        <w:spacing w:line="480" w:lineRule="auto"/>
        <w:ind w:left="0" w:right="40" w:firstLine="0"/>
        <w:jc w:val="center"/>
        <w:rPr>
          <w:rFonts w:ascii="Times New Roman" w:hAnsi="Times New Roman" w:cs="Times New Roman"/>
          <w:lang w:val="en-US"/>
        </w:rPr>
      </w:pPr>
      <w:r>
        <w:rPr>
          <w:rFonts w:ascii="Times New Roman" w:hAnsi="Times New Roman" w:cs="Times New Roman"/>
          <w:lang w:val="en-US"/>
        </w:rPr>
        <w:lastRenderedPageBreak/>
        <w:t>Table 16: Voting for slave owners and education spending, robust standard errors</w:t>
      </w:r>
    </w:p>
    <w:tbl>
      <w:tblPr>
        <w:tblW w:w="0" w:type="auto"/>
        <w:jc w:val="center"/>
        <w:tblLayout w:type="fixed"/>
        <w:tblLook w:val="0000" w:firstRow="0" w:lastRow="0" w:firstColumn="0" w:lastColumn="0" w:noHBand="0" w:noVBand="0"/>
      </w:tblPr>
      <w:tblGrid>
        <w:gridCol w:w="1683"/>
        <w:gridCol w:w="1234"/>
        <w:gridCol w:w="1602"/>
        <w:gridCol w:w="1235"/>
        <w:gridCol w:w="1974"/>
        <w:gridCol w:w="1234"/>
        <w:gridCol w:w="1196"/>
      </w:tblGrid>
      <w:tr w:rsidR="00A52CD0" w:rsidRPr="00A52CD0" w14:paraId="0EFB1056" w14:textId="77777777" w:rsidTr="00E11E99">
        <w:trPr>
          <w:jc w:val="center"/>
        </w:trPr>
        <w:tc>
          <w:tcPr>
            <w:tcW w:w="1683" w:type="dxa"/>
            <w:tcBorders>
              <w:top w:val="single" w:sz="4" w:space="0" w:color="auto"/>
            </w:tcBorders>
            <w:tcMar>
              <w:top w:w="100" w:type="nil"/>
              <w:right w:w="100" w:type="nil"/>
            </w:tcMar>
            <w:vAlign w:val="center"/>
          </w:tcPr>
          <w:p w14:paraId="4B9DB79E"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234" w:type="dxa"/>
            <w:tcBorders>
              <w:top w:val="single" w:sz="4" w:space="0" w:color="auto"/>
            </w:tcBorders>
            <w:tcMar>
              <w:top w:w="100" w:type="nil"/>
              <w:right w:w="100" w:type="nil"/>
            </w:tcMar>
            <w:vAlign w:val="center"/>
          </w:tcPr>
          <w:p w14:paraId="7C9A17D1"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(1)</w:t>
            </w:r>
          </w:p>
        </w:tc>
        <w:tc>
          <w:tcPr>
            <w:tcW w:w="1602" w:type="dxa"/>
            <w:tcBorders>
              <w:top w:val="single" w:sz="4" w:space="0" w:color="auto"/>
            </w:tcBorders>
            <w:tcMar>
              <w:top w:w="100" w:type="nil"/>
              <w:right w:w="100" w:type="nil"/>
            </w:tcMar>
            <w:vAlign w:val="center"/>
          </w:tcPr>
          <w:p w14:paraId="3E90A197"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(2)</w:t>
            </w:r>
          </w:p>
        </w:tc>
        <w:tc>
          <w:tcPr>
            <w:tcW w:w="1235" w:type="dxa"/>
            <w:tcBorders>
              <w:top w:val="single" w:sz="4" w:space="0" w:color="auto"/>
            </w:tcBorders>
            <w:tcMar>
              <w:top w:w="100" w:type="nil"/>
              <w:right w:w="100" w:type="nil"/>
            </w:tcMar>
            <w:vAlign w:val="center"/>
          </w:tcPr>
          <w:p w14:paraId="4D93F0A7"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(3)</w:t>
            </w:r>
          </w:p>
        </w:tc>
        <w:tc>
          <w:tcPr>
            <w:tcW w:w="1974" w:type="dxa"/>
            <w:tcBorders>
              <w:top w:val="single" w:sz="4" w:space="0" w:color="auto"/>
            </w:tcBorders>
            <w:tcMar>
              <w:top w:w="100" w:type="nil"/>
              <w:right w:w="100" w:type="nil"/>
            </w:tcMar>
            <w:vAlign w:val="center"/>
          </w:tcPr>
          <w:p w14:paraId="3F84057E"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(4)</w:t>
            </w:r>
          </w:p>
        </w:tc>
        <w:tc>
          <w:tcPr>
            <w:tcW w:w="1234" w:type="dxa"/>
            <w:tcBorders>
              <w:top w:val="single" w:sz="4" w:space="0" w:color="auto"/>
            </w:tcBorders>
            <w:tcMar>
              <w:top w:w="100" w:type="nil"/>
              <w:right w:w="100" w:type="nil"/>
            </w:tcMar>
            <w:vAlign w:val="center"/>
          </w:tcPr>
          <w:p w14:paraId="46D38FE9"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(5)</w:t>
            </w:r>
          </w:p>
        </w:tc>
        <w:tc>
          <w:tcPr>
            <w:tcW w:w="1196" w:type="dxa"/>
            <w:tcBorders>
              <w:top w:val="single" w:sz="4" w:space="0" w:color="auto"/>
            </w:tcBorders>
            <w:tcMar>
              <w:top w:w="100" w:type="nil"/>
              <w:right w:w="100" w:type="nil"/>
            </w:tcMar>
            <w:vAlign w:val="center"/>
          </w:tcPr>
          <w:p w14:paraId="3D44AF04"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(6)</w:t>
            </w:r>
          </w:p>
        </w:tc>
      </w:tr>
      <w:tr w:rsidR="00A52CD0" w:rsidRPr="004C019C" w14:paraId="0D472A45" w14:textId="77777777" w:rsidTr="00E11E99">
        <w:trPr>
          <w:jc w:val="center"/>
        </w:trPr>
        <w:tc>
          <w:tcPr>
            <w:tcW w:w="1683" w:type="dxa"/>
            <w:tcBorders>
              <w:bottom w:val="single" w:sz="4" w:space="0" w:color="auto"/>
            </w:tcBorders>
            <w:tcMar>
              <w:top w:w="100" w:type="nil"/>
              <w:right w:w="100" w:type="nil"/>
            </w:tcMar>
            <w:vAlign w:val="center"/>
          </w:tcPr>
          <w:p w14:paraId="50AE6B96"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VARIABLES</w:t>
            </w:r>
          </w:p>
        </w:tc>
        <w:tc>
          <w:tcPr>
            <w:tcW w:w="2836" w:type="dxa"/>
            <w:gridSpan w:val="2"/>
            <w:tcBorders>
              <w:bottom w:val="single" w:sz="4" w:space="0" w:color="auto"/>
            </w:tcBorders>
            <w:tcMar>
              <w:top w:w="100" w:type="nil"/>
              <w:right w:w="100" w:type="nil"/>
            </w:tcMar>
            <w:vAlign w:val="center"/>
          </w:tcPr>
          <w:p w14:paraId="4E624A1C" w14:textId="77777777" w:rsidR="00A52CD0" w:rsidRPr="00A52CD0" w:rsidRDefault="00A52CD0" w:rsidP="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Relative term length 1918</w:t>
            </w:r>
          </w:p>
        </w:tc>
        <w:tc>
          <w:tcPr>
            <w:tcW w:w="3209" w:type="dxa"/>
            <w:gridSpan w:val="2"/>
            <w:tcBorders>
              <w:bottom w:val="single" w:sz="4" w:space="0" w:color="auto"/>
            </w:tcBorders>
            <w:tcMar>
              <w:top w:w="100" w:type="nil"/>
              <w:right w:w="100" w:type="nil"/>
            </w:tcMar>
            <w:vAlign w:val="center"/>
          </w:tcPr>
          <w:p w14:paraId="2BC1EE3D" w14:textId="77777777" w:rsidR="00A52CD0" w:rsidRPr="00A52CD0" w:rsidRDefault="00A52CD0" w:rsidP="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Relative teacher salaries 1918</w:t>
            </w:r>
          </w:p>
        </w:tc>
        <w:tc>
          <w:tcPr>
            <w:tcW w:w="2430" w:type="dxa"/>
            <w:gridSpan w:val="2"/>
            <w:tcBorders>
              <w:bottom w:val="single" w:sz="4" w:space="0" w:color="auto"/>
            </w:tcBorders>
            <w:tcMar>
              <w:top w:w="100" w:type="nil"/>
              <w:right w:w="100" w:type="nil"/>
            </w:tcMar>
            <w:vAlign w:val="center"/>
          </w:tcPr>
          <w:p w14:paraId="49DD5A60" w14:textId="77777777" w:rsid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A52CD0">
              <w:rPr>
                <w:rFonts w:ascii="Times New Roman" w:eastAsiaTheme="minorEastAsia" w:hAnsi="Times New Roman" w:cs="Times New Roman"/>
                <w:color w:val="auto"/>
                <w:lang w:val="en-US"/>
              </w:rPr>
              <w:t xml:space="preserve">Log educ spending </w:t>
            </w:r>
          </w:p>
          <w:p w14:paraId="4BE0E1E7"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A52CD0">
              <w:rPr>
                <w:rFonts w:ascii="Times New Roman" w:eastAsiaTheme="minorEastAsia" w:hAnsi="Times New Roman" w:cs="Times New Roman"/>
                <w:color w:val="auto"/>
                <w:lang w:val="en-US"/>
              </w:rPr>
              <w:t>per enrolled student</w:t>
            </w:r>
          </w:p>
        </w:tc>
      </w:tr>
      <w:tr w:rsidR="00A52CD0" w:rsidRPr="004C019C" w14:paraId="276139A5" w14:textId="77777777" w:rsidTr="00E11E99">
        <w:trPr>
          <w:jc w:val="center"/>
        </w:trPr>
        <w:tc>
          <w:tcPr>
            <w:tcW w:w="1683" w:type="dxa"/>
            <w:tcBorders>
              <w:top w:val="single" w:sz="4" w:space="0" w:color="auto"/>
            </w:tcBorders>
            <w:tcMar>
              <w:top w:w="100" w:type="nil"/>
              <w:right w:w="100" w:type="nil"/>
            </w:tcMar>
            <w:vAlign w:val="center"/>
          </w:tcPr>
          <w:p w14:paraId="7E2D5A40"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234" w:type="dxa"/>
            <w:tcBorders>
              <w:top w:val="single" w:sz="4" w:space="0" w:color="auto"/>
            </w:tcBorders>
            <w:tcMar>
              <w:top w:w="100" w:type="nil"/>
              <w:right w:w="100" w:type="nil"/>
            </w:tcMar>
            <w:vAlign w:val="center"/>
          </w:tcPr>
          <w:p w14:paraId="2CEC4A81"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602" w:type="dxa"/>
            <w:tcBorders>
              <w:top w:val="single" w:sz="4" w:space="0" w:color="auto"/>
            </w:tcBorders>
            <w:tcMar>
              <w:top w:w="100" w:type="nil"/>
              <w:right w:w="100" w:type="nil"/>
            </w:tcMar>
            <w:vAlign w:val="center"/>
          </w:tcPr>
          <w:p w14:paraId="7FF2F713"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35" w:type="dxa"/>
            <w:tcBorders>
              <w:top w:val="single" w:sz="4" w:space="0" w:color="auto"/>
            </w:tcBorders>
            <w:tcMar>
              <w:top w:w="100" w:type="nil"/>
              <w:right w:w="100" w:type="nil"/>
            </w:tcMar>
            <w:vAlign w:val="center"/>
          </w:tcPr>
          <w:p w14:paraId="26FD874B"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974" w:type="dxa"/>
            <w:tcBorders>
              <w:top w:val="single" w:sz="4" w:space="0" w:color="auto"/>
            </w:tcBorders>
            <w:tcMar>
              <w:top w:w="100" w:type="nil"/>
              <w:right w:w="100" w:type="nil"/>
            </w:tcMar>
            <w:vAlign w:val="center"/>
          </w:tcPr>
          <w:p w14:paraId="673C1798"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34" w:type="dxa"/>
            <w:tcBorders>
              <w:top w:val="single" w:sz="4" w:space="0" w:color="auto"/>
            </w:tcBorders>
            <w:tcMar>
              <w:top w:w="100" w:type="nil"/>
              <w:right w:w="100" w:type="nil"/>
            </w:tcMar>
            <w:vAlign w:val="center"/>
          </w:tcPr>
          <w:p w14:paraId="076209C6"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96" w:type="dxa"/>
            <w:tcBorders>
              <w:top w:val="single" w:sz="4" w:space="0" w:color="auto"/>
            </w:tcBorders>
            <w:tcMar>
              <w:top w:w="100" w:type="nil"/>
              <w:right w:w="100" w:type="nil"/>
            </w:tcMar>
            <w:vAlign w:val="center"/>
          </w:tcPr>
          <w:p w14:paraId="571DA574"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r>
      <w:tr w:rsidR="00A52CD0" w:rsidRPr="00A52CD0" w14:paraId="4DB28A1D" w14:textId="77777777" w:rsidTr="00E11E99">
        <w:trPr>
          <w:jc w:val="center"/>
        </w:trPr>
        <w:tc>
          <w:tcPr>
            <w:tcW w:w="1683" w:type="dxa"/>
            <w:tcMar>
              <w:top w:w="100" w:type="nil"/>
              <w:right w:w="100" w:type="nil"/>
            </w:tcMar>
            <w:vAlign w:val="center"/>
          </w:tcPr>
          <w:p w14:paraId="57ED3500"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Slave owner</w:t>
            </w:r>
          </w:p>
        </w:tc>
        <w:tc>
          <w:tcPr>
            <w:tcW w:w="1234" w:type="dxa"/>
            <w:tcMar>
              <w:top w:w="100" w:type="nil"/>
              <w:right w:w="100" w:type="nil"/>
            </w:tcMar>
            <w:vAlign w:val="center"/>
          </w:tcPr>
          <w:p w14:paraId="42171478"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-0.186**</w:t>
            </w:r>
          </w:p>
        </w:tc>
        <w:tc>
          <w:tcPr>
            <w:tcW w:w="1602" w:type="dxa"/>
            <w:tcMar>
              <w:top w:w="100" w:type="nil"/>
              <w:right w:w="100" w:type="nil"/>
            </w:tcMar>
            <w:vAlign w:val="center"/>
          </w:tcPr>
          <w:p w14:paraId="0A7926C6"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64D131F9"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-0.185**</w:t>
            </w:r>
          </w:p>
        </w:tc>
        <w:tc>
          <w:tcPr>
            <w:tcW w:w="1974" w:type="dxa"/>
            <w:tcMar>
              <w:top w:w="100" w:type="nil"/>
              <w:right w:w="100" w:type="nil"/>
            </w:tcMar>
            <w:vAlign w:val="center"/>
          </w:tcPr>
          <w:p w14:paraId="48771890"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1BF636DD"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-0.629***</w:t>
            </w:r>
          </w:p>
        </w:tc>
        <w:tc>
          <w:tcPr>
            <w:tcW w:w="1196" w:type="dxa"/>
            <w:tcMar>
              <w:top w:w="100" w:type="nil"/>
              <w:right w:w="100" w:type="nil"/>
            </w:tcMar>
            <w:vAlign w:val="center"/>
          </w:tcPr>
          <w:p w14:paraId="4FA37B00"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A52CD0" w:rsidRPr="00A52CD0" w14:paraId="2C24F680" w14:textId="77777777" w:rsidTr="00E11E99">
        <w:trPr>
          <w:jc w:val="center"/>
        </w:trPr>
        <w:tc>
          <w:tcPr>
            <w:tcW w:w="1683" w:type="dxa"/>
            <w:tcMar>
              <w:top w:w="100" w:type="nil"/>
              <w:right w:w="100" w:type="nil"/>
            </w:tcMar>
            <w:vAlign w:val="center"/>
          </w:tcPr>
          <w:p w14:paraId="55694F94"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234" w:type="dxa"/>
            <w:tcMar>
              <w:top w:w="100" w:type="nil"/>
              <w:right w:w="100" w:type="nil"/>
            </w:tcMar>
            <w:vAlign w:val="center"/>
          </w:tcPr>
          <w:p w14:paraId="441EC0D3"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(0.089)</w:t>
            </w:r>
          </w:p>
        </w:tc>
        <w:tc>
          <w:tcPr>
            <w:tcW w:w="1602" w:type="dxa"/>
            <w:tcMar>
              <w:top w:w="100" w:type="nil"/>
              <w:right w:w="100" w:type="nil"/>
            </w:tcMar>
            <w:vAlign w:val="center"/>
          </w:tcPr>
          <w:p w14:paraId="6AD8333E"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0332D481"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(0.077)</w:t>
            </w:r>
          </w:p>
        </w:tc>
        <w:tc>
          <w:tcPr>
            <w:tcW w:w="1974" w:type="dxa"/>
            <w:tcMar>
              <w:top w:w="100" w:type="nil"/>
              <w:right w:w="100" w:type="nil"/>
            </w:tcMar>
            <w:vAlign w:val="center"/>
          </w:tcPr>
          <w:p w14:paraId="500EF975"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6984D7DE"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(0.172)</w:t>
            </w:r>
          </w:p>
        </w:tc>
        <w:tc>
          <w:tcPr>
            <w:tcW w:w="1196" w:type="dxa"/>
            <w:tcMar>
              <w:top w:w="100" w:type="nil"/>
              <w:right w:w="100" w:type="nil"/>
            </w:tcMar>
            <w:vAlign w:val="center"/>
          </w:tcPr>
          <w:p w14:paraId="285A52BD"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A52CD0" w:rsidRPr="00A52CD0" w14:paraId="13C8AACC" w14:textId="77777777" w:rsidTr="00E11E99">
        <w:trPr>
          <w:jc w:val="center"/>
        </w:trPr>
        <w:tc>
          <w:tcPr>
            <w:tcW w:w="1683" w:type="dxa"/>
            <w:tcMar>
              <w:top w:w="100" w:type="nil"/>
              <w:right w:w="100" w:type="nil"/>
            </w:tcMar>
            <w:vAlign w:val="center"/>
          </w:tcPr>
          <w:p w14:paraId="21115E2D"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m:oMath>
              <m:r>
                <w:rPr>
                  <w:rFonts w:ascii="Cambria Math" w:eastAsiaTheme="minorEastAsia" w:hAnsi="Cambria Math" w:cs="Times New Roman"/>
                  <w:color w:val="auto"/>
                  <w:lang w:val="de-DE"/>
                </w:rPr>
                <m:t>≥20</m:t>
              </m:r>
            </m:oMath>
            <w:r w:rsidRPr="00B2528A">
              <w:rPr>
                <w:rFonts w:ascii="Times New Roman" w:eastAsiaTheme="minorEastAsia" w:hAnsi="Times New Roman" w:cs="Times New Roman"/>
                <w:color w:val="auto"/>
                <w:lang w:val="de-DE"/>
              </w:rPr>
              <w:t xml:space="preserve"> slaves</w:t>
            </w:r>
          </w:p>
        </w:tc>
        <w:tc>
          <w:tcPr>
            <w:tcW w:w="1234" w:type="dxa"/>
            <w:tcMar>
              <w:top w:w="100" w:type="nil"/>
              <w:right w:w="100" w:type="nil"/>
            </w:tcMar>
            <w:vAlign w:val="center"/>
          </w:tcPr>
          <w:p w14:paraId="32569760"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602" w:type="dxa"/>
            <w:tcMar>
              <w:top w:w="100" w:type="nil"/>
              <w:right w:w="100" w:type="nil"/>
            </w:tcMar>
            <w:vAlign w:val="center"/>
          </w:tcPr>
          <w:p w14:paraId="3EFA0C1A"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-0.258*</w:t>
            </w:r>
          </w:p>
        </w:tc>
        <w:tc>
          <w:tcPr>
            <w:tcW w:w="1235" w:type="dxa"/>
            <w:tcMar>
              <w:top w:w="100" w:type="nil"/>
              <w:right w:w="100" w:type="nil"/>
            </w:tcMar>
            <w:vAlign w:val="center"/>
          </w:tcPr>
          <w:p w14:paraId="19AF0D33"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74" w:type="dxa"/>
            <w:tcMar>
              <w:top w:w="100" w:type="nil"/>
              <w:right w:w="100" w:type="nil"/>
            </w:tcMar>
            <w:vAlign w:val="center"/>
          </w:tcPr>
          <w:p w14:paraId="6B9A2981"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-0.214</w:t>
            </w:r>
          </w:p>
        </w:tc>
        <w:tc>
          <w:tcPr>
            <w:tcW w:w="1234" w:type="dxa"/>
            <w:tcMar>
              <w:top w:w="100" w:type="nil"/>
              <w:right w:w="100" w:type="nil"/>
            </w:tcMar>
            <w:vAlign w:val="center"/>
          </w:tcPr>
          <w:p w14:paraId="14371AC0"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2109E5FC"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-0.687**</w:t>
            </w:r>
          </w:p>
        </w:tc>
      </w:tr>
      <w:tr w:rsidR="00A52CD0" w:rsidRPr="00A52CD0" w14:paraId="5D258E3C" w14:textId="77777777" w:rsidTr="00E11E99">
        <w:trPr>
          <w:jc w:val="center"/>
        </w:trPr>
        <w:tc>
          <w:tcPr>
            <w:tcW w:w="1683" w:type="dxa"/>
            <w:tcMar>
              <w:top w:w="100" w:type="nil"/>
              <w:right w:w="100" w:type="nil"/>
            </w:tcMar>
            <w:vAlign w:val="center"/>
          </w:tcPr>
          <w:p w14:paraId="144D1B12"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234" w:type="dxa"/>
            <w:tcMar>
              <w:top w:w="100" w:type="nil"/>
              <w:right w:w="100" w:type="nil"/>
            </w:tcMar>
            <w:vAlign w:val="center"/>
          </w:tcPr>
          <w:p w14:paraId="6D143589"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602" w:type="dxa"/>
            <w:tcMar>
              <w:top w:w="100" w:type="nil"/>
              <w:right w:w="100" w:type="nil"/>
            </w:tcMar>
            <w:vAlign w:val="center"/>
          </w:tcPr>
          <w:p w14:paraId="3B56CB38"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(0.147)</w:t>
            </w:r>
          </w:p>
        </w:tc>
        <w:tc>
          <w:tcPr>
            <w:tcW w:w="1235" w:type="dxa"/>
            <w:tcMar>
              <w:top w:w="100" w:type="nil"/>
              <w:right w:w="100" w:type="nil"/>
            </w:tcMar>
            <w:vAlign w:val="center"/>
          </w:tcPr>
          <w:p w14:paraId="0BBF0654"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74" w:type="dxa"/>
            <w:tcMar>
              <w:top w:w="100" w:type="nil"/>
              <w:right w:w="100" w:type="nil"/>
            </w:tcMar>
            <w:vAlign w:val="center"/>
          </w:tcPr>
          <w:p w14:paraId="3A6275F8"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(0.133)</w:t>
            </w:r>
          </w:p>
        </w:tc>
        <w:tc>
          <w:tcPr>
            <w:tcW w:w="1234" w:type="dxa"/>
            <w:tcMar>
              <w:top w:w="100" w:type="nil"/>
              <w:right w:w="100" w:type="nil"/>
            </w:tcMar>
            <w:vAlign w:val="center"/>
          </w:tcPr>
          <w:p w14:paraId="6E54806F"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AD01E42"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(0.303)</w:t>
            </w:r>
          </w:p>
        </w:tc>
      </w:tr>
      <w:tr w:rsidR="00A52CD0" w:rsidRPr="00A52CD0" w14:paraId="22347F46" w14:textId="77777777" w:rsidTr="00E11E99">
        <w:trPr>
          <w:jc w:val="center"/>
        </w:trPr>
        <w:tc>
          <w:tcPr>
            <w:tcW w:w="1683" w:type="dxa"/>
            <w:tcMar>
              <w:top w:w="100" w:type="nil"/>
              <w:right w:w="100" w:type="nil"/>
            </w:tcMar>
            <w:vAlign w:val="center"/>
          </w:tcPr>
          <w:p w14:paraId="04CE7FD9"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234" w:type="dxa"/>
            <w:tcMar>
              <w:top w:w="100" w:type="nil"/>
              <w:right w:w="100" w:type="nil"/>
            </w:tcMar>
            <w:vAlign w:val="center"/>
          </w:tcPr>
          <w:p w14:paraId="010B5877"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602" w:type="dxa"/>
            <w:tcMar>
              <w:top w:w="100" w:type="nil"/>
              <w:right w:w="100" w:type="nil"/>
            </w:tcMar>
            <w:vAlign w:val="center"/>
          </w:tcPr>
          <w:p w14:paraId="2B4D7C49"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56A5D90E"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974" w:type="dxa"/>
            <w:tcMar>
              <w:top w:w="100" w:type="nil"/>
              <w:right w:w="100" w:type="nil"/>
            </w:tcMar>
            <w:vAlign w:val="center"/>
          </w:tcPr>
          <w:p w14:paraId="3384DFF1"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0B8FE749"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2AA8A0FB"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A52CD0" w:rsidRPr="00A52CD0" w14:paraId="4EDEAB2D" w14:textId="77777777" w:rsidTr="00E11E99">
        <w:trPr>
          <w:jc w:val="center"/>
        </w:trPr>
        <w:tc>
          <w:tcPr>
            <w:tcW w:w="1683" w:type="dxa"/>
            <w:tcBorders>
              <w:bottom w:val="single" w:sz="4" w:space="0" w:color="auto"/>
            </w:tcBorders>
            <w:tcMar>
              <w:top w:w="100" w:type="nil"/>
              <w:right w:w="100" w:type="nil"/>
            </w:tcMar>
            <w:vAlign w:val="center"/>
          </w:tcPr>
          <w:p w14:paraId="53035BD9" w14:textId="77777777" w:rsidR="00A52CD0" w:rsidRPr="00A52CD0" w:rsidRDefault="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Observations</w:t>
            </w:r>
          </w:p>
        </w:tc>
        <w:tc>
          <w:tcPr>
            <w:tcW w:w="1234" w:type="dxa"/>
            <w:tcBorders>
              <w:bottom w:val="single" w:sz="4" w:space="0" w:color="auto"/>
            </w:tcBorders>
            <w:tcMar>
              <w:top w:w="100" w:type="nil"/>
              <w:right w:w="100" w:type="nil"/>
            </w:tcMar>
            <w:vAlign w:val="center"/>
          </w:tcPr>
          <w:p w14:paraId="42E76F3F"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118</w:t>
            </w:r>
          </w:p>
        </w:tc>
        <w:tc>
          <w:tcPr>
            <w:tcW w:w="1602" w:type="dxa"/>
            <w:tcBorders>
              <w:bottom w:val="single" w:sz="4" w:space="0" w:color="auto"/>
            </w:tcBorders>
            <w:tcMar>
              <w:top w:w="100" w:type="nil"/>
              <w:right w:w="100" w:type="nil"/>
            </w:tcMar>
            <w:vAlign w:val="center"/>
          </w:tcPr>
          <w:p w14:paraId="43A38E71"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118</w:t>
            </w:r>
          </w:p>
        </w:tc>
        <w:tc>
          <w:tcPr>
            <w:tcW w:w="1235" w:type="dxa"/>
            <w:tcBorders>
              <w:bottom w:val="single" w:sz="4" w:space="0" w:color="auto"/>
            </w:tcBorders>
            <w:tcMar>
              <w:top w:w="100" w:type="nil"/>
              <w:right w:w="100" w:type="nil"/>
            </w:tcMar>
            <w:vAlign w:val="center"/>
          </w:tcPr>
          <w:p w14:paraId="749C549F"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122</w:t>
            </w:r>
          </w:p>
        </w:tc>
        <w:tc>
          <w:tcPr>
            <w:tcW w:w="1974" w:type="dxa"/>
            <w:tcBorders>
              <w:bottom w:val="single" w:sz="4" w:space="0" w:color="auto"/>
            </w:tcBorders>
            <w:tcMar>
              <w:top w:w="100" w:type="nil"/>
              <w:right w:w="100" w:type="nil"/>
            </w:tcMar>
            <w:vAlign w:val="center"/>
          </w:tcPr>
          <w:p w14:paraId="2C675438"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122</w:t>
            </w:r>
          </w:p>
        </w:tc>
        <w:tc>
          <w:tcPr>
            <w:tcW w:w="1234" w:type="dxa"/>
            <w:tcBorders>
              <w:bottom w:val="single" w:sz="4" w:space="0" w:color="auto"/>
            </w:tcBorders>
            <w:tcMar>
              <w:top w:w="100" w:type="nil"/>
              <w:right w:w="100" w:type="nil"/>
            </w:tcMar>
            <w:vAlign w:val="center"/>
          </w:tcPr>
          <w:p w14:paraId="1316B6F2"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100</w:t>
            </w:r>
          </w:p>
        </w:tc>
        <w:tc>
          <w:tcPr>
            <w:tcW w:w="1196" w:type="dxa"/>
            <w:tcBorders>
              <w:bottom w:val="single" w:sz="4" w:space="0" w:color="auto"/>
            </w:tcBorders>
            <w:tcMar>
              <w:top w:w="100" w:type="nil"/>
              <w:right w:w="100" w:type="nil"/>
            </w:tcMar>
            <w:vAlign w:val="center"/>
          </w:tcPr>
          <w:p w14:paraId="69752A25" w14:textId="77777777" w:rsidR="00A52CD0" w:rsidRPr="00A52CD0" w:rsidRDefault="00A52CD0">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A52CD0">
              <w:rPr>
                <w:rFonts w:ascii="Times New Roman" w:eastAsiaTheme="minorEastAsia" w:hAnsi="Times New Roman" w:cs="Times New Roman"/>
                <w:color w:val="auto"/>
                <w:lang w:val="de-DE"/>
              </w:rPr>
              <w:t>100</w:t>
            </w:r>
          </w:p>
        </w:tc>
      </w:tr>
      <w:tr w:rsidR="00A52CD0" w:rsidRPr="004C019C" w14:paraId="3F0F0A8D" w14:textId="77777777" w:rsidTr="00E11E99">
        <w:trPr>
          <w:jc w:val="center"/>
        </w:trPr>
        <w:tc>
          <w:tcPr>
            <w:tcW w:w="10158" w:type="dxa"/>
            <w:gridSpan w:val="7"/>
            <w:tcBorders>
              <w:top w:val="single" w:sz="4" w:space="0" w:color="auto"/>
            </w:tcBorders>
            <w:tcMar>
              <w:top w:w="100" w:type="nil"/>
              <w:right w:w="100" w:type="nil"/>
            </w:tcMar>
            <w:vAlign w:val="center"/>
          </w:tcPr>
          <w:p w14:paraId="4F59C01A" w14:textId="77777777" w:rsidR="00A52CD0" w:rsidRPr="00B2528A" w:rsidRDefault="00A52CD0" w:rsidP="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Notes: Robust standard errors</w:t>
            </w:r>
            <w:r>
              <w:rPr>
                <w:rFonts w:ascii="Times New Roman" w:eastAsiaTheme="minorEastAsia" w:hAnsi="Times New Roman" w:cs="Times New Roman"/>
                <w:color w:val="auto"/>
                <w:lang w:val="en-US"/>
              </w:rPr>
              <w:t xml:space="preserve"> </w:t>
            </w:r>
            <w:r w:rsidRPr="00B2528A">
              <w:rPr>
                <w:rFonts w:ascii="Times New Roman" w:eastAsiaTheme="minorEastAsia" w:hAnsi="Times New Roman" w:cs="Times New Roman"/>
                <w:color w:val="auto"/>
                <w:lang w:val="en-US"/>
              </w:rPr>
              <w:t>in parentheses. Observations are weighted by the number of matched legislators. *** p&lt;0.01, ** p&lt;0.05, * p&lt;0.1</w:t>
            </w:r>
          </w:p>
          <w:p w14:paraId="423ADC08" w14:textId="01D2FF2C" w:rsidR="003923E3" w:rsidRDefault="003923E3" w:rsidP="003923E3">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Source: Authors’ calculation. For data sources, see section “Data” and Online Appendix D.</w:t>
            </w:r>
          </w:p>
          <w:p w14:paraId="1693E326" w14:textId="427DEA12" w:rsidR="003A54B3" w:rsidRDefault="003A54B3" w:rsidP="003923E3">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Relative term length refers to the ratio of the lengths of the school year (measured in days) of black schools relative to white schools in the county. Relative teacher salaries are defined as the ratio of the average annual black teacher salary to the average annual white teacher salary. Spending per enrolled student is defined as the ratio of total school expenditures to the sum of black and white student enrollment.</w:t>
            </w:r>
          </w:p>
          <w:p w14:paraId="412B8EB8" w14:textId="355CBFE7" w:rsidR="00A52CD0" w:rsidRPr="00310C8B" w:rsidRDefault="00A52CD0" w:rsidP="00A52CD0">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3F1497AB" w14:textId="77777777" w:rsidR="00A52CD0" w:rsidRDefault="00A52CD0" w:rsidP="00A52CD0">
      <w:pPr>
        <w:spacing w:line="480" w:lineRule="auto"/>
        <w:ind w:left="0" w:right="40" w:firstLine="0"/>
        <w:rPr>
          <w:rFonts w:ascii="Times New Roman" w:hAnsi="Times New Roman" w:cs="Times New Roman"/>
          <w:lang w:val="en-US"/>
        </w:rPr>
      </w:pPr>
    </w:p>
    <w:p w14:paraId="140B49CC" w14:textId="77777777" w:rsidR="00A5409D" w:rsidRDefault="00A5409D" w:rsidP="00A52CD0">
      <w:pPr>
        <w:spacing w:line="480" w:lineRule="auto"/>
        <w:ind w:left="0" w:right="40" w:firstLine="0"/>
        <w:rPr>
          <w:rFonts w:ascii="Times New Roman" w:hAnsi="Times New Roman" w:cs="Times New Roman"/>
          <w:lang w:val="en-US"/>
        </w:rPr>
      </w:pPr>
    </w:p>
    <w:p w14:paraId="101AE650" w14:textId="77777777" w:rsidR="00A5409D" w:rsidRDefault="00A5409D" w:rsidP="00A52CD0">
      <w:pPr>
        <w:spacing w:line="480" w:lineRule="auto"/>
        <w:ind w:left="0" w:right="40" w:firstLine="0"/>
        <w:rPr>
          <w:rFonts w:ascii="Times New Roman" w:hAnsi="Times New Roman" w:cs="Times New Roman"/>
          <w:lang w:val="en-US"/>
        </w:rPr>
      </w:pPr>
    </w:p>
    <w:p w14:paraId="73023E50" w14:textId="77777777" w:rsidR="00A5409D" w:rsidRDefault="00A5409D" w:rsidP="00A52CD0">
      <w:pPr>
        <w:spacing w:line="480" w:lineRule="auto"/>
        <w:ind w:left="0" w:right="40" w:firstLine="0"/>
        <w:rPr>
          <w:rFonts w:ascii="Times New Roman" w:hAnsi="Times New Roman" w:cs="Times New Roman"/>
          <w:lang w:val="en-US"/>
        </w:rPr>
      </w:pPr>
    </w:p>
    <w:p w14:paraId="381D6632" w14:textId="77777777" w:rsidR="00A5409D" w:rsidRDefault="00A5409D" w:rsidP="00A52CD0">
      <w:pPr>
        <w:spacing w:line="480" w:lineRule="auto"/>
        <w:ind w:left="0" w:right="40" w:firstLine="0"/>
        <w:rPr>
          <w:rFonts w:ascii="Times New Roman" w:hAnsi="Times New Roman" w:cs="Times New Roman"/>
          <w:lang w:val="en-US"/>
        </w:rPr>
      </w:pPr>
    </w:p>
    <w:p w14:paraId="5AE64BA1" w14:textId="77777777" w:rsidR="00A5409D" w:rsidRDefault="00A5409D" w:rsidP="00A52CD0">
      <w:pPr>
        <w:spacing w:line="480" w:lineRule="auto"/>
        <w:ind w:left="0" w:right="40" w:firstLine="0"/>
        <w:rPr>
          <w:rFonts w:ascii="Times New Roman" w:hAnsi="Times New Roman" w:cs="Times New Roman"/>
          <w:lang w:val="en-US"/>
        </w:rPr>
      </w:pPr>
    </w:p>
    <w:p w14:paraId="4FF0338F" w14:textId="77777777" w:rsidR="00A5409D" w:rsidRDefault="00A5409D" w:rsidP="00A52CD0">
      <w:pPr>
        <w:spacing w:line="480" w:lineRule="auto"/>
        <w:ind w:left="0" w:right="40" w:firstLine="0"/>
        <w:rPr>
          <w:rFonts w:ascii="Times New Roman" w:hAnsi="Times New Roman" w:cs="Times New Roman"/>
          <w:lang w:val="en-US"/>
        </w:rPr>
      </w:pPr>
    </w:p>
    <w:p w14:paraId="4CF6C725" w14:textId="77777777" w:rsidR="00A5409D" w:rsidRDefault="00A5409D" w:rsidP="00A52CD0">
      <w:pPr>
        <w:spacing w:line="480" w:lineRule="auto"/>
        <w:ind w:left="0" w:right="40" w:firstLine="0"/>
        <w:rPr>
          <w:rFonts w:ascii="Times New Roman" w:hAnsi="Times New Roman" w:cs="Times New Roman"/>
          <w:lang w:val="en-US"/>
        </w:rPr>
      </w:pPr>
    </w:p>
    <w:p w14:paraId="3242BA3F" w14:textId="77777777" w:rsidR="00A5409D" w:rsidRDefault="00A5409D" w:rsidP="00A52CD0">
      <w:pPr>
        <w:spacing w:line="480" w:lineRule="auto"/>
        <w:ind w:left="0" w:right="40" w:firstLine="0"/>
        <w:rPr>
          <w:rFonts w:ascii="Times New Roman" w:hAnsi="Times New Roman" w:cs="Times New Roman"/>
          <w:lang w:val="en-US"/>
        </w:rPr>
      </w:pPr>
    </w:p>
    <w:p w14:paraId="44EFDAA1" w14:textId="77777777" w:rsidR="00D02DD7" w:rsidRDefault="00D02DD7" w:rsidP="00D02DD7">
      <w:pPr>
        <w:spacing w:line="480" w:lineRule="auto"/>
        <w:ind w:left="0" w:right="40" w:firstLine="0"/>
        <w:jc w:val="center"/>
        <w:rPr>
          <w:rFonts w:ascii="Times New Roman" w:hAnsi="Times New Roman" w:cs="Times New Roman"/>
          <w:lang w:val="en-US"/>
        </w:rPr>
      </w:pPr>
      <w:r>
        <w:rPr>
          <w:rFonts w:ascii="Times New Roman" w:hAnsi="Times New Roman" w:cs="Times New Roman"/>
          <w:lang w:val="en-US"/>
        </w:rPr>
        <w:t>Table 17: County-level correlates of slave owning legislators, robust standard errors</w:t>
      </w:r>
    </w:p>
    <w:tbl>
      <w:tblPr>
        <w:tblW w:w="15113" w:type="dxa"/>
        <w:jc w:val="center"/>
        <w:tblLayout w:type="fixed"/>
        <w:tblLook w:val="0000" w:firstRow="0" w:lastRow="0" w:firstColumn="0" w:lastColumn="0" w:noHBand="0" w:noVBand="0"/>
      </w:tblPr>
      <w:tblGrid>
        <w:gridCol w:w="3595"/>
        <w:gridCol w:w="1116"/>
        <w:gridCol w:w="1116"/>
        <w:gridCol w:w="1116"/>
        <w:gridCol w:w="1116"/>
        <w:gridCol w:w="1076"/>
        <w:gridCol w:w="1196"/>
        <w:gridCol w:w="1036"/>
        <w:gridCol w:w="1036"/>
        <w:gridCol w:w="1316"/>
        <w:gridCol w:w="1316"/>
        <w:gridCol w:w="78"/>
      </w:tblGrid>
      <w:tr w:rsidR="00D02DD7" w:rsidRPr="00EE326B" w14:paraId="0DDDAE28" w14:textId="77777777" w:rsidTr="0037383F">
        <w:trPr>
          <w:gridAfter w:val="1"/>
          <w:wAfter w:w="78" w:type="dxa"/>
          <w:jc w:val="center"/>
        </w:trPr>
        <w:tc>
          <w:tcPr>
            <w:tcW w:w="3595" w:type="dxa"/>
            <w:tcBorders>
              <w:top w:val="single" w:sz="8" w:space="0" w:color="BFBFBF"/>
            </w:tcBorders>
            <w:tcMar>
              <w:top w:w="100" w:type="nil"/>
              <w:right w:w="100" w:type="nil"/>
            </w:tcMar>
            <w:vAlign w:val="center"/>
          </w:tcPr>
          <w:p w14:paraId="40A320DD"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Borders>
              <w:top w:val="single" w:sz="8" w:space="0" w:color="BFBFBF"/>
            </w:tcBorders>
            <w:tcMar>
              <w:top w:w="100" w:type="nil"/>
              <w:right w:w="100" w:type="nil"/>
            </w:tcMar>
            <w:vAlign w:val="center"/>
          </w:tcPr>
          <w:p w14:paraId="4D3097F9"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w:t>
            </w:r>
          </w:p>
        </w:tc>
        <w:tc>
          <w:tcPr>
            <w:tcW w:w="1116" w:type="dxa"/>
            <w:tcBorders>
              <w:top w:val="single" w:sz="8" w:space="0" w:color="BFBFBF"/>
            </w:tcBorders>
            <w:tcMar>
              <w:top w:w="100" w:type="nil"/>
              <w:right w:w="100" w:type="nil"/>
            </w:tcMar>
            <w:vAlign w:val="center"/>
          </w:tcPr>
          <w:p w14:paraId="5C43158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(2)</w:t>
            </w:r>
          </w:p>
        </w:tc>
        <w:tc>
          <w:tcPr>
            <w:tcW w:w="1116" w:type="dxa"/>
            <w:tcBorders>
              <w:top w:val="single" w:sz="8" w:space="0" w:color="BFBFBF"/>
            </w:tcBorders>
            <w:tcMar>
              <w:top w:w="100" w:type="nil"/>
              <w:right w:w="100" w:type="nil"/>
            </w:tcMar>
            <w:vAlign w:val="center"/>
          </w:tcPr>
          <w:p w14:paraId="149ECA3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(3)</w:t>
            </w:r>
          </w:p>
        </w:tc>
        <w:tc>
          <w:tcPr>
            <w:tcW w:w="1116" w:type="dxa"/>
            <w:tcBorders>
              <w:top w:val="single" w:sz="8" w:space="0" w:color="BFBFBF"/>
            </w:tcBorders>
            <w:tcMar>
              <w:top w:w="100" w:type="nil"/>
              <w:right w:w="100" w:type="nil"/>
            </w:tcMar>
            <w:vAlign w:val="center"/>
          </w:tcPr>
          <w:p w14:paraId="2AC093D2"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(4)</w:t>
            </w:r>
          </w:p>
        </w:tc>
        <w:tc>
          <w:tcPr>
            <w:tcW w:w="1076" w:type="dxa"/>
            <w:tcBorders>
              <w:top w:val="single" w:sz="8" w:space="0" w:color="BFBFBF"/>
            </w:tcBorders>
            <w:tcMar>
              <w:top w:w="100" w:type="nil"/>
              <w:right w:w="100" w:type="nil"/>
            </w:tcMar>
            <w:vAlign w:val="center"/>
          </w:tcPr>
          <w:p w14:paraId="38F3B21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(5)</w:t>
            </w:r>
          </w:p>
        </w:tc>
        <w:tc>
          <w:tcPr>
            <w:tcW w:w="1196" w:type="dxa"/>
            <w:tcBorders>
              <w:top w:val="single" w:sz="8" w:space="0" w:color="BFBFBF"/>
            </w:tcBorders>
            <w:tcMar>
              <w:top w:w="100" w:type="nil"/>
              <w:right w:w="100" w:type="nil"/>
            </w:tcMar>
            <w:vAlign w:val="center"/>
          </w:tcPr>
          <w:p w14:paraId="7803C4D0"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(6)</w:t>
            </w:r>
          </w:p>
        </w:tc>
        <w:tc>
          <w:tcPr>
            <w:tcW w:w="1036" w:type="dxa"/>
            <w:tcBorders>
              <w:top w:val="single" w:sz="8" w:space="0" w:color="BFBFBF"/>
            </w:tcBorders>
            <w:tcMar>
              <w:top w:w="100" w:type="nil"/>
              <w:right w:w="100" w:type="nil"/>
            </w:tcMar>
            <w:vAlign w:val="center"/>
          </w:tcPr>
          <w:p w14:paraId="43A26310"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(7)</w:t>
            </w:r>
          </w:p>
        </w:tc>
        <w:tc>
          <w:tcPr>
            <w:tcW w:w="1036" w:type="dxa"/>
            <w:tcBorders>
              <w:top w:val="single" w:sz="8" w:space="0" w:color="BFBFBF"/>
            </w:tcBorders>
            <w:tcMar>
              <w:top w:w="100" w:type="nil"/>
              <w:right w:w="100" w:type="nil"/>
            </w:tcMar>
            <w:vAlign w:val="center"/>
          </w:tcPr>
          <w:p w14:paraId="47BF2E42"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(8)</w:t>
            </w:r>
          </w:p>
        </w:tc>
        <w:tc>
          <w:tcPr>
            <w:tcW w:w="1316" w:type="dxa"/>
            <w:tcBorders>
              <w:top w:val="single" w:sz="8" w:space="0" w:color="BFBFBF"/>
            </w:tcBorders>
            <w:tcMar>
              <w:top w:w="100" w:type="nil"/>
              <w:right w:w="100" w:type="nil"/>
            </w:tcMar>
            <w:vAlign w:val="center"/>
          </w:tcPr>
          <w:p w14:paraId="0C5E84D4"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(9)</w:t>
            </w:r>
          </w:p>
        </w:tc>
        <w:tc>
          <w:tcPr>
            <w:tcW w:w="1316" w:type="dxa"/>
            <w:tcBorders>
              <w:top w:val="single" w:sz="8" w:space="0" w:color="BFBFBF"/>
            </w:tcBorders>
            <w:tcMar>
              <w:top w:w="100" w:type="nil"/>
              <w:right w:w="100" w:type="nil"/>
            </w:tcMar>
            <w:vAlign w:val="center"/>
          </w:tcPr>
          <w:p w14:paraId="211A6D3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(10)</w:t>
            </w:r>
          </w:p>
        </w:tc>
      </w:tr>
      <w:tr w:rsidR="00D02DD7" w:rsidRPr="004C019C" w14:paraId="2995FD42" w14:textId="77777777" w:rsidTr="0037383F">
        <w:trPr>
          <w:jc w:val="center"/>
        </w:trPr>
        <w:tc>
          <w:tcPr>
            <w:tcW w:w="3595" w:type="dxa"/>
            <w:tcBorders>
              <w:bottom w:val="single" w:sz="8" w:space="0" w:color="BFBFBF"/>
            </w:tcBorders>
            <w:tcMar>
              <w:top w:w="100" w:type="nil"/>
              <w:right w:w="100" w:type="nil"/>
            </w:tcMar>
            <w:vAlign w:val="center"/>
          </w:tcPr>
          <w:p w14:paraId="0C6EE4B7"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VARIABLES</w:t>
            </w:r>
          </w:p>
        </w:tc>
        <w:tc>
          <w:tcPr>
            <w:tcW w:w="11518" w:type="dxa"/>
            <w:gridSpan w:val="11"/>
            <w:tcBorders>
              <w:bottom w:val="single" w:sz="8" w:space="0" w:color="BFBFBF"/>
            </w:tcBorders>
            <w:tcMar>
              <w:top w:w="100" w:type="nil"/>
              <w:right w:w="100" w:type="nil"/>
            </w:tcMar>
            <w:vAlign w:val="center"/>
          </w:tcPr>
          <w:p w14:paraId="1548EC17"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EE326B">
              <w:rPr>
                <w:rFonts w:ascii="Times New Roman" w:eastAsiaTheme="minorEastAsia" w:hAnsi="Times New Roman" w:cs="Times New Roman"/>
                <w:color w:val="auto"/>
                <w:lang w:val="en-US"/>
              </w:rPr>
              <w:t>Share of counties‘ legislators with a slave owning background</w:t>
            </w:r>
          </w:p>
        </w:tc>
      </w:tr>
      <w:tr w:rsidR="00D02DD7" w:rsidRPr="004C019C" w14:paraId="477AB14F" w14:textId="77777777" w:rsidTr="0037383F">
        <w:trPr>
          <w:gridAfter w:val="1"/>
          <w:wAfter w:w="78" w:type="dxa"/>
          <w:jc w:val="center"/>
        </w:trPr>
        <w:tc>
          <w:tcPr>
            <w:tcW w:w="3595" w:type="dxa"/>
            <w:tcMar>
              <w:top w:w="100" w:type="nil"/>
              <w:right w:w="100" w:type="nil"/>
            </w:tcMar>
            <w:vAlign w:val="center"/>
          </w:tcPr>
          <w:p w14:paraId="7A218AB7"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Mar>
              <w:top w:w="100" w:type="nil"/>
              <w:right w:w="100" w:type="nil"/>
            </w:tcMar>
            <w:vAlign w:val="center"/>
          </w:tcPr>
          <w:p w14:paraId="73D3821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1432B70D"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78A5299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733964B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76" w:type="dxa"/>
            <w:tcMar>
              <w:top w:w="100" w:type="nil"/>
              <w:right w:w="100" w:type="nil"/>
            </w:tcMar>
            <w:vAlign w:val="center"/>
          </w:tcPr>
          <w:p w14:paraId="7BD998D1"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96" w:type="dxa"/>
            <w:tcMar>
              <w:top w:w="100" w:type="nil"/>
              <w:right w:w="100" w:type="nil"/>
            </w:tcMar>
            <w:vAlign w:val="center"/>
          </w:tcPr>
          <w:p w14:paraId="65C8901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5A4DDB63"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77E654E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5A54305B"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6ACFF86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r>
      <w:tr w:rsidR="00D02DD7" w:rsidRPr="00EE326B" w14:paraId="57A47256" w14:textId="77777777" w:rsidTr="0037383F">
        <w:trPr>
          <w:gridAfter w:val="1"/>
          <w:wAfter w:w="78" w:type="dxa"/>
          <w:jc w:val="center"/>
        </w:trPr>
        <w:tc>
          <w:tcPr>
            <w:tcW w:w="3595" w:type="dxa"/>
            <w:tcMar>
              <w:top w:w="100" w:type="nil"/>
              <w:right w:w="100" w:type="nil"/>
            </w:tcMar>
            <w:vAlign w:val="center"/>
          </w:tcPr>
          <w:p w14:paraId="48F10E9F"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Cotton prod. 1870</w:t>
            </w:r>
          </w:p>
        </w:tc>
        <w:tc>
          <w:tcPr>
            <w:tcW w:w="1116" w:type="dxa"/>
            <w:tcMar>
              <w:top w:w="100" w:type="nil"/>
              <w:right w:w="100" w:type="nil"/>
            </w:tcMar>
            <w:vAlign w:val="center"/>
          </w:tcPr>
          <w:p w14:paraId="62CACB51"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0.580**</w:t>
            </w:r>
            <w:r w:rsidR="00EE326B">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18E6CF4D"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0.634**</w:t>
            </w:r>
            <w:r w:rsidR="00EE326B">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69AB6D8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095A27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37879C6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8890E1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CEE51E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DCA25E7"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1F1CCDE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0.538**</w:t>
            </w:r>
          </w:p>
        </w:tc>
        <w:tc>
          <w:tcPr>
            <w:tcW w:w="1316" w:type="dxa"/>
            <w:tcMar>
              <w:top w:w="100" w:type="nil"/>
              <w:right w:w="100" w:type="nil"/>
            </w:tcMar>
            <w:vAlign w:val="center"/>
          </w:tcPr>
          <w:p w14:paraId="2F151A73"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0.545**</w:t>
            </w:r>
          </w:p>
        </w:tc>
      </w:tr>
      <w:tr w:rsidR="00EE326B" w:rsidRPr="00EE326B" w14:paraId="4EE43010" w14:textId="77777777" w:rsidTr="0037383F">
        <w:trPr>
          <w:gridAfter w:val="1"/>
          <w:wAfter w:w="78" w:type="dxa"/>
          <w:jc w:val="center"/>
        </w:trPr>
        <w:tc>
          <w:tcPr>
            <w:tcW w:w="3595" w:type="dxa"/>
            <w:tcMar>
              <w:top w:w="100" w:type="nil"/>
              <w:right w:w="100" w:type="nil"/>
            </w:tcMar>
            <w:vAlign w:val="center"/>
          </w:tcPr>
          <w:p w14:paraId="5AC32ECC" w14:textId="77777777" w:rsidR="00EE326B" w:rsidRPr="00EE326B" w:rsidRDefault="00EE326B"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tcPr>
          <w:p w14:paraId="0CE734FC"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(0.208)</w:t>
            </w:r>
          </w:p>
        </w:tc>
        <w:tc>
          <w:tcPr>
            <w:tcW w:w="1116" w:type="dxa"/>
            <w:tcMar>
              <w:top w:w="100" w:type="nil"/>
              <w:right w:w="100" w:type="nil"/>
            </w:tcMar>
          </w:tcPr>
          <w:p w14:paraId="1CE8581A"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(0.2</w:t>
            </w:r>
            <w:r>
              <w:rPr>
                <w:rFonts w:ascii="Times New Roman" w:eastAsiaTheme="minorEastAsia" w:hAnsi="Times New Roman" w:cs="Times New Roman"/>
                <w:color w:val="auto"/>
                <w:lang w:val="de-DE"/>
              </w:rPr>
              <w:t>28</w:t>
            </w:r>
            <w:r w:rsidRPr="00EE326B">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1888ABE6"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4E3750D9"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3B257ACF"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27E53935"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FD07036"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A6D85CF"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tcPr>
          <w:p w14:paraId="76B326E5"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(0.229)</w:t>
            </w:r>
          </w:p>
        </w:tc>
        <w:tc>
          <w:tcPr>
            <w:tcW w:w="1316" w:type="dxa"/>
            <w:tcMar>
              <w:top w:w="100" w:type="nil"/>
              <w:right w:w="100" w:type="nil"/>
            </w:tcMar>
          </w:tcPr>
          <w:p w14:paraId="51E81115"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(0.2</w:t>
            </w:r>
            <w:r>
              <w:rPr>
                <w:rFonts w:ascii="Times New Roman" w:eastAsiaTheme="minorEastAsia" w:hAnsi="Times New Roman" w:cs="Times New Roman"/>
                <w:color w:val="auto"/>
                <w:lang w:val="de-DE"/>
              </w:rPr>
              <w:t>42</w:t>
            </w:r>
            <w:r w:rsidRPr="00EE326B">
              <w:rPr>
                <w:rFonts w:ascii="Times New Roman" w:eastAsiaTheme="minorEastAsia" w:hAnsi="Times New Roman" w:cs="Times New Roman"/>
                <w:color w:val="auto"/>
                <w:lang w:val="de-DE"/>
              </w:rPr>
              <w:t>)</w:t>
            </w:r>
          </w:p>
        </w:tc>
      </w:tr>
      <w:tr w:rsidR="00D02DD7" w:rsidRPr="00EE326B" w14:paraId="6FCF30A8" w14:textId="77777777" w:rsidTr="0037383F">
        <w:trPr>
          <w:gridAfter w:val="1"/>
          <w:wAfter w:w="78" w:type="dxa"/>
          <w:jc w:val="center"/>
        </w:trPr>
        <w:tc>
          <w:tcPr>
            <w:tcW w:w="3595" w:type="dxa"/>
            <w:tcMar>
              <w:top w:w="100" w:type="nil"/>
              <w:right w:w="100" w:type="nil"/>
            </w:tcMar>
            <w:vAlign w:val="center"/>
          </w:tcPr>
          <w:p w14:paraId="2314C30F"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Total Wealth Persistence 1860-70</w:t>
            </w:r>
          </w:p>
        </w:tc>
        <w:tc>
          <w:tcPr>
            <w:tcW w:w="1116" w:type="dxa"/>
            <w:tcMar>
              <w:top w:w="100" w:type="nil"/>
              <w:right w:w="100" w:type="nil"/>
            </w:tcMar>
            <w:vAlign w:val="center"/>
          </w:tcPr>
          <w:p w14:paraId="6E8BE9D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896E3A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1FA94661"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-0.241</w:t>
            </w:r>
          </w:p>
        </w:tc>
        <w:tc>
          <w:tcPr>
            <w:tcW w:w="1116" w:type="dxa"/>
            <w:tcMar>
              <w:top w:w="100" w:type="nil"/>
              <w:right w:w="100" w:type="nil"/>
            </w:tcMar>
            <w:vAlign w:val="center"/>
          </w:tcPr>
          <w:p w14:paraId="3BFDCB9C"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-0.339</w:t>
            </w:r>
          </w:p>
        </w:tc>
        <w:tc>
          <w:tcPr>
            <w:tcW w:w="1076" w:type="dxa"/>
            <w:tcMar>
              <w:top w:w="100" w:type="nil"/>
              <w:right w:w="100" w:type="nil"/>
            </w:tcMar>
            <w:vAlign w:val="center"/>
          </w:tcPr>
          <w:p w14:paraId="1278E762"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4351478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0331231"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24DA21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7502059"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-0.409</w:t>
            </w:r>
          </w:p>
        </w:tc>
        <w:tc>
          <w:tcPr>
            <w:tcW w:w="1316" w:type="dxa"/>
            <w:tcMar>
              <w:top w:w="100" w:type="nil"/>
              <w:right w:w="100" w:type="nil"/>
            </w:tcMar>
            <w:vAlign w:val="center"/>
          </w:tcPr>
          <w:p w14:paraId="37F5E7ED"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-0.454</w:t>
            </w:r>
          </w:p>
        </w:tc>
      </w:tr>
      <w:tr w:rsidR="00EE326B" w:rsidRPr="00EE326B" w14:paraId="02F99582" w14:textId="77777777" w:rsidTr="0037383F">
        <w:trPr>
          <w:gridAfter w:val="1"/>
          <w:wAfter w:w="78" w:type="dxa"/>
          <w:jc w:val="center"/>
        </w:trPr>
        <w:tc>
          <w:tcPr>
            <w:tcW w:w="3595" w:type="dxa"/>
            <w:tcMar>
              <w:top w:w="100" w:type="nil"/>
              <w:right w:w="100" w:type="nil"/>
            </w:tcMar>
            <w:vAlign w:val="center"/>
          </w:tcPr>
          <w:p w14:paraId="7A8A9AC2" w14:textId="77777777" w:rsidR="00EE326B" w:rsidRPr="00EE326B" w:rsidRDefault="00EE326B"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325FFCE3"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7756669"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tcPr>
          <w:p w14:paraId="5DE68ABB"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(0.354)</w:t>
            </w:r>
          </w:p>
        </w:tc>
        <w:tc>
          <w:tcPr>
            <w:tcW w:w="1116" w:type="dxa"/>
            <w:tcMar>
              <w:top w:w="100" w:type="nil"/>
              <w:right w:w="100" w:type="nil"/>
            </w:tcMar>
          </w:tcPr>
          <w:p w14:paraId="706517CD"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(0.3</w:t>
            </w:r>
            <w:r>
              <w:rPr>
                <w:rFonts w:ascii="Times New Roman" w:eastAsiaTheme="minorEastAsia" w:hAnsi="Times New Roman" w:cs="Times New Roman"/>
                <w:color w:val="auto"/>
                <w:lang w:val="de-DE"/>
              </w:rPr>
              <w:t>81</w:t>
            </w:r>
            <w:r w:rsidRPr="00EE326B">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714EF494"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D09BB30"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95F1027"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EFBA1C7"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tcPr>
          <w:p w14:paraId="267A21A4"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(0.370)</w:t>
            </w:r>
          </w:p>
        </w:tc>
        <w:tc>
          <w:tcPr>
            <w:tcW w:w="1316" w:type="dxa"/>
            <w:tcMar>
              <w:top w:w="100" w:type="nil"/>
              <w:right w:w="100" w:type="nil"/>
            </w:tcMar>
          </w:tcPr>
          <w:p w14:paraId="36695BF5"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w:t>
            </w:r>
            <w:r>
              <w:rPr>
                <w:rFonts w:ascii="Times New Roman" w:eastAsiaTheme="minorEastAsia" w:hAnsi="Times New Roman" w:cs="Times New Roman"/>
                <w:color w:val="auto"/>
                <w:lang w:val="de-DE"/>
              </w:rPr>
              <w:t>406</w:t>
            </w:r>
            <w:r w:rsidRPr="00EE326B">
              <w:rPr>
                <w:rFonts w:ascii="Times New Roman" w:eastAsiaTheme="minorEastAsia" w:hAnsi="Times New Roman" w:cs="Times New Roman"/>
                <w:color w:val="auto"/>
                <w:lang w:val="de-DE"/>
              </w:rPr>
              <w:t>)</w:t>
            </w:r>
          </w:p>
        </w:tc>
      </w:tr>
      <w:tr w:rsidR="00D02DD7" w:rsidRPr="00EE326B" w14:paraId="60FCAA88" w14:textId="77777777" w:rsidTr="0037383F">
        <w:trPr>
          <w:gridAfter w:val="1"/>
          <w:wAfter w:w="78" w:type="dxa"/>
          <w:jc w:val="center"/>
        </w:trPr>
        <w:tc>
          <w:tcPr>
            <w:tcW w:w="3595" w:type="dxa"/>
            <w:tcMar>
              <w:top w:w="100" w:type="nil"/>
              <w:right w:w="100" w:type="nil"/>
            </w:tcMar>
            <w:vAlign w:val="center"/>
          </w:tcPr>
          <w:p w14:paraId="3BE944FD"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Land Wealth Persistence 1860-70</w:t>
            </w:r>
          </w:p>
        </w:tc>
        <w:tc>
          <w:tcPr>
            <w:tcW w:w="1116" w:type="dxa"/>
            <w:tcMar>
              <w:top w:w="100" w:type="nil"/>
              <w:right w:w="100" w:type="nil"/>
            </w:tcMar>
            <w:vAlign w:val="center"/>
          </w:tcPr>
          <w:p w14:paraId="7F08708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1D2F5D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152E157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1.145**</w:t>
            </w:r>
            <w:r w:rsidR="00EE326B">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23FB5B31"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1.158**</w:t>
            </w:r>
            <w:r w:rsidR="00EE326B">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7CE63E2A"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27EBC985"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B9EBB53"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38527FC"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165BB74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0.923**</w:t>
            </w:r>
          </w:p>
        </w:tc>
        <w:tc>
          <w:tcPr>
            <w:tcW w:w="1316" w:type="dxa"/>
            <w:tcMar>
              <w:top w:w="100" w:type="nil"/>
              <w:right w:w="100" w:type="nil"/>
            </w:tcMar>
            <w:vAlign w:val="center"/>
          </w:tcPr>
          <w:p w14:paraId="5793ED1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0.923**</w:t>
            </w:r>
          </w:p>
        </w:tc>
      </w:tr>
      <w:tr w:rsidR="00EE326B" w:rsidRPr="00EE326B" w14:paraId="7F35A375" w14:textId="77777777" w:rsidTr="0037383F">
        <w:trPr>
          <w:gridAfter w:val="1"/>
          <w:wAfter w:w="78" w:type="dxa"/>
          <w:jc w:val="center"/>
        </w:trPr>
        <w:tc>
          <w:tcPr>
            <w:tcW w:w="3595" w:type="dxa"/>
            <w:tcMar>
              <w:top w:w="100" w:type="nil"/>
              <w:right w:w="100" w:type="nil"/>
            </w:tcMar>
            <w:vAlign w:val="center"/>
          </w:tcPr>
          <w:p w14:paraId="58270F4D" w14:textId="77777777" w:rsidR="00EE326B" w:rsidRPr="00EE326B" w:rsidRDefault="00EE326B"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6D82EC63"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2B395FD"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tcPr>
          <w:p w14:paraId="4E8DE6D9"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(0.364)</w:t>
            </w:r>
          </w:p>
        </w:tc>
        <w:tc>
          <w:tcPr>
            <w:tcW w:w="1116" w:type="dxa"/>
            <w:tcMar>
              <w:top w:w="100" w:type="nil"/>
              <w:right w:w="100" w:type="nil"/>
            </w:tcMar>
          </w:tcPr>
          <w:p w14:paraId="34DDE7CD"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(0.3</w:t>
            </w:r>
            <w:r>
              <w:rPr>
                <w:rFonts w:ascii="Times New Roman" w:eastAsiaTheme="minorEastAsia" w:hAnsi="Times New Roman" w:cs="Times New Roman"/>
                <w:color w:val="auto"/>
                <w:lang w:val="de-DE"/>
              </w:rPr>
              <w:t>75</w:t>
            </w:r>
            <w:r w:rsidRPr="00EE326B">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40127C90"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20417908"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ACCDDC9"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0650C22"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tcPr>
          <w:p w14:paraId="6F8F6351"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(0.3</w:t>
            </w:r>
            <w:r>
              <w:rPr>
                <w:rFonts w:ascii="Times New Roman" w:eastAsiaTheme="minorEastAsia" w:hAnsi="Times New Roman" w:cs="Times New Roman"/>
                <w:color w:val="auto"/>
                <w:lang w:val="de-DE"/>
              </w:rPr>
              <w:t>91</w:t>
            </w:r>
            <w:r w:rsidRPr="00EE326B">
              <w:rPr>
                <w:rFonts w:ascii="Times New Roman" w:eastAsiaTheme="minorEastAsia" w:hAnsi="Times New Roman" w:cs="Times New Roman"/>
                <w:color w:val="auto"/>
                <w:lang w:val="de-DE"/>
              </w:rPr>
              <w:t>)</w:t>
            </w:r>
          </w:p>
        </w:tc>
        <w:tc>
          <w:tcPr>
            <w:tcW w:w="1316" w:type="dxa"/>
            <w:tcMar>
              <w:top w:w="100" w:type="nil"/>
              <w:right w:w="100" w:type="nil"/>
            </w:tcMar>
          </w:tcPr>
          <w:p w14:paraId="6AE21B13"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(0.3</w:t>
            </w:r>
            <w:r>
              <w:rPr>
                <w:rFonts w:ascii="Times New Roman" w:eastAsiaTheme="minorEastAsia" w:hAnsi="Times New Roman" w:cs="Times New Roman"/>
                <w:color w:val="auto"/>
                <w:lang w:val="de-DE"/>
              </w:rPr>
              <w:t>99</w:t>
            </w:r>
            <w:r w:rsidRPr="00EE326B">
              <w:rPr>
                <w:rFonts w:ascii="Times New Roman" w:eastAsiaTheme="minorEastAsia" w:hAnsi="Times New Roman" w:cs="Times New Roman"/>
                <w:color w:val="auto"/>
                <w:lang w:val="de-DE"/>
              </w:rPr>
              <w:t>)</w:t>
            </w:r>
          </w:p>
        </w:tc>
      </w:tr>
      <w:tr w:rsidR="00D02DD7" w:rsidRPr="00EE326B" w14:paraId="38E2E7FB" w14:textId="77777777" w:rsidTr="0037383F">
        <w:trPr>
          <w:gridAfter w:val="1"/>
          <w:wAfter w:w="78" w:type="dxa"/>
          <w:jc w:val="center"/>
        </w:trPr>
        <w:tc>
          <w:tcPr>
            <w:tcW w:w="3595" w:type="dxa"/>
            <w:tcMar>
              <w:top w:w="100" w:type="nil"/>
              <w:right w:w="100" w:type="nil"/>
            </w:tcMar>
            <w:vAlign w:val="center"/>
          </w:tcPr>
          <w:p w14:paraId="47CCAD93"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Tax revenue pc 1870</w:t>
            </w:r>
          </w:p>
        </w:tc>
        <w:tc>
          <w:tcPr>
            <w:tcW w:w="1116" w:type="dxa"/>
            <w:tcMar>
              <w:top w:w="100" w:type="nil"/>
              <w:right w:w="100" w:type="nil"/>
            </w:tcMar>
            <w:vAlign w:val="center"/>
          </w:tcPr>
          <w:p w14:paraId="122BB3CD"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319D7952"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143FAF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7FF5D60"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0AADF39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-0.081*</w:t>
            </w:r>
          </w:p>
        </w:tc>
        <w:tc>
          <w:tcPr>
            <w:tcW w:w="1196" w:type="dxa"/>
            <w:tcMar>
              <w:top w:w="100" w:type="nil"/>
              <w:right w:w="100" w:type="nil"/>
            </w:tcMar>
            <w:vAlign w:val="center"/>
          </w:tcPr>
          <w:p w14:paraId="4E6679F3"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-0.105**</w:t>
            </w:r>
          </w:p>
        </w:tc>
        <w:tc>
          <w:tcPr>
            <w:tcW w:w="1036" w:type="dxa"/>
            <w:tcMar>
              <w:top w:w="100" w:type="nil"/>
              <w:right w:w="100" w:type="nil"/>
            </w:tcMar>
            <w:vAlign w:val="center"/>
          </w:tcPr>
          <w:p w14:paraId="4C61472A"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AF3FD5C"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D4B89D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25F4BC27"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EE326B" w:rsidRPr="00EE326B" w14:paraId="4E53A08D" w14:textId="77777777" w:rsidTr="0037383F">
        <w:trPr>
          <w:gridAfter w:val="1"/>
          <w:wAfter w:w="78" w:type="dxa"/>
          <w:jc w:val="center"/>
        </w:trPr>
        <w:tc>
          <w:tcPr>
            <w:tcW w:w="3595" w:type="dxa"/>
            <w:tcMar>
              <w:top w:w="100" w:type="nil"/>
              <w:right w:w="100" w:type="nil"/>
            </w:tcMar>
            <w:vAlign w:val="center"/>
          </w:tcPr>
          <w:p w14:paraId="73EA4A6B" w14:textId="77777777" w:rsidR="00EE326B" w:rsidRPr="00EE326B" w:rsidRDefault="00EE326B"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7E35DA96"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30FA619"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3A6405CB"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A3F0833"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tcPr>
          <w:p w14:paraId="4F2A62FE"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(0.045)</w:t>
            </w:r>
          </w:p>
        </w:tc>
        <w:tc>
          <w:tcPr>
            <w:tcW w:w="1196" w:type="dxa"/>
            <w:tcMar>
              <w:top w:w="100" w:type="nil"/>
              <w:right w:w="100" w:type="nil"/>
            </w:tcMar>
          </w:tcPr>
          <w:p w14:paraId="28249BA4"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(0.04</w:t>
            </w:r>
            <w:r>
              <w:rPr>
                <w:rFonts w:ascii="Times New Roman" w:eastAsiaTheme="minorEastAsia" w:hAnsi="Times New Roman" w:cs="Times New Roman"/>
                <w:color w:val="auto"/>
                <w:lang w:val="de-DE"/>
              </w:rPr>
              <w:t>8</w:t>
            </w:r>
            <w:r w:rsidRPr="00EE326B">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1F73B59A"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50A9250"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719BD7D5"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2B3FF3E"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D02DD7" w:rsidRPr="00EE326B" w14:paraId="0EF6E8A9" w14:textId="77777777" w:rsidTr="0037383F">
        <w:trPr>
          <w:gridAfter w:val="1"/>
          <w:wAfter w:w="78" w:type="dxa"/>
          <w:jc w:val="center"/>
        </w:trPr>
        <w:tc>
          <w:tcPr>
            <w:tcW w:w="3595" w:type="dxa"/>
            <w:tcMar>
              <w:top w:w="100" w:type="nil"/>
              <w:right w:w="100" w:type="nil"/>
            </w:tcMar>
            <w:vAlign w:val="center"/>
          </w:tcPr>
          <w:p w14:paraId="79430F72"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Black officeholders</w:t>
            </w:r>
          </w:p>
        </w:tc>
        <w:tc>
          <w:tcPr>
            <w:tcW w:w="1116" w:type="dxa"/>
            <w:tcMar>
              <w:top w:w="100" w:type="nil"/>
              <w:right w:w="100" w:type="nil"/>
            </w:tcMar>
            <w:vAlign w:val="center"/>
          </w:tcPr>
          <w:p w14:paraId="1CB49189"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63FF7D4"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F136FA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7AF729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00CC271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3041FC1"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04301C3"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-0.033</w:t>
            </w:r>
          </w:p>
        </w:tc>
        <w:tc>
          <w:tcPr>
            <w:tcW w:w="1036" w:type="dxa"/>
            <w:tcMar>
              <w:top w:w="100" w:type="nil"/>
              <w:right w:w="100" w:type="nil"/>
            </w:tcMar>
            <w:vAlign w:val="center"/>
          </w:tcPr>
          <w:p w14:paraId="65A7623A"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-0.032</w:t>
            </w:r>
          </w:p>
        </w:tc>
        <w:tc>
          <w:tcPr>
            <w:tcW w:w="1316" w:type="dxa"/>
            <w:tcMar>
              <w:top w:w="100" w:type="nil"/>
              <w:right w:w="100" w:type="nil"/>
            </w:tcMar>
            <w:vAlign w:val="center"/>
          </w:tcPr>
          <w:p w14:paraId="61703F0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-0.130***</w:t>
            </w:r>
          </w:p>
        </w:tc>
        <w:tc>
          <w:tcPr>
            <w:tcW w:w="1316" w:type="dxa"/>
            <w:tcMar>
              <w:top w:w="100" w:type="nil"/>
              <w:right w:w="100" w:type="nil"/>
            </w:tcMar>
            <w:vAlign w:val="center"/>
          </w:tcPr>
          <w:p w14:paraId="2A30032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-0.124***</w:t>
            </w:r>
          </w:p>
        </w:tc>
      </w:tr>
      <w:tr w:rsidR="00EE326B" w:rsidRPr="00EE326B" w14:paraId="3ABA54F2" w14:textId="77777777" w:rsidTr="0037383F">
        <w:trPr>
          <w:gridAfter w:val="1"/>
          <w:wAfter w:w="78" w:type="dxa"/>
          <w:jc w:val="center"/>
        </w:trPr>
        <w:tc>
          <w:tcPr>
            <w:tcW w:w="3595" w:type="dxa"/>
            <w:tcMar>
              <w:top w:w="100" w:type="nil"/>
              <w:right w:w="100" w:type="nil"/>
            </w:tcMar>
            <w:vAlign w:val="center"/>
          </w:tcPr>
          <w:p w14:paraId="314852EB" w14:textId="77777777" w:rsidR="00EE326B" w:rsidRPr="00EE326B" w:rsidRDefault="00EE326B"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3EA1CBB3"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010730F"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21AE8E7"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D65D9B0"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175CDA7B"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036543C" w14:textId="77777777" w:rsidR="00EE326B" w:rsidRPr="00EE326B" w:rsidRDefault="00EE326B"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tcPr>
          <w:p w14:paraId="1F4A5A70"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(0.033)</w:t>
            </w:r>
          </w:p>
        </w:tc>
        <w:tc>
          <w:tcPr>
            <w:tcW w:w="1036" w:type="dxa"/>
            <w:tcMar>
              <w:top w:w="100" w:type="nil"/>
              <w:right w:w="100" w:type="nil"/>
            </w:tcMar>
          </w:tcPr>
          <w:p w14:paraId="027C4FF6"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(0.03</w:t>
            </w:r>
            <w:r>
              <w:rPr>
                <w:rFonts w:ascii="Times New Roman" w:eastAsiaTheme="minorEastAsia" w:hAnsi="Times New Roman" w:cs="Times New Roman"/>
                <w:color w:val="auto"/>
                <w:lang w:val="de-DE"/>
              </w:rPr>
              <w:t>5</w:t>
            </w:r>
            <w:r w:rsidRPr="00EE326B">
              <w:rPr>
                <w:rFonts w:ascii="Times New Roman" w:eastAsiaTheme="minorEastAsia" w:hAnsi="Times New Roman" w:cs="Times New Roman"/>
                <w:color w:val="auto"/>
                <w:lang w:val="de-DE"/>
              </w:rPr>
              <w:t>)</w:t>
            </w:r>
          </w:p>
        </w:tc>
        <w:tc>
          <w:tcPr>
            <w:tcW w:w="1316" w:type="dxa"/>
            <w:tcMar>
              <w:top w:w="100" w:type="nil"/>
              <w:right w:w="100" w:type="nil"/>
            </w:tcMar>
          </w:tcPr>
          <w:p w14:paraId="7614389A"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(0.0</w:t>
            </w:r>
            <w:r>
              <w:rPr>
                <w:rFonts w:ascii="Times New Roman" w:eastAsiaTheme="minorEastAsia" w:hAnsi="Times New Roman" w:cs="Times New Roman"/>
                <w:color w:val="auto"/>
                <w:lang w:val="de-DE"/>
              </w:rPr>
              <w:t>41</w:t>
            </w:r>
            <w:r w:rsidRPr="00EE326B">
              <w:rPr>
                <w:rFonts w:ascii="Times New Roman" w:eastAsiaTheme="minorEastAsia" w:hAnsi="Times New Roman" w:cs="Times New Roman"/>
                <w:color w:val="auto"/>
                <w:lang w:val="de-DE"/>
              </w:rPr>
              <w:t>)</w:t>
            </w:r>
          </w:p>
        </w:tc>
        <w:tc>
          <w:tcPr>
            <w:tcW w:w="1316" w:type="dxa"/>
            <w:tcMar>
              <w:top w:w="100" w:type="nil"/>
              <w:right w:w="100" w:type="nil"/>
            </w:tcMar>
          </w:tcPr>
          <w:p w14:paraId="00CC5A8C" w14:textId="77777777" w:rsidR="00EE326B" w:rsidRPr="00EE326B" w:rsidRDefault="00EE326B" w:rsidP="00EE326B">
            <w:pPr>
              <w:autoSpaceDE w:val="0"/>
              <w:autoSpaceDN w:val="0"/>
              <w:adjustRightInd w:val="0"/>
              <w:spacing w:line="240" w:lineRule="auto"/>
              <w:jc w:val="center"/>
              <w:rPr>
                <w:rFonts w:ascii="Times New Roman" w:hAnsi="Times New Roman" w:cs="Times New Roman"/>
                <w:lang w:val="de-DE"/>
              </w:rPr>
            </w:pPr>
            <w:r w:rsidRPr="00EE326B">
              <w:rPr>
                <w:rFonts w:ascii="Times New Roman" w:eastAsiaTheme="minorEastAsia" w:hAnsi="Times New Roman" w:cs="Times New Roman"/>
                <w:color w:val="auto"/>
                <w:lang w:val="de-DE"/>
              </w:rPr>
              <w:t>(0.0</w:t>
            </w:r>
            <w:r>
              <w:rPr>
                <w:rFonts w:ascii="Times New Roman" w:eastAsiaTheme="minorEastAsia" w:hAnsi="Times New Roman" w:cs="Times New Roman"/>
                <w:color w:val="auto"/>
                <w:lang w:val="de-DE"/>
              </w:rPr>
              <w:t>42</w:t>
            </w:r>
            <w:r w:rsidRPr="00EE326B">
              <w:rPr>
                <w:rFonts w:ascii="Times New Roman" w:eastAsiaTheme="minorEastAsia" w:hAnsi="Times New Roman" w:cs="Times New Roman"/>
                <w:color w:val="auto"/>
                <w:lang w:val="de-DE"/>
              </w:rPr>
              <w:t>)</w:t>
            </w:r>
          </w:p>
        </w:tc>
      </w:tr>
      <w:tr w:rsidR="00D02DD7" w:rsidRPr="00EE326B" w14:paraId="04F9510F" w14:textId="77777777" w:rsidTr="0037383F">
        <w:trPr>
          <w:gridAfter w:val="1"/>
          <w:wAfter w:w="78" w:type="dxa"/>
          <w:jc w:val="center"/>
        </w:trPr>
        <w:tc>
          <w:tcPr>
            <w:tcW w:w="3595" w:type="dxa"/>
            <w:tcMar>
              <w:top w:w="100" w:type="nil"/>
              <w:right w:w="100" w:type="nil"/>
            </w:tcMar>
            <w:vAlign w:val="center"/>
          </w:tcPr>
          <w:p w14:paraId="1959A893"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1FA4DA7C"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125E7AAD"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4D94F81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6FE81DD"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4CC8F09F"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53C3EED5"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EAE50E0"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0615FA5"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29EEE3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626AE4B"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D02DD7" w:rsidRPr="00EE326B" w14:paraId="6CA1FDD9" w14:textId="77777777" w:rsidTr="0037383F">
        <w:trPr>
          <w:gridAfter w:val="1"/>
          <w:wAfter w:w="78" w:type="dxa"/>
          <w:jc w:val="center"/>
        </w:trPr>
        <w:tc>
          <w:tcPr>
            <w:tcW w:w="3595" w:type="dxa"/>
            <w:tcMar>
              <w:top w:w="100" w:type="nil"/>
              <w:right w:w="100" w:type="nil"/>
            </w:tcMar>
            <w:vAlign w:val="center"/>
          </w:tcPr>
          <w:p w14:paraId="6BA76FCF"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Restricted Sample</w:t>
            </w:r>
          </w:p>
        </w:tc>
        <w:tc>
          <w:tcPr>
            <w:tcW w:w="1116" w:type="dxa"/>
            <w:tcMar>
              <w:top w:w="100" w:type="nil"/>
              <w:right w:w="100" w:type="nil"/>
            </w:tcMar>
            <w:vAlign w:val="center"/>
          </w:tcPr>
          <w:p w14:paraId="11793D5B"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No</w:t>
            </w:r>
          </w:p>
        </w:tc>
        <w:tc>
          <w:tcPr>
            <w:tcW w:w="1116" w:type="dxa"/>
            <w:tcMar>
              <w:top w:w="100" w:type="nil"/>
              <w:right w:w="100" w:type="nil"/>
            </w:tcMar>
            <w:vAlign w:val="center"/>
          </w:tcPr>
          <w:p w14:paraId="733387EC"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Yes</w:t>
            </w:r>
          </w:p>
        </w:tc>
        <w:tc>
          <w:tcPr>
            <w:tcW w:w="1116" w:type="dxa"/>
            <w:tcMar>
              <w:top w:w="100" w:type="nil"/>
              <w:right w:w="100" w:type="nil"/>
            </w:tcMar>
            <w:vAlign w:val="center"/>
          </w:tcPr>
          <w:p w14:paraId="1AF26DF6"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No</w:t>
            </w:r>
          </w:p>
        </w:tc>
        <w:tc>
          <w:tcPr>
            <w:tcW w:w="1116" w:type="dxa"/>
            <w:tcMar>
              <w:top w:w="100" w:type="nil"/>
              <w:right w:w="100" w:type="nil"/>
            </w:tcMar>
            <w:vAlign w:val="center"/>
          </w:tcPr>
          <w:p w14:paraId="6171285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Yes</w:t>
            </w:r>
          </w:p>
        </w:tc>
        <w:tc>
          <w:tcPr>
            <w:tcW w:w="1076" w:type="dxa"/>
            <w:tcMar>
              <w:top w:w="100" w:type="nil"/>
              <w:right w:w="100" w:type="nil"/>
            </w:tcMar>
            <w:vAlign w:val="center"/>
          </w:tcPr>
          <w:p w14:paraId="4D2597BA"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No</w:t>
            </w:r>
          </w:p>
        </w:tc>
        <w:tc>
          <w:tcPr>
            <w:tcW w:w="1196" w:type="dxa"/>
            <w:tcMar>
              <w:top w:w="100" w:type="nil"/>
              <w:right w:w="100" w:type="nil"/>
            </w:tcMar>
            <w:vAlign w:val="center"/>
          </w:tcPr>
          <w:p w14:paraId="363A99A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Yes</w:t>
            </w:r>
          </w:p>
        </w:tc>
        <w:tc>
          <w:tcPr>
            <w:tcW w:w="1036" w:type="dxa"/>
            <w:tcMar>
              <w:top w:w="100" w:type="nil"/>
              <w:right w:w="100" w:type="nil"/>
            </w:tcMar>
            <w:vAlign w:val="center"/>
          </w:tcPr>
          <w:p w14:paraId="012588C5"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No</w:t>
            </w:r>
          </w:p>
        </w:tc>
        <w:tc>
          <w:tcPr>
            <w:tcW w:w="1036" w:type="dxa"/>
            <w:tcMar>
              <w:top w:w="100" w:type="nil"/>
              <w:right w:w="100" w:type="nil"/>
            </w:tcMar>
            <w:vAlign w:val="center"/>
          </w:tcPr>
          <w:p w14:paraId="17FC8CAA"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Yes</w:t>
            </w:r>
          </w:p>
        </w:tc>
        <w:tc>
          <w:tcPr>
            <w:tcW w:w="1316" w:type="dxa"/>
            <w:tcMar>
              <w:top w:w="100" w:type="nil"/>
              <w:right w:w="100" w:type="nil"/>
            </w:tcMar>
            <w:vAlign w:val="center"/>
          </w:tcPr>
          <w:p w14:paraId="4EAD17D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No</w:t>
            </w:r>
          </w:p>
        </w:tc>
        <w:tc>
          <w:tcPr>
            <w:tcW w:w="1316" w:type="dxa"/>
            <w:tcMar>
              <w:top w:w="100" w:type="nil"/>
              <w:right w:w="100" w:type="nil"/>
            </w:tcMar>
            <w:vAlign w:val="center"/>
          </w:tcPr>
          <w:p w14:paraId="6178A6C0"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Yes</w:t>
            </w:r>
          </w:p>
        </w:tc>
      </w:tr>
      <w:tr w:rsidR="00D02DD7" w:rsidRPr="00EE326B" w14:paraId="4ED043F3" w14:textId="77777777" w:rsidTr="0037383F">
        <w:trPr>
          <w:gridAfter w:val="1"/>
          <w:wAfter w:w="78" w:type="dxa"/>
          <w:jc w:val="center"/>
        </w:trPr>
        <w:tc>
          <w:tcPr>
            <w:tcW w:w="3595" w:type="dxa"/>
            <w:tcMar>
              <w:top w:w="100" w:type="nil"/>
              <w:right w:w="100" w:type="nil"/>
            </w:tcMar>
            <w:vAlign w:val="center"/>
          </w:tcPr>
          <w:p w14:paraId="1D944F77" w14:textId="77777777" w:rsidR="00D02DD7" w:rsidRPr="00EE326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Observations</w:t>
            </w:r>
          </w:p>
        </w:tc>
        <w:tc>
          <w:tcPr>
            <w:tcW w:w="1116" w:type="dxa"/>
            <w:tcMar>
              <w:top w:w="100" w:type="nil"/>
              <w:right w:w="100" w:type="nil"/>
            </w:tcMar>
            <w:vAlign w:val="center"/>
          </w:tcPr>
          <w:p w14:paraId="5DB955C8"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134</w:t>
            </w:r>
          </w:p>
        </w:tc>
        <w:tc>
          <w:tcPr>
            <w:tcW w:w="1116" w:type="dxa"/>
            <w:tcMar>
              <w:top w:w="100" w:type="nil"/>
              <w:right w:w="100" w:type="nil"/>
            </w:tcMar>
            <w:vAlign w:val="center"/>
          </w:tcPr>
          <w:p w14:paraId="2A1CB36C"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121</w:t>
            </w:r>
          </w:p>
        </w:tc>
        <w:tc>
          <w:tcPr>
            <w:tcW w:w="1116" w:type="dxa"/>
            <w:tcMar>
              <w:top w:w="100" w:type="nil"/>
              <w:right w:w="100" w:type="nil"/>
            </w:tcMar>
            <w:vAlign w:val="center"/>
          </w:tcPr>
          <w:p w14:paraId="2A1C00F1"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126</w:t>
            </w:r>
          </w:p>
        </w:tc>
        <w:tc>
          <w:tcPr>
            <w:tcW w:w="1116" w:type="dxa"/>
            <w:tcMar>
              <w:top w:w="100" w:type="nil"/>
              <w:right w:w="100" w:type="nil"/>
            </w:tcMar>
            <w:vAlign w:val="center"/>
          </w:tcPr>
          <w:p w14:paraId="0F5CD4B4"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113</w:t>
            </w:r>
          </w:p>
        </w:tc>
        <w:tc>
          <w:tcPr>
            <w:tcW w:w="1076" w:type="dxa"/>
            <w:tcMar>
              <w:top w:w="100" w:type="nil"/>
              <w:right w:w="100" w:type="nil"/>
            </w:tcMar>
            <w:vAlign w:val="center"/>
          </w:tcPr>
          <w:p w14:paraId="7758A4E0"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113</w:t>
            </w:r>
          </w:p>
        </w:tc>
        <w:tc>
          <w:tcPr>
            <w:tcW w:w="1196" w:type="dxa"/>
            <w:tcMar>
              <w:top w:w="100" w:type="nil"/>
              <w:right w:w="100" w:type="nil"/>
            </w:tcMar>
            <w:vAlign w:val="center"/>
          </w:tcPr>
          <w:p w14:paraId="1EBA1B04"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101</w:t>
            </w:r>
          </w:p>
        </w:tc>
        <w:tc>
          <w:tcPr>
            <w:tcW w:w="1036" w:type="dxa"/>
            <w:tcMar>
              <w:top w:w="100" w:type="nil"/>
              <w:right w:w="100" w:type="nil"/>
            </w:tcMar>
            <w:vAlign w:val="center"/>
          </w:tcPr>
          <w:p w14:paraId="64AB22D2"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148</w:t>
            </w:r>
          </w:p>
        </w:tc>
        <w:tc>
          <w:tcPr>
            <w:tcW w:w="1036" w:type="dxa"/>
            <w:tcMar>
              <w:top w:w="100" w:type="nil"/>
              <w:right w:w="100" w:type="nil"/>
            </w:tcMar>
            <w:vAlign w:val="center"/>
          </w:tcPr>
          <w:p w14:paraId="1463BF3D"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131</w:t>
            </w:r>
          </w:p>
        </w:tc>
        <w:tc>
          <w:tcPr>
            <w:tcW w:w="1316" w:type="dxa"/>
            <w:tcMar>
              <w:top w:w="100" w:type="nil"/>
              <w:right w:w="100" w:type="nil"/>
            </w:tcMar>
            <w:vAlign w:val="center"/>
          </w:tcPr>
          <w:p w14:paraId="51AC3EAE"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123</w:t>
            </w:r>
          </w:p>
        </w:tc>
        <w:tc>
          <w:tcPr>
            <w:tcW w:w="1316" w:type="dxa"/>
            <w:tcMar>
              <w:top w:w="100" w:type="nil"/>
              <w:right w:w="100" w:type="nil"/>
            </w:tcMar>
            <w:vAlign w:val="center"/>
          </w:tcPr>
          <w:p w14:paraId="57ED89E7" w14:textId="77777777" w:rsidR="00D02DD7" w:rsidRPr="00EE326B" w:rsidRDefault="00D02DD7" w:rsidP="00EE326B">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EE326B">
              <w:rPr>
                <w:rFonts w:ascii="Times New Roman" w:eastAsiaTheme="minorEastAsia" w:hAnsi="Times New Roman" w:cs="Times New Roman"/>
                <w:color w:val="auto"/>
                <w:lang w:val="de-DE"/>
              </w:rPr>
              <w:t>111</w:t>
            </w:r>
          </w:p>
        </w:tc>
      </w:tr>
      <w:tr w:rsidR="00D02DD7" w:rsidRPr="004C019C" w14:paraId="783A0EDA" w14:textId="77777777" w:rsidTr="0037383F">
        <w:trPr>
          <w:gridAfter w:val="1"/>
          <w:wAfter w:w="78" w:type="dxa"/>
          <w:jc w:val="center"/>
        </w:trPr>
        <w:tc>
          <w:tcPr>
            <w:tcW w:w="15035" w:type="dxa"/>
            <w:gridSpan w:val="11"/>
            <w:tcBorders>
              <w:top w:val="single" w:sz="8" w:space="0" w:color="BFBFBF"/>
            </w:tcBorders>
            <w:tcMar>
              <w:top w:w="100" w:type="nil"/>
              <w:right w:w="100" w:type="nil"/>
            </w:tcMar>
            <w:vAlign w:val="center"/>
          </w:tcPr>
          <w:p w14:paraId="26CBA3BC" w14:textId="0FD4E750" w:rsidR="00D02DD7" w:rsidRPr="00EE326B" w:rsidRDefault="00D02DD7" w:rsidP="00EE326B">
            <w:pPr>
              <w:autoSpaceDE w:val="0"/>
              <w:autoSpaceDN w:val="0"/>
              <w:adjustRightInd w:val="0"/>
              <w:spacing w:after="0" w:line="240" w:lineRule="auto"/>
              <w:ind w:left="0" w:firstLine="0"/>
              <w:rPr>
                <w:rFonts w:ascii="Times New Roman" w:eastAsiaTheme="minorEastAsia" w:hAnsi="Times New Roman" w:cs="Times New Roman"/>
                <w:color w:val="auto"/>
                <w:lang w:val="en-US"/>
              </w:rPr>
            </w:pPr>
            <w:r w:rsidRPr="00EE326B">
              <w:rPr>
                <w:rFonts w:ascii="Times New Roman" w:eastAsiaTheme="minorEastAsia" w:hAnsi="Times New Roman" w:cs="Times New Roman"/>
                <w:color w:val="auto"/>
                <w:lang w:val="en-US"/>
              </w:rPr>
              <w:t>Notes: Robust standard errors, clustered at 100x100km grid cells, in parentheses. The outcomes code the share of all legislators elected after 1871. The restricted sample removes counties whose are between 1860 and 1890 changed by more than 25</w:t>
            </w:r>
            <w:r w:rsidR="000F6380">
              <w:rPr>
                <w:rFonts w:ascii="Times New Roman" w:eastAsiaTheme="minorEastAsia" w:hAnsi="Times New Roman" w:cs="Times New Roman"/>
                <w:color w:val="auto"/>
                <w:lang w:val="en-US"/>
              </w:rPr>
              <w:t xml:space="preserve"> percent</w:t>
            </w:r>
            <w:r w:rsidRPr="00EE326B">
              <w:rPr>
                <w:rFonts w:ascii="Times New Roman" w:eastAsiaTheme="minorEastAsia" w:hAnsi="Times New Roman" w:cs="Times New Roman"/>
                <w:color w:val="auto"/>
                <w:lang w:val="en-US"/>
              </w:rPr>
              <w:t>. Cotton production in 1870 is measured in bales per acre of improved land. Local wealth persistence is measured as the share of 1860 county residents in the top wealth quartile that still are present in the county's top wealth quartile in 1870, based either on total or real estate wealth. The presence of black officeholders is measured by a dummy for whether the county had any black officeholders between 1867 and 1871. Observations are weighted by the number of matched legislators. *** p&lt;0.01, ** p&lt;0.05, * p&lt;0.1</w:t>
            </w:r>
          </w:p>
          <w:p w14:paraId="574F3E2B" w14:textId="77777777" w:rsidR="006629A1" w:rsidRDefault="006629A1" w:rsidP="006629A1">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Source: Authors’ calculation. For data sources, see section “Data” and Online Appendix D.</w:t>
            </w:r>
          </w:p>
          <w:p w14:paraId="6D5530B2" w14:textId="0BDA788C" w:rsidR="00D02DD7" w:rsidRPr="00310C8B" w:rsidRDefault="00D02DD7" w:rsidP="00EE326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601B85E3" w14:textId="77777777" w:rsidR="00B16001" w:rsidRDefault="00B16001" w:rsidP="00C27D9D">
      <w:pPr>
        <w:spacing w:line="480" w:lineRule="auto"/>
        <w:ind w:left="0" w:right="40" w:firstLine="0"/>
        <w:rPr>
          <w:rFonts w:ascii="Times New Roman" w:hAnsi="Times New Roman" w:cs="Times New Roman"/>
          <w:lang w:val="en-US"/>
        </w:rPr>
      </w:pPr>
    </w:p>
    <w:p w14:paraId="1AEC49FB" w14:textId="77777777" w:rsidR="00B16001" w:rsidRDefault="00B16001" w:rsidP="00D02DD7">
      <w:pPr>
        <w:spacing w:line="480" w:lineRule="auto"/>
        <w:ind w:left="0" w:right="40" w:firstLine="0"/>
        <w:jc w:val="center"/>
        <w:rPr>
          <w:rFonts w:ascii="Times New Roman" w:hAnsi="Times New Roman" w:cs="Times New Roman"/>
          <w:lang w:val="en-US"/>
        </w:rPr>
      </w:pPr>
    </w:p>
    <w:p w14:paraId="75DEE6F7" w14:textId="77777777" w:rsidR="00B16001" w:rsidRDefault="00B16001" w:rsidP="00D02DD7">
      <w:pPr>
        <w:spacing w:line="480" w:lineRule="auto"/>
        <w:ind w:left="0" w:right="40" w:firstLine="0"/>
        <w:jc w:val="center"/>
        <w:rPr>
          <w:rFonts w:ascii="Times New Roman" w:hAnsi="Times New Roman" w:cs="Times New Roman"/>
          <w:lang w:val="en-US"/>
        </w:rPr>
      </w:pPr>
      <w:r>
        <w:rPr>
          <w:rFonts w:ascii="Times New Roman" w:hAnsi="Times New Roman" w:cs="Times New Roman"/>
          <w:lang w:val="en-US"/>
        </w:rPr>
        <w:t>Table 18: County-level correlates of planting class legislators, robust standard errors</w:t>
      </w:r>
    </w:p>
    <w:tbl>
      <w:tblPr>
        <w:tblW w:w="14728" w:type="dxa"/>
        <w:jc w:val="center"/>
        <w:tblLayout w:type="fixed"/>
        <w:tblLook w:val="0000" w:firstRow="0" w:lastRow="0" w:firstColumn="0" w:lastColumn="0" w:noHBand="0" w:noVBand="0"/>
      </w:tblPr>
      <w:tblGrid>
        <w:gridCol w:w="2945"/>
        <w:gridCol w:w="1116"/>
        <w:gridCol w:w="1116"/>
        <w:gridCol w:w="1196"/>
        <w:gridCol w:w="1316"/>
        <w:gridCol w:w="1196"/>
        <w:gridCol w:w="1076"/>
        <w:gridCol w:w="1036"/>
        <w:gridCol w:w="1036"/>
        <w:gridCol w:w="1316"/>
        <w:gridCol w:w="1258"/>
        <w:gridCol w:w="9"/>
        <w:gridCol w:w="112"/>
      </w:tblGrid>
      <w:tr w:rsidR="00B16001" w:rsidRPr="000B6BA6" w14:paraId="50F5D9AA" w14:textId="77777777" w:rsidTr="0037383F">
        <w:trPr>
          <w:gridAfter w:val="2"/>
          <w:wAfter w:w="121" w:type="dxa"/>
          <w:jc w:val="center"/>
        </w:trPr>
        <w:tc>
          <w:tcPr>
            <w:tcW w:w="2945" w:type="dxa"/>
            <w:tcBorders>
              <w:top w:val="single" w:sz="8" w:space="0" w:color="BFBFBF"/>
            </w:tcBorders>
            <w:tcMar>
              <w:top w:w="100" w:type="nil"/>
              <w:right w:w="100" w:type="nil"/>
            </w:tcMar>
            <w:vAlign w:val="center"/>
          </w:tcPr>
          <w:p w14:paraId="034F8832" w14:textId="77777777" w:rsidR="00B16001" w:rsidRPr="009827C2"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Borders>
              <w:top w:val="single" w:sz="8" w:space="0" w:color="BFBFBF"/>
            </w:tcBorders>
            <w:tcMar>
              <w:top w:w="100" w:type="nil"/>
              <w:right w:w="100" w:type="nil"/>
            </w:tcMar>
            <w:vAlign w:val="center"/>
          </w:tcPr>
          <w:p w14:paraId="1D28A06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w:t>
            </w:r>
          </w:p>
        </w:tc>
        <w:tc>
          <w:tcPr>
            <w:tcW w:w="1116" w:type="dxa"/>
            <w:tcBorders>
              <w:top w:val="single" w:sz="8" w:space="0" w:color="BFBFBF"/>
            </w:tcBorders>
            <w:tcMar>
              <w:top w:w="100" w:type="nil"/>
              <w:right w:w="100" w:type="nil"/>
            </w:tcMar>
            <w:vAlign w:val="center"/>
          </w:tcPr>
          <w:p w14:paraId="3A9DAE9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(2)</w:t>
            </w:r>
          </w:p>
        </w:tc>
        <w:tc>
          <w:tcPr>
            <w:tcW w:w="1196" w:type="dxa"/>
            <w:tcBorders>
              <w:top w:val="single" w:sz="8" w:space="0" w:color="BFBFBF"/>
            </w:tcBorders>
            <w:tcMar>
              <w:top w:w="100" w:type="nil"/>
              <w:right w:w="100" w:type="nil"/>
            </w:tcMar>
            <w:vAlign w:val="center"/>
          </w:tcPr>
          <w:p w14:paraId="4E4093C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(3)</w:t>
            </w:r>
          </w:p>
        </w:tc>
        <w:tc>
          <w:tcPr>
            <w:tcW w:w="1316" w:type="dxa"/>
            <w:tcBorders>
              <w:top w:val="single" w:sz="8" w:space="0" w:color="BFBFBF"/>
            </w:tcBorders>
            <w:tcMar>
              <w:top w:w="100" w:type="nil"/>
              <w:right w:w="100" w:type="nil"/>
            </w:tcMar>
            <w:vAlign w:val="center"/>
          </w:tcPr>
          <w:p w14:paraId="1E73065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w:t>
            </w:r>
          </w:p>
        </w:tc>
        <w:tc>
          <w:tcPr>
            <w:tcW w:w="1196" w:type="dxa"/>
            <w:tcBorders>
              <w:top w:val="single" w:sz="8" w:space="0" w:color="BFBFBF"/>
            </w:tcBorders>
            <w:tcMar>
              <w:top w:w="100" w:type="nil"/>
              <w:right w:w="100" w:type="nil"/>
            </w:tcMar>
            <w:vAlign w:val="center"/>
          </w:tcPr>
          <w:p w14:paraId="3DC76D3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(5)</w:t>
            </w:r>
          </w:p>
        </w:tc>
        <w:tc>
          <w:tcPr>
            <w:tcW w:w="1076" w:type="dxa"/>
            <w:tcBorders>
              <w:top w:val="single" w:sz="8" w:space="0" w:color="BFBFBF"/>
            </w:tcBorders>
            <w:tcMar>
              <w:top w:w="100" w:type="nil"/>
              <w:right w:w="100" w:type="nil"/>
            </w:tcMar>
            <w:vAlign w:val="center"/>
          </w:tcPr>
          <w:p w14:paraId="26B655A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(6)</w:t>
            </w:r>
          </w:p>
        </w:tc>
        <w:tc>
          <w:tcPr>
            <w:tcW w:w="1036" w:type="dxa"/>
            <w:tcBorders>
              <w:top w:val="single" w:sz="8" w:space="0" w:color="BFBFBF"/>
            </w:tcBorders>
            <w:tcMar>
              <w:top w:w="100" w:type="nil"/>
              <w:right w:w="100" w:type="nil"/>
            </w:tcMar>
            <w:vAlign w:val="center"/>
          </w:tcPr>
          <w:p w14:paraId="3C011D7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(7)</w:t>
            </w:r>
          </w:p>
        </w:tc>
        <w:tc>
          <w:tcPr>
            <w:tcW w:w="1036" w:type="dxa"/>
            <w:tcBorders>
              <w:top w:val="single" w:sz="8" w:space="0" w:color="BFBFBF"/>
            </w:tcBorders>
            <w:tcMar>
              <w:top w:w="100" w:type="nil"/>
              <w:right w:w="100" w:type="nil"/>
            </w:tcMar>
            <w:vAlign w:val="center"/>
          </w:tcPr>
          <w:p w14:paraId="11D36B38"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(8)</w:t>
            </w:r>
          </w:p>
        </w:tc>
        <w:tc>
          <w:tcPr>
            <w:tcW w:w="1316" w:type="dxa"/>
            <w:tcBorders>
              <w:top w:val="single" w:sz="8" w:space="0" w:color="BFBFBF"/>
            </w:tcBorders>
            <w:tcMar>
              <w:top w:w="100" w:type="nil"/>
              <w:right w:w="100" w:type="nil"/>
            </w:tcMar>
            <w:vAlign w:val="center"/>
          </w:tcPr>
          <w:p w14:paraId="76C4FDC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(9)</w:t>
            </w:r>
          </w:p>
        </w:tc>
        <w:tc>
          <w:tcPr>
            <w:tcW w:w="1258" w:type="dxa"/>
            <w:tcBorders>
              <w:top w:val="single" w:sz="8" w:space="0" w:color="BFBFBF"/>
            </w:tcBorders>
            <w:tcMar>
              <w:top w:w="100" w:type="nil"/>
              <w:right w:w="100" w:type="nil"/>
            </w:tcMar>
            <w:vAlign w:val="center"/>
          </w:tcPr>
          <w:p w14:paraId="7E48FBE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(10)</w:t>
            </w:r>
          </w:p>
        </w:tc>
      </w:tr>
      <w:tr w:rsidR="00B16001" w:rsidRPr="004C019C" w14:paraId="4A6BB5D0" w14:textId="77777777" w:rsidTr="0037383F">
        <w:trPr>
          <w:jc w:val="center"/>
        </w:trPr>
        <w:tc>
          <w:tcPr>
            <w:tcW w:w="2945" w:type="dxa"/>
            <w:tcBorders>
              <w:bottom w:val="single" w:sz="8" w:space="0" w:color="BFBFBF"/>
            </w:tcBorders>
            <w:tcMar>
              <w:top w:w="100" w:type="nil"/>
              <w:right w:w="100" w:type="nil"/>
            </w:tcMar>
            <w:vAlign w:val="center"/>
          </w:tcPr>
          <w:p w14:paraId="02AC2082" w14:textId="77777777" w:rsidR="00B16001" w:rsidRPr="000B6BA6"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VARIABLES</w:t>
            </w:r>
          </w:p>
        </w:tc>
        <w:tc>
          <w:tcPr>
            <w:tcW w:w="11783" w:type="dxa"/>
            <w:gridSpan w:val="12"/>
            <w:tcBorders>
              <w:bottom w:val="single" w:sz="8" w:space="0" w:color="BFBFBF"/>
            </w:tcBorders>
            <w:tcMar>
              <w:top w:w="100" w:type="nil"/>
              <w:right w:w="100" w:type="nil"/>
            </w:tcMar>
            <w:vAlign w:val="center"/>
          </w:tcPr>
          <w:p w14:paraId="2067D53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710A7E">
              <w:rPr>
                <w:rFonts w:ascii="Times New Roman" w:eastAsiaTheme="minorEastAsia" w:hAnsi="Times New Roman" w:cs="Times New Roman"/>
                <w:color w:val="auto"/>
                <w:lang w:val="en-US"/>
              </w:rPr>
              <w:t xml:space="preserve">Share of counties‘ legislators with a </w:t>
            </w:r>
            <w:r>
              <w:rPr>
                <w:rFonts w:ascii="Times New Roman" w:eastAsiaTheme="minorEastAsia" w:hAnsi="Times New Roman" w:cs="Times New Roman"/>
                <w:color w:val="auto"/>
                <w:lang w:val="en-US"/>
              </w:rPr>
              <w:t>background of owning 20 or more slaves</w:t>
            </w:r>
          </w:p>
        </w:tc>
      </w:tr>
      <w:tr w:rsidR="00B16001" w:rsidRPr="004C019C" w14:paraId="47B977F9" w14:textId="77777777" w:rsidTr="0037383F">
        <w:trPr>
          <w:gridAfter w:val="2"/>
          <w:wAfter w:w="121" w:type="dxa"/>
          <w:jc w:val="center"/>
        </w:trPr>
        <w:tc>
          <w:tcPr>
            <w:tcW w:w="2945" w:type="dxa"/>
            <w:tcMar>
              <w:top w:w="100" w:type="nil"/>
              <w:right w:w="100" w:type="nil"/>
            </w:tcMar>
            <w:vAlign w:val="center"/>
          </w:tcPr>
          <w:p w14:paraId="212ACFB2" w14:textId="77777777" w:rsidR="00B16001" w:rsidRPr="000B6BA6"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Mar>
              <w:top w:w="100" w:type="nil"/>
              <w:right w:w="100" w:type="nil"/>
            </w:tcMar>
            <w:vAlign w:val="center"/>
          </w:tcPr>
          <w:p w14:paraId="026E9F0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68D8A92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96" w:type="dxa"/>
            <w:tcMar>
              <w:top w:w="100" w:type="nil"/>
              <w:right w:w="100" w:type="nil"/>
            </w:tcMar>
            <w:vAlign w:val="center"/>
          </w:tcPr>
          <w:p w14:paraId="5ADF6CC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485C228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96" w:type="dxa"/>
            <w:tcMar>
              <w:top w:w="100" w:type="nil"/>
              <w:right w:w="100" w:type="nil"/>
            </w:tcMar>
            <w:vAlign w:val="center"/>
          </w:tcPr>
          <w:p w14:paraId="11A6270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76" w:type="dxa"/>
            <w:tcMar>
              <w:top w:w="100" w:type="nil"/>
              <w:right w:w="100" w:type="nil"/>
            </w:tcMar>
            <w:vAlign w:val="center"/>
          </w:tcPr>
          <w:p w14:paraId="2E3527E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48482D9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1409086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3994A43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58" w:type="dxa"/>
            <w:tcMar>
              <w:top w:w="100" w:type="nil"/>
              <w:right w:w="100" w:type="nil"/>
            </w:tcMar>
            <w:vAlign w:val="center"/>
          </w:tcPr>
          <w:p w14:paraId="166BFC4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r>
      <w:tr w:rsidR="00B16001" w:rsidRPr="000B6BA6" w14:paraId="0AFB85C5" w14:textId="77777777" w:rsidTr="0037383F">
        <w:trPr>
          <w:gridAfter w:val="2"/>
          <w:wAfter w:w="121" w:type="dxa"/>
          <w:jc w:val="center"/>
        </w:trPr>
        <w:tc>
          <w:tcPr>
            <w:tcW w:w="2945" w:type="dxa"/>
            <w:tcMar>
              <w:top w:w="100" w:type="nil"/>
              <w:right w:w="100" w:type="nil"/>
            </w:tcMar>
            <w:vAlign w:val="center"/>
          </w:tcPr>
          <w:p w14:paraId="313C58EF"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Cotton prod. 1870</w:t>
            </w:r>
          </w:p>
        </w:tc>
        <w:tc>
          <w:tcPr>
            <w:tcW w:w="1116" w:type="dxa"/>
            <w:tcMar>
              <w:top w:w="100" w:type="nil"/>
              <w:right w:w="100" w:type="nil"/>
            </w:tcMar>
            <w:vAlign w:val="center"/>
          </w:tcPr>
          <w:p w14:paraId="732C9B9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0</w:t>
            </w:r>
            <w:r w:rsidRPr="000B6BA6">
              <w:rPr>
                <w:rFonts w:ascii="Times New Roman" w:eastAsiaTheme="minorEastAsia" w:hAnsi="Times New Roman" w:cs="Times New Roman"/>
                <w:color w:val="auto"/>
                <w:lang w:val="de-DE"/>
              </w:rPr>
              <w:t>.277**</w:t>
            </w:r>
          </w:p>
        </w:tc>
        <w:tc>
          <w:tcPr>
            <w:tcW w:w="1116" w:type="dxa"/>
            <w:tcMar>
              <w:top w:w="100" w:type="nil"/>
              <w:right w:w="100" w:type="nil"/>
            </w:tcMar>
            <w:vAlign w:val="center"/>
          </w:tcPr>
          <w:p w14:paraId="115AF19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0.286**</w:t>
            </w:r>
          </w:p>
        </w:tc>
        <w:tc>
          <w:tcPr>
            <w:tcW w:w="1196" w:type="dxa"/>
            <w:tcMar>
              <w:top w:w="100" w:type="nil"/>
              <w:right w:w="100" w:type="nil"/>
            </w:tcMar>
            <w:vAlign w:val="center"/>
          </w:tcPr>
          <w:p w14:paraId="68F2E4A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4939C5D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48686CC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6922D32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80C7C5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20A7C9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75A207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0.187</w:t>
            </w:r>
          </w:p>
        </w:tc>
        <w:tc>
          <w:tcPr>
            <w:tcW w:w="1258" w:type="dxa"/>
            <w:tcMar>
              <w:top w:w="100" w:type="nil"/>
              <w:right w:w="100" w:type="nil"/>
            </w:tcMar>
            <w:vAlign w:val="center"/>
          </w:tcPr>
          <w:p w14:paraId="179D5CB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0.139</w:t>
            </w:r>
          </w:p>
        </w:tc>
      </w:tr>
      <w:tr w:rsidR="00B16001" w:rsidRPr="000B6BA6" w14:paraId="4AFC42A6" w14:textId="77777777" w:rsidTr="0037383F">
        <w:trPr>
          <w:gridAfter w:val="2"/>
          <w:wAfter w:w="121" w:type="dxa"/>
          <w:jc w:val="center"/>
        </w:trPr>
        <w:tc>
          <w:tcPr>
            <w:tcW w:w="2945" w:type="dxa"/>
            <w:tcMar>
              <w:top w:w="100" w:type="nil"/>
              <w:right w:w="100" w:type="nil"/>
            </w:tcMar>
            <w:vAlign w:val="center"/>
          </w:tcPr>
          <w:p w14:paraId="6E479880" w14:textId="77777777" w:rsidR="00B16001" w:rsidRPr="000B6BA6"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4BB260B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w:t>
            </w:r>
            <w:r>
              <w:rPr>
                <w:rFonts w:ascii="Times New Roman" w:eastAsiaTheme="minorEastAsia" w:hAnsi="Times New Roman" w:cs="Times New Roman"/>
                <w:color w:val="auto"/>
                <w:lang w:val="de-DE"/>
              </w:rPr>
              <w:t>25</w:t>
            </w:r>
            <w:r w:rsidRPr="000B6BA6">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1534E37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w:t>
            </w:r>
            <w:r>
              <w:rPr>
                <w:rFonts w:ascii="Times New Roman" w:eastAsiaTheme="minorEastAsia" w:hAnsi="Times New Roman" w:cs="Times New Roman"/>
                <w:color w:val="auto"/>
                <w:lang w:val="de-DE"/>
              </w:rPr>
              <w:t>39</w:t>
            </w:r>
            <w:r w:rsidRPr="000B6BA6">
              <w:rPr>
                <w:rFonts w:ascii="Times New Roman" w:eastAsiaTheme="minorEastAsia" w:hAnsi="Times New Roman" w:cs="Times New Roman"/>
                <w:color w:val="auto"/>
                <w:lang w:val="de-DE"/>
              </w:rPr>
              <w:t>)</w:t>
            </w:r>
          </w:p>
        </w:tc>
        <w:tc>
          <w:tcPr>
            <w:tcW w:w="1196" w:type="dxa"/>
            <w:tcMar>
              <w:top w:w="100" w:type="nil"/>
              <w:right w:w="100" w:type="nil"/>
            </w:tcMar>
            <w:vAlign w:val="center"/>
          </w:tcPr>
          <w:p w14:paraId="2907DCD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2DAF36C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5D5965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5DF5287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11F866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5172DC7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E8118B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w:t>
            </w:r>
            <w:r>
              <w:rPr>
                <w:rFonts w:ascii="Times New Roman" w:eastAsiaTheme="minorEastAsia" w:hAnsi="Times New Roman" w:cs="Times New Roman"/>
                <w:color w:val="auto"/>
                <w:lang w:val="de-DE"/>
              </w:rPr>
              <w:t>82</w:t>
            </w:r>
            <w:r w:rsidRPr="000B6BA6">
              <w:rPr>
                <w:rFonts w:ascii="Times New Roman" w:eastAsiaTheme="minorEastAsia" w:hAnsi="Times New Roman" w:cs="Times New Roman"/>
                <w:color w:val="auto"/>
                <w:lang w:val="de-DE"/>
              </w:rPr>
              <w:t>)</w:t>
            </w:r>
          </w:p>
        </w:tc>
        <w:tc>
          <w:tcPr>
            <w:tcW w:w="1258" w:type="dxa"/>
            <w:tcMar>
              <w:top w:w="100" w:type="nil"/>
              <w:right w:w="100" w:type="nil"/>
            </w:tcMar>
            <w:vAlign w:val="center"/>
          </w:tcPr>
          <w:p w14:paraId="799E5A5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w:t>
            </w:r>
            <w:r>
              <w:rPr>
                <w:rFonts w:ascii="Times New Roman" w:eastAsiaTheme="minorEastAsia" w:hAnsi="Times New Roman" w:cs="Times New Roman"/>
                <w:color w:val="auto"/>
                <w:lang w:val="de-DE"/>
              </w:rPr>
              <w:t>9</w:t>
            </w:r>
            <w:r w:rsidRPr="000B6BA6">
              <w:rPr>
                <w:rFonts w:ascii="Times New Roman" w:eastAsiaTheme="minorEastAsia" w:hAnsi="Times New Roman" w:cs="Times New Roman"/>
                <w:color w:val="auto"/>
                <w:lang w:val="de-DE"/>
              </w:rPr>
              <w:t>1)</w:t>
            </w:r>
          </w:p>
        </w:tc>
      </w:tr>
      <w:tr w:rsidR="00B16001" w:rsidRPr="000B6BA6" w14:paraId="0CBE68B6" w14:textId="77777777" w:rsidTr="0037383F">
        <w:trPr>
          <w:gridAfter w:val="2"/>
          <w:wAfter w:w="121" w:type="dxa"/>
          <w:jc w:val="center"/>
        </w:trPr>
        <w:tc>
          <w:tcPr>
            <w:tcW w:w="2945" w:type="dxa"/>
            <w:tcMar>
              <w:top w:w="100" w:type="nil"/>
              <w:right w:w="100" w:type="nil"/>
            </w:tcMar>
            <w:vAlign w:val="center"/>
          </w:tcPr>
          <w:p w14:paraId="4A95B724"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Total Wealth Persistence 1860-70</w:t>
            </w:r>
          </w:p>
        </w:tc>
        <w:tc>
          <w:tcPr>
            <w:tcW w:w="1116" w:type="dxa"/>
            <w:tcMar>
              <w:top w:w="100" w:type="nil"/>
              <w:right w:w="100" w:type="nil"/>
            </w:tcMar>
            <w:vAlign w:val="center"/>
          </w:tcPr>
          <w:p w14:paraId="6C9FBBF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46F9DA8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A42308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-0.643**</w:t>
            </w:r>
            <w:r>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584BCA8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-0.760***</w:t>
            </w:r>
          </w:p>
        </w:tc>
        <w:tc>
          <w:tcPr>
            <w:tcW w:w="1196" w:type="dxa"/>
            <w:tcMar>
              <w:top w:w="100" w:type="nil"/>
              <w:right w:w="100" w:type="nil"/>
            </w:tcMar>
            <w:vAlign w:val="center"/>
          </w:tcPr>
          <w:p w14:paraId="6EA5C568"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6893063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B633BE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58FD324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47DC9D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-0.656***</w:t>
            </w:r>
          </w:p>
        </w:tc>
        <w:tc>
          <w:tcPr>
            <w:tcW w:w="1258" w:type="dxa"/>
            <w:tcMar>
              <w:top w:w="100" w:type="nil"/>
              <w:right w:w="100" w:type="nil"/>
            </w:tcMar>
            <w:vAlign w:val="center"/>
          </w:tcPr>
          <w:p w14:paraId="68B5425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-0.761***</w:t>
            </w:r>
          </w:p>
        </w:tc>
      </w:tr>
      <w:tr w:rsidR="00B16001" w:rsidRPr="000B6BA6" w14:paraId="571A16B0" w14:textId="77777777" w:rsidTr="0037383F">
        <w:trPr>
          <w:gridAfter w:val="2"/>
          <w:wAfter w:w="121" w:type="dxa"/>
          <w:jc w:val="center"/>
        </w:trPr>
        <w:tc>
          <w:tcPr>
            <w:tcW w:w="2945" w:type="dxa"/>
            <w:tcMar>
              <w:top w:w="100" w:type="nil"/>
              <w:right w:w="100" w:type="nil"/>
            </w:tcMar>
            <w:vAlign w:val="center"/>
          </w:tcPr>
          <w:p w14:paraId="7FC3B992"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12B323B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D6E82F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13A41DB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Pr>
                <w:rFonts w:ascii="Times New Roman" w:eastAsiaTheme="minorEastAsia" w:hAnsi="Times New Roman" w:cs="Times New Roman"/>
                <w:color w:val="auto"/>
                <w:lang w:val="de-DE"/>
              </w:rPr>
              <w:t>10</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1A15E95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Pr>
                <w:rFonts w:ascii="Times New Roman" w:eastAsiaTheme="minorEastAsia" w:hAnsi="Times New Roman" w:cs="Times New Roman"/>
                <w:color w:val="auto"/>
                <w:lang w:val="de-DE"/>
              </w:rPr>
              <w:t>0</w:t>
            </w:r>
            <w:r w:rsidRPr="000B6BA6">
              <w:rPr>
                <w:rFonts w:ascii="Times New Roman" w:eastAsiaTheme="minorEastAsia" w:hAnsi="Times New Roman" w:cs="Times New Roman"/>
                <w:color w:val="auto"/>
                <w:lang w:val="de-DE"/>
              </w:rPr>
              <w:t>8)</w:t>
            </w:r>
          </w:p>
        </w:tc>
        <w:tc>
          <w:tcPr>
            <w:tcW w:w="1196" w:type="dxa"/>
            <w:tcMar>
              <w:top w:w="100" w:type="nil"/>
              <w:right w:w="100" w:type="nil"/>
            </w:tcMar>
            <w:vAlign w:val="center"/>
          </w:tcPr>
          <w:p w14:paraId="55A5E7A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58B5CAB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512E936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2DA278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62BD7C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(0.22</w:t>
            </w:r>
            <w:r>
              <w:rPr>
                <w:rFonts w:ascii="Times New Roman" w:eastAsiaTheme="minorEastAsia" w:hAnsi="Times New Roman" w:cs="Times New Roman"/>
                <w:color w:val="auto"/>
                <w:lang w:val="de-DE"/>
              </w:rPr>
              <w:t>2</w:t>
            </w:r>
            <w:r w:rsidRPr="000B6BA6">
              <w:rPr>
                <w:rFonts w:ascii="Times New Roman" w:eastAsiaTheme="minorEastAsia" w:hAnsi="Times New Roman" w:cs="Times New Roman"/>
                <w:color w:val="auto"/>
                <w:lang w:val="de-DE"/>
              </w:rPr>
              <w:t>)</w:t>
            </w:r>
          </w:p>
        </w:tc>
        <w:tc>
          <w:tcPr>
            <w:tcW w:w="1258" w:type="dxa"/>
            <w:tcMar>
              <w:top w:w="100" w:type="nil"/>
              <w:right w:w="100" w:type="nil"/>
            </w:tcMar>
            <w:vAlign w:val="center"/>
          </w:tcPr>
          <w:p w14:paraId="5B012CA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Pr>
                <w:rFonts w:ascii="Times New Roman" w:eastAsiaTheme="minorEastAsia" w:hAnsi="Times New Roman" w:cs="Times New Roman"/>
                <w:color w:val="auto"/>
                <w:lang w:val="de-DE"/>
              </w:rPr>
              <w:t>27</w:t>
            </w:r>
            <w:r w:rsidRPr="000B6BA6">
              <w:rPr>
                <w:rFonts w:ascii="Times New Roman" w:eastAsiaTheme="minorEastAsia" w:hAnsi="Times New Roman" w:cs="Times New Roman"/>
                <w:color w:val="auto"/>
                <w:lang w:val="de-DE"/>
              </w:rPr>
              <w:t>)</w:t>
            </w:r>
          </w:p>
        </w:tc>
      </w:tr>
      <w:tr w:rsidR="00B16001" w:rsidRPr="000B6BA6" w14:paraId="19FF9BBC" w14:textId="77777777" w:rsidTr="0037383F">
        <w:trPr>
          <w:gridAfter w:val="2"/>
          <w:wAfter w:w="121" w:type="dxa"/>
          <w:jc w:val="center"/>
        </w:trPr>
        <w:tc>
          <w:tcPr>
            <w:tcW w:w="2945" w:type="dxa"/>
            <w:tcMar>
              <w:top w:w="100" w:type="nil"/>
              <w:right w:w="100" w:type="nil"/>
            </w:tcMar>
            <w:vAlign w:val="center"/>
          </w:tcPr>
          <w:p w14:paraId="1EE5324F"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Land Wealth Persistence 1860-70</w:t>
            </w:r>
          </w:p>
        </w:tc>
        <w:tc>
          <w:tcPr>
            <w:tcW w:w="1116" w:type="dxa"/>
            <w:tcMar>
              <w:top w:w="100" w:type="nil"/>
              <w:right w:w="100" w:type="nil"/>
            </w:tcMar>
            <w:vAlign w:val="center"/>
          </w:tcPr>
          <w:p w14:paraId="59C7C868"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060111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07CEBA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0.521**</w:t>
            </w:r>
          </w:p>
        </w:tc>
        <w:tc>
          <w:tcPr>
            <w:tcW w:w="1316" w:type="dxa"/>
            <w:tcMar>
              <w:top w:w="100" w:type="nil"/>
              <w:right w:w="100" w:type="nil"/>
            </w:tcMar>
            <w:vAlign w:val="center"/>
          </w:tcPr>
          <w:p w14:paraId="336A7F3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0.540**</w:t>
            </w:r>
          </w:p>
        </w:tc>
        <w:tc>
          <w:tcPr>
            <w:tcW w:w="1196" w:type="dxa"/>
            <w:tcMar>
              <w:top w:w="100" w:type="nil"/>
              <w:right w:w="100" w:type="nil"/>
            </w:tcMar>
            <w:vAlign w:val="center"/>
          </w:tcPr>
          <w:p w14:paraId="179FA81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62FF5F6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9FBDA5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DF4395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2D486A4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0.418</w:t>
            </w:r>
          </w:p>
        </w:tc>
        <w:tc>
          <w:tcPr>
            <w:tcW w:w="1258" w:type="dxa"/>
            <w:tcMar>
              <w:top w:w="100" w:type="nil"/>
              <w:right w:w="100" w:type="nil"/>
            </w:tcMar>
            <w:vAlign w:val="center"/>
          </w:tcPr>
          <w:p w14:paraId="4E226EC0" w14:textId="69104B4A"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0.465</w:t>
            </w:r>
          </w:p>
        </w:tc>
      </w:tr>
      <w:tr w:rsidR="00B16001" w:rsidRPr="000B6BA6" w14:paraId="01B6EA2D" w14:textId="77777777" w:rsidTr="0037383F">
        <w:trPr>
          <w:gridAfter w:val="2"/>
          <w:wAfter w:w="121" w:type="dxa"/>
          <w:jc w:val="center"/>
        </w:trPr>
        <w:tc>
          <w:tcPr>
            <w:tcW w:w="2945" w:type="dxa"/>
            <w:tcMar>
              <w:top w:w="100" w:type="nil"/>
              <w:right w:w="100" w:type="nil"/>
            </w:tcMar>
            <w:vAlign w:val="center"/>
          </w:tcPr>
          <w:p w14:paraId="7E0648EB"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5228667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2EFD04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5150C1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C23656">
              <w:rPr>
                <w:rFonts w:ascii="Times New Roman" w:eastAsiaTheme="minorEastAsia" w:hAnsi="Times New Roman" w:cs="Times New Roman"/>
                <w:color w:val="auto"/>
                <w:lang w:val="de-DE"/>
              </w:rPr>
              <w:t>18</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437E2E2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C23656">
              <w:rPr>
                <w:rFonts w:ascii="Times New Roman" w:eastAsiaTheme="minorEastAsia" w:hAnsi="Times New Roman" w:cs="Times New Roman"/>
                <w:color w:val="auto"/>
                <w:lang w:val="de-DE"/>
              </w:rPr>
              <w:t>29</w:t>
            </w:r>
            <w:r w:rsidRPr="000B6BA6">
              <w:rPr>
                <w:rFonts w:ascii="Times New Roman" w:eastAsiaTheme="minorEastAsia" w:hAnsi="Times New Roman" w:cs="Times New Roman"/>
                <w:color w:val="auto"/>
                <w:lang w:val="de-DE"/>
              </w:rPr>
              <w:t>)</w:t>
            </w:r>
          </w:p>
        </w:tc>
        <w:tc>
          <w:tcPr>
            <w:tcW w:w="1196" w:type="dxa"/>
            <w:tcMar>
              <w:top w:w="100" w:type="nil"/>
              <w:right w:w="100" w:type="nil"/>
            </w:tcMar>
            <w:vAlign w:val="center"/>
          </w:tcPr>
          <w:p w14:paraId="5ABDF0AD"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43C6FA8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385290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683457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50D876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C23656">
              <w:rPr>
                <w:rFonts w:ascii="Times New Roman" w:eastAsiaTheme="minorEastAsia" w:hAnsi="Times New Roman" w:cs="Times New Roman"/>
                <w:color w:val="auto"/>
                <w:lang w:val="de-DE"/>
              </w:rPr>
              <w:t>82</w:t>
            </w:r>
            <w:r w:rsidRPr="000B6BA6">
              <w:rPr>
                <w:rFonts w:ascii="Times New Roman" w:eastAsiaTheme="minorEastAsia" w:hAnsi="Times New Roman" w:cs="Times New Roman"/>
                <w:color w:val="auto"/>
                <w:lang w:val="de-DE"/>
              </w:rPr>
              <w:t>)</w:t>
            </w:r>
          </w:p>
        </w:tc>
        <w:tc>
          <w:tcPr>
            <w:tcW w:w="1258" w:type="dxa"/>
            <w:tcMar>
              <w:top w:w="100" w:type="nil"/>
              <w:right w:w="100" w:type="nil"/>
            </w:tcMar>
            <w:vAlign w:val="center"/>
          </w:tcPr>
          <w:p w14:paraId="030F6C3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C23656">
              <w:rPr>
                <w:rFonts w:ascii="Times New Roman" w:eastAsiaTheme="minorEastAsia" w:hAnsi="Times New Roman" w:cs="Times New Roman"/>
                <w:color w:val="auto"/>
                <w:lang w:val="de-DE"/>
              </w:rPr>
              <w:t>85</w:t>
            </w:r>
            <w:r w:rsidRPr="000B6BA6">
              <w:rPr>
                <w:rFonts w:ascii="Times New Roman" w:eastAsiaTheme="minorEastAsia" w:hAnsi="Times New Roman" w:cs="Times New Roman"/>
                <w:color w:val="auto"/>
                <w:lang w:val="de-DE"/>
              </w:rPr>
              <w:t>)</w:t>
            </w:r>
          </w:p>
        </w:tc>
      </w:tr>
      <w:tr w:rsidR="00B16001" w:rsidRPr="000B6BA6" w14:paraId="5D048ED8" w14:textId="77777777" w:rsidTr="0037383F">
        <w:trPr>
          <w:gridAfter w:val="2"/>
          <w:wAfter w:w="121" w:type="dxa"/>
          <w:jc w:val="center"/>
        </w:trPr>
        <w:tc>
          <w:tcPr>
            <w:tcW w:w="2945" w:type="dxa"/>
            <w:tcMar>
              <w:top w:w="100" w:type="nil"/>
              <w:right w:w="100" w:type="nil"/>
            </w:tcMar>
            <w:vAlign w:val="center"/>
          </w:tcPr>
          <w:p w14:paraId="61426750"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Tax revenue pc 1870</w:t>
            </w:r>
          </w:p>
        </w:tc>
        <w:tc>
          <w:tcPr>
            <w:tcW w:w="1116" w:type="dxa"/>
            <w:tcMar>
              <w:top w:w="100" w:type="nil"/>
              <w:right w:w="100" w:type="nil"/>
            </w:tcMar>
            <w:vAlign w:val="center"/>
          </w:tcPr>
          <w:p w14:paraId="4B8243E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F747B1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12A310B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14C479B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507E67C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-0.074**</w:t>
            </w:r>
          </w:p>
        </w:tc>
        <w:tc>
          <w:tcPr>
            <w:tcW w:w="1076" w:type="dxa"/>
            <w:tcMar>
              <w:top w:w="100" w:type="nil"/>
              <w:right w:w="100" w:type="nil"/>
            </w:tcMar>
            <w:vAlign w:val="center"/>
          </w:tcPr>
          <w:p w14:paraId="1C5F1DC6" w14:textId="2075C213"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-0.079*</w:t>
            </w:r>
            <w:r w:rsidR="000843AE">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0805F36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7583C7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F139C7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58" w:type="dxa"/>
            <w:tcMar>
              <w:top w:w="100" w:type="nil"/>
              <w:right w:w="100" w:type="nil"/>
            </w:tcMar>
            <w:vAlign w:val="center"/>
          </w:tcPr>
          <w:p w14:paraId="6E66136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B16001" w:rsidRPr="000B6BA6" w14:paraId="13216173" w14:textId="77777777" w:rsidTr="0037383F">
        <w:trPr>
          <w:gridAfter w:val="2"/>
          <w:wAfter w:w="121" w:type="dxa"/>
          <w:jc w:val="center"/>
        </w:trPr>
        <w:tc>
          <w:tcPr>
            <w:tcW w:w="2945" w:type="dxa"/>
            <w:tcMar>
              <w:top w:w="100" w:type="nil"/>
              <w:right w:w="100" w:type="nil"/>
            </w:tcMar>
            <w:vAlign w:val="center"/>
          </w:tcPr>
          <w:p w14:paraId="12E8E8B0"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0C3350D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7B1756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5DF2428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1EEA81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2BB2F73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w:t>
            </w:r>
            <w:r w:rsidR="00C23656">
              <w:rPr>
                <w:rFonts w:ascii="Times New Roman" w:eastAsiaTheme="minorEastAsia" w:hAnsi="Times New Roman" w:cs="Times New Roman"/>
                <w:color w:val="auto"/>
                <w:lang w:val="de-DE"/>
              </w:rPr>
              <w:t>29</w:t>
            </w:r>
            <w:r w:rsidRPr="000B6BA6">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0BC2945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w:t>
            </w:r>
            <w:r w:rsidR="00C23656">
              <w:rPr>
                <w:rFonts w:ascii="Times New Roman" w:eastAsiaTheme="minorEastAsia" w:hAnsi="Times New Roman" w:cs="Times New Roman"/>
                <w:color w:val="auto"/>
                <w:lang w:val="de-DE"/>
              </w:rPr>
              <w:t>32</w:t>
            </w:r>
            <w:r w:rsidRPr="000B6BA6">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42C13FD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ABA24F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2228209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58" w:type="dxa"/>
            <w:tcMar>
              <w:top w:w="100" w:type="nil"/>
              <w:right w:w="100" w:type="nil"/>
            </w:tcMar>
            <w:vAlign w:val="center"/>
          </w:tcPr>
          <w:p w14:paraId="7877486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B16001" w:rsidRPr="000B6BA6" w14:paraId="4C95868E" w14:textId="77777777" w:rsidTr="0037383F">
        <w:trPr>
          <w:gridAfter w:val="2"/>
          <w:wAfter w:w="121" w:type="dxa"/>
          <w:jc w:val="center"/>
        </w:trPr>
        <w:tc>
          <w:tcPr>
            <w:tcW w:w="2945" w:type="dxa"/>
            <w:tcMar>
              <w:top w:w="100" w:type="nil"/>
              <w:right w:w="100" w:type="nil"/>
            </w:tcMar>
            <w:vAlign w:val="center"/>
          </w:tcPr>
          <w:p w14:paraId="02A43DF1" w14:textId="77777777" w:rsidR="00B16001" w:rsidRPr="00710A7E"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Black officeholders</w:t>
            </w:r>
          </w:p>
        </w:tc>
        <w:tc>
          <w:tcPr>
            <w:tcW w:w="1116" w:type="dxa"/>
            <w:tcMar>
              <w:top w:w="100" w:type="nil"/>
              <w:right w:w="100" w:type="nil"/>
            </w:tcMar>
            <w:vAlign w:val="center"/>
          </w:tcPr>
          <w:p w14:paraId="71E8ECC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FCFE71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5E1E7BA"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6839A2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1BD5388"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073A7D4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9E58DD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0.015</w:t>
            </w:r>
          </w:p>
        </w:tc>
        <w:tc>
          <w:tcPr>
            <w:tcW w:w="1036" w:type="dxa"/>
            <w:tcMar>
              <w:top w:w="100" w:type="nil"/>
              <w:right w:w="100" w:type="nil"/>
            </w:tcMar>
            <w:vAlign w:val="center"/>
          </w:tcPr>
          <w:p w14:paraId="268085D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0.021</w:t>
            </w:r>
          </w:p>
        </w:tc>
        <w:tc>
          <w:tcPr>
            <w:tcW w:w="1316" w:type="dxa"/>
            <w:tcMar>
              <w:top w:w="100" w:type="nil"/>
              <w:right w:w="100" w:type="nil"/>
            </w:tcMar>
            <w:vAlign w:val="center"/>
          </w:tcPr>
          <w:p w14:paraId="2B9C7808"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-0.032</w:t>
            </w:r>
          </w:p>
        </w:tc>
        <w:tc>
          <w:tcPr>
            <w:tcW w:w="1258" w:type="dxa"/>
            <w:tcMar>
              <w:top w:w="100" w:type="nil"/>
              <w:right w:w="100" w:type="nil"/>
            </w:tcMar>
            <w:vAlign w:val="center"/>
          </w:tcPr>
          <w:p w14:paraId="2CB5915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-0.023</w:t>
            </w:r>
          </w:p>
        </w:tc>
      </w:tr>
      <w:tr w:rsidR="00B16001" w:rsidRPr="000B6BA6" w14:paraId="06700555" w14:textId="77777777" w:rsidTr="0037383F">
        <w:trPr>
          <w:gridAfter w:val="2"/>
          <w:wAfter w:w="121" w:type="dxa"/>
          <w:jc w:val="center"/>
        </w:trPr>
        <w:tc>
          <w:tcPr>
            <w:tcW w:w="2945" w:type="dxa"/>
            <w:tcMar>
              <w:top w:w="100" w:type="nil"/>
              <w:right w:w="100" w:type="nil"/>
            </w:tcMar>
            <w:vAlign w:val="center"/>
          </w:tcPr>
          <w:p w14:paraId="1F57C829" w14:textId="77777777" w:rsidR="00B16001" w:rsidRPr="000B6BA6"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05A686D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08EC30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5FDE0D0F"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4A7E6E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1851AEF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10B30AE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FB64EC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1C16A7">
              <w:rPr>
                <w:rFonts w:ascii="Times New Roman" w:eastAsiaTheme="minorEastAsia" w:hAnsi="Times New Roman" w:cs="Times New Roman"/>
                <w:color w:val="auto"/>
                <w:lang w:val="de-DE"/>
              </w:rPr>
              <w:t>1</w:t>
            </w:r>
            <w:r w:rsidRPr="000B6BA6">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4FFA1D9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1C16A7">
              <w:rPr>
                <w:rFonts w:ascii="Times New Roman" w:eastAsiaTheme="minorEastAsia" w:hAnsi="Times New Roman" w:cs="Times New Roman"/>
                <w:color w:val="auto"/>
                <w:lang w:val="de-DE"/>
              </w:rPr>
              <w:t>2</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494DDAC9"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(0.025)</w:t>
            </w:r>
          </w:p>
        </w:tc>
        <w:tc>
          <w:tcPr>
            <w:tcW w:w="1258" w:type="dxa"/>
            <w:tcMar>
              <w:top w:w="100" w:type="nil"/>
              <w:right w:w="100" w:type="nil"/>
            </w:tcMar>
            <w:vAlign w:val="center"/>
          </w:tcPr>
          <w:p w14:paraId="4ACF1BF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1C16A7">
              <w:rPr>
                <w:rFonts w:ascii="Times New Roman" w:eastAsiaTheme="minorEastAsia" w:hAnsi="Times New Roman" w:cs="Times New Roman"/>
                <w:color w:val="auto"/>
                <w:lang w:val="de-DE"/>
              </w:rPr>
              <w:t>5</w:t>
            </w:r>
            <w:r w:rsidRPr="000B6BA6">
              <w:rPr>
                <w:rFonts w:ascii="Times New Roman" w:eastAsiaTheme="minorEastAsia" w:hAnsi="Times New Roman" w:cs="Times New Roman"/>
                <w:color w:val="auto"/>
                <w:lang w:val="de-DE"/>
              </w:rPr>
              <w:t>)</w:t>
            </w:r>
          </w:p>
        </w:tc>
      </w:tr>
      <w:tr w:rsidR="00B16001" w:rsidRPr="000B6BA6" w14:paraId="4860DD03" w14:textId="77777777" w:rsidTr="0037383F">
        <w:trPr>
          <w:gridAfter w:val="2"/>
          <w:wAfter w:w="121" w:type="dxa"/>
          <w:jc w:val="center"/>
        </w:trPr>
        <w:tc>
          <w:tcPr>
            <w:tcW w:w="2945" w:type="dxa"/>
            <w:tcMar>
              <w:top w:w="100" w:type="nil"/>
              <w:right w:w="100" w:type="nil"/>
            </w:tcMar>
            <w:vAlign w:val="center"/>
          </w:tcPr>
          <w:p w14:paraId="12894F5F" w14:textId="77777777" w:rsidR="00B16001" w:rsidRPr="000B6BA6"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38B6998C"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02D65E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8AA304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40B98F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BF929E8"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60C976C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BDDC34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599234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EEA51C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58" w:type="dxa"/>
            <w:tcMar>
              <w:top w:w="100" w:type="nil"/>
              <w:right w:w="100" w:type="nil"/>
            </w:tcMar>
            <w:vAlign w:val="center"/>
          </w:tcPr>
          <w:p w14:paraId="4E4F043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B16001" w:rsidRPr="000B6BA6" w14:paraId="312C4FC5" w14:textId="77777777" w:rsidTr="004324E6">
        <w:trPr>
          <w:gridAfter w:val="2"/>
          <w:wAfter w:w="121" w:type="dxa"/>
          <w:jc w:val="center"/>
        </w:trPr>
        <w:tc>
          <w:tcPr>
            <w:tcW w:w="2945" w:type="dxa"/>
            <w:tcMar>
              <w:top w:w="100" w:type="nil"/>
              <w:right w:w="100" w:type="nil"/>
            </w:tcMar>
            <w:vAlign w:val="center"/>
          </w:tcPr>
          <w:p w14:paraId="470B96AE" w14:textId="77777777" w:rsidR="00B16001" w:rsidRPr="000B6BA6"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Restricted Sample</w:t>
            </w:r>
          </w:p>
        </w:tc>
        <w:tc>
          <w:tcPr>
            <w:tcW w:w="1116" w:type="dxa"/>
            <w:tcMar>
              <w:top w:w="100" w:type="nil"/>
              <w:right w:w="100" w:type="nil"/>
            </w:tcMar>
            <w:vAlign w:val="center"/>
          </w:tcPr>
          <w:p w14:paraId="22A05BD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116" w:type="dxa"/>
            <w:tcMar>
              <w:top w:w="100" w:type="nil"/>
              <w:right w:w="100" w:type="nil"/>
            </w:tcMar>
            <w:vAlign w:val="center"/>
          </w:tcPr>
          <w:p w14:paraId="7CF01DA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196" w:type="dxa"/>
            <w:tcMar>
              <w:top w:w="100" w:type="nil"/>
              <w:right w:w="100" w:type="nil"/>
            </w:tcMar>
            <w:vAlign w:val="center"/>
          </w:tcPr>
          <w:p w14:paraId="22AE3B47"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316" w:type="dxa"/>
            <w:tcMar>
              <w:top w:w="100" w:type="nil"/>
              <w:right w:w="100" w:type="nil"/>
            </w:tcMar>
            <w:vAlign w:val="center"/>
          </w:tcPr>
          <w:p w14:paraId="1124E1D8"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196" w:type="dxa"/>
            <w:tcMar>
              <w:top w:w="100" w:type="nil"/>
              <w:right w:w="100" w:type="nil"/>
            </w:tcMar>
            <w:vAlign w:val="center"/>
          </w:tcPr>
          <w:p w14:paraId="4EF8E72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076" w:type="dxa"/>
            <w:tcMar>
              <w:top w:w="100" w:type="nil"/>
              <w:right w:w="100" w:type="nil"/>
            </w:tcMar>
            <w:vAlign w:val="center"/>
          </w:tcPr>
          <w:p w14:paraId="3DC861D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036" w:type="dxa"/>
            <w:tcMar>
              <w:top w:w="100" w:type="nil"/>
              <w:right w:w="100" w:type="nil"/>
            </w:tcMar>
            <w:vAlign w:val="center"/>
          </w:tcPr>
          <w:p w14:paraId="4B5D4D9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036" w:type="dxa"/>
            <w:tcMar>
              <w:top w:w="100" w:type="nil"/>
              <w:right w:w="100" w:type="nil"/>
            </w:tcMar>
            <w:vAlign w:val="center"/>
          </w:tcPr>
          <w:p w14:paraId="557587D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316" w:type="dxa"/>
            <w:tcMar>
              <w:top w:w="100" w:type="nil"/>
              <w:right w:w="100" w:type="nil"/>
            </w:tcMar>
            <w:vAlign w:val="center"/>
          </w:tcPr>
          <w:p w14:paraId="18E85C75"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258" w:type="dxa"/>
            <w:tcMar>
              <w:top w:w="100" w:type="nil"/>
              <w:right w:w="100" w:type="nil"/>
            </w:tcMar>
            <w:vAlign w:val="center"/>
          </w:tcPr>
          <w:p w14:paraId="252FADD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r>
      <w:tr w:rsidR="00B16001" w:rsidRPr="000B6BA6" w14:paraId="6181ECAB" w14:textId="77777777" w:rsidTr="004324E6">
        <w:trPr>
          <w:gridAfter w:val="2"/>
          <w:wAfter w:w="121" w:type="dxa"/>
          <w:jc w:val="center"/>
        </w:trPr>
        <w:tc>
          <w:tcPr>
            <w:tcW w:w="2945" w:type="dxa"/>
            <w:tcBorders>
              <w:bottom w:val="single" w:sz="4" w:space="0" w:color="auto"/>
            </w:tcBorders>
            <w:tcMar>
              <w:top w:w="100" w:type="nil"/>
              <w:right w:w="100" w:type="nil"/>
            </w:tcMar>
            <w:vAlign w:val="center"/>
          </w:tcPr>
          <w:p w14:paraId="0BFD036C" w14:textId="77777777" w:rsidR="00B16001" w:rsidRPr="000B6BA6"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Observations</w:t>
            </w:r>
          </w:p>
        </w:tc>
        <w:tc>
          <w:tcPr>
            <w:tcW w:w="1116" w:type="dxa"/>
            <w:tcBorders>
              <w:bottom w:val="single" w:sz="4" w:space="0" w:color="auto"/>
            </w:tcBorders>
            <w:tcMar>
              <w:top w:w="100" w:type="nil"/>
              <w:right w:w="100" w:type="nil"/>
            </w:tcMar>
            <w:vAlign w:val="center"/>
          </w:tcPr>
          <w:p w14:paraId="04790B52"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134</w:t>
            </w:r>
          </w:p>
        </w:tc>
        <w:tc>
          <w:tcPr>
            <w:tcW w:w="1116" w:type="dxa"/>
            <w:tcBorders>
              <w:bottom w:val="single" w:sz="4" w:space="0" w:color="auto"/>
            </w:tcBorders>
            <w:tcMar>
              <w:top w:w="100" w:type="nil"/>
              <w:right w:w="100" w:type="nil"/>
            </w:tcMar>
            <w:vAlign w:val="center"/>
          </w:tcPr>
          <w:p w14:paraId="32B40E66"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121</w:t>
            </w:r>
          </w:p>
        </w:tc>
        <w:tc>
          <w:tcPr>
            <w:tcW w:w="1196" w:type="dxa"/>
            <w:tcBorders>
              <w:bottom w:val="single" w:sz="4" w:space="0" w:color="auto"/>
            </w:tcBorders>
            <w:tcMar>
              <w:top w:w="100" w:type="nil"/>
              <w:right w:w="100" w:type="nil"/>
            </w:tcMar>
            <w:vAlign w:val="center"/>
          </w:tcPr>
          <w:p w14:paraId="40992F14"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126</w:t>
            </w:r>
          </w:p>
        </w:tc>
        <w:tc>
          <w:tcPr>
            <w:tcW w:w="1316" w:type="dxa"/>
            <w:tcBorders>
              <w:bottom w:val="single" w:sz="4" w:space="0" w:color="auto"/>
            </w:tcBorders>
            <w:tcMar>
              <w:top w:w="100" w:type="nil"/>
              <w:right w:w="100" w:type="nil"/>
            </w:tcMar>
            <w:vAlign w:val="center"/>
          </w:tcPr>
          <w:p w14:paraId="4FAFEBCE"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113</w:t>
            </w:r>
          </w:p>
        </w:tc>
        <w:tc>
          <w:tcPr>
            <w:tcW w:w="1196" w:type="dxa"/>
            <w:tcBorders>
              <w:bottom w:val="single" w:sz="4" w:space="0" w:color="auto"/>
            </w:tcBorders>
            <w:tcMar>
              <w:top w:w="100" w:type="nil"/>
              <w:right w:w="100" w:type="nil"/>
            </w:tcMar>
            <w:vAlign w:val="center"/>
          </w:tcPr>
          <w:p w14:paraId="2AF61A00"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113</w:t>
            </w:r>
          </w:p>
        </w:tc>
        <w:tc>
          <w:tcPr>
            <w:tcW w:w="1076" w:type="dxa"/>
            <w:tcBorders>
              <w:bottom w:val="single" w:sz="4" w:space="0" w:color="auto"/>
            </w:tcBorders>
            <w:tcMar>
              <w:top w:w="100" w:type="nil"/>
              <w:right w:w="100" w:type="nil"/>
            </w:tcMar>
            <w:vAlign w:val="center"/>
          </w:tcPr>
          <w:p w14:paraId="3E50358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101</w:t>
            </w:r>
          </w:p>
        </w:tc>
        <w:tc>
          <w:tcPr>
            <w:tcW w:w="1036" w:type="dxa"/>
            <w:tcBorders>
              <w:bottom w:val="single" w:sz="4" w:space="0" w:color="auto"/>
            </w:tcBorders>
            <w:tcMar>
              <w:top w:w="100" w:type="nil"/>
              <w:right w:w="100" w:type="nil"/>
            </w:tcMar>
            <w:vAlign w:val="center"/>
          </w:tcPr>
          <w:p w14:paraId="2621AF5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148</w:t>
            </w:r>
          </w:p>
        </w:tc>
        <w:tc>
          <w:tcPr>
            <w:tcW w:w="1036" w:type="dxa"/>
            <w:tcBorders>
              <w:bottom w:val="single" w:sz="4" w:space="0" w:color="auto"/>
            </w:tcBorders>
            <w:tcMar>
              <w:top w:w="100" w:type="nil"/>
              <w:right w:w="100" w:type="nil"/>
            </w:tcMar>
            <w:vAlign w:val="center"/>
          </w:tcPr>
          <w:p w14:paraId="754F9043"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131</w:t>
            </w:r>
          </w:p>
        </w:tc>
        <w:tc>
          <w:tcPr>
            <w:tcW w:w="1316" w:type="dxa"/>
            <w:tcBorders>
              <w:bottom w:val="single" w:sz="4" w:space="0" w:color="auto"/>
            </w:tcBorders>
            <w:tcMar>
              <w:top w:w="100" w:type="nil"/>
              <w:right w:w="100" w:type="nil"/>
            </w:tcMar>
            <w:vAlign w:val="center"/>
          </w:tcPr>
          <w:p w14:paraId="085E5261"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123</w:t>
            </w:r>
          </w:p>
        </w:tc>
        <w:tc>
          <w:tcPr>
            <w:tcW w:w="1258" w:type="dxa"/>
            <w:tcBorders>
              <w:bottom w:val="single" w:sz="4" w:space="0" w:color="auto"/>
            </w:tcBorders>
            <w:tcMar>
              <w:top w:w="100" w:type="nil"/>
              <w:right w:w="100" w:type="nil"/>
            </w:tcMar>
            <w:vAlign w:val="center"/>
          </w:tcPr>
          <w:p w14:paraId="258B066B" w14:textId="77777777" w:rsidR="00B16001" w:rsidRPr="000B6BA6" w:rsidRDefault="00B16001"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111</w:t>
            </w:r>
          </w:p>
        </w:tc>
      </w:tr>
      <w:tr w:rsidR="00B16001" w:rsidRPr="004C019C" w14:paraId="76650D9F" w14:textId="77777777" w:rsidTr="0037383F">
        <w:trPr>
          <w:gridAfter w:val="1"/>
          <w:wAfter w:w="112" w:type="dxa"/>
          <w:jc w:val="center"/>
        </w:trPr>
        <w:tc>
          <w:tcPr>
            <w:tcW w:w="14616" w:type="dxa"/>
            <w:gridSpan w:val="12"/>
            <w:tcMar>
              <w:top w:w="100" w:type="nil"/>
              <w:right w:w="100" w:type="nil"/>
            </w:tcMar>
            <w:vAlign w:val="center"/>
          </w:tcPr>
          <w:p w14:paraId="506145FE" w14:textId="5FEF27FF" w:rsidR="00B16001" w:rsidRPr="00710A7E" w:rsidRDefault="00B16001" w:rsidP="0037383F">
            <w:pPr>
              <w:autoSpaceDE w:val="0"/>
              <w:autoSpaceDN w:val="0"/>
              <w:adjustRightInd w:val="0"/>
              <w:spacing w:after="0" w:line="240" w:lineRule="auto"/>
              <w:ind w:left="0" w:firstLine="0"/>
              <w:rPr>
                <w:rFonts w:ascii="Times New Roman" w:eastAsiaTheme="minorEastAsia" w:hAnsi="Times New Roman" w:cs="Times New Roman"/>
                <w:color w:val="auto"/>
                <w:lang w:val="en-US"/>
              </w:rPr>
            </w:pPr>
            <w:r w:rsidRPr="00431D1B">
              <w:rPr>
                <w:rFonts w:ascii="Times New Roman" w:eastAsiaTheme="minorEastAsia" w:hAnsi="Times New Roman" w:cs="Times New Roman"/>
                <w:color w:val="auto"/>
                <w:lang w:val="en-US"/>
              </w:rPr>
              <w:t xml:space="preserve">Notes: </w:t>
            </w:r>
            <w:r>
              <w:rPr>
                <w:rFonts w:ascii="Times New Roman" w:eastAsiaTheme="minorEastAsia" w:hAnsi="Times New Roman" w:cs="Times New Roman"/>
                <w:color w:val="auto"/>
                <w:lang w:val="en-US"/>
              </w:rPr>
              <w:t xml:space="preserve">Robust standard errors, clustered at 100x100km grid cells, in parentheses. The outcomes code the share of all legislators elected after 1871. </w:t>
            </w:r>
            <w:r w:rsidRPr="00710A7E">
              <w:rPr>
                <w:rFonts w:ascii="Times New Roman" w:eastAsiaTheme="minorEastAsia" w:hAnsi="Times New Roman" w:cs="Times New Roman"/>
                <w:color w:val="auto"/>
                <w:lang w:val="en-US"/>
              </w:rPr>
              <w:t>The</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restricted sample removes counties whose are between 1860 and 1890 changed by more than 25</w:t>
            </w:r>
            <w:r w:rsidR="000F6380">
              <w:rPr>
                <w:rFonts w:ascii="Times New Roman" w:eastAsiaTheme="minorEastAsia" w:hAnsi="Times New Roman" w:cs="Times New Roman"/>
                <w:color w:val="auto"/>
                <w:lang w:val="en-US"/>
              </w:rPr>
              <w:t xml:space="preserve"> </w:t>
            </w:r>
            <w:r w:rsidR="000F6380">
              <w:rPr>
                <w:rFonts w:ascii="Times New Roman" w:hAnsi="Times New Roman" w:cs="Times New Roman"/>
                <w:lang w:val="en-US"/>
              </w:rPr>
              <w:t>percent</w:t>
            </w:r>
            <w:r w:rsidRPr="00710A7E">
              <w:rPr>
                <w:rFonts w:ascii="Times New Roman" w:eastAsiaTheme="minorEastAsia" w:hAnsi="Times New Roman" w:cs="Times New Roman"/>
                <w:color w:val="auto"/>
                <w:lang w:val="en-US"/>
              </w:rPr>
              <w:t>. Cotton production in 1870 is measured in bales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per acre of improved land. Local wealth persistence is measured as the share of 1860 county residents in the top wealth quartile that still are present</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in the county's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top wealth quartile in 1870, based either on total or real estate wealth. The presence of black o</w:t>
            </w:r>
            <w:r>
              <w:rPr>
                <w:rFonts w:ascii="Times New Roman" w:eastAsiaTheme="minorEastAsia" w:hAnsi="Times New Roman" w:cs="Times New Roman"/>
                <w:color w:val="auto"/>
                <w:lang w:val="en-US"/>
              </w:rPr>
              <w:t>ffi</w:t>
            </w:r>
            <w:r w:rsidRPr="00710A7E">
              <w:rPr>
                <w:rFonts w:ascii="Times New Roman" w:eastAsiaTheme="minorEastAsia" w:hAnsi="Times New Roman" w:cs="Times New Roman"/>
                <w:color w:val="auto"/>
                <w:lang w:val="en-US"/>
              </w:rPr>
              <w:t>ceholders is measured by a dummy</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for whether the county had any black o</w:t>
            </w:r>
            <w:r>
              <w:rPr>
                <w:rFonts w:ascii="Times New Roman" w:eastAsiaTheme="minorEastAsia" w:hAnsi="Times New Roman" w:cs="Times New Roman"/>
                <w:color w:val="auto"/>
                <w:lang w:val="en-US"/>
              </w:rPr>
              <w:t>ffi</w:t>
            </w:r>
            <w:r w:rsidRPr="00710A7E">
              <w:rPr>
                <w:rFonts w:ascii="Times New Roman" w:eastAsiaTheme="minorEastAsia" w:hAnsi="Times New Roman" w:cs="Times New Roman"/>
                <w:color w:val="auto"/>
                <w:lang w:val="en-US"/>
              </w:rPr>
              <w:t xml:space="preserve">ceholders between 1867 and 1871. </w:t>
            </w:r>
            <w:r w:rsidRPr="00DD64CE">
              <w:rPr>
                <w:rFonts w:ascii="Times New Roman" w:eastAsiaTheme="minorEastAsia" w:hAnsi="Times New Roman" w:cs="Times New Roman"/>
                <w:color w:val="auto"/>
                <w:lang w:val="en-US"/>
              </w:rPr>
              <w:t>Observations are weighted by the number of matched legislators.</w:t>
            </w:r>
            <w:r w:rsidRPr="00431D1B">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 p&lt;0.01, ** p&lt;0.05, * p&lt;0.1</w:t>
            </w:r>
          </w:p>
          <w:p w14:paraId="281774B5" w14:textId="77777777" w:rsidR="00310C8B" w:rsidRDefault="00310C8B" w:rsidP="00310C8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Source: Authors’ calculation. For data sources, see section “Data” and Online Appendix D.</w:t>
            </w:r>
          </w:p>
          <w:p w14:paraId="3EC7145D" w14:textId="1B22FB82" w:rsidR="00B16001" w:rsidRPr="00310C8B" w:rsidRDefault="00B16001"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1DC884CD" w14:textId="77777777" w:rsidR="00A52CD0" w:rsidRDefault="00A52CD0" w:rsidP="00B16001">
      <w:pPr>
        <w:spacing w:line="480" w:lineRule="auto"/>
        <w:ind w:left="0" w:right="40" w:firstLine="0"/>
        <w:jc w:val="center"/>
        <w:rPr>
          <w:rFonts w:ascii="Times New Roman" w:hAnsi="Times New Roman" w:cs="Times New Roman"/>
          <w:lang w:val="en-US"/>
        </w:rPr>
      </w:pPr>
    </w:p>
    <w:p w14:paraId="309B5FA6" w14:textId="77777777" w:rsidR="005D280F" w:rsidRDefault="005D280F" w:rsidP="00B16001">
      <w:pPr>
        <w:spacing w:line="480" w:lineRule="auto"/>
        <w:ind w:left="0" w:right="40" w:firstLine="0"/>
        <w:jc w:val="center"/>
        <w:rPr>
          <w:rFonts w:ascii="Times New Roman" w:hAnsi="Times New Roman" w:cs="Times New Roman"/>
          <w:lang w:val="en-US"/>
        </w:rPr>
      </w:pPr>
    </w:p>
    <w:p w14:paraId="53B13F77" w14:textId="77777777" w:rsidR="005D280F" w:rsidRDefault="005D280F" w:rsidP="00B16001">
      <w:pPr>
        <w:spacing w:line="480" w:lineRule="auto"/>
        <w:ind w:left="0" w:right="40" w:firstLine="0"/>
        <w:jc w:val="center"/>
        <w:rPr>
          <w:rFonts w:ascii="Times New Roman" w:hAnsi="Times New Roman" w:cs="Times New Roman"/>
          <w:lang w:val="en-US"/>
        </w:rPr>
      </w:pPr>
    </w:p>
    <w:p w14:paraId="51DCA21A" w14:textId="77777777" w:rsidR="005D280F" w:rsidRDefault="005D280F" w:rsidP="00B16001">
      <w:pPr>
        <w:spacing w:line="480" w:lineRule="auto"/>
        <w:ind w:left="0" w:right="40" w:firstLine="0"/>
        <w:jc w:val="center"/>
        <w:rPr>
          <w:rFonts w:ascii="Times New Roman" w:hAnsi="Times New Roman" w:cs="Times New Roman"/>
          <w:lang w:val="en-US"/>
        </w:rPr>
      </w:pPr>
      <w:r>
        <w:rPr>
          <w:rFonts w:ascii="Times New Roman" w:hAnsi="Times New Roman" w:cs="Times New Roman"/>
          <w:lang w:val="en-US"/>
        </w:rPr>
        <w:t>Table 19: Voting for slave owners and education spending, all legislative districts</w:t>
      </w:r>
    </w:p>
    <w:tbl>
      <w:tblPr>
        <w:tblW w:w="0" w:type="auto"/>
        <w:jc w:val="center"/>
        <w:tblLayout w:type="fixed"/>
        <w:tblLook w:val="0000" w:firstRow="0" w:lastRow="0" w:firstColumn="0" w:lastColumn="0" w:noHBand="0" w:noVBand="0"/>
      </w:tblPr>
      <w:tblGrid>
        <w:gridCol w:w="2859"/>
        <w:gridCol w:w="1234"/>
        <w:gridCol w:w="1234"/>
        <w:gridCol w:w="1235"/>
        <w:gridCol w:w="1234"/>
        <w:gridCol w:w="1234"/>
        <w:gridCol w:w="1235"/>
      </w:tblGrid>
      <w:tr w:rsidR="005D280F" w:rsidRPr="00B2528A" w14:paraId="662DA4AE" w14:textId="77777777" w:rsidTr="0037383F">
        <w:trPr>
          <w:jc w:val="center"/>
        </w:trPr>
        <w:tc>
          <w:tcPr>
            <w:tcW w:w="2859" w:type="dxa"/>
            <w:tcBorders>
              <w:top w:val="single" w:sz="8" w:space="0" w:color="BFBFBF"/>
            </w:tcBorders>
            <w:tcMar>
              <w:top w:w="100" w:type="nil"/>
              <w:right w:w="100" w:type="nil"/>
            </w:tcMar>
            <w:vAlign w:val="center"/>
          </w:tcPr>
          <w:p w14:paraId="1843B28A" w14:textId="77777777" w:rsidR="005D280F" w:rsidRPr="009827C2"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234" w:type="dxa"/>
            <w:tcBorders>
              <w:top w:val="single" w:sz="8" w:space="0" w:color="BFBFBF"/>
            </w:tcBorders>
            <w:tcMar>
              <w:top w:w="100" w:type="nil"/>
              <w:right w:w="100" w:type="nil"/>
            </w:tcMar>
            <w:vAlign w:val="center"/>
          </w:tcPr>
          <w:p w14:paraId="78250B9B"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(1)</w:t>
            </w:r>
          </w:p>
        </w:tc>
        <w:tc>
          <w:tcPr>
            <w:tcW w:w="1234" w:type="dxa"/>
            <w:tcBorders>
              <w:top w:val="single" w:sz="8" w:space="0" w:color="BFBFBF"/>
            </w:tcBorders>
            <w:tcMar>
              <w:top w:w="100" w:type="nil"/>
              <w:right w:w="100" w:type="nil"/>
            </w:tcMar>
            <w:vAlign w:val="center"/>
          </w:tcPr>
          <w:p w14:paraId="403B3158"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(2)</w:t>
            </w:r>
          </w:p>
        </w:tc>
        <w:tc>
          <w:tcPr>
            <w:tcW w:w="1235" w:type="dxa"/>
            <w:tcBorders>
              <w:top w:val="single" w:sz="8" w:space="0" w:color="BFBFBF"/>
            </w:tcBorders>
            <w:tcMar>
              <w:top w:w="100" w:type="nil"/>
              <w:right w:w="100" w:type="nil"/>
            </w:tcMar>
            <w:vAlign w:val="center"/>
          </w:tcPr>
          <w:p w14:paraId="39E0D682"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(3)</w:t>
            </w:r>
          </w:p>
        </w:tc>
        <w:tc>
          <w:tcPr>
            <w:tcW w:w="1234" w:type="dxa"/>
            <w:tcBorders>
              <w:top w:val="single" w:sz="8" w:space="0" w:color="BFBFBF"/>
            </w:tcBorders>
            <w:tcMar>
              <w:top w:w="100" w:type="nil"/>
              <w:right w:w="100" w:type="nil"/>
            </w:tcMar>
            <w:vAlign w:val="center"/>
          </w:tcPr>
          <w:p w14:paraId="01921564"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(4)</w:t>
            </w:r>
          </w:p>
        </w:tc>
        <w:tc>
          <w:tcPr>
            <w:tcW w:w="1234" w:type="dxa"/>
            <w:tcBorders>
              <w:top w:val="single" w:sz="8" w:space="0" w:color="BFBFBF"/>
            </w:tcBorders>
            <w:tcMar>
              <w:top w:w="100" w:type="nil"/>
              <w:right w:w="100" w:type="nil"/>
            </w:tcMar>
            <w:vAlign w:val="center"/>
          </w:tcPr>
          <w:p w14:paraId="5C4B60D6"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(5)</w:t>
            </w:r>
          </w:p>
        </w:tc>
        <w:tc>
          <w:tcPr>
            <w:tcW w:w="1235" w:type="dxa"/>
            <w:tcBorders>
              <w:top w:val="single" w:sz="8" w:space="0" w:color="BFBFBF"/>
            </w:tcBorders>
            <w:tcMar>
              <w:top w:w="100" w:type="nil"/>
              <w:right w:w="100" w:type="nil"/>
            </w:tcMar>
            <w:vAlign w:val="center"/>
          </w:tcPr>
          <w:p w14:paraId="52CEE4D5"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(6)</w:t>
            </w:r>
          </w:p>
        </w:tc>
      </w:tr>
      <w:tr w:rsidR="005D280F" w:rsidRPr="004C019C" w14:paraId="1551CAF3" w14:textId="77777777" w:rsidTr="0037383F">
        <w:trPr>
          <w:jc w:val="center"/>
        </w:trPr>
        <w:tc>
          <w:tcPr>
            <w:tcW w:w="2859" w:type="dxa"/>
            <w:tcBorders>
              <w:bottom w:val="single" w:sz="8" w:space="0" w:color="BFBFBF"/>
            </w:tcBorders>
            <w:tcMar>
              <w:top w:w="100" w:type="nil"/>
              <w:right w:w="100" w:type="nil"/>
            </w:tcMar>
            <w:vAlign w:val="center"/>
          </w:tcPr>
          <w:p w14:paraId="0013973C"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VARIABLES</w:t>
            </w:r>
          </w:p>
        </w:tc>
        <w:tc>
          <w:tcPr>
            <w:tcW w:w="2468" w:type="dxa"/>
            <w:gridSpan w:val="2"/>
            <w:tcBorders>
              <w:bottom w:val="single" w:sz="8" w:space="0" w:color="BFBFBF"/>
            </w:tcBorders>
            <w:tcMar>
              <w:top w:w="100" w:type="nil"/>
              <w:right w:w="100" w:type="nil"/>
            </w:tcMar>
            <w:vAlign w:val="center"/>
          </w:tcPr>
          <w:p w14:paraId="0A9D7B1E"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Relative term length 1918</w:t>
            </w:r>
          </w:p>
        </w:tc>
        <w:tc>
          <w:tcPr>
            <w:tcW w:w="2469" w:type="dxa"/>
            <w:gridSpan w:val="2"/>
            <w:tcBorders>
              <w:bottom w:val="single" w:sz="8" w:space="0" w:color="BFBFBF"/>
            </w:tcBorders>
            <w:tcMar>
              <w:top w:w="100" w:type="nil"/>
              <w:right w:w="100" w:type="nil"/>
            </w:tcMar>
            <w:vAlign w:val="center"/>
          </w:tcPr>
          <w:p w14:paraId="5688E8B8"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Relative teacher salaries 1918</w:t>
            </w:r>
          </w:p>
        </w:tc>
        <w:tc>
          <w:tcPr>
            <w:tcW w:w="2469" w:type="dxa"/>
            <w:gridSpan w:val="2"/>
            <w:tcBorders>
              <w:bottom w:val="single" w:sz="8" w:space="0" w:color="BFBFBF"/>
            </w:tcBorders>
            <w:tcMar>
              <w:top w:w="100" w:type="nil"/>
              <w:right w:w="100" w:type="nil"/>
            </w:tcMar>
            <w:vAlign w:val="center"/>
          </w:tcPr>
          <w:p w14:paraId="5D54B287"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Log educ spending per enrolled student 1925</w:t>
            </w:r>
          </w:p>
        </w:tc>
      </w:tr>
      <w:tr w:rsidR="005D280F" w:rsidRPr="004C019C" w14:paraId="6D4D8BD1" w14:textId="77777777" w:rsidTr="0037383F">
        <w:trPr>
          <w:jc w:val="center"/>
        </w:trPr>
        <w:tc>
          <w:tcPr>
            <w:tcW w:w="2859" w:type="dxa"/>
            <w:tcBorders>
              <w:top w:val="single" w:sz="8" w:space="0" w:color="BFBFBF"/>
            </w:tcBorders>
            <w:tcMar>
              <w:top w:w="100" w:type="nil"/>
              <w:right w:w="100" w:type="nil"/>
            </w:tcMar>
            <w:vAlign w:val="center"/>
          </w:tcPr>
          <w:p w14:paraId="7DE380F3"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234" w:type="dxa"/>
            <w:tcBorders>
              <w:top w:val="single" w:sz="8" w:space="0" w:color="BFBFBF"/>
            </w:tcBorders>
            <w:tcMar>
              <w:top w:w="100" w:type="nil"/>
              <w:right w:w="100" w:type="nil"/>
            </w:tcMar>
            <w:vAlign w:val="center"/>
          </w:tcPr>
          <w:p w14:paraId="1BD6DEB8"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34" w:type="dxa"/>
            <w:tcBorders>
              <w:top w:val="single" w:sz="8" w:space="0" w:color="BFBFBF"/>
            </w:tcBorders>
            <w:tcMar>
              <w:top w:w="100" w:type="nil"/>
              <w:right w:w="100" w:type="nil"/>
            </w:tcMar>
            <w:vAlign w:val="center"/>
          </w:tcPr>
          <w:p w14:paraId="1D2AF6D0"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35" w:type="dxa"/>
            <w:tcBorders>
              <w:top w:val="single" w:sz="8" w:space="0" w:color="BFBFBF"/>
            </w:tcBorders>
            <w:tcMar>
              <w:top w:w="100" w:type="nil"/>
              <w:right w:w="100" w:type="nil"/>
            </w:tcMar>
            <w:vAlign w:val="center"/>
          </w:tcPr>
          <w:p w14:paraId="144B455C"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34" w:type="dxa"/>
            <w:tcBorders>
              <w:top w:val="single" w:sz="8" w:space="0" w:color="BFBFBF"/>
            </w:tcBorders>
            <w:tcMar>
              <w:top w:w="100" w:type="nil"/>
              <w:right w:w="100" w:type="nil"/>
            </w:tcMar>
            <w:vAlign w:val="center"/>
          </w:tcPr>
          <w:p w14:paraId="26B08BF4"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34" w:type="dxa"/>
            <w:tcBorders>
              <w:top w:val="single" w:sz="8" w:space="0" w:color="BFBFBF"/>
            </w:tcBorders>
            <w:tcMar>
              <w:top w:w="100" w:type="nil"/>
              <w:right w:w="100" w:type="nil"/>
            </w:tcMar>
            <w:vAlign w:val="center"/>
          </w:tcPr>
          <w:p w14:paraId="5DF5C596"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35" w:type="dxa"/>
            <w:tcBorders>
              <w:top w:val="single" w:sz="8" w:space="0" w:color="BFBFBF"/>
            </w:tcBorders>
            <w:tcMar>
              <w:top w:w="100" w:type="nil"/>
              <w:right w:w="100" w:type="nil"/>
            </w:tcMar>
            <w:vAlign w:val="center"/>
          </w:tcPr>
          <w:p w14:paraId="38AA034E"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r>
      <w:tr w:rsidR="005D280F" w:rsidRPr="00B2528A" w14:paraId="032BE560" w14:textId="77777777" w:rsidTr="0037383F">
        <w:trPr>
          <w:jc w:val="center"/>
        </w:trPr>
        <w:tc>
          <w:tcPr>
            <w:tcW w:w="2859" w:type="dxa"/>
            <w:tcMar>
              <w:top w:w="100" w:type="nil"/>
              <w:right w:w="100" w:type="nil"/>
            </w:tcMar>
            <w:vAlign w:val="center"/>
          </w:tcPr>
          <w:p w14:paraId="52F9D1E0"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Slave owner</w:t>
            </w:r>
          </w:p>
        </w:tc>
        <w:tc>
          <w:tcPr>
            <w:tcW w:w="1234" w:type="dxa"/>
            <w:tcMar>
              <w:top w:w="100" w:type="nil"/>
              <w:right w:w="100" w:type="nil"/>
            </w:tcMar>
            <w:vAlign w:val="center"/>
          </w:tcPr>
          <w:p w14:paraId="54F56F71"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-0.1</w:t>
            </w:r>
            <w:r w:rsidR="00255AAD">
              <w:rPr>
                <w:rFonts w:ascii="Times New Roman" w:eastAsiaTheme="minorEastAsia" w:hAnsi="Times New Roman" w:cs="Times New Roman"/>
                <w:color w:val="auto"/>
                <w:lang w:val="de-DE"/>
              </w:rPr>
              <w:t>54</w:t>
            </w:r>
          </w:p>
        </w:tc>
        <w:tc>
          <w:tcPr>
            <w:tcW w:w="1234" w:type="dxa"/>
            <w:tcMar>
              <w:top w:w="100" w:type="nil"/>
              <w:right w:w="100" w:type="nil"/>
            </w:tcMar>
            <w:vAlign w:val="center"/>
          </w:tcPr>
          <w:p w14:paraId="66C11F8F"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19E4A52A"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w:t>
            </w:r>
            <w:r w:rsidR="00255AAD">
              <w:rPr>
                <w:rFonts w:ascii="Times New Roman" w:eastAsiaTheme="minorEastAsia" w:hAnsi="Times New Roman" w:cs="Times New Roman"/>
                <w:color w:val="auto"/>
                <w:lang w:val="de-DE"/>
              </w:rPr>
              <w:t>205</w:t>
            </w:r>
            <w:r w:rsidRPr="00B2528A">
              <w:rPr>
                <w:rFonts w:ascii="Times New Roman" w:eastAsiaTheme="minorEastAsia" w:hAnsi="Times New Roman" w:cs="Times New Roman"/>
                <w:color w:val="auto"/>
                <w:lang w:val="de-DE"/>
              </w:rPr>
              <w:t>**</w:t>
            </w:r>
          </w:p>
        </w:tc>
        <w:tc>
          <w:tcPr>
            <w:tcW w:w="1234" w:type="dxa"/>
            <w:tcMar>
              <w:top w:w="100" w:type="nil"/>
              <w:right w:w="100" w:type="nil"/>
            </w:tcMar>
            <w:vAlign w:val="center"/>
          </w:tcPr>
          <w:p w14:paraId="73A10B87"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044440FE"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-0.6</w:t>
            </w:r>
            <w:r w:rsidR="00255AAD">
              <w:rPr>
                <w:rFonts w:ascii="Times New Roman" w:eastAsiaTheme="minorEastAsia" w:hAnsi="Times New Roman" w:cs="Times New Roman"/>
                <w:color w:val="auto"/>
                <w:lang w:val="de-DE"/>
              </w:rPr>
              <w:t>82</w:t>
            </w:r>
            <w:r w:rsidRPr="00B2528A">
              <w:rPr>
                <w:rFonts w:ascii="Times New Roman" w:eastAsiaTheme="minorEastAsia" w:hAnsi="Times New Roman" w:cs="Times New Roman"/>
                <w:color w:val="auto"/>
                <w:lang w:val="de-DE"/>
              </w:rPr>
              <w:t>***</w:t>
            </w:r>
          </w:p>
        </w:tc>
        <w:tc>
          <w:tcPr>
            <w:tcW w:w="1235" w:type="dxa"/>
            <w:tcMar>
              <w:top w:w="100" w:type="nil"/>
              <w:right w:w="100" w:type="nil"/>
            </w:tcMar>
            <w:vAlign w:val="center"/>
          </w:tcPr>
          <w:p w14:paraId="497E08FE"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5D280F" w:rsidRPr="00B2528A" w14:paraId="40289F2F" w14:textId="77777777" w:rsidTr="0037383F">
        <w:trPr>
          <w:jc w:val="center"/>
        </w:trPr>
        <w:tc>
          <w:tcPr>
            <w:tcW w:w="2859" w:type="dxa"/>
            <w:tcMar>
              <w:top w:w="100" w:type="nil"/>
              <w:right w:w="100" w:type="nil"/>
            </w:tcMar>
            <w:vAlign w:val="center"/>
          </w:tcPr>
          <w:p w14:paraId="460B32F8"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234" w:type="dxa"/>
            <w:tcMar>
              <w:top w:w="100" w:type="nil"/>
              <w:right w:w="100" w:type="nil"/>
            </w:tcMar>
            <w:vAlign w:val="center"/>
          </w:tcPr>
          <w:p w14:paraId="36AF3C8C"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(0.10</w:t>
            </w:r>
            <w:r w:rsidR="00C838FD">
              <w:rPr>
                <w:rFonts w:ascii="Times New Roman" w:eastAsiaTheme="minorEastAsia" w:hAnsi="Times New Roman" w:cs="Times New Roman"/>
                <w:color w:val="auto"/>
                <w:lang w:val="de-DE"/>
              </w:rPr>
              <w:t>2</w:t>
            </w:r>
            <w:r w:rsidRPr="00B2528A">
              <w:rPr>
                <w:rFonts w:ascii="Times New Roman" w:eastAsiaTheme="minorEastAsia" w:hAnsi="Times New Roman" w:cs="Times New Roman"/>
                <w:color w:val="auto"/>
                <w:lang w:val="de-DE"/>
              </w:rPr>
              <w:t>)</w:t>
            </w:r>
          </w:p>
        </w:tc>
        <w:tc>
          <w:tcPr>
            <w:tcW w:w="1234" w:type="dxa"/>
            <w:tcMar>
              <w:top w:w="100" w:type="nil"/>
              <w:right w:w="100" w:type="nil"/>
            </w:tcMar>
            <w:vAlign w:val="center"/>
          </w:tcPr>
          <w:p w14:paraId="7BB29947"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0DAF3181"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w:t>
            </w:r>
            <w:r w:rsidR="00C838FD">
              <w:rPr>
                <w:rFonts w:ascii="Times New Roman" w:eastAsiaTheme="minorEastAsia" w:hAnsi="Times New Roman" w:cs="Times New Roman"/>
                <w:color w:val="auto"/>
                <w:lang w:val="de-DE"/>
              </w:rPr>
              <w:t>100</w:t>
            </w:r>
            <w:r w:rsidRPr="00B2528A">
              <w:rPr>
                <w:rFonts w:ascii="Times New Roman" w:eastAsiaTheme="minorEastAsia" w:hAnsi="Times New Roman" w:cs="Times New Roman"/>
                <w:color w:val="auto"/>
                <w:lang w:val="de-DE"/>
              </w:rPr>
              <w:t>)</w:t>
            </w:r>
          </w:p>
        </w:tc>
        <w:tc>
          <w:tcPr>
            <w:tcW w:w="1234" w:type="dxa"/>
            <w:tcMar>
              <w:top w:w="100" w:type="nil"/>
              <w:right w:w="100" w:type="nil"/>
            </w:tcMar>
            <w:vAlign w:val="center"/>
          </w:tcPr>
          <w:p w14:paraId="150AED52"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5F3F12E4"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w:t>
            </w:r>
            <w:r w:rsidR="00C838FD">
              <w:rPr>
                <w:rFonts w:ascii="Times New Roman" w:eastAsiaTheme="minorEastAsia" w:hAnsi="Times New Roman" w:cs="Times New Roman"/>
                <w:color w:val="auto"/>
                <w:lang w:val="de-DE"/>
              </w:rPr>
              <w:t>217</w:t>
            </w:r>
            <w:r w:rsidRPr="00B2528A">
              <w:rPr>
                <w:rFonts w:ascii="Times New Roman" w:eastAsiaTheme="minorEastAsia" w:hAnsi="Times New Roman" w:cs="Times New Roman"/>
                <w:color w:val="auto"/>
                <w:lang w:val="de-DE"/>
              </w:rPr>
              <w:t>)</w:t>
            </w:r>
          </w:p>
        </w:tc>
        <w:tc>
          <w:tcPr>
            <w:tcW w:w="1235" w:type="dxa"/>
            <w:tcMar>
              <w:top w:w="100" w:type="nil"/>
              <w:right w:w="100" w:type="nil"/>
            </w:tcMar>
            <w:vAlign w:val="center"/>
          </w:tcPr>
          <w:p w14:paraId="11C4A633"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5D280F" w:rsidRPr="00B2528A" w14:paraId="50CBD943" w14:textId="77777777" w:rsidTr="0037383F">
        <w:trPr>
          <w:jc w:val="center"/>
        </w:trPr>
        <w:tc>
          <w:tcPr>
            <w:tcW w:w="2859" w:type="dxa"/>
            <w:tcMar>
              <w:top w:w="100" w:type="nil"/>
              <w:right w:w="100" w:type="nil"/>
            </w:tcMar>
            <w:vAlign w:val="center"/>
          </w:tcPr>
          <w:p w14:paraId="716FB1CD"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m:oMath>
              <m:r>
                <w:rPr>
                  <w:rFonts w:ascii="Cambria Math" w:eastAsiaTheme="minorEastAsia" w:hAnsi="Cambria Math" w:cs="Times New Roman"/>
                  <w:color w:val="auto"/>
                  <w:lang w:val="de-DE"/>
                </w:rPr>
                <m:t>≥20</m:t>
              </m:r>
            </m:oMath>
            <w:r w:rsidRPr="00B2528A">
              <w:rPr>
                <w:rFonts w:ascii="Times New Roman" w:eastAsiaTheme="minorEastAsia" w:hAnsi="Times New Roman" w:cs="Times New Roman"/>
                <w:color w:val="auto"/>
                <w:lang w:val="de-DE"/>
              </w:rPr>
              <w:t xml:space="preserve"> slaves</w:t>
            </w:r>
          </w:p>
        </w:tc>
        <w:tc>
          <w:tcPr>
            <w:tcW w:w="1234" w:type="dxa"/>
            <w:tcMar>
              <w:top w:w="100" w:type="nil"/>
              <w:right w:w="100" w:type="nil"/>
            </w:tcMar>
            <w:vAlign w:val="center"/>
          </w:tcPr>
          <w:p w14:paraId="6504FC9B"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0B5BBF52"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w:t>
            </w:r>
            <w:r w:rsidR="00462C6E">
              <w:rPr>
                <w:rFonts w:ascii="Times New Roman" w:eastAsiaTheme="minorEastAsia" w:hAnsi="Times New Roman" w:cs="Times New Roman"/>
                <w:color w:val="auto"/>
                <w:lang w:val="de-DE"/>
              </w:rPr>
              <w:t>166</w:t>
            </w:r>
          </w:p>
        </w:tc>
        <w:tc>
          <w:tcPr>
            <w:tcW w:w="1235" w:type="dxa"/>
            <w:tcMar>
              <w:top w:w="100" w:type="nil"/>
              <w:right w:w="100" w:type="nil"/>
            </w:tcMar>
            <w:vAlign w:val="center"/>
          </w:tcPr>
          <w:p w14:paraId="59C76DAD"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52C76B3A"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w:t>
            </w:r>
            <w:r w:rsidR="00462C6E">
              <w:rPr>
                <w:rFonts w:ascii="Times New Roman" w:eastAsiaTheme="minorEastAsia" w:hAnsi="Times New Roman" w:cs="Times New Roman"/>
                <w:color w:val="auto"/>
                <w:lang w:val="de-DE"/>
              </w:rPr>
              <w:t>198</w:t>
            </w:r>
          </w:p>
        </w:tc>
        <w:tc>
          <w:tcPr>
            <w:tcW w:w="1234" w:type="dxa"/>
            <w:tcMar>
              <w:top w:w="100" w:type="nil"/>
              <w:right w:w="100" w:type="nil"/>
            </w:tcMar>
            <w:vAlign w:val="center"/>
          </w:tcPr>
          <w:p w14:paraId="476960B1"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30AF513A"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w:t>
            </w:r>
            <w:r w:rsidR="00462C6E">
              <w:rPr>
                <w:rFonts w:ascii="Times New Roman" w:eastAsiaTheme="minorEastAsia" w:hAnsi="Times New Roman" w:cs="Times New Roman"/>
                <w:color w:val="auto"/>
                <w:lang w:val="de-DE"/>
              </w:rPr>
              <w:t>886</w:t>
            </w:r>
            <w:r w:rsidRPr="00B2528A">
              <w:rPr>
                <w:rFonts w:ascii="Times New Roman" w:eastAsiaTheme="minorEastAsia" w:hAnsi="Times New Roman" w:cs="Times New Roman"/>
                <w:color w:val="auto"/>
                <w:lang w:val="de-DE"/>
              </w:rPr>
              <w:t>*</w:t>
            </w:r>
            <w:r w:rsidR="00462C6E">
              <w:rPr>
                <w:rFonts w:ascii="Times New Roman" w:eastAsiaTheme="minorEastAsia" w:hAnsi="Times New Roman" w:cs="Times New Roman"/>
                <w:color w:val="auto"/>
                <w:lang w:val="de-DE"/>
              </w:rPr>
              <w:t>*</w:t>
            </w:r>
            <w:r w:rsidRPr="00B2528A">
              <w:rPr>
                <w:rFonts w:ascii="Times New Roman" w:eastAsiaTheme="minorEastAsia" w:hAnsi="Times New Roman" w:cs="Times New Roman"/>
                <w:color w:val="auto"/>
                <w:lang w:val="de-DE"/>
              </w:rPr>
              <w:t>*</w:t>
            </w:r>
          </w:p>
        </w:tc>
      </w:tr>
      <w:tr w:rsidR="005D280F" w:rsidRPr="00B2528A" w14:paraId="521422A6" w14:textId="77777777" w:rsidTr="0037383F">
        <w:trPr>
          <w:jc w:val="center"/>
        </w:trPr>
        <w:tc>
          <w:tcPr>
            <w:tcW w:w="2859" w:type="dxa"/>
            <w:tcMar>
              <w:top w:w="100" w:type="nil"/>
              <w:right w:w="100" w:type="nil"/>
            </w:tcMar>
            <w:vAlign w:val="center"/>
          </w:tcPr>
          <w:p w14:paraId="375ACC36"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234" w:type="dxa"/>
            <w:tcMar>
              <w:top w:w="100" w:type="nil"/>
              <w:right w:w="100" w:type="nil"/>
            </w:tcMar>
            <w:vAlign w:val="center"/>
          </w:tcPr>
          <w:p w14:paraId="31590A89"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3FF5F838"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(0.1</w:t>
            </w:r>
            <w:r w:rsidR="00462C6E">
              <w:rPr>
                <w:rFonts w:ascii="Times New Roman" w:eastAsiaTheme="minorEastAsia" w:hAnsi="Times New Roman" w:cs="Times New Roman"/>
                <w:color w:val="auto"/>
                <w:lang w:val="de-DE"/>
              </w:rPr>
              <w:t>33</w:t>
            </w:r>
            <w:r w:rsidRPr="00B2528A">
              <w:rPr>
                <w:rFonts w:ascii="Times New Roman" w:eastAsiaTheme="minorEastAsia" w:hAnsi="Times New Roman" w:cs="Times New Roman"/>
                <w:color w:val="auto"/>
                <w:lang w:val="de-DE"/>
              </w:rPr>
              <w:t>)</w:t>
            </w:r>
          </w:p>
        </w:tc>
        <w:tc>
          <w:tcPr>
            <w:tcW w:w="1235" w:type="dxa"/>
            <w:tcMar>
              <w:top w:w="100" w:type="nil"/>
              <w:right w:w="100" w:type="nil"/>
            </w:tcMar>
            <w:vAlign w:val="center"/>
          </w:tcPr>
          <w:p w14:paraId="5A405D00"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723CAEFA"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(0.1</w:t>
            </w:r>
            <w:r w:rsidR="00462C6E">
              <w:rPr>
                <w:rFonts w:ascii="Times New Roman" w:eastAsiaTheme="minorEastAsia" w:hAnsi="Times New Roman" w:cs="Times New Roman"/>
                <w:color w:val="auto"/>
                <w:lang w:val="de-DE"/>
              </w:rPr>
              <w:t>56</w:t>
            </w:r>
            <w:r w:rsidRPr="00B2528A">
              <w:rPr>
                <w:rFonts w:ascii="Times New Roman" w:eastAsiaTheme="minorEastAsia" w:hAnsi="Times New Roman" w:cs="Times New Roman"/>
                <w:color w:val="auto"/>
                <w:lang w:val="de-DE"/>
              </w:rPr>
              <w:t>)</w:t>
            </w:r>
          </w:p>
        </w:tc>
        <w:tc>
          <w:tcPr>
            <w:tcW w:w="1234" w:type="dxa"/>
            <w:tcMar>
              <w:top w:w="100" w:type="nil"/>
              <w:right w:w="100" w:type="nil"/>
            </w:tcMar>
            <w:vAlign w:val="center"/>
          </w:tcPr>
          <w:p w14:paraId="1D118ED4"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45A124F8"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(0.</w:t>
            </w:r>
            <w:r w:rsidR="00462C6E">
              <w:rPr>
                <w:rFonts w:ascii="Times New Roman" w:eastAsiaTheme="minorEastAsia" w:hAnsi="Times New Roman" w:cs="Times New Roman"/>
                <w:color w:val="auto"/>
                <w:lang w:val="de-DE"/>
              </w:rPr>
              <w:t>325</w:t>
            </w:r>
            <w:r w:rsidRPr="00B2528A">
              <w:rPr>
                <w:rFonts w:ascii="Times New Roman" w:eastAsiaTheme="minorEastAsia" w:hAnsi="Times New Roman" w:cs="Times New Roman"/>
                <w:color w:val="auto"/>
                <w:lang w:val="de-DE"/>
              </w:rPr>
              <w:t>)</w:t>
            </w:r>
          </w:p>
        </w:tc>
      </w:tr>
      <w:tr w:rsidR="005D280F" w:rsidRPr="00B2528A" w14:paraId="5FDAE535" w14:textId="77777777" w:rsidTr="0037383F">
        <w:trPr>
          <w:jc w:val="center"/>
        </w:trPr>
        <w:tc>
          <w:tcPr>
            <w:tcW w:w="2859" w:type="dxa"/>
            <w:tcMar>
              <w:top w:w="100" w:type="nil"/>
              <w:right w:w="100" w:type="nil"/>
            </w:tcMar>
            <w:vAlign w:val="center"/>
          </w:tcPr>
          <w:p w14:paraId="69820B00"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234" w:type="dxa"/>
            <w:tcMar>
              <w:top w:w="100" w:type="nil"/>
              <w:right w:w="100" w:type="nil"/>
            </w:tcMar>
            <w:vAlign w:val="center"/>
          </w:tcPr>
          <w:p w14:paraId="3CECF0E4"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68E23843"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49954F96"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001B00E4"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4" w:type="dxa"/>
            <w:tcMar>
              <w:top w:w="100" w:type="nil"/>
              <w:right w:w="100" w:type="nil"/>
            </w:tcMar>
            <w:vAlign w:val="center"/>
          </w:tcPr>
          <w:p w14:paraId="26FDE4AD"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35" w:type="dxa"/>
            <w:tcMar>
              <w:top w:w="100" w:type="nil"/>
              <w:right w:w="100" w:type="nil"/>
            </w:tcMar>
            <w:vAlign w:val="center"/>
          </w:tcPr>
          <w:p w14:paraId="753A7D03"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5D280F" w:rsidRPr="00B2528A" w14:paraId="05BC4932" w14:textId="77777777" w:rsidTr="0037383F">
        <w:trPr>
          <w:jc w:val="center"/>
        </w:trPr>
        <w:tc>
          <w:tcPr>
            <w:tcW w:w="2859" w:type="dxa"/>
            <w:tcMar>
              <w:top w:w="100" w:type="nil"/>
              <w:right w:w="100" w:type="nil"/>
            </w:tcMar>
            <w:vAlign w:val="center"/>
          </w:tcPr>
          <w:p w14:paraId="6B980BAD"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Observations</w:t>
            </w:r>
          </w:p>
        </w:tc>
        <w:tc>
          <w:tcPr>
            <w:tcW w:w="1234" w:type="dxa"/>
            <w:tcMar>
              <w:top w:w="100" w:type="nil"/>
              <w:right w:w="100" w:type="nil"/>
            </w:tcMar>
            <w:vAlign w:val="center"/>
          </w:tcPr>
          <w:p w14:paraId="4304DB7E"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11</w:t>
            </w:r>
            <w:r w:rsidR="00DB2D55">
              <w:rPr>
                <w:rFonts w:ascii="Times New Roman" w:eastAsiaTheme="minorEastAsia" w:hAnsi="Times New Roman" w:cs="Times New Roman"/>
                <w:color w:val="auto"/>
                <w:lang w:val="de-DE"/>
              </w:rPr>
              <w:t>9</w:t>
            </w:r>
          </w:p>
        </w:tc>
        <w:tc>
          <w:tcPr>
            <w:tcW w:w="1234" w:type="dxa"/>
            <w:tcMar>
              <w:top w:w="100" w:type="nil"/>
              <w:right w:w="100" w:type="nil"/>
            </w:tcMar>
            <w:vAlign w:val="center"/>
          </w:tcPr>
          <w:p w14:paraId="2C653D20"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119</w:t>
            </w:r>
          </w:p>
        </w:tc>
        <w:tc>
          <w:tcPr>
            <w:tcW w:w="1235" w:type="dxa"/>
            <w:tcMar>
              <w:top w:w="100" w:type="nil"/>
              <w:right w:w="100" w:type="nil"/>
            </w:tcMar>
            <w:vAlign w:val="center"/>
          </w:tcPr>
          <w:p w14:paraId="42E6D1FC"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123</w:t>
            </w:r>
          </w:p>
        </w:tc>
        <w:tc>
          <w:tcPr>
            <w:tcW w:w="1234" w:type="dxa"/>
            <w:tcMar>
              <w:top w:w="100" w:type="nil"/>
              <w:right w:w="100" w:type="nil"/>
            </w:tcMar>
            <w:vAlign w:val="center"/>
          </w:tcPr>
          <w:p w14:paraId="2C1296D3"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123</w:t>
            </w:r>
          </w:p>
        </w:tc>
        <w:tc>
          <w:tcPr>
            <w:tcW w:w="1234" w:type="dxa"/>
            <w:tcMar>
              <w:top w:w="100" w:type="nil"/>
              <w:right w:w="100" w:type="nil"/>
            </w:tcMar>
            <w:vAlign w:val="center"/>
          </w:tcPr>
          <w:p w14:paraId="6030F42B"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101</w:t>
            </w:r>
          </w:p>
        </w:tc>
        <w:tc>
          <w:tcPr>
            <w:tcW w:w="1235" w:type="dxa"/>
            <w:tcMar>
              <w:top w:w="100" w:type="nil"/>
              <w:right w:w="100" w:type="nil"/>
            </w:tcMar>
            <w:vAlign w:val="center"/>
          </w:tcPr>
          <w:p w14:paraId="5113F574"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101</w:t>
            </w:r>
          </w:p>
        </w:tc>
      </w:tr>
      <w:tr w:rsidR="005D280F" w:rsidRPr="00B2528A" w14:paraId="7EEB0EB1" w14:textId="77777777" w:rsidTr="0037383F">
        <w:trPr>
          <w:jc w:val="center"/>
        </w:trPr>
        <w:tc>
          <w:tcPr>
            <w:tcW w:w="2859" w:type="dxa"/>
            <w:tcBorders>
              <w:bottom w:val="single" w:sz="8" w:space="0" w:color="BFBFBF"/>
            </w:tcBorders>
            <w:tcMar>
              <w:top w:w="100" w:type="nil"/>
              <w:right w:w="100" w:type="nil"/>
            </w:tcMar>
            <w:vAlign w:val="center"/>
          </w:tcPr>
          <w:p w14:paraId="2350C5C7"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Clusters</w:t>
            </w:r>
          </w:p>
        </w:tc>
        <w:tc>
          <w:tcPr>
            <w:tcW w:w="1234" w:type="dxa"/>
            <w:tcBorders>
              <w:bottom w:val="single" w:sz="8" w:space="0" w:color="BFBFBF"/>
            </w:tcBorders>
            <w:tcMar>
              <w:top w:w="100" w:type="nil"/>
              <w:right w:w="100" w:type="nil"/>
            </w:tcMar>
            <w:vAlign w:val="center"/>
          </w:tcPr>
          <w:p w14:paraId="6CC02920"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44</w:t>
            </w:r>
          </w:p>
        </w:tc>
        <w:tc>
          <w:tcPr>
            <w:tcW w:w="1234" w:type="dxa"/>
            <w:tcBorders>
              <w:bottom w:val="single" w:sz="8" w:space="0" w:color="BFBFBF"/>
            </w:tcBorders>
            <w:tcMar>
              <w:top w:w="100" w:type="nil"/>
              <w:right w:w="100" w:type="nil"/>
            </w:tcMar>
            <w:vAlign w:val="center"/>
          </w:tcPr>
          <w:p w14:paraId="22F6958E"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44</w:t>
            </w:r>
          </w:p>
        </w:tc>
        <w:tc>
          <w:tcPr>
            <w:tcW w:w="1235" w:type="dxa"/>
            <w:tcBorders>
              <w:bottom w:val="single" w:sz="8" w:space="0" w:color="BFBFBF"/>
            </w:tcBorders>
            <w:tcMar>
              <w:top w:w="100" w:type="nil"/>
              <w:right w:w="100" w:type="nil"/>
            </w:tcMar>
            <w:vAlign w:val="center"/>
          </w:tcPr>
          <w:p w14:paraId="68D435D6"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45</w:t>
            </w:r>
          </w:p>
        </w:tc>
        <w:tc>
          <w:tcPr>
            <w:tcW w:w="1234" w:type="dxa"/>
            <w:tcBorders>
              <w:bottom w:val="single" w:sz="8" w:space="0" w:color="BFBFBF"/>
            </w:tcBorders>
            <w:tcMar>
              <w:top w:w="100" w:type="nil"/>
              <w:right w:w="100" w:type="nil"/>
            </w:tcMar>
            <w:vAlign w:val="center"/>
          </w:tcPr>
          <w:p w14:paraId="302236FF" w14:textId="77777777" w:rsidR="005D280F" w:rsidRPr="00B2528A" w:rsidRDefault="005D280F"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B2528A">
              <w:rPr>
                <w:rFonts w:ascii="Times New Roman" w:eastAsiaTheme="minorEastAsia" w:hAnsi="Times New Roman" w:cs="Times New Roman"/>
                <w:color w:val="auto"/>
                <w:lang w:val="de-DE"/>
              </w:rPr>
              <w:t>45</w:t>
            </w:r>
          </w:p>
        </w:tc>
        <w:tc>
          <w:tcPr>
            <w:tcW w:w="1234" w:type="dxa"/>
            <w:tcBorders>
              <w:bottom w:val="single" w:sz="8" w:space="0" w:color="BFBFBF"/>
            </w:tcBorders>
            <w:tcMar>
              <w:top w:w="100" w:type="nil"/>
              <w:right w:w="100" w:type="nil"/>
            </w:tcMar>
            <w:vAlign w:val="center"/>
          </w:tcPr>
          <w:p w14:paraId="2BA4AFD3"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45</w:t>
            </w:r>
          </w:p>
        </w:tc>
        <w:tc>
          <w:tcPr>
            <w:tcW w:w="1235" w:type="dxa"/>
            <w:tcBorders>
              <w:bottom w:val="single" w:sz="8" w:space="0" w:color="BFBFBF"/>
            </w:tcBorders>
            <w:tcMar>
              <w:top w:w="100" w:type="nil"/>
              <w:right w:w="100" w:type="nil"/>
            </w:tcMar>
            <w:vAlign w:val="center"/>
          </w:tcPr>
          <w:p w14:paraId="67FA0DAA" w14:textId="77777777" w:rsidR="005D280F" w:rsidRPr="00B2528A" w:rsidRDefault="00DB2D55"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45</w:t>
            </w:r>
          </w:p>
        </w:tc>
      </w:tr>
      <w:tr w:rsidR="005D280F" w:rsidRPr="004C019C" w14:paraId="5D158801" w14:textId="77777777" w:rsidTr="0037383F">
        <w:trPr>
          <w:jc w:val="center"/>
        </w:trPr>
        <w:tc>
          <w:tcPr>
            <w:tcW w:w="10265" w:type="dxa"/>
            <w:gridSpan w:val="7"/>
            <w:tcBorders>
              <w:top w:val="single" w:sz="8" w:space="0" w:color="BFBFBF"/>
            </w:tcBorders>
            <w:tcMar>
              <w:top w:w="100" w:type="nil"/>
              <w:right w:w="100" w:type="nil"/>
            </w:tcMar>
            <w:vAlign w:val="center"/>
          </w:tcPr>
          <w:p w14:paraId="1A9F97A3" w14:textId="7777777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sidRPr="00B2528A">
              <w:rPr>
                <w:rFonts w:ascii="Times New Roman" w:eastAsiaTheme="minorEastAsia" w:hAnsi="Times New Roman" w:cs="Times New Roman"/>
                <w:color w:val="auto"/>
                <w:lang w:val="en-US"/>
              </w:rPr>
              <w:t>Notes: Robust standard errors, clustered at 100x100km grid cells, in parentheses. Observations are weighted by the number of matched legislators. *** p&lt;0.01, ** p&lt;0.05, * p&lt;0.1</w:t>
            </w:r>
          </w:p>
          <w:p w14:paraId="10BDDA42" w14:textId="73898708" w:rsidR="00310C8B" w:rsidRDefault="00310C8B" w:rsidP="00310C8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Source: Authors’ calculation. For data sources, see section “Data” and Online Appendix D.</w:t>
            </w:r>
          </w:p>
          <w:p w14:paraId="7E0E3D95" w14:textId="035D6AC1" w:rsidR="003A54B3" w:rsidRDefault="003A54B3" w:rsidP="00310C8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Relative term length refers to the ratio of the lengths of the school year (measured in days) of black schools relative to white schools in the county. Relative teacher salaries are defined as the ratio of the average annual black teacher salary to the average annual white teacher salary. Spending per enrolled student is defined as the ratio of total school expenditures to the sum of black and white student enrollment.</w:t>
            </w:r>
          </w:p>
          <w:p w14:paraId="7788FB17" w14:textId="7960C6F7" w:rsidR="005D280F" w:rsidRPr="00B2528A" w:rsidRDefault="005D280F"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570E4825" w14:textId="77777777" w:rsidR="00226578" w:rsidRDefault="00226578" w:rsidP="00FE4503">
      <w:pPr>
        <w:spacing w:line="480" w:lineRule="auto"/>
        <w:ind w:left="0" w:right="40" w:firstLine="0"/>
        <w:rPr>
          <w:rFonts w:ascii="Times New Roman" w:hAnsi="Times New Roman" w:cs="Times New Roman"/>
          <w:lang w:val="en-US"/>
        </w:rPr>
      </w:pPr>
    </w:p>
    <w:p w14:paraId="35429C07" w14:textId="77777777" w:rsidR="00C27D9D" w:rsidRDefault="00C27D9D" w:rsidP="00B16001">
      <w:pPr>
        <w:spacing w:line="480" w:lineRule="auto"/>
        <w:ind w:left="0" w:right="40" w:firstLine="0"/>
        <w:jc w:val="center"/>
        <w:rPr>
          <w:rFonts w:ascii="Times New Roman" w:hAnsi="Times New Roman" w:cs="Times New Roman"/>
          <w:lang w:val="en-US"/>
        </w:rPr>
      </w:pPr>
    </w:p>
    <w:p w14:paraId="59F28CFB" w14:textId="31F5942F" w:rsidR="004E0716" w:rsidRDefault="004E0716" w:rsidP="00B16001">
      <w:pPr>
        <w:spacing w:line="480" w:lineRule="auto"/>
        <w:ind w:left="0" w:right="40" w:firstLine="0"/>
        <w:jc w:val="center"/>
        <w:rPr>
          <w:rFonts w:ascii="Times New Roman" w:hAnsi="Times New Roman" w:cs="Times New Roman"/>
          <w:lang w:val="en-US"/>
        </w:rPr>
      </w:pPr>
      <w:r>
        <w:rPr>
          <w:rFonts w:ascii="Times New Roman" w:hAnsi="Times New Roman" w:cs="Times New Roman"/>
          <w:lang w:val="en-US"/>
        </w:rPr>
        <w:lastRenderedPageBreak/>
        <w:t>Table 20: County-level correlates of slave owning legislators, all legislative districts</w:t>
      </w:r>
    </w:p>
    <w:tbl>
      <w:tblPr>
        <w:tblW w:w="15113" w:type="dxa"/>
        <w:jc w:val="center"/>
        <w:tblLayout w:type="fixed"/>
        <w:tblLook w:val="0000" w:firstRow="0" w:lastRow="0" w:firstColumn="0" w:lastColumn="0" w:noHBand="0" w:noVBand="0"/>
      </w:tblPr>
      <w:tblGrid>
        <w:gridCol w:w="3595"/>
        <w:gridCol w:w="1116"/>
        <w:gridCol w:w="1116"/>
        <w:gridCol w:w="1116"/>
        <w:gridCol w:w="1116"/>
        <w:gridCol w:w="1076"/>
        <w:gridCol w:w="1196"/>
        <w:gridCol w:w="1036"/>
        <w:gridCol w:w="1036"/>
        <w:gridCol w:w="1316"/>
        <w:gridCol w:w="1316"/>
        <w:gridCol w:w="78"/>
      </w:tblGrid>
      <w:tr w:rsidR="00226578" w:rsidRPr="00710A7E" w14:paraId="7B39C0F5" w14:textId="77777777" w:rsidTr="0037383F">
        <w:trPr>
          <w:gridAfter w:val="1"/>
          <w:wAfter w:w="78" w:type="dxa"/>
          <w:jc w:val="center"/>
        </w:trPr>
        <w:tc>
          <w:tcPr>
            <w:tcW w:w="3595" w:type="dxa"/>
            <w:tcBorders>
              <w:top w:val="single" w:sz="8" w:space="0" w:color="BFBFBF"/>
            </w:tcBorders>
            <w:tcMar>
              <w:top w:w="100" w:type="nil"/>
              <w:right w:w="100" w:type="nil"/>
            </w:tcMar>
            <w:vAlign w:val="center"/>
          </w:tcPr>
          <w:p w14:paraId="49175558" w14:textId="77777777" w:rsidR="00226578" w:rsidRPr="009827C2"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Borders>
              <w:top w:val="single" w:sz="8" w:space="0" w:color="BFBFBF"/>
            </w:tcBorders>
            <w:tcMar>
              <w:top w:w="100" w:type="nil"/>
              <w:right w:w="100" w:type="nil"/>
            </w:tcMar>
            <w:vAlign w:val="center"/>
          </w:tcPr>
          <w:p w14:paraId="1F31FAD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w:t>
            </w:r>
          </w:p>
        </w:tc>
        <w:tc>
          <w:tcPr>
            <w:tcW w:w="1116" w:type="dxa"/>
            <w:tcBorders>
              <w:top w:val="single" w:sz="8" w:space="0" w:color="BFBFBF"/>
            </w:tcBorders>
            <w:tcMar>
              <w:top w:w="100" w:type="nil"/>
              <w:right w:w="100" w:type="nil"/>
            </w:tcMar>
            <w:vAlign w:val="center"/>
          </w:tcPr>
          <w:p w14:paraId="5B70FD3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(2)</w:t>
            </w:r>
          </w:p>
        </w:tc>
        <w:tc>
          <w:tcPr>
            <w:tcW w:w="1116" w:type="dxa"/>
            <w:tcBorders>
              <w:top w:val="single" w:sz="8" w:space="0" w:color="BFBFBF"/>
            </w:tcBorders>
            <w:tcMar>
              <w:top w:w="100" w:type="nil"/>
              <w:right w:w="100" w:type="nil"/>
            </w:tcMar>
            <w:vAlign w:val="center"/>
          </w:tcPr>
          <w:p w14:paraId="18AE410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(3)</w:t>
            </w:r>
          </w:p>
        </w:tc>
        <w:tc>
          <w:tcPr>
            <w:tcW w:w="1116" w:type="dxa"/>
            <w:tcBorders>
              <w:top w:val="single" w:sz="8" w:space="0" w:color="BFBFBF"/>
            </w:tcBorders>
            <w:tcMar>
              <w:top w:w="100" w:type="nil"/>
              <w:right w:w="100" w:type="nil"/>
            </w:tcMar>
            <w:vAlign w:val="center"/>
          </w:tcPr>
          <w:p w14:paraId="7000950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w:t>
            </w:r>
          </w:p>
        </w:tc>
        <w:tc>
          <w:tcPr>
            <w:tcW w:w="1076" w:type="dxa"/>
            <w:tcBorders>
              <w:top w:val="single" w:sz="8" w:space="0" w:color="BFBFBF"/>
            </w:tcBorders>
            <w:tcMar>
              <w:top w:w="100" w:type="nil"/>
              <w:right w:w="100" w:type="nil"/>
            </w:tcMar>
            <w:vAlign w:val="center"/>
          </w:tcPr>
          <w:p w14:paraId="616253A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(5)</w:t>
            </w:r>
          </w:p>
        </w:tc>
        <w:tc>
          <w:tcPr>
            <w:tcW w:w="1196" w:type="dxa"/>
            <w:tcBorders>
              <w:top w:val="single" w:sz="8" w:space="0" w:color="BFBFBF"/>
            </w:tcBorders>
            <w:tcMar>
              <w:top w:w="100" w:type="nil"/>
              <w:right w:w="100" w:type="nil"/>
            </w:tcMar>
            <w:vAlign w:val="center"/>
          </w:tcPr>
          <w:p w14:paraId="143048B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(6)</w:t>
            </w:r>
          </w:p>
        </w:tc>
        <w:tc>
          <w:tcPr>
            <w:tcW w:w="1036" w:type="dxa"/>
            <w:tcBorders>
              <w:top w:val="single" w:sz="8" w:space="0" w:color="BFBFBF"/>
            </w:tcBorders>
            <w:tcMar>
              <w:top w:w="100" w:type="nil"/>
              <w:right w:w="100" w:type="nil"/>
            </w:tcMar>
            <w:vAlign w:val="center"/>
          </w:tcPr>
          <w:p w14:paraId="1B61A76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(7)</w:t>
            </w:r>
          </w:p>
        </w:tc>
        <w:tc>
          <w:tcPr>
            <w:tcW w:w="1036" w:type="dxa"/>
            <w:tcBorders>
              <w:top w:val="single" w:sz="8" w:space="0" w:color="BFBFBF"/>
            </w:tcBorders>
            <w:tcMar>
              <w:top w:w="100" w:type="nil"/>
              <w:right w:w="100" w:type="nil"/>
            </w:tcMar>
            <w:vAlign w:val="center"/>
          </w:tcPr>
          <w:p w14:paraId="0C5F48D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(8)</w:t>
            </w:r>
          </w:p>
        </w:tc>
        <w:tc>
          <w:tcPr>
            <w:tcW w:w="1316" w:type="dxa"/>
            <w:tcBorders>
              <w:top w:val="single" w:sz="8" w:space="0" w:color="BFBFBF"/>
            </w:tcBorders>
            <w:tcMar>
              <w:top w:w="100" w:type="nil"/>
              <w:right w:w="100" w:type="nil"/>
            </w:tcMar>
            <w:vAlign w:val="center"/>
          </w:tcPr>
          <w:p w14:paraId="3E79818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(9)</w:t>
            </w:r>
          </w:p>
        </w:tc>
        <w:tc>
          <w:tcPr>
            <w:tcW w:w="1316" w:type="dxa"/>
            <w:tcBorders>
              <w:top w:val="single" w:sz="8" w:space="0" w:color="BFBFBF"/>
            </w:tcBorders>
            <w:tcMar>
              <w:top w:w="100" w:type="nil"/>
              <w:right w:w="100" w:type="nil"/>
            </w:tcMar>
            <w:vAlign w:val="center"/>
          </w:tcPr>
          <w:p w14:paraId="566BA8D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(10)</w:t>
            </w:r>
          </w:p>
        </w:tc>
      </w:tr>
      <w:tr w:rsidR="00226578" w:rsidRPr="004C019C" w14:paraId="4C7F013D" w14:textId="77777777" w:rsidTr="0037383F">
        <w:trPr>
          <w:jc w:val="center"/>
        </w:trPr>
        <w:tc>
          <w:tcPr>
            <w:tcW w:w="3595" w:type="dxa"/>
            <w:tcBorders>
              <w:bottom w:val="single" w:sz="8" w:space="0" w:color="BFBFBF"/>
            </w:tcBorders>
            <w:tcMar>
              <w:top w:w="100" w:type="nil"/>
              <w:right w:w="100" w:type="nil"/>
            </w:tcMar>
            <w:vAlign w:val="center"/>
          </w:tcPr>
          <w:p w14:paraId="71AC6A51"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VARIABLES</w:t>
            </w:r>
          </w:p>
        </w:tc>
        <w:tc>
          <w:tcPr>
            <w:tcW w:w="11518" w:type="dxa"/>
            <w:gridSpan w:val="11"/>
            <w:tcBorders>
              <w:bottom w:val="single" w:sz="8" w:space="0" w:color="BFBFBF"/>
            </w:tcBorders>
            <w:tcMar>
              <w:top w:w="100" w:type="nil"/>
              <w:right w:w="100" w:type="nil"/>
            </w:tcMar>
            <w:vAlign w:val="center"/>
          </w:tcPr>
          <w:p w14:paraId="7E77943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710A7E">
              <w:rPr>
                <w:rFonts w:ascii="Times New Roman" w:eastAsiaTheme="minorEastAsia" w:hAnsi="Times New Roman" w:cs="Times New Roman"/>
                <w:color w:val="auto"/>
                <w:lang w:val="en-US"/>
              </w:rPr>
              <w:t>Share of counties‘ legislators with a slave owning background</w:t>
            </w:r>
          </w:p>
        </w:tc>
      </w:tr>
      <w:tr w:rsidR="00226578" w:rsidRPr="004C019C" w14:paraId="7C82F0D1" w14:textId="77777777" w:rsidTr="0037383F">
        <w:trPr>
          <w:gridAfter w:val="1"/>
          <w:wAfter w:w="78" w:type="dxa"/>
          <w:jc w:val="center"/>
        </w:trPr>
        <w:tc>
          <w:tcPr>
            <w:tcW w:w="3595" w:type="dxa"/>
            <w:tcMar>
              <w:top w:w="100" w:type="nil"/>
              <w:right w:w="100" w:type="nil"/>
            </w:tcMar>
            <w:vAlign w:val="center"/>
          </w:tcPr>
          <w:p w14:paraId="3F5F5E99"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Mar>
              <w:top w:w="100" w:type="nil"/>
              <w:right w:w="100" w:type="nil"/>
            </w:tcMar>
            <w:vAlign w:val="center"/>
          </w:tcPr>
          <w:p w14:paraId="48BCDA7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1015DAA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31710C5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58F2FB6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76" w:type="dxa"/>
            <w:tcMar>
              <w:top w:w="100" w:type="nil"/>
              <w:right w:w="100" w:type="nil"/>
            </w:tcMar>
            <w:vAlign w:val="center"/>
          </w:tcPr>
          <w:p w14:paraId="7CA3BF8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96" w:type="dxa"/>
            <w:tcMar>
              <w:top w:w="100" w:type="nil"/>
              <w:right w:w="100" w:type="nil"/>
            </w:tcMar>
            <w:vAlign w:val="center"/>
          </w:tcPr>
          <w:p w14:paraId="30F6F2A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0CC810C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7238F59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0E32846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430D9E6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r>
      <w:tr w:rsidR="00226578" w:rsidRPr="00710A7E" w14:paraId="512A05FB" w14:textId="77777777" w:rsidTr="0037383F">
        <w:trPr>
          <w:gridAfter w:val="1"/>
          <w:wAfter w:w="78" w:type="dxa"/>
          <w:jc w:val="center"/>
        </w:trPr>
        <w:tc>
          <w:tcPr>
            <w:tcW w:w="3595" w:type="dxa"/>
            <w:tcMar>
              <w:top w:w="100" w:type="nil"/>
              <w:right w:w="100" w:type="nil"/>
            </w:tcMar>
            <w:vAlign w:val="center"/>
          </w:tcPr>
          <w:p w14:paraId="465D777D"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Cotton prod. 1870</w:t>
            </w:r>
          </w:p>
        </w:tc>
        <w:tc>
          <w:tcPr>
            <w:tcW w:w="1116" w:type="dxa"/>
            <w:tcMar>
              <w:top w:w="100" w:type="nil"/>
              <w:right w:w="100" w:type="nil"/>
            </w:tcMar>
            <w:vAlign w:val="center"/>
          </w:tcPr>
          <w:p w14:paraId="0ABDD01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Pr>
                <w:rFonts w:ascii="Times New Roman" w:eastAsiaTheme="minorEastAsia" w:hAnsi="Times New Roman" w:cs="Times New Roman"/>
                <w:color w:val="auto"/>
                <w:lang w:val="de-DE"/>
              </w:rPr>
              <w:t>485</w:t>
            </w:r>
            <w:r w:rsidRPr="00710A7E">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2EE5392F"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A53A5C">
              <w:rPr>
                <w:rFonts w:ascii="Times New Roman" w:eastAsiaTheme="minorEastAsia" w:hAnsi="Times New Roman" w:cs="Times New Roman"/>
                <w:color w:val="auto"/>
                <w:lang w:val="de-DE"/>
              </w:rPr>
              <w:t>535</w:t>
            </w:r>
            <w:r w:rsidRPr="00710A7E">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2ACF7B5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4BBAC7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5ED36435"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EB83A8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CA9BE0F"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6ED12B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4FF3414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195FC6">
              <w:rPr>
                <w:rFonts w:ascii="Times New Roman" w:eastAsiaTheme="minorEastAsia" w:hAnsi="Times New Roman" w:cs="Times New Roman"/>
                <w:color w:val="auto"/>
                <w:lang w:val="de-DE"/>
              </w:rPr>
              <w:t>490</w:t>
            </w:r>
            <w:r w:rsidRPr="00710A7E">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421C425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195FC6">
              <w:rPr>
                <w:rFonts w:ascii="Times New Roman" w:eastAsiaTheme="minorEastAsia" w:hAnsi="Times New Roman" w:cs="Times New Roman"/>
                <w:color w:val="auto"/>
                <w:lang w:val="de-DE"/>
              </w:rPr>
              <w:t>498</w:t>
            </w:r>
            <w:r w:rsidRPr="00710A7E">
              <w:rPr>
                <w:rFonts w:ascii="Times New Roman" w:eastAsiaTheme="minorEastAsia" w:hAnsi="Times New Roman" w:cs="Times New Roman"/>
                <w:color w:val="auto"/>
                <w:lang w:val="de-DE"/>
              </w:rPr>
              <w:t>**</w:t>
            </w:r>
          </w:p>
        </w:tc>
      </w:tr>
      <w:tr w:rsidR="00226578" w:rsidRPr="00710A7E" w14:paraId="524E664D" w14:textId="77777777" w:rsidTr="0037383F">
        <w:trPr>
          <w:gridAfter w:val="1"/>
          <w:wAfter w:w="78" w:type="dxa"/>
          <w:jc w:val="center"/>
        </w:trPr>
        <w:tc>
          <w:tcPr>
            <w:tcW w:w="3595" w:type="dxa"/>
            <w:tcMar>
              <w:top w:w="100" w:type="nil"/>
              <w:right w:w="100" w:type="nil"/>
            </w:tcMar>
            <w:vAlign w:val="center"/>
          </w:tcPr>
          <w:p w14:paraId="54344A1F"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750C5C3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(0.2</w:t>
            </w:r>
            <w:r w:rsidR="00AF43B1">
              <w:rPr>
                <w:rFonts w:ascii="Times New Roman" w:eastAsiaTheme="minorEastAsia" w:hAnsi="Times New Roman" w:cs="Times New Roman"/>
                <w:color w:val="auto"/>
                <w:lang w:val="de-DE"/>
              </w:rPr>
              <w:t>3</w:t>
            </w:r>
            <w:r w:rsidRPr="00710A7E">
              <w:rPr>
                <w:rFonts w:ascii="Times New Roman" w:eastAsiaTheme="minorEastAsia" w:hAnsi="Times New Roman" w:cs="Times New Roman"/>
                <w:color w:val="auto"/>
                <w:lang w:val="de-DE"/>
              </w:rPr>
              <w:t>7)</w:t>
            </w:r>
          </w:p>
        </w:tc>
        <w:tc>
          <w:tcPr>
            <w:tcW w:w="1116" w:type="dxa"/>
            <w:tcMar>
              <w:top w:w="100" w:type="nil"/>
              <w:right w:w="100" w:type="nil"/>
            </w:tcMar>
            <w:vAlign w:val="center"/>
          </w:tcPr>
          <w:p w14:paraId="763B1C85"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(0.2</w:t>
            </w:r>
            <w:r w:rsidR="00AF43B1">
              <w:rPr>
                <w:rFonts w:ascii="Times New Roman" w:eastAsiaTheme="minorEastAsia" w:hAnsi="Times New Roman" w:cs="Times New Roman"/>
                <w:color w:val="auto"/>
                <w:lang w:val="de-DE"/>
              </w:rPr>
              <w:t>47</w:t>
            </w:r>
            <w:r w:rsidRPr="00710A7E">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54C2197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3557F3E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0A33A5B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A68AF3F"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D18015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CF75CF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78B62FB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(0.2</w:t>
            </w:r>
            <w:r w:rsidR="00BF091C">
              <w:rPr>
                <w:rFonts w:ascii="Times New Roman" w:eastAsiaTheme="minorEastAsia" w:hAnsi="Times New Roman" w:cs="Times New Roman"/>
                <w:color w:val="auto"/>
                <w:lang w:val="de-DE"/>
              </w:rPr>
              <w:t>16</w:t>
            </w:r>
            <w:r w:rsidRPr="00710A7E">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00518455"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(0.2</w:t>
            </w:r>
            <w:r w:rsidR="00BF091C">
              <w:rPr>
                <w:rFonts w:ascii="Times New Roman" w:eastAsiaTheme="minorEastAsia" w:hAnsi="Times New Roman" w:cs="Times New Roman"/>
                <w:color w:val="auto"/>
                <w:lang w:val="de-DE"/>
              </w:rPr>
              <w:t>2</w:t>
            </w:r>
            <w:r w:rsidRPr="00710A7E">
              <w:rPr>
                <w:rFonts w:ascii="Times New Roman" w:eastAsiaTheme="minorEastAsia" w:hAnsi="Times New Roman" w:cs="Times New Roman"/>
                <w:color w:val="auto"/>
                <w:lang w:val="de-DE"/>
              </w:rPr>
              <w:t>9)</w:t>
            </w:r>
          </w:p>
        </w:tc>
      </w:tr>
      <w:tr w:rsidR="00226578" w:rsidRPr="00710A7E" w14:paraId="239F1F2D" w14:textId="77777777" w:rsidTr="0037383F">
        <w:trPr>
          <w:gridAfter w:val="1"/>
          <w:wAfter w:w="78" w:type="dxa"/>
          <w:jc w:val="center"/>
        </w:trPr>
        <w:tc>
          <w:tcPr>
            <w:tcW w:w="3595" w:type="dxa"/>
            <w:tcMar>
              <w:top w:w="100" w:type="nil"/>
              <w:right w:w="100" w:type="nil"/>
            </w:tcMar>
            <w:vAlign w:val="center"/>
          </w:tcPr>
          <w:p w14:paraId="24B7855F"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Total Wealth Persistence 1860-70</w:t>
            </w:r>
          </w:p>
        </w:tc>
        <w:tc>
          <w:tcPr>
            <w:tcW w:w="1116" w:type="dxa"/>
            <w:tcMar>
              <w:top w:w="100" w:type="nil"/>
              <w:right w:w="100" w:type="nil"/>
            </w:tcMar>
            <w:vAlign w:val="center"/>
          </w:tcPr>
          <w:p w14:paraId="2F8456D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30555D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EBA249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-0.2</w:t>
            </w:r>
            <w:r w:rsidR="00BF091C">
              <w:rPr>
                <w:rFonts w:ascii="Times New Roman" w:eastAsiaTheme="minorEastAsia" w:hAnsi="Times New Roman" w:cs="Times New Roman"/>
                <w:color w:val="auto"/>
                <w:lang w:val="de-DE"/>
              </w:rPr>
              <w:t>34</w:t>
            </w:r>
          </w:p>
        </w:tc>
        <w:tc>
          <w:tcPr>
            <w:tcW w:w="1116" w:type="dxa"/>
            <w:tcMar>
              <w:top w:w="100" w:type="nil"/>
              <w:right w:w="100" w:type="nil"/>
            </w:tcMar>
            <w:vAlign w:val="center"/>
          </w:tcPr>
          <w:p w14:paraId="461AA3C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-0.3</w:t>
            </w:r>
            <w:r w:rsidR="00BF091C">
              <w:rPr>
                <w:rFonts w:ascii="Times New Roman" w:eastAsiaTheme="minorEastAsia" w:hAnsi="Times New Roman" w:cs="Times New Roman"/>
                <w:color w:val="auto"/>
                <w:lang w:val="de-DE"/>
              </w:rPr>
              <w:t>18</w:t>
            </w:r>
          </w:p>
        </w:tc>
        <w:tc>
          <w:tcPr>
            <w:tcW w:w="1076" w:type="dxa"/>
            <w:tcMar>
              <w:top w:w="100" w:type="nil"/>
              <w:right w:w="100" w:type="nil"/>
            </w:tcMar>
            <w:vAlign w:val="center"/>
          </w:tcPr>
          <w:p w14:paraId="0708E71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7B95941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45E846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909513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57E360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F75379">
              <w:rPr>
                <w:rFonts w:ascii="Times New Roman" w:eastAsiaTheme="minorEastAsia" w:hAnsi="Times New Roman" w:cs="Times New Roman"/>
                <w:color w:val="auto"/>
                <w:lang w:val="de-DE"/>
              </w:rPr>
              <w:t>377</w:t>
            </w:r>
          </w:p>
        </w:tc>
        <w:tc>
          <w:tcPr>
            <w:tcW w:w="1316" w:type="dxa"/>
            <w:tcMar>
              <w:top w:w="100" w:type="nil"/>
              <w:right w:w="100" w:type="nil"/>
            </w:tcMar>
            <w:vAlign w:val="center"/>
          </w:tcPr>
          <w:p w14:paraId="35EB6C1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-0.4</w:t>
            </w:r>
            <w:r w:rsidR="00F75379">
              <w:rPr>
                <w:rFonts w:ascii="Times New Roman" w:eastAsiaTheme="minorEastAsia" w:hAnsi="Times New Roman" w:cs="Times New Roman"/>
                <w:color w:val="auto"/>
                <w:lang w:val="de-DE"/>
              </w:rPr>
              <w:t>1</w:t>
            </w:r>
            <w:r w:rsidRPr="00710A7E">
              <w:rPr>
                <w:rFonts w:ascii="Times New Roman" w:eastAsiaTheme="minorEastAsia" w:hAnsi="Times New Roman" w:cs="Times New Roman"/>
                <w:color w:val="auto"/>
                <w:lang w:val="de-DE"/>
              </w:rPr>
              <w:t>4</w:t>
            </w:r>
          </w:p>
        </w:tc>
      </w:tr>
      <w:tr w:rsidR="00226578" w:rsidRPr="00710A7E" w14:paraId="09163889" w14:textId="77777777" w:rsidTr="0037383F">
        <w:trPr>
          <w:gridAfter w:val="1"/>
          <w:wAfter w:w="78" w:type="dxa"/>
          <w:jc w:val="center"/>
        </w:trPr>
        <w:tc>
          <w:tcPr>
            <w:tcW w:w="3595" w:type="dxa"/>
            <w:tcMar>
              <w:top w:w="100" w:type="nil"/>
              <w:right w:w="100" w:type="nil"/>
            </w:tcMar>
            <w:vAlign w:val="center"/>
          </w:tcPr>
          <w:p w14:paraId="2A7BD33F"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6B63DFD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18E3D2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8CCCE1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(0.3</w:t>
            </w:r>
            <w:r w:rsidR="00F75379">
              <w:rPr>
                <w:rFonts w:ascii="Times New Roman" w:eastAsiaTheme="minorEastAsia" w:hAnsi="Times New Roman" w:cs="Times New Roman"/>
                <w:color w:val="auto"/>
                <w:lang w:val="de-DE"/>
              </w:rPr>
              <w:t>42</w:t>
            </w:r>
            <w:r w:rsidRPr="00710A7E">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640C43B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F75379">
              <w:rPr>
                <w:rFonts w:ascii="Times New Roman" w:eastAsiaTheme="minorEastAsia" w:hAnsi="Times New Roman" w:cs="Times New Roman"/>
                <w:color w:val="auto"/>
                <w:lang w:val="de-DE"/>
              </w:rPr>
              <w:t>377</w:t>
            </w:r>
            <w:r w:rsidRPr="00710A7E">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458EB63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EF0798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A72EFF5"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66C6185"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6E60B2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(0.3</w:t>
            </w:r>
            <w:r w:rsidR="00F75379">
              <w:rPr>
                <w:rFonts w:ascii="Times New Roman" w:eastAsiaTheme="minorEastAsia" w:hAnsi="Times New Roman" w:cs="Times New Roman"/>
                <w:color w:val="auto"/>
                <w:lang w:val="de-DE"/>
              </w:rPr>
              <w:t>05</w:t>
            </w:r>
            <w:r w:rsidRPr="00710A7E">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224696D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(0.3</w:t>
            </w:r>
            <w:r w:rsidR="00F75379">
              <w:rPr>
                <w:rFonts w:ascii="Times New Roman" w:eastAsiaTheme="minorEastAsia" w:hAnsi="Times New Roman" w:cs="Times New Roman"/>
                <w:color w:val="auto"/>
                <w:lang w:val="de-DE"/>
              </w:rPr>
              <w:t>37</w:t>
            </w:r>
            <w:r w:rsidRPr="00710A7E">
              <w:rPr>
                <w:rFonts w:ascii="Times New Roman" w:eastAsiaTheme="minorEastAsia" w:hAnsi="Times New Roman" w:cs="Times New Roman"/>
                <w:color w:val="auto"/>
                <w:lang w:val="de-DE"/>
              </w:rPr>
              <w:t>)</w:t>
            </w:r>
          </w:p>
        </w:tc>
      </w:tr>
      <w:tr w:rsidR="00226578" w:rsidRPr="00710A7E" w14:paraId="0A5499EE" w14:textId="77777777" w:rsidTr="0037383F">
        <w:trPr>
          <w:gridAfter w:val="1"/>
          <w:wAfter w:w="78" w:type="dxa"/>
          <w:jc w:val="center"/>
        </w:trPr>
        <w:tc>
          <w:tcPr>
            <w:tcW w:w="3595" w:type="dxa"/>
            <w:tcMar>
              <w:top w:w="100" w:type="nil"/>
              <w:right w:w="100" w:type="nil"/>
            </w:tcMar>
            <w:vAlign w:val="center"/>
          </w:tcPr>
          <w:p w14:paraId="3483A59B"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Land Wealth Persistence 1860-70</w:t>
            </w:r>
          </w:p>
        </w:tc>
        <w:tc>
          <w:tcPr>
            <w:tcW w:w="1116" w:type="dxa"/>
            <w:tcMar>
              <w:top w:w="100" w:type="nil"/>
              <w:right w:w="100" w:type="nil"/>
            </w:tcMar>
            <w:vAlign w:val="center"/>
          </w:tcPr>
          <w:p w14:paraId="3974E9E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53D038D"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0BE1583" w14:textId="77777777" w:rsidR="00226578" w:rsidRPr="00710A7E" w:rsidRDefault="00F75379"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0.938</w:t>
            </w:r>
            <w:r w:rsidR="00226578" w:rsidRPr="00710A7E">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374BFB89" w14:textId="77777777" w:rsidR="00226578" w:rsidRPr="00710A7E" w:rsidRDefault="00F75379"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0.954</w:t>
            </w:r>
            <w:r w:rsidR="00226578" w:rsidRPr="00710A7E">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78FD926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2E67F3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FAC30E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BDC334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9A726B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F75379">
              <w:rPr>
                <w:rFonts w:ascii="Times New Roman" w:eastAsiaTheme="minorEastAsia" w:hAnsi="Times New Roman" w:cs="Times New Roman"/>
                <w:color w:val="auto"/>
                <w:lang w:val="de-DE"/>
              </w:rPr>
              <w:t>796</w:t>
            </w:r>
            <w:r w:rsidRPr="00710A7E">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4C844B9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F75379">
              <w:rPr>
                <w:rFonts w:ascii="Times New Roman" w:eastAsiaTheme="minorEastAsia" w:hAnsi="Times New Roman" w:cs="Times New Roman"/>
                <w:color w:val="auto"/>
                <w:lang w:val="de-DE"/>
              </w:rPr>
              <w:t>792</w:t>
            </w:r>
            <w:r w:rsidRPr="00710A7E">
              <w:rPr>
                <w:rFonts w:ascii="Times New Roman" w:eastAsiaTheme="minorEastAsia" w:hAnsi="Times New Roman" w:cs="Times New Roman"/>
                <w:color w:val="auto"/>
                <w:lang w:val="de-DE"/>
              </w:rPr>
              <w:t>**</w:t>
            </w:r>
          </w:p>
        </w:tc>
      </w:tr>
      <w:tr w:rsidR="00226578" w:rsidRPr="00710A7E" w14:paraId="6BC384F7" w14:textId="77777777" w:rsidTr="0037383F">
        <w:trPr>
          <w:gridAfter w:val="1"/>
          <w:wAfter w:w="78" w:type="dxa"/>
          <w:jc w:val="center"/>
        </w:trPr>
        <w:tc>
          <w:tcPr>
            <w:tcW w:w="3595" w:type="dxa"/>
            <w:tcMar>
              <w:top w:w="100" w:type="nil"/>
              <w:right w:w="100" w:type="nil"/>
            </w:tcMar>
            <w:vAlign w:val="center"/>
          </w:tcPr>
          <w:p w14:paraId="6AA1EA2B"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60A161FD"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A39161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B11D29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F75379">
              <w:rPr>
                <w:rFonts w:ascii="Times New Roman" w:eastAsiaTheme="minorEastAsia" w:hAnsi="Times New Roman" w:cs="Times New Roman"/>
                <w:color w:val="auto"/>
                <w:lang w:val="de-DE"/>
              </w:rPr>
              <w:t>377</w:t>
            </w:r>
            <w:r w:rsidRPr="00710A7E">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25C7C67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F75379">
              <w:rPr>
                <w:rFonts w:ascii="Times New Roman" w:eastAsiaTheme="minorEastAsia" w:hAnsi="Times New Roman" w:cs="Times New Roman"/>
                <w:color w:val="auto"/>
                <w:lang w:val="de-DE"/>
              </w:rPr>
              <w:t>393</w:t>
            </w:r>
            <w:r w:rsidRPr="00710A7E">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7C15894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140AF5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993F70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C78672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21A82C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(0.3</w:t>
            </w:r>
            <w:r w:rsidR="00F75379">
              <w:rPr>
                <w:rFonts w:ascii="Times New Roman" w:eastAsiaTheme="minorEastAsia" w:hAnsi="Times New Roman" w:cs="Times New Roman"/>
                <w:color w:val="auto"/>
                <w:lang w:val="de-DE"/>
              </w:rPr>
              <w:t>5</w:t>
            </w:r>
            <w:r w:rsidRPr="00710A7E">
              <w:rPr>
                <w:rFonts w:ascii="Times New Roman" w:eastAsiaTheme="minorEastAsia" w:hAnsi="Times New Roman" w:cs="Times New Roman"/>
                <w:color w:val="auto"/>
                <w:lang w:val="de-DE"/>
              </w:rPr>
              <w:t>8)</w:t>
            </w:r>
          </w:p>
        </w:tc>
        <w:tc>
          <w:tcPr>
            <w:tcW w:w="1316" w:type="dxa"/>
            <w:tcMar>
              <w:top w:w="100" w:type="nil"/>
              <w:right w:w="100" w:type="nil"/>
            </w:tcMar>
            <w:vAlign w:val="center"/>
          </w:tcPr>
          <w:p w14:paraId="4E1737C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(0.3</w:t>
            </w:r>
            <w:r w:rsidR="00F75379">
              <w:rPr>
                <w:rFonts w:ascii="Times New Roman" w:eastAsiaTheme="minorEastAsia" w:hAnsi="Times New Roman" w:cs="Times New Roman"/>
                <w:color w:val="auto"/>
                <w:lang w:val="de-DE"/>
              </w:rPr>
              <w:t>66</w:t>
            </w:r>
            <w:r w:rsidRPr="00710A7E">
              <w:rPr>
                <w:rFonts w:ascii="Times New Roman" w:eastAsiaTheme="minorEastAsia" w:hAnsi="Times New Roman" w:cs="Times New Roman"/>
                <w:color w:val="auto"/>
                <w:lang w:val="de-DE"/>
              </w:rPr>
              <w:t>)</w:t>
            </w:r>
          </w:p>
        </w:tc>
      </w:tr>
      <w:tr w:rsidR="00226578" w:rsidRPr="00710A7E" w14:paraId="23B17785" w14:textId="77777777" w:rsidTr="0037383F">
        <w:trPr>
          <w:gridAfter w:val="1"/>
          <w:wAfter w:w="78" w:type="dxa"/>
          <w:jc w:val="center"/>
        </w:trPr>
        <w:tc>
          <w:tcPr>
            <w:tcW w:w="3595" w:type="dxa"/>
            <w:tcMar>
              <w:top w:w="100" w:type="nil"/>
              <w:right w:w="100" w:type="nil"/>
            </w:tcMar>
            <w:vAlign w:val="center"/>
          </w:tcPr>
          <w:p w14:paraId="46D0E700"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Tax revenue pc 1870</w:t>
            </w:r>
          </w:p>
        </w:tc>
        <w:tc>
          <w:tcPr>
            <w:tcW w:w="1116" w:type="dxa"/>
            <w:tcMar>
              <w:top w:w="100" w:type="nil"/>
              <w:right w:w="100" w:type="nil"/>
            </w:tcMar>
            <w:vAlign w:val="center"/>
          </w:tcPr>
          <w:p w14:paraId="573ABAC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31D0F1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CD9675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B5E10A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32B0DEC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w:t>
            </w:r>
            <w:r w:rsidR="00F75379">
              <w:rPr>
                <w:rFonts w:ascii="Times New Roman" w:eastAsiaTheme="minorEastAsia" w:hAnsi="Times New Roman" w:cs="Times New Roman"/>
                <w:color w:val="auto"/>
                <w:lang w:val="de-DE"/>
              </w:rPr>
              <w:t>65</w:t>
            </w:r>
          </w:p>
        </w:tc>
        <w:tc>
          <w:tcPr>
            <w:tcW w:w="1196" w:type="dxa"/>
            <w:tcMar>
              <w:top w:w="100" w:type="nil"/>
              <w:right w:w="100" w:type="nil"/>
            </w:tcMar>
            <w:vAlign w:val="center"/>
          </w:tcPr>
          <w:p w14:paraId="465F2AE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w:t>
            </w:r>
            <w:r w:rsidR="00F75379">
              <w:rPr>
                <w:rFonts w:ascii="Times New Roman" w:eastAsiaTheme="minorEastAsia" w:hAnsi="Times New Roman" w:cs="Times New Roman"/>
                <w:color w:val="auto"/>
                <w:lang w:val="de-DE"/>
              </w:rPr>
              <w:t>091</w:t>
            </w:r>
            <w:r w:rsidRPr="00710A7E">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4BFD8BC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58E7288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70BA75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51F0FE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226578" w:rsidRPr="00710A7E" w14:paraId="0B178E86" w14:textId="77777777" w:rsidTr="0037383F">
        <w:trPr>
          <w:gridAfter w:val="1"/>
          <w:wAfter w:w="78" w:type="dxa"/>
          <w:jc w:val="center"/>
        </w:trPr>
        <w:tc>
          <w:tcPr>
            <w:tcW w:w="3595" w:type="dxa"/>
            <w:tcMar>
              <w:top w:w="100" w:type="nil"/>
              <w:right w:w="100" w:type="nil"/>
            </w:tcMar>
            <w:vAlign w:val="center"/>
          </w:tcPr>
          <w:p w14:paraId="6A42ED0D"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248CED5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4D7A898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0FB1F9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CF6CC7F"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531027A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w:t>
            </w:r>
            <w:r w:rsidR="00F75379">
              <w:rPr>
                <w:rFonts w:ascii="Times New Roman" w:eastAsiaTheme="minorEastAsia" w:hAnsi="Times New Roman" w:cs="Times New Roman"/>
                <w:color w:val="auto"/>
                <w:lang w:val="de-DE"/>
              </w:rPr>
              <w:t>39</w:t>
            </w:r>
            <w:r w:rsidRPr="00710A7E">
              <w:rPr>
                <w:rFonts w:ascii="Times New Roman" w:eastAsiaTheme="minorEastAsia" w:hAnsi="Times New Roman" w:cs="Times New Roman"/>
                <w:color w:val="auto"/>
                <w:lang w:val="de-DE"/>
              </w:rPr>
              <w:t>)</w:t>
            </w:r>
          </w:p>
        </w:tc>
        <w:tc>
          <w:tcPr>
            <w:tcW w:w="1196" w:type="dxa"/>
            <w:tcMar>
              <w:top w:w="100" w:type="nil"/>
              <w:right w:w="100" w:type="nil"/>
            </w:tcMar>
            <w:vAlign w:val="center"/>
          </w:tcPr>
          <w:p w14:paraId="2DCD69A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(0.04</w:t>
            </w:r>
            <w:r w:rsidR="00F75379">
              <w:rPr>
                <w:rFonts w:ascii="Times New Roman" w:eastAsiaTheme="minorEastAsia" w:hAnsi="Times New Roman" w:cs="Times New Roman"/>
                <w:color w:val="auto"/>
                <w:lang w:val="de-DE"/>
              </w:rPr>
              <w:t>2</w:t>
            </w:r>
            <w:r w:rsidRPr="00710A7E">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3C5B633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8FB1C1D"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74724F2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053D4C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226578" w:rsidRPr="00710A7E" w14:paraId="4EEC51A0" w14:textId="77777777" w:rsidTr="0037383F">
        <w:trPr>
          <w:gridAfter w:val="1"/>
          <w:wAfter w:w="78" w:type="dxa"/>
          <w:jc w:val="center"/>
        </w:trPr>
        <w:tc>
          <w:tcPr>
            <w:tcW w:w="3595" w:type="dxa"/>
            <w:tcMar>
              <w:top w:w="100" w:type="nil"/>
              <w:right w:w="100" w:type="nil"/>
            </w:tcMar>
            <w:vAlign w:val="center"/>
          </w:tcPr>
          <w:p w14:paraId="21C35A30"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Black officeholders</w:t>
            </w:r>
          </w:p>
        </w:tc>
        <w:tc>
          <w:tcPr>
            <w:tcW w:w="1116" w:type="dxa"/>
            <w:tcMar>
              <w:top w:w="100" w:type="nil"/>
              <w:right w:w="100" w:type="nil"/>
            </w:tcMar>
            <w:vAlign w:val="center"/>
          </w:tcPr>
          <w:p w14:paraId="5E679D0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4801161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CB8B7A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569AECD"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4263A625"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3E9B1B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753458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w:t>
            </w:r>
            <w:r w:rsidR="00F75379">
              <w:rPr>
                <w:rFonts w:ascii="Times New Roman" w:eastAsiaTheme="minorEastAsia" w:hAnsi="Times New Roman" w:cs="Times New Roman"/>
                <w:color w:val="auto"/>
                <w:lang w:val="de-DE"/>
              </w:rPr>
              <w:t>46</w:t>
            </w:r>
          </w:p>
        </w:tc>
        <w:tc>
          <w:tcPr>
            <w:tcW w:w="1036" w:type="dxa"/>
            <w:tcMar>
              <w:top w:w="100" w:type="nil"/>
              <w:right w:w="100" w:type="nil"/>
            </w:tcMar>
            <w:vAlign w:val="center"/>
          </w:tcPr>
          <w:p w14:paraId="109FC8B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w:t>
            </w:r>
            <w:r w:rsidR="00F75379">
              <w:rPr>
                <w:rFonts w:ascii="Times New Roman" w:eastAsiaTheme="minorEastAsia" w:hAnsi="Times New Roman" w:cs="Times New Roman"/>
                <w:color w:val="auto"/>
                <w:lang w:val="de-DE"/>
              </w:rPr>
              <w:t>4</w:t>
            </w:r>
            <w:r w:rsidRPr="00710A7E">
              <w:rPr>
                <w:rFonts w:ascii="Times New Roman" w:eastAsiaTheme="minorEastAsia" w:hAnsi="Times New Roman" w:cs="Times New Roman"/>
                <w:color w:val="auto"/>
                <w:lang w:val="de-DE"/>
              </w:rPr>
              <w:t>2</w:t>
            </w:r>
          </w:p>
        </w:tc>
        <w:tc>
          <w:tcPr>
            <w:tcW w:w="1316" w:type="dxa"/>
            <w:tcMar>
              <w:top w:w="100" w:type="nil"/>
              <w:right w:w="100" w:type="nil"/>
            </w:tcMar>
            <w:vAlign w:val="center"/>
          </w:tcPr>
          <w:p w14:paraId="5CE367BF"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-0.1</w:t>
            </w:r>
            <w:r w:rsidR="00430B6D">
              <w:rPr>
                <w:rFonts w:ascii="Times New Roman" w:eastAsiaTheme="minorEastAsia" w:hAnsi="Times New Roman" w:cs="Times New Roman"/>
                <w:color w:val="auto"/>
                <w:lang w:val="de-DE"/>
              </w:rPr>
              <w:t>28</w:t>
            </w:r>
            <w:r w:rsidRPr="00710A7E">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1B0FF9B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-0.12</w:t>
            </w:r>
            <w:r w:rsidR="00430B6D">
              <w:rPr>
                <w:rFonts w:ascii="Times New Roman" w:eastAsiaTheme="minorEastAsia" w:hAnsi="Times New Roman" w:cs="Times New Roman"/>
                <w:color w:val="auto"/>
                <w:lang w:val="de-DE"/>
              </w:rPr>
              <w:t>3</w:t>
            </w:r>
            <w:r w:rsidRPr="00710A7E">
              <w:rPr>
                <w:rFonts w:ascii="Times New Roman" w:eastAsiaTheme="minorEastAsia" w:hAnsi="Times New Roman" w:cs="Times New Roman"/>
                <w:color w:val="auto"/>
                <w:lang w:val="de-DE"/>
              </w:rPr>
              <w:t>***</w:t>
            </w:r>
          </w:p>
        </w:tc>
      </w:tr>
      <w:tr w:rsidR="00226578" w:rsidRPr="00710A7E" w14:paraId="3F9399AC" w14:textId="77777777" w:rsidTr="0037383F">
        <w:trPr>
          <w:gridAfter w:val="1"/>
          <w:wAfter w:w="78" w:type="dxa"/>
          <w:jc w:val="center"/>
        </w:trPr>
        <w:tc>
          <w:tcPr>
            <w:tcW w:w="3595" w:type="dxa"/>
            <w:tcMar>
              <w:top w:w="100" w:type="nil"/>
              <w:right w:w="100" w:type="nil"/>
            </w:tcMar>
            <w:vAlign w:val="center"/>
          </w:tcPr>
          <w:p w14:paraId="5B044708"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4E25EAED"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1FB26AF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1ABDD8D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0034DE3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073EA91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9E9DCE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BCB7FD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(0.03</w:t>
            </w:r>
            <w:r w:rsidR="00F75379">
              <w:rPr>
                <w:rFonts w:ascii="Times New Roman" w:eastAsiaTheme="minorEastAsia" w:hAnsi="Times New Roman" w:cs="Times New Roman"/>
                <w:color w:val="auto"/>
                <w:lang w:val="de-DE"/>
              </w:rPr>
              <w:t>3</w:t>
            </w:r>
            <w:r w:rsidRPr="00710A7E">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78F3489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(0.03</w:t>
            </w:r>
            <w:r w:rsidR="00F75379">
              <w:rPr>
                <w:rFonts w:ascii="Times New Roman" w:eastAsiaTheme="minorEastAsia" w:hAnsi="Times New Roman" w:cs="Times New Roman"/>
                <w:color w:val="auto"/>
                <w:lang w:val="de-DE"/>
              </w:rPr>
              <w:t>2</w:t>
            </w:r>
            <w:r w:rsidRPr="00710A7E">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283405A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(0.04</w:t>
            </w:r>
            <w:r w:rsidR="00430B6D">
              <w:rPr>
                <w:rFonts w:ascii="Times New Roman" w:eastAsiaTheme="minorEastAsia" w:hAnsi="Times New Roman" w:cs="Times New Roman"/>
                <w:color w:val="auto"/>
                <w:lang w:val="de-DE"/>
              </w:rPr>
              <w:t>1</w:t>
            </w:r>
            <w:r w:rsidRPr="00710A7E">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6EC9677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(0.0</w:t>
            </w:r>
            <w:r w:rsidR="00430B6D">
              <w:rPr>
                <w:rFonts w:ascii="Times New Roman" w:eastAsiaTheme="minorEastAsia" w:hAnsi="Times New Roman" w:cs="Times New Roman"/>
                <w:color w:val="auto"/>
                <w:lang w:val="de-DE"/>
              </w:rPr>
              <w:t>39</w:t>
            </w:r>
            <w:r w:rsidRPr="00710A7E">
              <w:rPr>
                <w:rFonts w:ascii="Times New Roman" w:eastAsiaTheme="minorEastAsia" w:hAnsi="Times New Roman" w:cs="Times New Roman"/>
                <w:color w:val="auto"/>
                <w:lang w:val="de-DE"/>
              </w:rPr>
              <w:t>)</w:t>
            </w:r>
          </w:p>
        </w:tc>
      </w:tr>
      <w:tr w:rsidR="00226578" w:rsidRPr="00710A7E" w14:paraId="5A4D1F7D" w14:textId="77777777" w:rsidTr="0037383F">
        <w:trPr>
          <w:gridAfter w:val="1"/>
          <w:wAfter w:w="78" w:type="dxa"/>
          <w:jc w:val="center"/>
        </w:trPr>
        <w:tc>
          <w:tcPr>
            <w:tcW w:w="3595" w:type="dxa"/>
            <w:tcMar>
              <w:top w:w="100" w:type="nil"/>
              <w:right w:w="100" w:type="nil"/>
            </w:tcMar>
            <w:vAlign w:val="center"/>
          </w:tcPr>
          <w:p w14:paraId="1C7B3A1F"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3E717A8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2772B0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0BB2B3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3775141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219000D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2C7DB73D"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DEB654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A99C8A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78B4C4B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49EB133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226578" w:rsidRPr="00710A7E" w14:paraId="1429B8C0" w14:textId="77777777" w:rsidTr="0037383F">
        <w:trPr>
          <w:gridAfter w:val="1"/>
          <w:wAfter w:w="78" w:type="dxa"/>
          <w:jc w:val="center"/>
        </w:trPr>
        <w:tc>
          <w:tcPr>
            <w:tcW w:w="3595" w:type="dxa"/>
            <w:tcMar>
              <w:top w:w="100" w:type="nil"/>
              <w:right w:w="100" w:type="nil"/>
            </w:tcMar>
            <w:vAlign w:val="center"/>
          </w:tcPr>
          <w:p w14:paraId="5BBDD793"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Restricted Sample</w:t>
            </w:r>
          </w:p>
        </w:tc>
        <w:tc>
          <w:tcPr>
            <w:tcW w:w="1116" w:type="dxa"/>
            <w:tcMar>
              <w:top w:w="100" w:type="nil"/>
              <w:right w:w="100" w:type="nil"/>
            </w:tcMar>
            <w:vAlign w:val="center"/>
          </w:tcPr>
          <w:p w14:paraId="1D04021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116" w:type="dxa"/>
            <w:tcMar>
              <w:top w:w="100" w:type="nil"/>
              <w:right w:w="100" w:type="nil"/>
            </w:tcMar>
            <w:vAlign w:val="center"/>
          </w:tcPr>
          <w:p w14:paraId="3DD0DE1C"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116" w:type="dxa"/>
            <w:tcMar>
              <w:top w:w="100" w:type="nil"/>
              <w:right w:w="100" w:type="nil"/>
            </w:tcMar>
            <w:vAlign w:val="center"/>
          </w:tcPr>
          <w:p w14:paraId="10E5A30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116" w:type="dxa"/>
            <w:tcMar>
              <w:top w:w="100" w:type="nil"/>
              <w:right w:w="100" w:type="nil"/>
            </w:tcMar>
            <w:vAlign w:val="center"/>
          </w:tcPr>
          <w:p w14:paraId="54AC08A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076" w:type="dxa"/>
            <w:tcMar>
              <w:top w:w="100" w:type="nil"/>
              <w:right w:w="100" w:type="nil"/>
            </w:tcMar>
            <w:vAlign w:val="center"/>
          </w:tcPr>
          <w:p w14:paraId="66D3CE1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196" w:type="dxa"/>
            <w:tcMar>
              <w:top w:w="100" w:type="nil"/>
              <w:right w:w="100" w:type="nil"/>
            </w:tcMar>
            <w:vAlign w:val="center"/>
          </w:tcPr>
          <w:p w14:paraId="6696651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036" w:type="dxa"/>
            <w:tcMar>
              <w:top w:w="100" w:type="nil"/>
              <w:right w:w="100" w:type="nil"/>
            </w:tcMar>
            <w:vAlign w:val="center"/>
          </w:tcPr>
          <w:p w14:paraId="32B19659"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036" w:type="dxa"/>
            <w:tcMar>
              <w:top w:w="100" w:type="nil"/>
              <w:right w:w="100" w:type="nil"/>
            </w:tcMar>
            <w:vAlign w:val="center"/>
          </w:tcPr>
          <w:p w14:paraId="61E1B07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316" w:type="dxa"/>
            <w:tcMar>
              <w:top w:w="100" w:type="nil"/>
              <w:right w:w="100" w:type="nil"/>
            </w:tcMar>
            <w:vAlign w:val="center"/>
          </w:tcPr>
          <w:p w14:paraId="2A3CBBA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316" w:type="dxa"/>
            <w:tcMar>
              <w:top w:w="100" w:type="nil"/>
              <w:right w:w="100" w:type="nil"/>
            </w:tcMar>
            <w:vAlign w:val="center"/>
          </w:tcPr>
          <w:p w14:paraId="76F79C0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r>
      <w:tr w:rsidR="00226578" w:rsidRPr="00710A7E" w14:paraId="5738BF5D" w14:textId="77777777" w:rsidTr="0037383F">
        <w:trPr>
          <w:gridAfter w:val="1"/>
          <w:wAfter w:w="78" w:type="dxa"/>
          <w:jc w:val="center"/>
        </w:trPr>
        <w:tc>
          <w:tcPr>
            <w:tcW w:w="3595" w:type="dxa"/>
            <w:tcMar>
              <w:top w:w="100" w:type="nil"/>
              <w:right w:w="100" w:type="nil"/>
            </w:tcMar>
            <w:vAlign w:val="center"/>
          </w:tcPr>
          <w:p w14:paraId="1FA14923"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Observations</w:t>
            </w:r>
          </w:p>
        </w:tc>
        <w:tc>
          <w:tcPr>
            <w:tcW w:w="1116" w:type="dxa"/>
            <w:tcMar>
              <w:top w:w="100" w:type="nil"/>
              <w:right w:w="100" w:type="nil"/>
            </w:tcMar>
            <w:vAlign w:val="center"/>
          </w:tcPr>
          <w:p w14:paraId="097F7DB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134</w:t>
            </w:r>
          </w:p>
        </w:tc>
        <w:tc>
          <w:tcPr>
            <w:tcW w:w="1116" w:type="dxa"/>
            <w:tcMar>
              <w:top w:w="100" w:type="nil"/>
              <w:right w:w="100" w:type="nil"/>
            </w:tcMar>
            <w:vAlign w:val="center"/>
          </w:tcPr>
          <w:p w14:paraId="7B06793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121</w:t>
            </w:r>
          </w:p>
        </w:tc>
        <w:tc>
          <w:tcPr>
            <w:tcW w:w="1116" w:type="dxa"/>
            <w:tcMar>
              <w:top w:w="100" w:type="nil"/>
              <w:right w:w="100" w:type="nil"/>
            </w:tcMar>
            <w:vAlign w:val="center"/>
          </w:tcPr>
          <w:p w14:paraId="42654BD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126</w:t>
            </w:r>
          </w:p>
        </w:tc>
        <w:tc>
          <w:tcPr>
            <w:tcW w:w="1116" w:type="dxa"/>
            <w:tcMar>
              <w:top w:w="100" w:type="nil"/>
              <w:right w:w="100" w:type="nil"/>
            </w:tcMar>
            <w:vAlign w:val="center"/>
          </w:tcPr>
          <w:p w14:paraId="431B1933"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113</w:t>
            </w:r>
          </w:p>
        </w:tc>
        <w:tc>
          <w:tcPr>
            <w:tcW w:w="1076" w:type="dxa"/>
            <w:tcMar>
              <w:top w:w="100" w:type="nil"/>
              <w:right w:w="100" w:type="nil"/>
            </w:tcMar>
            <w:vAlign w:val="center"/>
          </w:tcPr>
          <w:p w14:paraId="01A285CF"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113</w:t>
            </w:r>
          </w:p>
        </w:tc>
        <w:tc>
          <w:tcPr>
            <w:tcW w:w="1196" w:type="dxa"/>
            <w:tcMar>
              <w:top w:w="100" w:type="nil"/>
              <w:right w:w="100" w:type="nil"/>
            </w:tcMar>
            <w:vAlign w:val="center"/>
          </w:tcPr>
          <w:p w14:paraId="52F4063A"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101</w:t>
            </w:r>
          </w:p>
        </w:tc>
        <w:tc>
          <w:tcPr>
            <w:tcW w:w="1036" w:type="dxa"/>
            <w:tcMar>
              <w:top w:w="100" w:type="nil"/>
              <w:right w:w="100" w:type="nil"/>
            </w:tcMar>
            <w:vAlign w:val="center"/>
          </w:tcPr>
          <w:p w14:paraId="769FC977"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14</w:t>
            </w:r>
            <w:r w:rsidR="00095D46">
              <w:rPr>
                <w:rFonts w:ascii="Times New Roman" w:eastAsiaTheme="minorEastAsia" w:hAnsi="Times New Roman" w:cs="Times New Roman"/>
                <w:color w:val="auto"/>
                <w:lang w:val="de-DE"/>
              </w:rPr>
              <w:t>9</w:t>
            </w:r>
          </w:p>
        </w:tc>
        <w:tc>
          <w:tcPr>
            <w:tcW w:w="1036" w:type="dxa"/>
            <w:tcMar>
              <w:top w:w="100" w:type="nil"/>
              <w:right w:w="100" w:type="nil"/>
            </w:tcMar>
            <w:vAlign w:val="center"/>
          </w:tcPr>
          <w:p w14:paraId="6B00E33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131</w:t>
            </w:r>
          </w:p>
        </w:tc>
        <w:tc>
          <w:tcPr>
            <w:tcW w:w="1316" w:type="dxa"/>
            <w:tcMar>
              <w:top w:w="100" w:type="nil"/>
              <w:right w:w="100" w:type="nil"/>
            </w:tcMar>
            <w:vAlign w:val="center"/>
          </w:tcPr>
          <w:p w14:paraId="1C18F6DE"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123</w:t>
            </w:r>
          </w:p>
        </w:tc>
        <w:tc>
          <w:tcPr>
            <w:tcW w:w="1316" w:type="dxa"/>
            <w:tcMar>
              <w:top w:w="100" w:type="nil"/>
              <w:right w:w="100" w:type="nil"/>
            </w:tcMar>
            <w:vAlign w:val="center"/>
          </w:tcPr>
          <w:p w14:paraId="04C3665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111</w:t>
            </w:r>
          </w:p>
        </w:tc>
      </w:tr>
      <w:tr w:rsidR="00226578" w:rsidRPr="00710A7E" w14:paraId="4F27B8A3" w14:textId="77777777" w:rsidTr="0037383F">
        <w:trPr>
          <w:gridAfter w:val="1"/>
          <w:wAfter w:w="78" w:type="dxa"/>
          <w:jc w:val="center"/>
        </w:trPr>
        <w:tc>
          <w:tcPr>
            <w:tcW w:w="3595" w:type="dxa"/>
            <w:tcBorders>
              <w:bottom w:val="single" w:sz="8" w:space="0" w:color="BFBFBF"/>
            </w:tcBorders>
            <w:tcMar>
              <w:top w:w="100" w:type="nil"/>
              <w:right w:w="100" w:type="nil"/>
            </w:tcMar>
            <w:vAlign w:val="center"/>
          </w:tcPr>
          <w:p w14:paraId="37122462" w14:textId="77777777" w:rsidR="00226578" w:rsidRPr="00710A7E"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Clusters</w:t>
            </w:r>
          </w:p>
        </w:tc>
        <w:tc>
          <w:tcPr>
            <w:tcW w:w="1116" w:type="dxa"/>
            <w:tcBorders>
              <w:bottom w:val="single" w:sz="8" w:space="0" w:color="BFBFBF"/>
            </w:tcBorders>
            <w:tcMar>
              <w:top w:w="100" w:type="nil"/>
              <w:right w:w="100" w:type="nil"/>
            </w:tcMar>
            <w:vAlign w:val="center"/>
          </w:tcPr>
          <w:p w14:paraId="4E0A9606"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47</w:t>
            </w:r>
          </w:p>
        </w:tc>
        <w:tc>
          <w:tcPr>
            <w:tcW w:w="1116" w:type="dxa"/>
            <w:tcBorders>
              <w:bottom w:val="single" w:sz="8" w:space="0" w:color="BFBFBF"/>
            </w:tcBorders>
            <w:tcMar>
              <w:top w:w="100" w:type="nil"/>
              <w:right w:w="100" w:type="nil"/>
            </w:tcMar>
            <w:vAlign w:val="center"/>
          </w:tcPr>
          <w:p w14:paraId="072A3688"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46</w:t>
            </w:r>
          </w:p>
        </w:tc>
        <w:tc>
          <w:tcPr>
            <w:tcW w:w="1116" w:type="dxa"/>
            <w:tcBorders>
              <w:bottom w:val="single" w:sz="8" w:space="0" w:color="BFBFBF"/>
            </w:tcBorders>
            <w:tcMar>
              <w:top w:w="100" w:type="nil"/>
              <w:right w:w="100" w:type="nil"/>
            </w:tcMar>
            <w:vAlign w:val="center"/>
          </w:tcPr>
          <w:p w14:paraId="797AA46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46</w:t>
            </w:r>
          </w:p>
        </w:tc>
        <w:tc>
          <w:tcPr>
            <w:tcW w:w="1116" w:type="dxa"/>
            <w:tcBorders>
              <w:bottom w:val="single" w:sz="8" w:space="0" w:color="BFBFBF"/>
            </w:tcBorders>
            <w:tcMar>
              <w:top w:w="100" w:type="nil"/>
              <w:right w:w="100" w:type="nil"/>
            </w:tcMar>
            <w:vAlign w:val="center"/>
          </w:tcPr>
          <w:p w14:paraId="710292BB"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44</w:t>
            </w:r>
          </w:p>
        </w:tc>
        <w:tc>
          <w:tcPr>
            <w:tcW w:w="1076" w:type="dxa"/>
            <w:tcBorders>
              <w:bottom w:val="single" w:sz="8" w:space="0" w:color="BFBFBF"/>
            </w:tcBorders>
            <w:tcMar>
              <w:top w:w="100" w:type="nil"/>
              <w:right w:w="100" w:type="nil"/>
            </w:tcMar>
            <w:vAlign w:val="center"/>
          </w:tcPr>
          <w:p w14:paraId="0AC40580"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41</w:t>
            </w:r>
          </w:p>
        </w:tc>
        <w:tc>
          <w:tcPr>
            <w:tcW w:w="1196" w:type="dxa"/>
            <w:tcBorders>
              <w:bottom w:val="single" w:sz="8" w:space="0" w:color="BFBFBF"/>
            </w:tcBorders>
            <w:tcMar>
              <w:top w:w="100" w:type="nil"/>
              <w:right w:w="100" w:type="nil"/>
            </w:tcMar>
            <w:vAlign w:val="center"/>
          </w:tcPr>
          <w:p w14:paraId="1D13B2D4"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39</w:t>
            </w:r>
          </w:p>
        </w:tc>
        <w:tc>
          <w:tcPr>
            <w:tcW w:w="1036" w:type="dxa"/>
            <w:tcBorders>
              <w:bottom w:val="single" w:sz="8" w:space="0" w:color="BFBFBF"/>
            </w:tcBorders>
            <w:tcMar>
              <w:top w:w="100" w:type="nil"/>
              <w:right w:w="100" w:type="nil"/>
            </w:tcMar>
            <w:vAlign w:val="center"/>
          </w:tcPr>
          <w:p w14:paraId="17C032C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52</w:t>
            </w:r>
          </w:p>
        </w:tc>
        <w:tc>
          <w:tcPr>
            <w:tcW w:w="1036" w:type="dxa"/>
            <w:tcBorders>
              <w:bottom w:val="single" w:sz="8" w:space="0" w:color="BFBFBF"/>
            </w:tcBorders>
            <w:tcMar>
              <w:top w:w="100" w:type="nil"/>
              <w:right w:w="100" w:type="nil"/>
            </w:tcMar>
            <w:vAlign w:val="center"/>
          </w:tcPr>
          <w:p w14:paraId="4367D162"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50</w:t>
            </w:r>
          </w:p>
        </w:tc>
        <w:tc>
          <w:tcPr>
            <w:tcW w:w="1316" w:type="dxa"/>
            <w:tcBorders>
              <w:bottom w:val="single" w:sz="8" w:space="0" w:color="BFBFBF"/>
            </w:tcBorders>
            <w:tcMar>
              <w:top w:w="100" w:type="nil"/>
              <w:right w:w="100" w:type="nil"/>
            </w:tcMar>
            <w:vAlign w:val="center"/>
          </w:tcPr>
          <w:p w14:paraId="00D86A15"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45</w:t>
            </w:r>
          </w:p>
        </w:tc>
        <w:tc>
          <w:tcPr>
            <w:tcW w:w="1316" w:type="dxa"/>
            <w:tcBorders>
              <w:bottom w:val="single" w:sz="8" w:space="0" w:color="BFBFBF"/>
            </w:tcBorders>
            <w:tcMar>
              <w:top w:w="100" w:type="nil"/>
              <w:right w:w="100" w:type="nil"/>
            </w:tcMar>
            <w:vAlign w:val="center"/>
          </w:tcPr>
          <w:p w14:paraId="096A5411" w14:textId="77777777" w:rsidR="00226578" w:rsidRPr="00710A7E" w:rsidRDefault="00226578" w:rsidP="0037383F">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44</w:t>
            </w:r>
          </w:p>
        </w:tc>
      </w:tr>
      <w:tr w:rsidR="00226578" w:rsidRPr="004C019C" w14:paraId="43DB6635" w14:textId="77777777" w:rsidTr="0037383F">
        <w:trPr>
          <w:gridAfter w:val="1"/>
          <w:wAfter w:w="78" w:type="dxa"/>
          <w:jc w:val="center"/>
        </w:trPr>
        <w:tc>
          <w:tcPr>
            <w:tcW w:w="15035" w:type="dxa"/>
            <w:gridSpan w:val="11"/>
            <w:tcBorders>
              <w:top w:val="single" w:sz="8" w:space="0" w:color="BFBFBF"/>
            </w:tcBorders>
            <w:tcMar>
              <w:top w:w="100" w:type="nil"/>
              <w:right w:w="100" w:type="nil"/>
            </w:tcMar>
            <w:vAlign w:val="center"/>
          </w:tcPr>
          <w:p w14:paraId="41E32DDA" w14:textId="4A94EC7A" w:rsidR="00226578" w:rsidRPr="00710A7E" w:rsidRDefault="00226578" w:rsidP="0037383F">
            <w:pPr>
              <w:autoSpaceDE w:val="0"/>
              <w:autoSpaceDN w:val="0"/>
              <w:adjustRightInd w:val="0"/>
              <w:spacing w:after="0" w:line="240" w:lineRule="auto"/>
              <w:ind w:left="0" w:firstLine="0"/>
              <w:rPr>
                <w:rFonts w:ascii="Times New Roman" w:eastAsiaTheme="minorEastAsia" w:hAnsi="Times New Roman" w:cs="Times New Roman"/>
                <w:color w:val="auto"/>
                <w:lang w:val="en-US"/>
              </w:rPr>
            </w:pPr>
            <w:r w:rsidRPr="00431D1B">
              <w:rPr>
                <w:rFonts w:ascii="Times New Roman" w:eastAsiaTheme="minorEastAsia" w:hAnsi="Times New Roman" w:cs="Times New Roman"/>
                <w:color w:val="auto"/>
                <w:lang w:val="en-US"/>
              </w:rPr>
              <w:t xml:space="preserve">Notes: </w:t>
            </w:r>
            <w:r>
              <w:rPr>
                <w:rFonts w:ascii="Times New Roman" w:eastAsiaTheme="minorEastAsia" w:hAnsi="Times New Roman" w:cs="Times New Roman"/>
                <w:color w:val="auto"/>
                <w:lang w:val="en-US"/>
              </w:rPr>
              <w:t xml:space="preserve">Robust standard errors, clustered at 100x100km grid cells, in parentheses. The outcomes code the share of all legislators elected after 1871. </w:t>
            </w:r>
            <w:r w:rsidRPr="00710A7E">
              <w:rPr>
                <w:rFonts w:ascii="Times New Roman" w:eastAsiaTheme="minorEastAsia" w:hAnsi="Times New Roman" w:cs="Times New Roman"/>
                <w:color w:val="auto"/>
                <w:lang w:val="en-US"/>
              </w:rPr>
              <w:t>The</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restricted sample removes counties whose are between 1860 and 1890 changed by more than 25</w:t>
            </w:r>
            <w:r w:rsidR="000F6380">
              <w:rPr>
                <w:rFonts w:ascii="Times New Roman" w:eastAsiaTheme="minorEastAsia" w:hAnsi="Times New Roman" w:cs="Times New Roman"/>
                <w:color w:val="auto"/>
                <w:lang w:val="en-US"/>
              </w:rPr>
              <w:t xml:space="preserve"> </w:t>
            </w:r>
            <w:r w:rsidR="000F6380">
              <w:rPr>
                <w:rFonts w:ascii="Times New Roman" w:hAnsi="Times New Roman" w:cs="Times New Roman"/>
                <w:lang w:val="en-US"/>
              </w:rPr>
              <w:t>percent</w:t>
            </w:r>
            <w:r w:rsidRPr="00710A7E">
              <w:rPr>
                <w:rFonts w:ascii="Times New Roman" w:eastAsiaTheme="minorEastAsia" w:hAnsi="Times New Roman" w:cs="Times New Roman"/>
                <w:color w:val="auto"/>
                <w:lang w:val="en-US"/>
              </w:rPr>
              <w:t>. Cotton production in 1870 is measured in bales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per acre of improved land. Local wealth persistence is measured as the share of 1860 county residents in the top wealth quartile that still are present</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in the county's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top wealth quartile in 1870, based either on total or real estate wealth. The presence of black o</w:t>
            </w:r>
            <w:r>
              <w:rPr>
                <w:rFonts w:ascii="Times New Roman" w:eastAsiaTheme="minorEastAsia" w:hAnsi="Times New Roman" w:cs="Times New Roman"/>
                <w:color w:val="auto"/>
                <w:lang w:val="en-US"/>
              </w:rPr>
              <w:t>ffi</w:t>
            </w:r>
            <w:r w:rsidRPr="00710A7E">
              <w:rPr>
                <w:rFonts w:ascii="Times New Roman" w:eastAsiaTheme="minorEastAsia" w:hAnsi="Times New Roman" w:cs="Times New Roman"/>
                <w:color w:val="auto"/>
                <w:lang w:val="en-US"/>
              </w:rPr>
              <w:t>ceholders is measured by a dummy</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for whether the county had any black o</w:t>
            </w:r>
            <w:r>
              <w:rPr>
                <w:rFonts w:ascii="Times New Roman" w:eastAsiaTheme="minorEastAsia" w:hAnsi="Times New Roman" w:cs="Times New Roman"/>
                <w:color w:val="auto"/>
                <w:lang w:val="en-US"/>
              </w:rPr>
              <w:t>ffi</w:t>
            </w:r>
            <w:r w:rsidRPr="00710A7E">
              <w:rPr>
                <w:rFonts w:ascii="Times New Roman" w:eastAsiaTheme="minorEastAsia" w:hAnsi="Times New Roman" w:cs="Times New Roman"/>
                <w:color w:val="auto"/>
                <w:lang w:val="en-US"/>
              </w:rPr>
              <w:t xml:space="preserve">ceholders between 1867 and 1871. </w:t>
            </w:r>
            <w:r w:rsidRPr="00DD64CE">
              <w:rPr>
                <w:rFonts w:ascii="Times New Roman" w:eastAsiaTheme="minorEastAsia" w:hAnsi="Times New Roman" w:cs="Times New Roman"/>
                <w:color w:val="auto"/>
                <w:lang w:val="en-US"/>
              </w:rPr>
              <w:t>Observations are weighted by the number of matched legislators.</w:t>
            </w:r>
            <w:r w:rsidRPr="00431D1B">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 p&lt;0.01, ** p&lt;0.05, * p&lt;0.1</w:t>
            </w:r>
          </w:p>
          <w:p w14:paraId="0714DDF2" w14:textId="77777777" w:rsidR="00310C8B" w:rsidRDefault="00310C8B" w:rsidP="00310C8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Source: Authors’ calculation. For data sources, see section “Data” and Online Appendix D.</w:t>
            </w:r>
          </w:p>
          <w:p w14:paraId="4362E441" w14:textId="7F1C988A" w:rsidR="00226578" w:rsidRPr="00310C8B" w:rsidRDefault="00226578" w:rsidP="0037383F">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0737D093" w14:textId="36361A4E" w:rsidR="0074152D" w:rsidRDefault="0074152D" w:rsidP="00A52CD0">
      <w:pPr>
        <w:spacing w:line="480" w:lineRule="auto"/>
        <w:ind w:left="0" w:right="40" w:firstLine="0"/>
        <w:rPr>
          <w:rFonts w:ascii="Times New Roman" w:hAnsi="Times New Roman" w:cs="Times New Roman"/>
          <w:lang w:val="en-US"/>
        </w:rPr>
      </w:pPr>
    </w:p>
    <w:p w14:paraId="549BF50E" w14:textId="77777777" w:rsidR="00FE4503" w:rsidRDefault="00FE4503" w:rsidP="00A52CD0">
      <w:pPr>
        <w:spacing w:line="480" w:lineRule="auto"/>
        <w:ind w:left="0" w:right="40" w:firstLine="0"/>
        <w:rPr>
          <w:rFonts w:ascii="Times New Roman" w:hAnsi="Times New Roman" w:cs="Times New Roman"/>
          <w:lang w:val="en-US"/>
        </w:rPr>
      </w:pPr>
    </w:p>
    <w:p w14:paraId="5F26C968" w14:textId="77777777" w:rsidR="00C27D9D" w:rsidRDefault="00C27D9D" w:rsidP="0074152D">
      <w:pPr>
        <w:spacing w:line="480" w:lineRule="auto"/>
        <w:ind w:left="0" w:right="40" w:firstLine="0"/>
        <w:jc w:val="center"/>
        <w:rPr>
          <w:rFonts w:ascii="Times New Roman" w:hAnsi="Times New Roman" w:cs="Times New Roman"/>
          <w:lang w:val="en-US"/>
        </w:rPr>
      </w:pPr>
    </w:p>
    <w:p w14:paraId="034953F3" w14:textId="576880EC" w:rsidR="0074152D" w:rsidRDefault="0074152D" w:rsidP="0074152D">
      <w:pPr>
        <w:spacing w:line="480" w:lineRule="auto"/>
        <w:ind w:left="0" w:right="40" w:firstLine="0"/>
        <w:jc w:val="center"/>
        <w:rPr>
          <w:rFonts w:ascii="Times New Roman" w:hAnsi="Times New Roman" w:cs="Times New Roman"/>
          <w:lang w:val="en-US"/>
        </w:rPr>
      </w:pPr>
      <w:r>
        <w:rPr>
          <w:rFonts w:ascii="Times New Roman" w:hAnsi="Times New Roman" w:cs="Times New Roman"/>
          <w:lang w:val="en-US"/>
        </w:rPr>
        <w:lastRenderedPageBreak/>
        <w:t>Table 21: County-level correlates of planting class legislators, all legislative districts</w:t>
      </w:r>
    </w:p>
    <w:p w14:paraId="2F263BC3" w14:textId="77777777" w:rsidR="00A52CD0" w:rsidRDefault="00A52CD0" w:rsidP="00A52CD0">
      <w:pPr>
        <w:spacing w:line="480" w:lineRule="auto"/>
        <w:ind w:left="0" w:right="40" w:firstLine="0"/>
        <w:rPr>
          <w:rFonts w:ascii="Times New Roman" w:hAnsi="Times New Roman" w:cs="Times New Roman"/>
          <w:lang w:val="en-US"/>
        </w:rPr>
      </w:pPr>
    </w:p>
    <w:tbl>
      <w:tblPr>
        <w:tblW w:w="14728" w:type="dxa"/>
        <w:jc w:val="center"/>
        <w:tblLayout w:type="fixed"/>
        <w:tblLook w:val="0000" w:firstRow="0" w:lastRow="0" w:firstColumn="0" w:lastColumn="0" w:noHBand="0" w:noVBand="0"/>
      </w:tblPr>
      <w:tblGrid>
        <w:gridCol w:w="2945"/>
        <w:gridCol w:w="1116"/>
        <w:gridCol w:w="1116"/>
        <w:gridCol w:w="1196"/>
        <w:gridCol w:w="1316"/>
        <w:gridCol w:w="1196"/>
        <w:gridCol w:w="1076"/>
        <w:gridCol w:w="1036"/>
        <w:gridCol w:w="1036"/>
        <w:gridCol w:w="1316"/>
        <w:gridCol w:w="1258"/>
        <w:gridCol w:w="9"/>
        <w:gridCol w:w="112"/>
      </w:tblGrid>
      <w:tr w:rsidR="0074152D" w:rsidRPr="000B6BA6" w14:paraId="60E2B7CC" w14:textId="77777777" w:rsidTr="0037383F">
        <w:trPr>
          <w:gridAfter w:val="2"/>
          <w:wAfter w:w="121" w:type="dxa"/>
          <w:jc w:val="center"/>
        </w:trPr>
        <w:tc>
          <w:tcPr>
            <w:tcW w:w="2945" w:type="dxa"/>
            <w:tcBorders>
              <w:top w:val="single" w:sz="8" w:space="0" w:color="BFBFBF"/>
            </w:tcBorders>
            <w:tcMar>
              <w:top w:w="100" w:type="nil"/>
              <w:right w:w="100" w:type="nil"/>
            </w:tcMar>
            <w:vAlign w:val="center"/>
          </w:tcPr>
          <w:p w14:paraId="68CF814E" w14:textId="77777777" w:rsidR="0074152D" w:rsidRPr="009827C2"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Borders>
              <w:top w:val="single" w:sz="8" w:space="0" w:color="BFBFBF"/>
            </w:tcBorders>
            <w:tcMar>
              <w:top w:w="100" w:type="nil"/>
              <w:right w:w="100" w:type="nil"/>
            </w:tcMar>
            <w:vAlign w:val="center"/>
          </w:tcPr>
          <w:p w14:paraId="7BA0798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w:t>
            </w:r>
          </w:p>
        </w:tc>
        <w:tc>
          <w:tcPr>
            <w:tcW w:w="1116" w:type="dxa"/>
            <w:tcBorders>
              <w:top w:val="single" w:sz="8" w:space="0" w:color="BFBFBF"/>
            </w:tcBorders>
            <w:tcMar>
              <w:top w:w="100" w:type="nil"/>
              <w:right w:w="100" w:type="nil"/>
            </w:tcMar>
            <w:vAlign w:val="center"/>
          </w:tcPr>
          <w:p w14:paraId="56633B5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(2)</w:t>
            </w:r>
          </w:p>
        </w:tc>
        <w:tc>
          <w:tcPr>
            <w:tcW w:w="1196" w:type="dxa"/>
            <w:tcBorders>
              <w:top w:val="single" w:sz="8" w:space="0" w:color="BFBFBF"/>
            </w:tcBorders>
            <w:tcMar>
              <w:top w:w="100" w:type="nil"/>
              <w:right w:w="100" w:type="nil"/>
            </w:tcMar>
            <w:vAlign w:val="center"/>
          </w:tcPr>
          <w:p w14:paraId="37E81F7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(3)</w:t>
            </w:r>
          </w:p>
        </w:tc>
        <w:tc>
          <w:tcPr>
            <w:tcW w:w="1316" w:type="dxa"/>
            <w:tcBorders>
              <w:top w:val="single" w:sz="8" w:space="0" w:color="BFBFBF"/>
            </w:tcBorders>
            <w:tcMar>
              <w:top w:w="100" w:type="nil"/>
              <w:right w:w="100" w:type="nil"/>
            </w:tcMar>
            <w:vAlign w:val="center"/>
          </w:tcPr>
          <w:p w14:paraId="5F0D090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w:t>
            </w:r>
          </w:p>
        </w:tc>
        <w:tc>
          <w:tcPr>
            <w:tcW w:w="1196" w:type="dxa"/>
            <w:tcBorders>
              <w:top w:val="single" w:sz="8" w:space="0" w:color="BFBFBF"/>
            </w:tcBorders>
            <w:tcMar>
              <w:top w:w="100" w:type="nil"/>
              <w:right w:w="100" w:type="nil"/>
            </w:tcMar>
            <w:vAlign w:val="center"/>
          </w:tcPr>
          <w:p w14:paraId="12202CBC"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(5)</w:t>
            </w:r>
          </w:p>
        </w:tc>
        <w:tc>
          <w:tcPr>
            <w:tcW w:w="1076" w:type="dxa"/>
            <w:tcBorders>
              <w:top w:val="single" w:sz="8" w:space="0" w:color="BFBFBF"/>
            </w:tcBorders>
            <w:tcMar>
              <w:top w:w="100" w:type="nil"/>
              <w:right w:w="100" w:type="nil"/>
            </w:tcMar>
            <w:vAlign w:val="center"/>
          </w:tcPr>
          <w:p w14:paraId="7760DDF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(6)</w:t>
            </w:r>
          </w:p>
        </w:tc>
        <w:tc>
          <w:tcPr>
            <w:tcW w:w="1036" w:type="dxa"/>
            <w:tcBorders>
              <w:top w:val="single" w:sz="8" w:space="0" w:color="BFBFBF"/>
            </w:tcBorders>
            <w:tcMar>
              <w:top w:w="100" w:type="nil"/>
              <w:right w:w="100" w:type="nil"/>
            </w:tcMar>
            <w:vAlign w:val="center"/>
          </w:tcPr>
          <w:p w14:paraId="5A2F68D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(7)</w:t>
            </w:r>
          </w:p>
        </w:tc>
        <w:tc>
          <w:tcPr>
            <w:tcW w:w="1036" w:type="dxa"/>
            <w:tcBorders>
              <w:top w:val="single" w:sz="8" w:space="0" w:color="BFBFBF"/>
            </w:tcBorders>
            <w:tcMar>
              <w:top w:w="100" w:type="nil"/>
              <w:right w:w="100" w:type="nil"/>
            </w:tcMar>
            <w:vAlign w:val="center"/>
          </w:tcPr>
          <w:p w14:paraId="67D6483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(8)</w:t>
            </w:r>
          </w:p>
        </w:tc>
        <w:tc>
          <w:tcPr>
            <w:tcW w:w="1316" w:type="dxa"/>
            <w:tcBorders>
              <w:top w:val="single" w:sz="8" w:space="0" w:color="BFBFBF"/>
            </w:tcBorders>
            <w:tcMar>
              <w:top w:w="100" w:type="nil"/>
              <w:right w:w="100" w:type="nil"/>
            </w:tcMar>
            <w:vAlign w:val="center"/>
          </w:tcPr>
          <w:p w14:paraId="229E2C3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(9)</w:t>
            </w:r>
          </w:p>
        </w:tc>
        <w:tc>
          <w:tcPr>
            <w:tcW w:w="1258" w:type="dxa"/>
            <w:tcBorders>
              <w:top w:val="single" w:sz="8" w:space="0" w:color="BFBFBF"/>
            </w:tcBorders>
            <w:tcMar>
              <w:top w:w="100" w:type="nil"/>
              <w:right w:w="100" w:type="nil"/>
            </w:tcMar>
            <w:vAlign w:val="center"/>
          </w:tcPr>
          <w:p w14:paraId="291334F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(10)</w:t>
            </w:r>
          </w:p>
        </w:tc>
      </w:tr>
      <w:tr w:rsidR="0074152D" w:rsidRPr="004C019C" w14:paraId="5AD4D463" w14:textId="77777777" w:rsidTr="0037383F">
        <w:trPr>
          <w:jc w:val="center"/>
        </w:trPr>
        <w:tc>
          <w:tcPr>
            <w:tcW w:w="2945" w:type="dxa"/>
            <w:tcBorders>
              <w:bottom w:val="single" w:sz="8" w:space="0" w:color="BFBFBF"/>
            </w:tcBorders>
            <w:tcMar>
              <w:top w:w="100" w:type="nil"/>
              <w:right w:w="100" w:type="nil"/>
            </w:tcMar>
            <w:vAlign w:val="center"/>
          </w:tcPr>
          <w:p w14:paraId="74B1FA6D"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VARIABLES</w:t>
            </w:r>
          </w:p>
        </w:tc>
        <w:tc>
          <w:tcPr>
            <w:tcW w:w="11783" w:type="dxa"/>
            <w:gridSpan w:val="12"/>
            <w:tcBorders>
              <w:bottom w:val="single" w:sz="8" w:space="0" w:color="BFBFBF"/>
            </w:tcBorders>
            <w:tcMar>
              <w:top w:w="100" w:type="nil"/>
              <w:right w:w="100" w:type="nil"/>
            </w:tcMar>
            <w:vAlign w:val="center"/>
          </w:tcPr>
          <w:p w14:paraId="6AE1285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r w:rsidRPr="00710A7E">
              <w:rPr>
                <w:rFonts w:ascii="Times New Roman" w:eastAsiaTheme="minorEastAsia" w:hAnsi="Times New Roman" w:cs="Times New Roman"/>
                <w:color w:val="auto"/>
                <w:lang w:val="en-US"/>
              </w:rPr>
              <w:t xml:space="preserve">Share of counties‘ legislators with a </w:t>
            </w:r>
            <w:r>
              <w:rPr>
                <w:rFonts w:ascii="Times New Roman" w:eastAsiaTheme="minorEastAsia" w:hAnsi="Times New Roman" w:cs="Times New Roman"/>
                <w:color w:val="auto"/>
                <w:lang w:val="en-US"/>
              </w:rPr>
              <w:t>background of owning 20 or more slaves</w:t>
            </w:r>
          </w:p>
        </w:tc>
      </w:tr>
      <w:tr w:rsidR="0074152D" w:rsidRPr="004C019C" w14:paraId="37730FEB" w14:textId="77777777" w:rsidTr="0037383F">
        <w:trPr>
          <w:gridAfter w:val="2"/>
          <w:wAfter w:w="121" w:type="dxa"/>
          <w:jc w:val="center"/>
        </w:trPr>
        <w:tc>
          <w:tcPr>
            <w:tcW w:w="2945" w:type="dxa"/>
            <w:tcMar>
              <w:top w:w="100" w:type="nil"/>
              <w:right w:w="100" w:type="nil"/>
            </w:tcMar>
            <w:vAlign w:val="center"/>
          </w:tcPr>
          <w:p w14:paraId="31E4CAE2"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c>
          <w:tcPr>
            <w:tcW w:w="1116" w:type="dxa"/>
            <w:tcMar>
              <w:top w:w="100" w:type="nil"/>
              <w:right w:w="100" w:type="nil"/>
            </w:tcMar>
            <w:vAlign w:val="center"/>
          </w:tcPr>
          <w:p w14:paraId="31480FA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16" w:type="dxa"/>
            <w:tcMar>
              <w:top w:w="100" w:type="nil"/>
              <w:right w:w="100" w:type="nil"/>
            </w:tcMar>
            <w:vAlign w:val="center"/>
          </w:tcPr>
          <w:p w14:paraId="348E35F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96" w:type="dxa"/>
            <w:tcMar>
              <w:top w:w="100" w:type="nil"/>
              <w:right w:w="100" w:type="nil"/>
            </w:tcMar>
            <w:vAlign w:val="center"/>
          </w:tcPr>
          <w:p w14:paraId="4EB82D1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0AA6198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196" w:type="dxa"/>
            <w:tcMar>
              <w:top w:w="100" w:type="nil"/>
              <w:right w:w="100" w:type="nil"/>
            </w:tcMar>
            <w:vAlign w:val="center"/>
          </w:tcPr>
          <w:p w14:paraId="212E31E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76" w:type="dxa"/>
            <w:tcMar>
              <w:top w:w="100" w:type="nil"/>
              <w:right w:w="100" w:type="nil"/>
            </w:tcMar>
            <w:vAlign w:val="center"/>
          </w:tcPr>
          <w:p w14:paraId="043D26F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390B8B9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036" w:type="dxa"/>
            <w:tcMar>
              <w:top w:w="100" w:type="nil"/>
              <w:right w:w="100" w:type="nil"/>
            </w:tcMar>
            <w:vAlign w:val="center"/>
          </w:tcPr>
          <w:p w14:paraId="0AF822B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316" w:type="dxa"/>
            <w:tcMar>
              <w:top w:w="100" w:type="nil"/>
              <w:right w:w="100" w:type="nil"/>
            </w:tcMar>
            <w:vAlign w:val="center"/>
          </w:tcPr>
          <w:p w14:paraId="6C5872B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c>
          <w:tcPr>
            <w:tcW w:w="1258" w:type="dxa"/>
            <w:tcMar>
              <w:top w:w="100" w:type="nil"/>
              <w:right w:w="100" w:type="nil"/>
            </w:tcMar>
            <w:vAlign w:val="center"/>
          </w:tcPr>
          <w:p w14:paraId="1834AA3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en-US"/>
              </w:rPr>
            </w:pPr>
          </w:p>
        </w:tc>
      </w:tr>
      <w:tr w:rsidR="0074152D" w:rsidRPr="000B6BA6" w14:paraId="0E29B30E" w14:textId="77777777" w:rsidTr="0037383F">
        <w:trPr>
          <w:gridAfter w:val="2"/>
          <w:wAfter w:w="121" w:type="dxa"/>
          <w:jc w:val="center"/>
        </w:trPr>
        <w:tc>
          <w:tcPr>
            <w:tcW w:w="2945" w:type="dxa"/>
            <w:tcMar>
              <w:top w:w="100" w:type="nil"/>
              <w:right w:w="100" w:type="nil"/>
            </w:tcMar>
            <w:vAlign w:val="center"/>
          </w:tcPr>
          <w:p w14:paraId="54368196"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Cotton prod. 1870</w:t>
            </w:r>
          </w:p>
        </w:tc>
        <w:tc>
          <w:tcPr>
            <w:tcW w:w="1116" w:type="dxa"/>
            <w:tcMar>
              <w:top w:w="100" w:type="nil"/>
              <w:right w:w="100" w:type="nil"/>
            </w:tcMar>
            <w:vAlign w:val="center"/>
          </w:tcPr>
          <w:p w14:paraId="4A1641D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0</w:t>
            </w:r>
            <w:r w:rsidRPr="000B6BA6">
              <w:rPr>
                <w:rFonts w:ascii="Times New Roman" w:eastAsiaTheme="minorEastAsia" w:hAnsi="Times New Roman" w:cs="Times New Roman"/>
                <w:color w:val="auto"/>
                <w:lang w:val="de-DE"/>
              </w:rPr>
              <w:t>.2</w:t>
            </w:r>
            <w:r>
              <w:rPr>
                <w:rFonts w:ascii="Times New Roman" w:eastAsiaTheme="minorEastAsia" w:hAnsi="Times New Roman" w:cs="Times New Roman"/>
                <w:color w:val="auto"/>
                <w:lang w:val="de-DE"/>
              </w:rPr>
              <w:t>96</w:t>
            </w:r>
            <w:r w:rsidRPr="000B6BA6">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52E7BF1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Pr>
                <w:rFonts w:ascii="Times New Roman" w:eastAsiaTheme="minorEastAsia" w:hAnsi="Times New Roman" w:cs="Times New Roman"/>
                <w:color w:val="auto"/>
                <w:lang w:val="de-DE"/>
              </w:rPr>
              <w:t>97</w:t>
            </w:r>
            <w:r w:rsidRPr="000B6BA6">
              <w:rPr>
                <w:rFonts w:ascii="Times New Roman" w:eastAsiaTheme="minorEastAsia" w:hAnsi="Times New Roman" w:cs="Times New Roman"/>
                <w:color w:val="auto"/>
                <w:lang w:val="de-DE"/>
              </w:rPr>
              <w:t>**</w:t>
            </w:r>
          </w:p>
        </w:tc>
        <w:tc>
          <w:tcPr>
            <w:tcW w:w="1196" w:type="dxa"/>
            <w:tcMar>
              <w:top w:w="100" w:type="nil"/>
              <w:right w:w="100" w:type="nil"/>
            </w:tcMar>
            <w:vAlign w:val="center"/>
          </w:tcPr>
          <w:p w14:paraId="1F9B098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19CA86D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9A4DD4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14C98C1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3110B8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FF40F7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2101FE6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0.18</w:t>
            </w:r>
            <w:r>
              <w:rPr>
                <w:rFonts w:ascii="Times New Roman" w:eastAsiaTheme="minorEastAsia" w:hAnsi="Times New Roman" w:cs="Times New Roman"/>
                <w:color w:val="auto"/>
                <w:lang w:val="de-DE"/>
              </w:rPr>
              <w:t>8</w:t>
            </w:r>
          </w:p>
        </w:tc>
        <w:tc>
          <w:tcPr>
            <w:tcW w:w="1258" w:type="dxa"/>
            <w:tcMar>
              <w:top w:w="100" w:type="nil"/>
              <w:right w:w="100" w:type="nil"/>
            </w:tcMar>
            <w:vAlign w:val="center"/>
          </w:tcPr>
          <w:p w14:paraId="64899BC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0.13</w:t>
            </w:r>
            <w:r>
              <w:rPr>
                <w:rFonts w:ascii="Times New Roman" w:eastAsiaTheme="minorEastAsia" w:hAnsi="Times New Roman" w:cs="Times New Roman"/>
                <w:color w:val="auto"/>
                <w:lang w:val="de-DE"/>
              </w:rPr>
              <w:t>3</w:t>
            </w:r>
          </w:p>
        </w:tc>
      </w:tr>
      <w:tr w:rsidR="0074152D" w:rsidRPr="000B6BA6" w14:paraId="56EF74CB" w14:textId="77777777" w:rsidTr="0037383F">
        <w:trPr>
          <w:gridAfter w:val="2"/>
          <w:wAfter w:w="121" w:type="dxa"/>
          <w:jc w:val="center"/>
        </w:trPr>
        <w:tc>
          <w:tcPr>
            <w:tcW w:w="2945" w:type="dxa"/>
            <w:tcMar>
              <w:top w:w="100" w:type="nil"/>
              <w:right w:w="100" w:type="nil"/>
            </w:tcMar>
            <w:vAlign w:val="center"/>
          </w:tcPr>
          <w:p w14:paraId="70C6D56F"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16F6E9C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w:t>
            </w:r>
            <w:r>
              <w:rPr>
                <w:rFonts w:ascii="Times New Roman" w:eastAsiaTheme="minorEastAsia" w:hAnsi="Times New Roman" w:cs="Times New Roman"/>
                <w:color w:val="auto"/>
                <w:lang w:val="de-DE"/>
              </w:rPr>
              <w:t>23</w:t>
            </w:r>
            <w:r w:rsidRPr="000B6BA6">
              <w:rPr>
                <w:rFonts w:ascii="Times New Roman" w:eastAsiaTheme="minorEastAsia" w:hAnsi="Times New Roman" w:cs="Times New Roman"/>
                <w:color w:val="auto"/>
                <w:lang w:val="de-DE"/>
              </w:rPr>
              <w:t>)</w:t>
            </w:r>
          </w:p>
        </w:tc>
        <w:tc>
          <w:tcPr>
            <w:tcW w:w="1116" w:type="dxa"/>
            <w:tcMar>
              <w:top w:w="100" w:type="nil"/>
              <w:right w:w="100" w:type="nil"/>
            </w:tcMar>
            <w:vAlign w:val="center"/>
          </w:tcPr>
          <w:p w14:paraId="1972504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w:t>
            </w:r>
            <w:r>
              <w:rPr>
                <w:rFonts w:ascii="Times New Roman" w:eastAsiaTheme="minorEastAsia" w:hAnsi="Times New Roman" w:cs="Times New Roman"/>
                <w:color w:val="auto"/>
                <w:lang w:val="de-DE"/>
              </w:rPr>
              <w:t>3</w:t>
            </w:r>
            <w:r w:rsidRPr="000B6BA6">
              <w:rPr>
                <w:rFonts w:ascii="Times New Roman" w:eastAsiaTheme="minorEastAsia" w:hAnsi="Times New Roman" w:cs="Times New Roman"/>
                <w:color w:val="auto"/>
                <w:lang w:val="de-DE"/>
              </w:rPr>
              <w:t>1)</w:t>
            </w:r>
          </w:p>
        </w:tc>
        <w:tc>
          <w:tcPr>
            <w:tcW w:w="1196" w:type="dxa"/>
            <w:tcMar>
              <w:top w:w="100" w:type="nil"/>
              <w:right w:w="100" w:type="nil"/>
            </w:tcMar>
            <w:vAlign w:val="center"/>
          </w:tcPr>
          <w:p w14:paraId="517E925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7FC1695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9F46A2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709A4C8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A771E3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6CE833C"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B8D868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(0.14</w:t>
            </w:r>
            <w:r>
              <w:rPr>
                <w:rFonts w:ascii="Times New Roman" w:eastAsiaTheme="minorEastAsia" w:hAnsi="Times New Roman" w:cs="Times New Roman"/>
                <w:color w:val="auto"/>
                <w:lang w:val="de-DE"/>
              </w:rPr>
              <w:t>1</w:t>
            </w:r>
            <w:r w:rsidRPr="000B6BA6">
              <w:rPr>
                <w:rFonts w:ascii="Times New Roman" w:eastAsiaTheme="minorEastAsia" w:hAnsi="Times New Roman" w:cs="Times New Roman"/>
                <w:color w:val="auto"/>
                <w:lang w:val="de-DE"/>
              </w:rPr>
              <w:t>)</w:t>
            </w:r>
          </w:p>
        </w:tc>
        <w:tc>
          <w:tcPr>
            <w:tcW w:w="1258" w:type="dxa"/>
            <w:tcMar>
              <w:top w:w="100" w:type="nil"/>
              <w:right w:w="100" w:type="nil"/>
            </w:tcMar>
            <w:vAlign w:val="center"/>
          </w:tcPr>
          <w:p w14:paraId="2F6F2BC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(0.1</w:t>
            </w:r>
            <w:r>
              <w:rPr>
                <w:rFonts w:ascii="Times New Roman" w:eastAsiaTheme="minorEastAsia" w:hAnsi="Times New Roman" w:cs="Times New Roman"/>
                <w:color w:val="auto"/>
                <w:lang w:val="de-DE"/>
              </w:rPr>
              <w:t>34</w:t>
            </w:r>
            <w:r w:rsidRPr="000B6BA6">
              <w:rPr>
                <w:rFonts w:ascii="Times New Roman" w:eastAsiaTheme="minorEastAsia" w:hAnsi="Times New Roman" w:cs="Times New Roman"/>
                <w:color w:val="auto"/>
                <w:lang w:val="de-DE"/>
              </w:rPr>
              <w:t>)</w:t>
            </w:r>
          </w:p>
        </w:tc>
      </w:tr>
      <w:tr w:rsidR="0074152D" w:rsidRPr="000B6BA6" w14:paraId="5C4F337D" w14:textId="77777777" w:rsidTr="0037383F">
        <w:trPr>
          <w:gridAfter w:val="2"/>
          <w:wAfter w:w="121" w:type="dxa"/>
          <w:jc w:val="center"/>
        </w:trPr>
        <w:tc>
          <w:tcPr>
            <w:tcW w:w="2945" w:type="dxa"/>
            <w:tcMar>
              <w:top w:w="100" w:type="nil"/>
              <w:right w:w="100" w:type="nil"/>
            </w:tcMar>
            <w:vAlign w:val="center"/>
          </w:tcPr>
          <w:p w14:paraId="3B60611E"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Total Wealth Persistence 1860-70</w:t>
            </w:r>
          </w:p>
        </w:tc>
        <w:tc>
          <w:tcPr>
            <w:tcW w:w="1116" w:type="dxa"/>
            <w:tcMar>
              <w:top w:w="100" w:type="nil"/>
              <w:right w:w="100" w:type="nil"/>
            </w:tcMar>
            <w:vAlign w:val="center"/>
          </w:tcPr>
          <w:p w14:paraId="7B7A9FC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A50740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B7F149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-0.6</w:t>
            </w:r>
            <w:r w:rsidR="00576A04">
              <w:rPr>
                <w:rFonts w:ascii="Times New Roman" w:eastAsiaTheme="minorEastAsia" w:hAnsi="Times New Roman" w:cs="Times New Roman"/>
                <w:color w:val="auto"/>
                <w:lang w:val="de-DE"/>
              </w:rPr>
              <w:t>06</w:t>
            </w:r>
            <w:r w:rsidRPr="000B6BA6">
              <w:rPr>
                <w:rFonts w:ascii="Times New Roman" w:eastAsiaTheme="minorEastAsia" w:hAnsi="Times New Roman" w:cs="Times New Roman"/>
                <w:color w:val="auto"/>
                <w:lang w:val="de-DE"/>
              </w:rPr>
              <w:t>*</w:t>
            </w:r>
            <w:r w:rsidR="00576A04">
              <w:rPr>
                <w:rFonts w:ascii="Times New Roman" w:eastAsiaTheme="minorEastAsia" w:hAnsi="Times New Roman" w:cs="Times New Roman"/>
                <w:color w:val="auto"/>
                <w:lang w:val="de-DE"/>
              </w:rPr>
              <w:t>*</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0546CB7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-0.7</w:t>
            </w:r>
            <w:r w:rsidR="00576A04">
              <w:rPr>
                <w:rFonts w:ascii="Times New Roman" w:eastAsiaTheme="minorEastAsia" w:hAnsi="Times New Roman" w:cs="Times New Roman"/>
                <w:color w:val="auto"/>
                <w:lang w:val="de-DE"/>
              </w:rPr>
              <w:t>14</w:t>
            </w:r>
            <w:r w:rsidRPr="000B6BA6">
              <w:rPr>
                <w:rFonts w:ascii="Times New Roman" w:eastAsiaTheme="minorEastAsia" w:hAnsi="Times New Roman" w:cs="Times New Roman"/>
                <w:color w:val="auto"/>
                <w:lang w:val="de-DE"/>
              </w:rPr>
              <w:t>***</w:t>
            </w:r>
          </w:p>
        </w:tc>
        <w:tc>
          <w:tcPr>
            <w:tcW w:w="1196" w:type="dxa"/>
            <w:tcMar>
              <w:top w:w="100" w:type="nil"/>
              <w:right w:w="100" w:type="nil"/>
            </w:tcMar>
            <w:vAlign w:val="center"/>
          </w:tcPr>
          <w:p w14:paraId="07F8549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5CD2262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050FA02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380ED0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44115FE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-0.6</w:t>
            </w:r>
            <w:r w:rsidR="00576A04">
              <w:rPr>
                <w:rFonts w:ascii="Times New Roman" w:eastAsiaTheme="minorEastAsia" w:hAnsi="Times New Roman" w:cs="Times New Roman"/>
                <w:color w:val="auto"/>
                <w:lang w:val="de-DE"/>
              </w:rPr>
              <w:t>05</w:t>
            </w:r>
            <w:r w:rsidRPr="000B6BA6">
              <w:rPr>
                <w:rFonts w:ascii="Times New Roman" w:eastAsiaTheme="minorEastAsia" w:hAnsi="Times New Roman" w:cs="Times New Roman"/>
                <w:color w:val="auto"/>
                <w:lang w:val="de-DE"/>
              </w:rPr>
              <w:t>***</w:t>
            </w:r>
          </w:p>
        </w:tc>
        <w:tc>
          <w:tcPr>
            <w:tcW w:w="1258" w:type="dxa"/>
            <w:tcMar>
              <w:top w:w="100" w:type="nil"/>
              <w:right w:w="100" w:type="nil"/>
            </w:tcMar>
            <w:vAlign w:val="center"/>
          </w:tcPr>
          <w:p w14:paraId="699A377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-0.7</w:t>
            </w:r>
            <w:r w:rsidR="00576A04">
              <w:rPr>
                <w:rFonts w:ascii="Times New Roman" w:eastAsiaTheme="minorEastAsia" w:hAnsi="Times New Roman" w:cs="Times New Roman"/>
                <w:color w:val="auto"/>
                <w:lang w:val="de-DE"/>
              </w:rPr>
              <w:t>07</w:t>
            </w:r>
            <w:r w:rsidRPr="000B6BA6">
              <w:rPr>
                <w:rFonts w:ascii="Times New Roman" w:eastAsiaTheme="minorEastAsia" w:hAnsi="Times New Roman" w:cs="Times New Roman"/>
                <w:color w:val="auto"/>
                <w:lang w:val="de-DE"/>
              </w:rPr>
              <w:t>***</w:t>
            </w:r>
          </w:p>
        </w:tc>
      </w:tr>
      <w:tr w:rsidR="0074152D" w:rsidRPr="000B6BA6" w14:paraId="62B582DD" w14:textId="77777777" w:rsidTr="0037383F">
        <w:trPr>
          <w:gridAfter w:val="2"/>
          <w:wAfter w:w="121" w:type="dxa"/>
          <w:jc w:val="center"/>
        </w:trPr>
        <w:tc>
          <w:tcPr>
            <w:tcW w:w="2945" w:type="dxa"/>
            <w:tcMar>
              <w:top w:w="100" w:type="nil"/>
              <w:right w:w="100" w:type="nil"/>
            </w:tcMar>
            <w:vAlign w:val="center"/>
          </w:tcPr>
          <w:p w14:paraId="65771906"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2507FA7C"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3E2131D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1A81502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9F1A03">
              <w:rPr>
                <w:rFonts w:ascii="Times New Roman" w:eastAsiaTheme="minorEastAsia" w:hAnsi="Times New Roman" w:cs="Times New Roman"/>
                <w:color w:val="auto"/>
                <w:lang w:val="de-DE"/>
              </w:rPr>
              <w:t>17</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6DEBF21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9F1A03">
              <w:rPr>
                <w:rFonts w:ascii="Times New Roman" w:eastAsiaTheme="minorEastAsia" w:hAnsi="Times New Roman" w:cs="Times New Roman"/>
                <w:color w:val="auto"/>
                <w:lang w:val="de-DE"/>
              </w:rPr>
              <w:t>33</w:t>
            </w:r>
            <w:r w:rsidRPr="000B6BA6">
              <w:rPr>
                <w:rFonts w:ascii="Times New Roman" w:eastAsiaTheme="minorEastAsia" w:hAnsi="Times New Roman" w:cs="Times New Roman"/>
                <w:color w:val="auto"/>
                <w:lang w:val="de-DE"/>
              </w:rPr>
              <w:t>)</w:t>
            </w:r>
          </w:p>
        </w:tc>
        <w:tc>
          <w:tcPr>
            <w:tcW w:w="1196" w:type="dxa"/>
            <w:tcMar>
              <w:top w:w="100" w:type="nil"/>
              <w:right w:w="100" w:type="nil"/>
            </w:tcMar>
            <w:vAlign w:val="center"/>
          </w:tcPr>
          <w:p w14:paraId="0FB2DF4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5C2C83E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2CE12D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26B5594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162E17B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9F1A03">
              <w:rPr>
                <w:rFonts w:ascii="Times New Roman" w:eastAsiaTheme="minorEastAsia" w:hAnsi="Times New Roman" w:cs="Times New Roman"/>
                <w:color w:val="auto"/>
                <w:lang w:val="de-DE"/>
              </w:rPr>
              <w:t>0</w:t>
            </w:r>
            <w:r w:rsidRPr="000B6BA6">
              <w:rPr>
                <w:rFonts w:ascii="Times New Roman" w:eastAsiaTheme="minorEastAsia" w:hAnsi="Times New Roman" w:cs="Times New Roman"/>
                <w:color w:val="auto"/>
                <w:lang w:val="de-DE"/>
              </w:rPr>
              <w:t>4)</w:t>
            </w:r>
          </w:p>
        </w:tc>
        <w:tc>
          <w:tcPr>
            <w:tcW w:w="1258" w:type="dxa"/>
            <w:tcMar>
              <w:top w:w="100" w:type="nil"/>
              <w:right w:w="100" w:type="nil"/>
            </w:tcMar>
            <w:vAlign w:val="center"/>
          </w:tcPr>
          <w:p w14:paraId="014F853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9F1A03">
              <w:rPr>
                <w:rFonts w:ascii="Times New Roman" w:eastAsiaTheme="minorEastAsia" w:hAnsi="Times New Roman" w:cs="Times New Roman"/>
                <w:color w:val="auto"/>
                <w:lang w:val="de-DE"/>
              </w:rPr>
              <w:t>25</w:t>
            </w:r>
            <w:r w:rsidRPr="000B6BA6">
              <w:rPr>
                <w:rFonts w:ascii="Times New Roman" w:eastAsiaTheme="minorEastAsia" w:hAnsi="Times New Roman" w:cs="Times New Roman"/>
                <w:color w:val="auto"/>
                <w:lang w:val="de-DE"/>
              </w:rPr>
              <w:t>)</w:t>
            </w:r>
          </w:p>
        </w:tc>
      </w:tr>
      <w:tr w:rsidR="0074152D" w:rsidRPr="000B6BA6" w14:paraId="538CD0C6" w14:textId="77777777" w:rsidTr="0037383F">
        <w:trPr>
          <w:gridAfter w:val="2"/>
          <w:wAfter w:w="121" w:type="dxa"/>
          <w:jc w:val="center"/>
        </w:trPr>
        <w:tc>
          <w:tcPr>
            <w:tcW w:w="2945" w:type="dxa"/>
            <w:tcMar>
              <w:top w:w="100" w:type="nil"/>
              <w:right w:w="100" w:type="nil"/>
            </w:tcMar>
            <w:vAlign w:val="center"/>
          </w:tcPr>
          <w:p w14:paraId="686A3EDC"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710A7E">
              <w:rPr>
                <w:rFonts w:ascii="Times New Roman" w:eastAsiaTheme="minorEastAsia" w:hAnsi="Times New Roman" w:cs="Times New Roman"/>
                <w:color w:val="auto"/>
                <w:lang w:val="de-DE"/>
              </w:rPr>
              <w:t>Land Wealth Persistence 1860-70</w:t>
            </w:r>
          </w:p>
        </w:tc>
        <w:tc>
          <w:tcPr>
            <w:tcW w:w="1116" w:type="dxa"/>
            <w:tcMar>
              <w:top w:w="100" w:type="nil"/>
              <w:right w:w="100" w:type="nil"/>
            </w:tcMar>
            <w:vAlign w:val="center"/>
          </w:tcPr>
          <w:p w14:paraId="4EFA7CC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A91A59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408BC1F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0.5</w:t>
            </w:r>
            <w:r w:rsidR="009F1A03">
              <w:rPr>
                <w:rFonts w:ascii="Times New Roman" w:eastAsiaTheme="minorEastAsia" w:hAnsi="Times New Roman" w:cs="Times New Roman"/>
                <w:color w:val="auto"/>
                <w:lang w:val="de-DE"/>
              </w:rPr>
              <w:t>40</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4C9D0EA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0.54</w:t>
            </w:r>
            <w:r w:rsidR="009F1A03">
              <w:rPr>
                <w:rFonts w:ascii="Times New Roman" w:eastAsiaTheme="minorEastAsia" w:hAnsi="Times New Roman" w:cs="Times New Roman"/>
                <w:color w:val="auto"/>
                <w:lang w:val="de-DE"/>
              </w:rPr>
              <w:t>5</w:t>
            </w:r>
            <w:r w:rsidRPr="000B6BA6">
              <w:rPr>
                <w:rFonts w:ascii="Times New Roman" w:eastAsiaTheme="minorEastAsia" w:hAnsi="Times New Roman" w:cs="Times New Roman"/>
                <w:color w:val="auto"/>
                <w:lang w:val="de-DE"/>
              </w:rPr>
              <w:t>**</w:t>
            </w:r>
          </w:p>
        </w:tc>
        <w:tc>
          <w:tcPr>
            <w:tcW w:w="1196" w:type="dxa"/>
            <w:tcMar>
              <w:top w:w="100" w:type="nil"/>
              <w:right w:w="100" w:type="nil"/>
            </w:tcMar>
            <w:vAlign w:val="center"/>
          </w:tcPr>
          <w:p w14:paraId="4047E20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20B7EE3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4B3A26CB"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0EF14C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3EFD311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0.4</w:t>
            </w:r>
            <w:r w:rsidR="009F1A03">
              <w:rPr>
                <w:rFonts w:ascii="Times New Roman" w:eastAsiaTheme="minorEastAsia" w:hAnsi="Times New Roman" w:cs="Times New Roman"/>
                <w:color w:val="auto"/>
                <w:lang w:val="de-DE"/>
              </w:rPr>
              <w:t>27*</w:t>
            </w:r>
          </w:p>
        </w:tc>
        <w:tc>
          <w:tcPr>
            <w:tcW w:w="1258" w:type="dxa"/>
            <w:tcMar>
              <w:top w:w="100" w:type="nil"/>
              <w:right w:w="100" w:type="nil"/>
            </w:tcMar>
            <w:vAlign w:val="center"/>
          </w:tcPr>
          <w:p w14:paraId="125149E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0.4</w:t>
            </w:r>
            <w:r w:rsidR="009F1A03">
              <w:rPr>
                <w:rFonts w:ascii="Times New Roman" w:eastAsiaTheme="minorEastAsia" w:hAnsi="Times New Roman" w:cs="Times New Roman"/>
                <w:color w:val="auto"/>
                <w:lang w:val="de-DE"/>
              </w:rPr>
              <w:t>70</w:t>
            </w:r>
            <w:r w:rsidRPr="000B6BA6">
              <w:rPr>
                <w:rFonts w:ascii="Times New Roman" w:eastAsiaTheme="minorEastAsia" w:hAnsi="Times New Roman" w:cs="Times New Roman"/>
                <w:color w:val="auto"/>
                <w:lang w:val="de-DE"/>
              </w:rPr>
              <w:t>*</w:t>
            </w:r>
          </w:p>
        </w:tc>
      </w:tr>
      <w:tr w:rsidR="0074152D" w:rsidRPr="000B6BA6" w14:paraId="70ED605D" w14:textId="77777777" w:rsidTr="0037383F">
        <w:trPr>
          <w:gridAfter w:val="2"/>
          <w:wAfter w:w="121" w:type="dxa"/>
          <w:jc w:val="center"/>
        </w:trPr>
        <w:tc>
          <w:tcPr>
            <w:tcW w:w="2945" w:type="dxa"/>
            <w:tcMar>
              <w:top w:w="100" w:type="nil"/>
              <w:right w:w="100" w:type="nil"/>
            </w:tcMar>
            <w:vAlign w:val="center"/>
          </w:tcPr>
          <w:p w14:paraId="5C321C10"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096B6D6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794FD45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692E17C"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3B78C5">
              <w:rPr>
                <w:rFonts w:ascii="Times New Roman" w:eastAsiaTheme="minorEastAsia" w:hAnsi="Times New Roman" w:cs="Times New Roman"/>
                <w:color w:val="auto"/>
                <w:lang w:val="de-DE"/>
              </w:rPr>
              <w:t>22</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4BE1028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3B78C5">
              <w:rPr>
                <w:rFonts w:ascii="Times New Roman" w:eastAsiaTheme="minorEastAsia" w:hAnsi="Times New Roman" w:cs="Times New Roman"/>
                <w:color w:val="auto"/>
                <w:lang w:val="de-DE"/>
              </w:rPr>
              <w:t>40)</w:t>
            </w:r>
          </w:p>
        </w:tc>
        <w:tc>
          <w:tcPr>
            <w:tcW w:w="1196" w:type="dxa"/>
            <w:tcMar>
              <w:top w:w="100" w:type="nil"/>
              <w:right w:w="100" w:type="nil"/>
            </w:tcMar>
            <w:vAlign w:val="center"/>
          </w:tcPr>
          <w:p w14:paraId="122ABC8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0C8F457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6F687F1B"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6E1145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3D605E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3B78C5">
              <w:rPr>
                <w:rFonts w:ascii="Times New Roman" w:eastAsiaTheme="minorEastAsia" w:hAnsi="Times New Roman" w:cs="Times New Roman"/>
                <w:color w:val="auto"/>
                <w:lang w:val="de-DE"/>
              </w:rPr>
              <w:t>48</w:t>
            </w:r>
            <w:r w:rsidRPr="000B6BA6">
              <w:rPr>
                <w:rFonts w:ascii="Times New Roman" w:eastAsiaTheme="minorEastAsia" w:hAnsi="Times New Roman" w:cs="Times New Roman"/>
                <w:color w:val="auto"/>
                <w:lang w:val="de-DE"/>
              </w:rPr>
              <w:t>)</w:t>
            </w:r>
          </w:p>
        </w:tc>
        <w:tc>
          <w:tcPr>
            <w:tcW w:w="1258" w:type="dxa"/>
            <w:tcMar>
              <w:top w:w="100" w:type="nil"/>
              <w:right w:w="100" w:type="nil"/>
            </w:tcMar>
            <w:vAlign w:val="center"/>
          </w:tcPr>
          <w:p w14:paraId="54AC4C0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(0.2</w:t>
            </w:r>
            <w:r w:rsidR="003B78C5">
              <w:rPr>
                <w:rFonts w:ascii="Times New Roman" w:eastAsiaTheme="minorEastAsia" w:hAnsi="Times New Roman" w:cs="Times New Roman"/>
                <w:color w:val="auto"/>
                <w:lang w:val="de-DE"/>
              </w:rPr>
              <w:t>62</w:t>
            </w:r>
            <w:r w:rsidRPr="000B6BA6">
              <w:rPr>
                <w:rFonts w:ascii="Times New Roman" w:eastAsiaTheme="minorEastAsia" w:hAnsi="Times New Roman" w:cs="Times New Roman"/>
                <w:color w:val="auto"/>
                <w:lang w:val="de-DE"/>
              </w:rPr>
              <w:t>)</w:t>
            </w:r>
          </w:p>
        </w:tc>
      </w:tr>
      <w:tr w:rsidR="0074152D" w:rsidRPr="000B6BA6" w14:paraId="4F72AF11" w14:textId="77777777" w:rsidTr="0037383F">
        <w:trPr>
          <w:gridAfter w:val="2"/>
          <w:wAfter w:w="121" w:type="dxa"/>
          <w:jc w:val="center"/>
        </w:trPr>
        <w:tc>
          <w:tcPr>
            <w:tcW w:w="2945" w:type="dxa"/>
            <w:tcMar>
              <w:top w:w="100" w:type="nil"/>
              <w:right w:w="100" w:type="nil"/>
            </w:tcMar>
            <w:vAlign w:val="center"/>
          </w:tcPr>
          <w:p w14:paraId="5D96B5FC"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Tax revenue pc 1870</w:t>
            </w:r>
          </w:p>
        </w:tc>
        <w:tc>
          <w:tcPr>
            <w:tcW w:w="1116" w:type="dxa"/>
            <w:tcMar>
              <w:top w:w="100" w:type="nil"/>
              <w:right w:w="100" w:type="nil"/>
            </w:tcMar>
            <w:vAlign w:val="center"/>
          </w:tcPr>
          <w:p w14:paraId="79D07B7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4E1D1B7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4DB33D5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7044B9F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179E717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w:t>
            </w:r>
            <w:r w:rsidR="00AE4E5D">
              <w:rPr>
                <w:rFonts w:ascii="Times New Roman" w:eastAsiaTheme="minorEastAsia" w:hAnsi="Times New Roman" w:cs="Times New Roman"/>
                <w:color w:val="auto"/>
                <w:lang w:val="de-DE"/>
              </w:rPr>
              <w:t>69</w:t>
            </w:r>
            <w:r w:rsidRPr="000B6BA6">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347412D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-0.07</w:t>
            </w:r>
            <w:r w:rsidR="00AE4E5D">
              <w:rPr>
                <w:rFonts w:ascii="Times New Roman" w:eastAsiaTheme="minorEastAsia" w:hAnsi="Times New Roman" w:cs="Times New Roman"/>
                <w:color w:val="auto"/>
                <w:lang w:val="de-DE"/>
              </w:rPr>
              <w:t>4</w:t>
            </w:r>
            <w:r w:rsidRPr="000B6BA6">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64037A7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47D7E6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D66C2C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58" w:type="dxa"/>
            <w:tcMar>
              <w:top w:w="100" w:type="nil"/>
              <w:right w:w="100" w:type="nil"/>
            </w:tcMar>
            <w:vAlign w:val="center"/>
          </w:tcPr>
          <w:p w14:paraId="3A4A4CD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74152D" w:rsidRPr="000B6BA6" w14:paraId="05E63615" w14:textId="77777777" w:rsidTr="0037383F">
        <w:trPr>
          <w:gridAfter w:val="2"/>
          <w:wAfter w:w="121" w:type="dxa"/>
          <w:jc w:val="center"/>
        </w:trPr>
        <w:tc>
          <w:tcPr>
            <w:tcW w:w="2945" w:type="dxa"/>
            <w:tcMar>
              <w:top w:w="100" w:type="nil"/>
              <w:right w:w="100" w:type="nil"/>
            </w:tcMar>
            <w:vAlign w:val="center"/>
          </w:tcPr>
          <w:p w14:paraId="7DB30CA4"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58F8FE3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633E645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B9D4DC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0CBEA1A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84BE74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(0.03</w:t>
            </w:r>
            <w:r w:rsidR="00AE4E5D">
              <w:rPr>
                <w:rFonts w:ascii="Times New Roman" w:eastAsiaTheme="minorEastAsia" w:hAnsi="Times New Roman" w:cs="Times New Roman"/>
                <w:color w:val="auto"/>
                <w:lang w:val="de-DE"/>
              </w:rPr>
              <w:t>4</w:t>
            </w:r>
            <w:r w:rsidRPr="000B6BA6">
              <w:rPr>
                <w:rFonts w:ascii="Times New Roman" w:eastAsiaTheme="minorEastAsia" w:hAnsi="Times New Roman" w:cs="Times New Roman"/>
                <w:color w:val="auto"/>
                <w:lang w:val="de-DE"/>
              </w:rPr>
              <w:t>)</w:t>
            </w:r>
          </w:p>
        </w:tc>
        <w:tc>
          <w:tcPr>
            <w:tcW w:w="1076" w:type="dxa"/>
            <w:tcMar>
              <w:top w:w="100" w:type="nil"/>
              <w:right w:w="100" w:type="nil"/>
            </w:tcMar>
            <w:vAlign w:val="center"/>
          </w:tcPr>
          <w:p w14:paraId="62F421F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w:t>
            </w:r>
            <w:r w:rsidR="00AE4E5D">
              <w:rPr>
                <w:rFonts w:ascii="Times New Roman" w:eastAsiaTheme="minorEastAsia" w:hAnsi="Times New Roman" w:cs="Times New Roman"/>
                <w:color w:val="auto"/>
                <w:lang w:val="de-DE"/>
              </w:rPr>
              <w:t>38</w:t>
            </w:r>
            <w:r w:rsidRPr="000B6BA6">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4AC83A7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E783F2C"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61C678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58" w:type="dxa"/>
            <w:tcMar>
              <w:top w:w="100" w:type="nil"/>
              <w:right w:w="100" w:type="nil"/>
            </w:tcMar>
            <w:vAlign w:val="center"/>
          </w:tcPr>
          <w:p w14:paraId="6ABD941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74152D" w:rsidRPr="000B6BA6" w14:paraId="59710947" w14:textId="77777777" w:rsidTr="0037383F">
        <w:trPr>
          <w:gridAfter w:val="2"/>
          <w:wAfter w:w="121" w:type="dxa"/>
          <w:jc w:val="center"/>
        </w:trPr>
        <w:tc>
          <w:tcPr>
            <w:tcW w:w="2945" w:type="dxa"/>
            <w:tcMar>
              <w:top w:w="100" w:type="nil"/>
              <w:right w:w="100" w:type="nil"/>
            </w:tcMar>
            <w:vAlign w:val="center"/>
          </w:tcPr>
          <w:p w14:paraId="6BB5784D" w14:textId="77777777" w:rsidR="0074152D" w:rsidRPr="00710A7E"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Black officeholders</w:t>
            </w:r>
          </w:p>
        </w:tc>
        <w:tc>
          <w:tcPr>
            <w:tcW w:w="1116" w:type="dxa"/>
            <w:tcMar>
              <w:top w:w="100" w:type="nil"/>
              <w:right w:w="100" w:type="nil"/>
            </w:tcMar>
            <w:vAlign w:val="center"/>
          </w:tcPr>
          <w:p w14:paraId="2BD5166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28C99E7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59D16A1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1E0B26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429DBE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44E64B1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51DB9C3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0.01</w:t>
            </w:r>
            <w:r w:rsidR="00AE4E5D">
              <w:rPr>
                <w:rFonts w:ascii="Times New Roman" w:eastAsiaTheme="minorEastAsia" w:hAnsi="Times New Roman" w:cs="Times New Roman"/>
                <w:color w:val="auto"/>
                <w:lang w:val="de-DE"/>
              </w:rPr>
              <w:t>8</w:t>
            </w:r>
          </w:p>
        </w:tc>
        <w:tc>
          <w:tcPr>
            <w:tcW w:w="1036" w:type="dxa"/>
            <w:tcMar>
              <w:top w:w="100" w:type="nil"/>
              <w:right w:w="100" w:type="nil"/>
            </w:tcMar>
            <w:vAlign w:val="center"/>
          </w:tcPr>
          <w:p w14:paraId="7104517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AE4E5D">
              <w:rPr>
                <w:rFonts w:ascii="Times New Roman" w:eastAsiaTheme="minorEastAsia" w:hAnsi="Times New Roman" w:cs="Times New Roman"/>
                <w:color w:val="auto"/>
                <w:lang w:val="de-DE"/>
              </w:rPr>
              <w:t>4</w:t>
            </w:r>
          </w:p>
        </w:tc>
        <w:tc>
          <w:tcPr>
            <w:tcW w:w="1316" w:type="dxa"/>
            <w:tcMar>
              <w:top w:w="100" w:type="nil"/>
              <w:right w:w="100" w:type="nil"/>
            </w:tcMar>
            <w:vAlign w:val="center"/>
          </w:tcPr>
          <w:p w14:paraId="4DB6A65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-0.03</w:t>
            </w:r>
            <w:r w:rsidR="00AE4E5D">
              <w:rPr>
                <w:rFonts w:ascii="Times New Roman" w:eastAsiaTheme="minorEastAsia" w:hAnsi="Times New Roman" w:cs="Times New Roman"/>
                <w:color w:val="auto"/>
                <w:lang w:val="de-DE"/>
              </w:rPr>
              <w:t>0</w:t>
            </w:r>
          </w:p>
        </w:tc>
        <w:tc>
          <w:tcPr>
            <w:tcW w:w="1258" w:type="dxa"/>
            <w:tcMar>
              <w:top w:w="100" w:type="nil"/>
              <w:right w:w="100" w:type="nil"/>
            </w:tcMar>
            <w:vAlign w:val="center"/>
          </w:tcPr>
          <w:p w14:paraId="7317219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AE4E5D">
              <w:rPr>
                <w:rFonts w:ascii="Times New Roman" w:eastAsiaTheme="minorEastAsia" w:hAnsi="Times New Roman" w:cs="Times New Roman"/>
                <w:color w:val="auto"/>
                <w:lang w:val="de-DE"/>
              </w:rPr>
              <w:t>1</w:t>
            </w:r>
          </w:p>
        </w:tc>
      </w:tr>
      <w:tr w:rsidR="0074152D" w:rsidRPr="000B6BA6" w14:paraId="4A14BF98" w14:textId="77777777" w:rsidTr="0037383F">
        <w:trPr>
          <w:gridAfter w:val="2"/>
          <w:wAfter w:w="121" w:type="dxa"/>
          <w:jc w:val="center"/>
        </w:trPr>
        <w:tc>
          <w:tcPr>
            <w:tcW w:w="2945" w:type="dxa"/>
            <w:tcMar>
              <w:top w:w="100" w:type="nil"/>
              <w:right w:w="100" w:type="nil"/>
            </w:tcMar>
            <w:vAlign w:val="center"/>
          </w:tcPr>
          <w:p w14:paraId="607DDE34"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57C262E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75A2FD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39E9E36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5CC4FAB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BD44A8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6A3CE2E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3CD9B66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AE4E5D">
              <w:rPr>
                <w:rFonts w:ascii="Times New Roman" w:eastAsiaTheme="minorEastAsia" w:hAnsi="Times New Roman" w:cs="Times New Roman"/>
                <w:color w:val="auto"/>
                <w:lang w:val="de-DE"/>
              </w:rPr>
              <w:t>1</w:t>
            </w:r>
            <w:r w:rsidRPr="000B6BA6">
              <w:rPr>
                <w:rFonts w:ascii="Times New Roman" w:eastAsiaTheme="minorEastAsia" w:hAnsi="Times New Roman" w:cs="Times New Roman"/>
                <w:color w:val="auto"/>
                <w:lang w:val="de-DE"/>
              </w:rPr>
              <w:t>)</w:t>
            </w:r>
          </w:p>
        </w:tc>
        <w:tc>
          <w:tcPr>
            <w:tcW w:w="1036" w:type="dxa"/>
            <w:tcMar>
              <w:top w:w="100" w:type="nil"/>
              <w:right w:w="100" w:type="nil"/>
            </w:tcMar>
            <w:vAlign w:val="center"/>
          </w:tcPr>
          <w:p w14:paraId="073731E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AE4E5D">
              <w:rPr>
                <w:rFonts w:ascii="Times New Roman" w:eastAsiaTheme="minorEastAsia" w:hAnsi="Times New Roman" w:cs="Times New Roman"/>
                <w:color w:val="auto"/>
                <w:lang w:val="de-DE"/>
              </w:rPr>
              <w:t>2</w:t>
            </w:r>
            <w:r w:rsidRPr="000B6BA6">
              <w:rPr>
                <w:rFonts w:ascii="Times New Roman" w:eastAsiaTheme="minorEastAsia" w:hAnsi="Times New Roman" w:cs="Times New Roman"/>
                <w:color w:val="auto"/>
                <w:lang w:val="de-DE"/>
              </w:rPr>
              <w:t>)</w:t>
            </w:r>
          </w:p>
        </w:tc>
        <w:tc>
          <w:tcPr>
            <w:tcW w:w="1316" w:type="dxa"/>
            <w:tcMar>
              <w:top w:w="100" w:type="nil"/>
              <w:right w:w="100" w:type="nil"/>
            </w:tcMar>
            <w:vAlign w:val="center"/>
          </w:tcPr>
          <w:p w14:paraId="6B827CB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(0.025)</w:t>
            </w:r>
          </w:p>
        </w:tc>
        <w:tc>
          <w:tcPr>
            <w:tcW w:w="1258" w:type="dxa"/>
            <w:tcMar>
              <w:top w:w="100" w:type="nil"/>
              <w:right w:w="100" w:type="nil"/>
            </w:tcMar>
            <w:vAlign w:val="center"/>
          </w:tcPr>
          <w:p w14:paraId="07F7D78C"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(0.02</w:t>
            </w:r>
            <w:r w:rsidR="00AE4E5D">
              <w:rPr>
                <w:rFonts w:ascii="Times New Roman" w:eastAsiaTheme="minorEastAsia" w:hAnsi="Times New Roman" w:cs="Times New Roman"/>
                <w:color w:val="auto"/>
                <w:lang w:val="de-DE"/>
              </w:rPr>
              <w:t>5</w:t>
            </w:r>
            <w:r w:rsidRPr="000B6BA6">
              <w:rPr>
                <w:rFonts w:ascii="Times New Roman" w:eastAsiaTheme="minorEastAsia" w:hAnsi="Times New Roman" w:cs="Times New Roman"/>
                <w:color w:val="auto"/>
                <w:lang w:val="de-DE"/>
              </w:rPr>
              <w:t>)</w:t>
            </w:r>
          </w:p>
        </w:tc>
      </w:tr>
      <w:tr w:rsidR="0074152D" w:rsidRPr="000B6BA6" w14:paraId="21F6D87A" w14:textId="77777777" w:rsidTr="0037383F">
        <w:trPr>
          <w:gridAfter w:val="2"/>
          <w:wAfter w:w="121" w:type="dxa"/>
          <w:jc w:val="center"/>
        </w:trPr>
        <w:tc>
          <w:tcPr>
            <w:tcW w:w="2945" w:type="dxa"/>
            <w:tcMar>
              <w:top w:w="100" w:type="nil"/>
              <w:right w:w="100" w:type="nil"/>
            </w:tcMar>
            <w:vAlign w:val="center"/>
          </w:tcPr>
          <w:p w14:paraId="19070ABB"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p>
        </w:tc>
        <w:tc>
          <w:tcPr>
            <w:tcW w:w="1116" w:type="dxa"/>
            <w:tcMar>
              <w:top w:w="100" w:type="nil"/>
              <w:right w:w="100" w:type="nil"/>
            </w:tcMar>
            <w:vAlign w:val="center"/>
          </w:tcPr>
          <w:p w14:paraId="3E33599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16" w:type="dxa"/>
            <w:tcMar>
              <w:top w:w="100" w:type="nil"/>
              <w:right w:w="100" w:type="nil"/>
            </w:tcMar>
            <w:vAlign w:val="center"/>
          </w:tcPr>
          <w:p w14:paraId="53019FEB"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0060E9F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20FB87C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196" w:type="dxa"/>
            <w:tcMar>
              <w:top w:w="100" w:type="nil"/>
              <w:right w:w="100" w:type="nil"/>
            </w:tcMar>
            <w:vAlign w:val="center"/>
          </w:tcPr>
          <w:p w14:paraId="6C94FD9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76" w:type="dxa"/>
            <w:tcMar>
              <w:top w:w="100" w:type="nil"/>
              <w:right w:w="100" w:type="nil"/>
            </w:tcMar>
            <w:vAlign w:val="center"/>
          </w:tcPr>
          <w:p w14:paraId="2AD079D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1ADF291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036" w:type="dxa"/>
            <w:tcMar>
              <w:top w:w="100" w:type="nil"/>
              <w:right w:w="100" w:type="nil"/>
            </w:tcMar>
            <w:vAlign w:val="center"/>
          </w:tcPr>
          <w:p w14:paraId="7E39089C"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316" w:type="dxa"/>
            <w:tcMar>
              <w:top w:w="100" w:type="nil"/>
              <w:right w:w="100" w:type="nil"/>
            </w:tcMar>
            <w:vAlign w:val="center"/>
          </w:tcPr>
          <w:p w14:paraId="6D0C4906"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c>
          <w:tcPr>
            <w:tcW w:w="1258" w:type="dxa"/>
            <w:tcMar>
              <w:top w:w="100" w:type="nil"/>
              <w:right w:w="100" w:type="nil"/>
            </w:tcMar>
            <w:vAlign w:val="center"/>
          </w:tcPr>
          <w:p w14:paraId="0B5A4AD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p>
        </w:tc>
      </w:tr>
      <w:tr w:rsidR="0074152D" w:rsidRPr="000B6BA6" w14:paraId="70ECD953" w14:textId="77777777" w:rsidTr="0037383F">
        <w:trPr>
          <w:gridAfter w:val="2"/>
          <w:wAfter w:w="121" w:type="dxa"/>
          <w:jc w:val="center"/>
        </w:trPr>
        <w:tc>
          <w:tcPr>
            <w:tcW w:w="2945" w:type="dxa"/>
            <w:tcMar>
              <w:top w:w="100" w:type="nil"/>
              <w:right w:w="100" w:type="nil"/>
            </w:tcMar>
            <w:vAlign w:val="center"/>
          </w:tcPr>
          <w:p w14:paraId="15DB9225"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Restricted Sample</w:t>
            </w:r>
          </w:p>
        </w:tc>
        <w:tc>
          <w:tcPr>
            <w:tcW w:w="1116" w:type="dxa"/>
            <w:tcMar>
              <w:top w:w="100" w:type="nil"/>
              <w:right w:w="100" w:type="nil"/>
            </w:tcMar>
            <w:vAlign w:val="center"/>
          </w:tcPr>
          <w:p w14:paraId="2382566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116" w:type="dxa"/>
            <w:tcMar>
              <w:top w:w="100" w:type="nil"/>
              <w:right w:w="100" w:type="nil"/>
            </w:tcMar>
            <w:vAlign w:val="center"/>
          </w:tcPr>
          <w:p w14:paraId="5A3999C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196" w:type="dxa"/>
            <w:tcMar>
              <w:top w:w="100" w:type="nil"/>
              <w:right w:w="100" w:type="nil"/>
            </w:tcMar>
            <w:vAlign w:val="center"/>
          </w:tcPr>
          <w:p w14:paraId="6ECCC0B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316" w:type="dxa"/>
            <w:tcMar>
              <w:top w:w="100" w:type="nil"/>
              <w:right w:w="100" w:type="nil"/>
            </w:tcMar>
            <w:vAlign w:val="center"/>
          </w:tcPr>
          <w:p w14:paraId="4009A4B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196" w:type="dxa"/>
            <w:tcMar>
              <w:top w:w="100" w:type="nil"/>
              <w:right w:w="100" w:type="nil"/>
            </w:tcMar>
            <w:vAlign w:val="center"/>
          </w:tcPr>
          <w:p w14:paraId="4CFFD1F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076" w:type="dxa"/>
            <w:tcMar>
              <w:top w:w="100" w:type="nil"/>
              <w:right w:w="100" w:type="nil"/>
            </w:tcMar>
            <w:vAlign w:val="center"/>
          </w:tcPr>
          <w:p w14:paraId="0D2715B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036" w:type="dxa"/>
            <w:tcMar>
              <w:top w:w="100" w:type="nil"/>
              <w:right w:w="100" w:type="nil"/>
            </w:tcMar>
            <w:vAlign w:val="center"/>
          </w:tcPr>
          <w:p w14:paraId="2F79330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036" w:type="dxa"/>
            <w:tcMar>
              <w:top w:w="100" w:type="nil"/>
              <w:right w:w="100" w:type="nil"/>
            </w:tcMar>
            <w:vAlign w:val="center"/>
          </w:tcPr>
          <w:p w14:paraId="57A643D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c>
          <w:tcPr>
            <w:tcW w:w="1316" w:type="dxa"/>
            <w:tcMar>
              <w:top w:w="100" w:type="nil"/>
              <w:right w:w="100" w:type="nil"/>
            </w:tcMar>
            <w:vAlign w:val="center"/>
          </w:tcPr>
          <w:p w14:paraId="20857BD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No</w:t>
            </w:r>
          </w:p>
        </w:tc>
        <w:tc>
          <w:tcPr>
            <w:tcW w:w="1258" w:type="dxa"/>
            <w:tcMar>
              <w:top w:w="100" w:type="nil"/>
              <w:right w:w="100" w:type="nil"/>
            </w:tcMar>
            <w:vAlign w:val="center"/>
          </w:tcPr>
          <w:p w14:paraId="3BEC3CF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Pr>
                <w:rFonts w:ascii="Times New Roman" w:eastAsiaTheme="minorEastAsia" w:hAnsi="Times New Roman" w:cs="Times New Roman"/>
                <w:color w:val="auto"/>
                <w:lang w:val="de-DE"/>
              </w:rPr>
              <w:t>Yes</w:t>
            </w:r>
          </w:p>
        </w:tc>
      </w:tr>
      <w:tr w:rsidR="0074152D" w:rsidRPr="000B6BA6" w14:paraId="50C79233" w14:textId="77777777" w:rsidTr="0037383F">
        <w:trPr>
          <w:gridAfter w:val="2"/>
          <w:wAfter w:w="121" w:type="dxa"/>
          <w:jc w:val="center"/>
        </w:trPr>
        <w:tc>
          <w:tcPr>
            <w:tcW w:w="2945" w:type="dxa"/>
            <w:tcMar>
              <w:top w:w="100" w:type="nil"/>
              <w:right w:w="100" w:type="nil"/>
            </w:tcMar>
            <w:vAlign w:val="center"/>
          </w:tcPr>
          <w:p w14:paraId="495A4B6C"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Observations</w:t>
            </w:r>
          </w:p>
        </w:tc>
        <w:tc>
          <w:tcPr>
            <w:tcW w:w="1116" w:type="dxa"/>
            <w:tcMar>
              <w:top w:w="100" w:type="nil"/>
              <w:right w:w="100" w:type="nil"/>
            </w:tcMar>
            <w:vAlign w:val="center"/>
          </w:tcPr>
          <w:p w14:paraId="280C5B42"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134</w:t>
            </w:r>
          </w:p>
        </w:tc>
        <w:tc>
          <w:tcPr>
            <w:tcW w:w="1116" w:type="dxa"/>
            <w:tcMar>
              <w:top w:w="100" w:type="nil"/>
              <w:right w:w="100" w:type="nil"/>
            </w:tcMar>
            <w:vAlign w:val="center"/>
          </w:tcPr>
          <w:p w14:paraId="7D15B17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121</w:t>
            </w:r>
          </w:p>
        </w:tc>
        <w:tc>
          <w:tcPr>
            <w:tcW w:w="1196" w:type="dxa"/>
            <w:tcMar>
              <w:top w:w="100" w:type="nil"/>
              <w:right w:w="100" w:type="nil"/>
            </w:tcMar>
            <w:vAlign w:val="center"/>
          </w:tcPr>
          <w:p w14:paraId="44460ECD"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126</w:t>
            </w:r>
          </w:p>
        </w:tc>
        <w:tc>
          <w:tcPr>
            <w:tcW w:w="1316" w:type="dxa"/>
            <w:tcMar>
              <w:top w:w="100" w:type="nil"/>
              <w:right w:w="100" w:type="nil"/>
            </w:tcMar>
            <w:vAlign w:val="center"/>
          </w:tcPr>
          <w:p w14:paraId="4EB2AFF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113</w:t>
            </w:r>
          </w:p>
        </w:tc>
        <w:tc>
          <w:tcPr>
            <w:tcW w:w="1196" w:type="dxa"/>
            <w:tcMar>
              <w:top w:w="100" w:type="nil"/>
              <w:right w:w="100" w:type="nil"/>
            </w:tcMar>
            <w:vAlign w:val="center"/>
          </w:tcPr>
          <w:p w14:paraId="3815098B"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113</w:t>
            </w:r>
          </w:p>
        </w:tc>
        <w:tc>
          <w:tcPr>
            <w:tcW w:w="1076" w:type="dxa"/>
            <w:tcMar>
              <w:top w:w="100" w:type="nil"/>
              <w:right w:w="100" w:type="nil"/>
            </w:tcMar>
            <w:vAlign w:val="center"/>
          </w:tcPr>
          <w:p w14:paraId="1A1BF489"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101</w:t>
            </w:r>
          </w:p>
        </w:tc>
        <w:tc>
          <w:tcPr>
            <w:tcW w:w="1036" w:type="dxa"/>
            <w:tcMar>
              <w:top w:w="100" w:type="nil"/>
              <w:right w:w="100" w:type="nil"/>
            </w:tcMar>
            <w:vAlign w:val="center"/>
          </w:tcPr>
          <w:p w14:paraId="3D80F9D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14</w:t>
            </w:r>
            <w:r w:rsidR="00B5259B">
              <w:rPr>
                <w:rFonts w:ascii="Times New Roman" w:eastAsiaTheme="minorEastAsia" w:hAnsi="Times New Roman" w:cs="Times New Roman"/>
                <w:color w:val="auto"/>
                <w:lang w:val="de-DE"/>
              </w:rPr>
              <w:t>9</w:t>
            </w:r>
          </w:p>
        </w:tc>
        <w:tc>
          <w:tcPr>
            <w:tcW w:w="1036" w:type="dxa"/>
            <w:tcMar>
              <w:top w:w="100" w:type="nil"/>
              <w:right w:w="100" w:type="nil"/>
            </w:tcMar>
            <w:vAlign w:val="center"/>
          </w:tcPr>
          <w:p w14:paraId="17FDB7A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131</w:t>
            </w:r>
          </w:p>
        </w:tc>
        <w:tc>
          <w:tcPr>
            <w:tcW w:w="1316" w:type="dxa"/>
            <w:tcMar>
              <w:top w:w="100" w:type="nil"/>
              <w:right w:w="100" w:type="nil"/>
            </w:tcMar>
            <w:vAlign w:val="center"/>
          </w:tcPr>
          <w:p w14:paraId="7B7B2F85"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123</w:t>
            </w:r>
          </w:p>
        </w:tc>
        <w:tc>
          <w:tcPr>
            <w:tcW w:w="1258" w:type="dxa"/>
            <w:tcMar>
              <w:top w:w="100" w:type="nil"/>
              <w:right w:w="100" w:type="nil"/>
            </w:tcMar>
            <w:vAlign w:val="center"/>
          </w:tcPr>
          <w:p w14:paraId="3FDB07D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111</w:t>
            </w:r>
          </w:p>
        </w:tc>
      </w:tr>
      <w:tr w:rsidR="0074152D" w:rsidRPr="000B6BA6" w14:paraId="4EC2A265" w14:textId="77777777" w:rsidTr="0037383F">
        <w:trPr>
          <w:gridAfter w:val="2"/>
          <w:wAfter w:w="121" w:type="dxa"/>
          <w:jc w:val="center"/>
        </w:trPr>
        <w:tc>
          <w:tcPr>
            <w:tcW w:w="2945" w:type="dxa"/>
            <w:tcBorders>
              <w:bottom w:val="single" w:sz="8" w:space="0" w:color="BFBFBF"/>
            </w:tcBorders>
            <w:tcMar>
              <w:top w:w="100" w:type="nil"/>
              <w:right w:w="100" w:type="nil"/>
            </w:tcMar>
            <w:vAlign w:val="center"/>
          </w:tcPr>
          <w:p w14:paraId="13408DFD" w14:textId="77777777" w:rsidR="0074152D" w:rsidRPr="000B6BA6"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Clusters</w:t>
            </w:r>
          </w:p>
        </w:tc>
        <w:tc>
          <w:tcPr>
            <w:tcW w:w="1116" w:type="dxa"/>
            <w:tcBorders>
              <w:bottom w:val="single" w:sz="8" w:space="0" w:color="BFBFBF"/>
            </w:tcBorders>
            <w:tcMar>
              <w:top w:w="100" w:type="nil"/>
              <w:right w:w="100" w:type="nil"/>
            </w:tcMar>
            <w:vAlign w:val="center"/>
          </w:tcPr>
          <w:p w14:paraId="2E93E61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47</w:t>
            </w:r>
          </w:p>
        </w:tc>
        <w:tc>
          <w:tcPr>
            <w:tcW w:w="1116" w:type="dxa"/>
            <w:tcBorders>
              <w:bottom w:val="single" w:sz="8" w:space="0" w:color="BFBFBF"/>
            </w:tcBorders>
            <w:tcMar>
              <w:top w:w="100" w:type="nil"/>
              <w:right w:w="100" w:type="nil"/>
            </w:tcMar>
            <w:vAlign w:val="center"/>
          </w:tcPr>
          <w:p w14:paraId="7AF00A7A"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46</w:t>
            </w:r>
          </w:p>
        </w:tc>
        <w:tc>
          <w:tcPr>
            <w:tcW w:w="1196" w:type="dxa"/>
            <w:tcBorders>
              <w:bottom w:val="single" w:sz="8" w:space="0" w:color="BFBFBF"/>
            </w:tcBorders>
            <w:tcMar>
              <w:top w:w="100" w:type="nil"/>
              <w:right w:w="100" w:type="nil"/>
            </w:tcMar>
            <w:vAlign w:val="center"/>
          </w:tcPr>
          <w:p w14:paraId="65CED4A4"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46</w:t>
            </w:r>
          </w:p>
        </w:tc>
        <w:tc>
          <w:tcPr>
            <w:tcW w:w="1316" w:type="dxa"/>
            <w:tcBorders>
              <w:bottom w:val="single" w:sz="8" w:space="0" w:color="BFBFBF"/>
            </w:tcBorders>
            <w:tcMar>
              <w:top w:w="100" w:type="nil"/>
              <w:right w:w="100" w:type="nil"/>
            </w:tcMar>
            <w:vAlign w:val="center"/>
          </w:tcPr>
          <w:p w14:paraId="4AC08E30"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44</w:t>
            </w:r>
          </w:p>
        </w:tc>
        <w:tc>
          <w:tcPr>
            <w:tcW w:w="1196" w:type="dxa"/>
            <w:tcBorders>
              <w:bottom w:val="single" w:sz="8" w:space="0" w:color="BFBFBF"/>
            </w:tcBorders>
            <w:tcMar>
              <w:top w:w="100" w:type="nil"/>
              <w:right w:w="100" w:type="nil"/>
            </w:tcMar>
            <w:vAlign w:val="center"/>
          </w:tcPr>
          <w:p w14:paraId="581BB5E1"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41</w:t>
            </w:r>
          </w:p>
        </w:tc>
        <w:tc>
          <w:tcPr>
            <w:tcW w:w="1076" w:type="dxa"/>
            <w:tcBorders>
              <w:bottom w:val="single" w:sz="8" w:space="0" w:color="BFBFBF"/>
            </w:tcBorders>
            <w:tcMar>
              <w:top w:w="100" w:type="nil"/>
              <w:right w:w="100" w:type="nil"/>
            </w:tcMar>
            <w:vAlign w:val="center"/>
          </w:tcPr>
          <w:p w14:paraId="3A1D6EE7"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39</w:t>
            </w:r>
          </w:p>
        </w:tc>
        <w:tc>
          <w:tcPr>
            <w:tcW w:w="1036" w:type="dxa"/>
            <w:tcBorders>
              <w:bottom w:val="single" w:sz="8" w:space="0" w:color="BFBFBF"/>
            </w:tcBorders>
            <w:tcMar>
              <w:top w:w="100" w:type="nil"/>
              <w:right w:w="100" w:type="nil"/>
            </w:tcMar>
            <w:vAlign w:val="center"/>
          </w:tcPr>
          <w:p w14:paraId="1634588E"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52</w:t>
            </w:r>
          </w:p>
        </w:tc>
        <w:tc>
          <w:tcPr>
            <w:tcW w:w="1036" w:type="dxa"/>
            <w:tcBorders>
              <w:bottom w:val="single" w:sz="8" w:space="0" w:color="BFBFBF"/>
            </w:tcBorders>
            <w:tcMar>
              <w:top w:w="100" w:type="nil"/>
              <w:right w:w="100" w:type="nil"/>
            </w:tcMar>
            <w:vAlign w:val="center"/>
          </w:tcPr>
          <w:p w14:paraId="713601BF"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50</w:t>
            </w:r>
          </w:p>
        </w:tc>
        <w:tc>
          <w:tcPr>
            <w:tcW w:w="1316" w:type="dxa"/>
            <w:tcBorders>
              <w:bottom w:val="single" w:sz="8" w:space="0" w:color="BFBFBF"/>
            </w:tcBorders>
            <w:tcMar>
              <w:top w:w="100" w:type="nil"/>
              <w:right w:w="100" w:type="nil"/>
            </w:tcMar>
            <w:vAlign w:val="center"/>
          </w:tcPr>
          <w:p w14:paraId="3FEDE523"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45</w:t>
            </w:r>
          </w:p>
        </w:tc>
        <w:tc>
          <w:tcPr>
            <w:tcW w:w="1258" w:type="dxa"/>
            <w:tcBorders>
              <w:bottom w:val="single" w:sz="8" w:space="0" w:color="BFBFBF"/>
            </w:tcBorders>
            <w:tcMar>
              <w:top w:w="100" w:type="nil"/>
              <w:right w:w="100" w:type="nil"/>
            </w:tcMar>
            <w:vAlign w:val="center"/>
          </w:tcPr>
          <w:p w14:paraId="247C4728" w14:textId="77777777" w:rsidR="0074152D" w:rsidRPr="000B6BA6" w:rsidRDefault="0074152D" w:rsidP="009F1A03">
            <w:pPr>
              <w:autoSpaceDE w:val="0"/>
              <w:autoSpaceDN w:val="0"/>
              <w:adjustRightInd w:val="0"/>
              <w:spacing w:after="0" w:line="240" w:lineRule="auto"/>
              <w:ind w:left="0" w:firstLine="0"/>
              <w:jc w:val="center"/>
              <w:rPr>
                <w:rFonts w:ascii="Times New Roman" w:eastAsiaTheme="minorEastAsia" w:hAnsi="Times New Roman" w:cs="Times New Roman"/>
                <w:color w:val="auto"/>
                <w:lang w:val="de-DE"/>
              </w:rPr>
            </w:pPr>
            <w:r w:rsidRPr="000B6BA6">
              <w:rPr>
                <w:rFonts w:ascii="Times New Roman" w:eastAsiaTheme="minorEastAsia" w:hAnsi="Times New Roman" w:cs="Times New Roman"/>
                <w:color w:val="auto"/>
                <w:lang w:val="de-DE"/>
              </w:rPr>
              <w:t>44</w:t>
            </w:r>
          </w:p>
        </w:tc>
      </w:tr>
      <w:tr w:rsidR="0074152D" w:rsidRPr="004C019C" w14:paraId="600991D1" w14:textId="77777777" w:rsidTr="0037383F">
        <w:trPr>
          <w:gridAfter w:val="1"/>
          <w:wAfter w:w="112" w:type="dxa"/>
          <w:jc w:val="center"/>
        </w:trPr>
        <w:tc>
          <w:tcPr>
            <w:tcW w:w="14616" w:type="dxa"/>
            <w:gridSpan w:val="12"/>
            <w:tcMar>
              <w:top w:w="100" w:type="nil"/>
              <w:right w:w="100" w:type="nil"/>
            </w:tcMar>
            <w:vAlign w:val="center"/>
          </w:tcPr>
          <w:p w14:paraId="1BDCE6DE" w14:textId="4E23D884" w:rsidR="0074152D" w:rsidRPr="00710A7E" w:rsidRDefault="0074152D" w:rsidP="009F1A03">
            <w:pPr>
              <w:autoSpaceDE w:val="0"/>
              <w:autoSpaceDN w:val="0"/>
              <w:adjustRightInd w:val="0"/>
              <w:spacing w:after="0" w:line="240" w:lineRule="auto"/>
              <w:ind w:left="0" w:firstLine="0"/>
              <w:rPr>
                <w:rFonts w:ascii="Times New Roman" w:eastAsiaTheme="minorEastAsia" w:hAnsi="Times New Roman" w:cs="Times New Roman"/>
                <w:color w:val="auto"/>
                <w:lang w:val="en-US"/>
              </w:rPr>
            </w:pPr>
            <w:r w:rsidRPr="00431D1B">
              <w:rPr>
                <w:rFonts w:ascii="Times New Roman" w:eastAsiaTheme="minorEastAsia" w:hAnsi="Times New Roman" w:cs="Times New Roman"/>
                <w:color w:val="auto"/>
                <w:lang w:val="en-US"/>
              </w:rPr>
              <w:t xml:space="preserve">Notes: </w:t>
            </w:r>
            <w:r>
              <w:rPr>
                <w:rFonts w:ascii="Times New Roman" w:eastAsiaTheme="minorEastAsia" w:hAnsi="Times New Roman" w:cs="Times New Roman"/>
                <w:color w:val="auto"/>
                <w:lang w:val="en-US"/>
              </w:rPr>
              <w:t xml:space="preserve">Robust standard errors, clustered at 100x100km grid cells, in parentheses. The outcomes code the share of all legislators elected after 1871. </w:t>
            </w:r>
            <w:r w:rsidRPr="00710A7E">
              <w:rPr>
                <w:rFonts w:ascii="Times New Roman" w:eastAsiaTheme="minorEastAsia" w:hAnsi="Times New Roman" w:cs="Times New Roman"/>
                <w:color w:val="auto"/>
                <w:lang w:val="en-US"/>
              </w:rPr>
              <w:t>The</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restricted sample removes counties whose are between 1860 and 1890 changed by more than 25</w:t>
            </w:r>
            <w:r w:rsidR="000F6380">
              <w:rPr>
                <w:rFonts w:ascii="Times New Roman" w:eastAsiaTheme="minorEastAsia" w:hAnsi="Times New Roman" w:cs="Times New Roman"/>
                <w:color w:val="auto"/>
                <w:lang w:val="en-US"/>
              </w:rPr>
              <w:t xml:space="preserve"> </w:t>
            </w:r>
            <w:r w:rsidR="000F6380">
              <w:rPr>
                <w:rFonts w:ascii="Times New Roman" w:hAnsi="Times New Roman" w:cs="Times New Roman"/>
                <w:lang w:val="en-US"/>
              </w:rPr>
              <w:t>percent</w:t>
            </w:r>
            <w:r w:rsidRPr="00710A7E">
              <w:rPr>
                <w:rFonts w:ascii="Times New Roman" w:eastAsiaTheme="minorEastAsia" w:hAnsi="Times New Roman" w:cs="Times New Roman"/>
                <w:color w:val="auto"/>
                <w:lang w:val="en-US"/>
              </w:rPr>
              <w:t>. Cotton production in 1870 is measured in bales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per acre of improved land. Local wealth persistence is measured as the share of 1860 county residents in the top wealth quartile that still are present</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in the county's</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top wealth quartile in 1870, based either on total or real estate wealth. The presence of black o</w:t>
            </w:r>
            <w:r>
              <w:rPr>
                <w:rFonts w:ascii="Times New Roman" w:eastAsiaTheme="minorEastAsia" w:hAnsi="Times New Roman" w:cs="Times New Roman"/>
                <w:color w:val="auto"/>
                <w:lang w:val="en-US"/>
              </w:rPr>
              <w:t>ffi</w:t>
            </w:r>
            <w:r w:rsidRPr="00710A7E">
              <w:rPr>
                <w:rFonts w:ascii="Times New Roman" w:eastAsiaTheme="minorEastAsia" w:hAnsi="Times New Roman" w:cs="Times New Roman"/>
                <w:color w:val="auto"/>
                <w:lang w:val="en-US"/>
              </w:rPr>
              <w:t>ceholders is measured by a dummy</w:t>
            </w:r>
            <w:r>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for whether the county had any black o</w:t>
            </w:r>
            <w:r>
              <w:rPr>
                <w:rFonts w:ascii="Times New Roman" w:eastAsiaTheme="minorEastAsia" w:hAnsi="Times New Roman" w:cs="Times New Roman"/>
                <w:color w:val="auto"/>
                <w:lang w:val="en-US"/>
              </w:rPr>
              <w:t>ffi</w:t>
            </w:r>
            <w:r w:rsidRPr="00710A7E">
              <w:rPr>
                <w:rFonts w:ascii="Times New Roman" w:eastAsiaTheme="minorEastAsia" w:hAnsi="Times New Roman" w:cs="Times New Roman"/>
                <w:color w:val="auto"/>
                <w:lang w:val="en-US"/>
              </w:rPr>
              <w:t xml:space="preserve">ceholders between 1867 and 1871. </w:t>
            </w:r>
            <w:r w:rsidRPr="00DD64CE">
              <w:rPr>
                <w:rFonts w:ascii="Times New Roman" w:eastAsiaTheme="minorEastAsia" w:hAnsi="Times New Roman" w:cs="Times New Roman"/>
                <w:color w:val="auto"/>
                <w:lang w:val="en-US"/>
              </w:rPr>
              <w:t>Observations are weighted by the number of matched legislators.</w:t>
            </w:r>
            <w:r w:rsidRPr="00431D1B">
              <w:rPr>
                <w:rFonts w:ascii="Times New Roman" w:eastAsiaTheme="minorEastAsia" w:hAnsi="Times New Roman" w:cs="Times New Roman"/>
                <w:color w:val="auto"/>
                <w:lang w:val="en-US"/>
              </w:rPr>
              <w:t xml:space="preserve"> </w:t>
            </w:r>
            <w:r w:rsidRPr="00710A7E">
              <w:rPr>
                <w:rFonts w:ascii="Times New Roman" w:eastAsiaTheme="minorEastAsia" w:hAnsi="Times New Roman" w:cs="Times New Roman"/>
                <w:color w:val="auto"/>
                <w:lang w:val="en-US"/>
              </w:rPr>
              <w:t>*** p&lt;0.01, ** p&lt;0.05, * p&lt;0.1</w:t>
            </w:r>
          </w:p>
          <w:p w14:paraId="473CF5AA" w14:textId="77777777" w:rsidR="00310C8B" w:rsidRDefault="00310C8B" w:rsidP="00310C8B">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Source: Authors’ calculation. For data sources, see section “Data” and Online Appendix D.</w:t>
            </w:r>
          </w:p>
          <w:p w14:paraId="049194E4" w14:textId="131FD50C" w:rsidR="0074152D" w:rsidRPr="00310C8B" w:rsidRDefault="0074152D" w:rsidP="009F1A03">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p>
        </w:tc>
      </w:tr>
    </w:tbl>
    <w:p w14:paraId="6A2BF875" w14:textId="77777777" w:rsidR="00064275" w:rsidRDefault="00064275" w:rsidP="00655A00">
      <w:pPr>
        <w:spacing w:line="480" w:lineRule="auto"/>
        <w:ind w:left="0" w:right="40" w:firstLine="0"/>
        <w:jc w:val="center"/>
        <w:rPr>
          <w:rFonts w:ascii="Times New Roman" w:hAnsi="Times New Roman" w:cs="Times New Roman"/>
          <w:lang w:val="en-US"/>
        </w:rPr>
      </w:pPr>
    </w:p>
    <w:p w14:paraId="33E7922C" w14:textId="77777777" w:rsidR="00655A00" w:rsidRDefault="00655A00" w:rsidP="00655A00">
      <w:pPr>
        <w:spacing w:line="480" w:lineRule="auto"/>
        <w:ind w:left="0" w:right="40" w:firstLine="0"/>
        <w:jc w:val="center"/>
        <w:rPr>
          <w:rFonts w:ascii="Times New Roman" w:hAnsi="Times New Roman" w:cs="Times New Roman"/>
          <w:lang w:val="en-US"/>
        </w:rPr>
        <w:sectPr w:rsidR="00655A00" w:rsidSect="00A52CD0">
          <w:pgSz w:w="16855" w:h="11918" w:orient="landscape"/>
          <w:pgMar w:top="1417" w:right="1371" w:bottom="1417" w:left="1718" w:header="720" w:footer="720" w:gutter="0"/>
          <w:cols w:space="720"/>
          <w:titlePg/>
          <w:docGrid w:linePitch="326"/>
        </w:sectPr>
      </w:pPr>
    </w:p>
    <w:p w14:paraId="55DF6A84" w14:textId="77777777" w:rsidR="00655A00" w:rsidRDefault="00655A00" w:rsidP="00655A00">
      <w:pPr>
        <w:pStyle w:val="berschrift1"/>
        <w:spacing w:line="480" w:lineRule="auto"/>
        <w:ind w:left="0" w:firstLine="0"/>
        <w:jc w:val="center"/>
        <w:rPr>
          <w:rFonts w:ascii="Times New Roman" w:hAnsi="Times New Roman" w:cs="Times New Roman"/>
          <w:b w:val="0"/>
          <w:bCs/>
          <w:sz w:val="24"/>
          <w:lang w:val="en-US"/>
        </w:rPr>
      </w:pPr>
      <w:r>
        <w:rPr>
          <w:rFonts w:ascii="Times New Roman" w:hAnsi="Times New Roman" w:cs="Times New Roman"/>
          <w:b w:val="0"/>
          <w:bCs/>
          <w:sz w:val="24"/>
          <w:lang w:val="en-US"/>
        </w:rPr>
        <w:lastRenderedPageBreak/>
        <w:t>Figure 6: Share of Democratic members of the Texas Legislature, 1870-1900</w:t>
      </w:r>
    </w:p>
    <w:p w14:paraId="77061D32" w14:textId="77777777" w:rsidR="00655A00" w:rsidRDefault="00655A00" w:rsidP="00655A00">
      <w:pPr>
        <w:jc w:val="center"/>
        <w:rPr>
          <w:lang w:val="en-US"/>
        </w:rPr>
      </w:pPr>
      <w:r>
        <w:rPr>
          <w:noProof/>
          <w:lang w:val="en-US"/>
        </w:rPr>
        <w:drawing>
          <wp:inline distT="0" distB="0" distL="0" distR="0" wp14:anchorId="32BBF98F" wp14:editId="7061C1E1">
            <wp:extent cx="3960000" cy="2880000"/>
            <wp:effectExtent l="0" t="0" r="254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mocratsh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0000" cy="2880000"/>
                    </a:xfrm>
                    <a:prstGeom prst="rect">
                      <a:avLst/>
                    </a:prstGeom>
                  </pic:spPr>
                </pic:pic>
              </a:graphicData>
            </a:graphic>
          </wp:inline>
        </w:drawing>
      </w:r>
    </w:p>
    <w:p w14:paraId="7A03A852" w14:textId="77777777" w:rsidR="00F75E97" w:rsidRDefault="00F75E97" w:rsidP="00F75E97">
      <w:pPr>
        <w:autoSpaceDE w:val="0"/>
        <w:autoSpaceDN w:val="0"/>
        <w:adjustRightInd w:val="0"/>
        <w:spacing w:after="0" w:line="240" w:lineRule="auto"/>
        <w:ind w:left="0" w:firstLine="0"/>
        <w:jc w:val="left"/>
        <w:rPr>
          <w:rFonts w:ascii="Times New Roman" w:eastAsiaTheme="minorEastAsia" w:hAnsi="Times New Roman" w:cs="Times New Roman"/>
          <w:color w:val="auto"/>
          <w:lang w:val="en-US"/>
        </w:rPr>
      </w:pPr>
      <w:r>
        <w:rPr>
          <w:rFonts w:ascii="Times New Roman" w:eastAsiaTheme="minorEastAsia" w:hAnsi="Times New Roman" w:cs="Times New Roman"/>
          <w:color w:val="auto"/>
          <w:lang w:val="en-US"/>
        </w:rPr>
        <w:t>Source: Authors’ calculation. For data sources, see section “Data” and Online Appendix D.</w:t>
      </w:r>
    </w:p>
    <w:p w14:paraId="15542009" w14:textId="77777777" w:rsidR="00655A00" w:rsidRPr="00655A00" w:rsidRDefault="00655A00" w:rsidP="00655A00">
      <w:pPr>
        <w:rPr>
          <w:lang w:val="en-US"/>
        </w:rPr>
      </w:pPr>
    </w:p>
    <w:p w14:paraId="410693D0" w14:textId="77777777" w:rsidR="002D3F9A" w:rsidRDefault="002D3F9A" w:rsidP="00064275">
      <w:pPr>
        <w:pStyle w:val="berschrift1"/>
        <w:spacing w:line="480" w:lineRule="auto"/>
        <w:ind w:left="0" w:firstLine="0"/>
        <w:rPr>
          <w:rFonts w:ascii="Times New Roman" w:hAnsi="Times New Roman" w:cs="Times New Roman"/>
          <w:lang w:val="en-US"/>
        </w:rPr>
        <w:sectPr w:rsidR="002D3F9A" w:rsidSect="00064275">
          <w:pgSz w:w="11918" w:h="16855"/>
          <w:pgMar w:top="1718" w:right="1417" w:bottom="1371" w:left="1417" w:header="720" w:footer="720" w:gutter="0"/>
          <w:cols w:space="720"/>
          <w:titlePg/>
          <w:docGrid w:linePitch="326"/>
        </w:sectPr>
      </w:pPr>
    </w:p>
    <w:p w14:paraId="575DB476" w14:textId="14133C8C" w:rsidR="003355DC" w:rsidRPr="00B2528A" w:rsidRDefault="00CC112E" w:rsidP="00FE4503">
      <w:pPr>
        <w:pStyle w:val="berschrift1"/>
        <w:spacing w:after="0" w:line="480" w:lineRule="auto"/>
        <w:ind w:left="0" w:firstLine="0"/>
        <w:rPr>
          <w:rFonts w:ascii="Times New Roman" w:hAnsi="Times New Roman" w:cs="Times New Roman"/>
          <w:lang w:val="en-US"/>
        </w:rPr>
      </w:pPr>
      <w:r w:rsidRPr="00B2528A">
        <w:rPr>
          <w:rFonts w:ascii="Times New Roman" w:hAnsi="Times New Roman" w:cs="Times New Roman"/>
          <w:lang w:val="en-US"/>
        </w:rPr>
        <w:lastRenderedPageBreak/>
        <w:t>Appendix C: Coding Votes</w:t>
      </w:r>
    </w:p>
    <w:p w14:paraId="40E0FFBD" w14:textId="77777777" w:rsidR="003355DC" w:rsidRPr="00B2528A"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The results presented in Section 5 are using data from the roll-call votes reported in the House and Senate journals for the respective years and sessions. We </w:t>
      </w:r>
      <w:r w:rsidR="00B77435" w:rsidRPr="00B2528A">
        <w:rPr>
          <w:rFonts w:ascii="Times New Roman" w:hAnsi="Times New Roman" w:cs="Times New Roman"/>
          <w:lang w:val="en-US"/>
        </w:rPr>
        <w:t>digitized</w:t>
      </w:r>
      <w:r w:rsidRPr="00B2528A">
        <w:rPr>
          <w:rFonts w:ascii="Times New Roman" w:hAnsi="Times New Roman" w:cs="Times New Roman"/>
          <w:lang w:val="en-US"/>
        </w:rPr>
        <w:t xml:space="preserve"> those data, collecting the name of the legislators who voted for or against each of the laws and matched them with the data on slave-ownership.</w:t>
      </w:r>
    </w:p>
    <w:p w14:paraId="12BFCC94" w14:textId="101CFA9C" w:rsidR="003355DC" w:rsidRPr="00B2528A"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Our aim was to focus on laws that allow us to determine the voting legislators’ stance on Reconstruction. We therefore selected laws that were crucial to the Republican Reconstruction program and later to the Redeemers’ undoing of Reconstruction. Among the laws enacted by the 12</w:t>
      </w:r>
      <w:r w:rsidR="00947B31" w:rsidRPr="00B2528A">
        <w:rPr>
          <w:rFonts w:ascii="Times New Roman" w:hAnsi="Times New Roman" w:cs="Times New Roman"/>
          <w:vertAlign w:val="superscript"/>
          <w:lang w:val="en-US"/>
        </w:rPr>
        <w:t>th</w:t>
      </w:r>
      <w:r w:rsidR="00947B31" w:rsidRPr="00B2528A">
        <w:rPr>
          <w:rFonts w:ascii="Times New Roman" w:hAnsi="Times New Roman" w:cs="Times New Roman"/>
          <w:lang w:val="en-US"/>
        </w:rPr>
        <w:t xml:space="preserve"> </w:t>
      </w:r>
      <w:r w:rsidRPr="00B2528A">
        <w:rPr>
          <w:rFonts w:ascii="Times New Roman" w:hAnsi="Times New Roman" w:cs="Times New Roman"/>
          <w:lang w:val="en-US"/>
        </w:rPr>
        <w:t>Legislature, Moneyhon (2004, pp. 130-135) mentions several laws as having been particularly controversial at their time. These include the militia bill, police bill, two school laws, a law restricting the carrying of firearms, a law that allowed the (Republican) governor to fill vacant public offices until the next election, and two bills that, respectively, created a board of voter registrars and postponed the election date by another year.</w:t>
      </w:r>
      <w:r w:rsidRPr="00B2528A">
        <w:rPr>
          <w:rFonts w:ascii="Times New Roman" w:hAnsi="Times New Roman" w:cs="Times New Roman"/>
          <w:vertAlign w:val="superscript"/>
        </w:rPr>
        <w:footnoteReference w:id="1"/>
      </w:r>
      <w:r w:rsidRPr="00B2528A">
        <w:rPr>
          <w:rFonts w:ascii="Times New Roman" w:hAnsi="Times New Roman" w:cs="Times New Roman"/>
          <w:vertAlign w:val="superscript"/>
          <w:lang w:val="en-US"/>
        </w:rPr>
        <w:t xml:space="preserve"> </w:t>
      </w:r>
      <w:r w:rsidRPr="00B2528A">
        <w:rPr>
          <w:rFonts w:ascii="Times New Roman" w:hAnsi="Times New Roman" w:cs="Times New Roman"/>
          <w:lang w:val="en-US"/>
        </w:rPr>
        <w:t>When the Democrats regained the majority with the 13th legislature, they “carried out what amounted to a virtual counterrevolution, even though they could never completely reverse the changes that had taken place during Reconstruction”</w:t>
      </w:r>
      <w:r w:rsidR="009A03C3">
        <w:rPr>
          <w:rFonts w:ascii="Times New Roman" w:hAnsi="Times New Roman" w:cs="Times New Roman"/>
          <w:lang w:val="en-US"/>
        </w:rPr>
        <w:t xml:space="preserve"> </w:t>
      </w:r>
      <w:r w:rsidRPr="00B2528A">
        <w:rPr>
          <w:rFonts w:ascii="Times New Roman" w:hAnsi="Times New Roman" w:cs="Times New Roman"/>
          <w:lang w:val="en-US"/>
        </w:rPr>
        <w:t xml:space="preserve">(Moneyhon 2004, p. 89). Among the measures taken, Moneyhon (2004, p. 189f., 203) notes repealing the police bill, passing new militia and school bills, changing election laws that transferred supervisory power from the state to the counties, and gerrymandering electoral districts so that blacks would struggle to get elected. Other measures were clearly intended to help planters and hurt the rights of black farmers, such as a law that prevented illiterate people from serving on juries, an attempt to allow landlords to fence their </w:t>
      </w:r>
      <w:r w:rsidRPr="00B2528A">
        <w:rPr>
          <w:rFonts w:ascii="Times New Roman" w:hAnsi="Times New Roman" w:cs="Times New Roman"/>
          <w:lang w:val="en-US"/>
        </w:rPr>
        <w:lastRenderedPageBreak/>
        <w:t>properties, and attempting to pass a landlord and tenant act that gave the landlords considerable power over their tenants’ crops.</w:t>
      </w:r>
    </w:p>
    <w:p w14:paraId="63181837" w14:textId="2BDC517C" w:rsidR="003355DC" w:rsidRDefault="00CC112E" w:rsidP="002D3F9A">
      <w:pPr>
        <w:spacing w:after="0" w:line="480" w:lineRule="auto"/>
        <w:ind w:firstLine="326"/>
        <w:rPr>
          <w:rFonts w:ascii="Times New Roman" w:hAnsi="Times New Roman" w:cs="Times New Roman"/>
          <w:lang w:val="en-US"/>
        </w:rPr>
      </w:pPr>
      <w:r w:rsidRPr="00B2528A">
        <w:rPr>
          <w:rFonts w:ascii="Times New Roman" w:hAnsi="Times New Roman" w:cs="Times New Roman"/>
          <w:lang w:val="en-US"/>
        </w:rPr>
        <w:t>Unfortunately, we could not find recorded votes for all the bills mentioned by Moneyhon. Especially in the 13</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L</w:t>
      </w:r>
      <w:r w:rsidRPr="00B2528A">
        <w:rPr>
          <w:rFonts w:ascii="Times New Roman" w:hAnsi="Times New Roman" w:cs="Times New Roman"/>
          <w:lang w:val="en-US"/>
        </w:rPr>
        <w:t>egislature, the House and Senate Journals often simply state that bills were passed, without detailing the votes. For the bills where the votes were indeed recorded by name, we managed to match on average 67.64</w:t>
      </w:r>
      <w:r w:rsidR="000F6380">
        <w:rPr>
          <w:rFonts w:ascii="Times New Roman" w:hAnsi="Times New Roman" w:cs="Times New Roman"/>
          <w:lang w:val="en-US"/>
        </w:rPr>
        <w:t xml:space="preserve"> percent</w:t>
      </w:r>
      <w:r w:rsidRPr="00B2528A">
        <w:rPr>
          <w:rFonts w:ascii="Times New Roman" w:hAnsi="Times New Roman" w:cs="Times New Roman"/>
          <w:lang w:val="en-US"/>
        </w:rPr>
        <w:t xml:space="preserve"> of all the votes in those two legislatures using the legislator’s name or slight variation of it (to account for possible typos in the Journals or in the Census) and, when necessary, the district they represented. This amounts to 82 (over 131) legislators of the 12</w:t>
      </w:r>
      <w:r w:rsidR="00947B31" w:rsidRPr="00B2528A">
        <w:rPr>
          <w:rFonts w:ascii="Times New Roman" w:hAnsi="Times New Roman" w:cs="Times New Roman"/>
          <w:vertAlign w:val="superscript"/>
          <w:lang w:val="en-US"/>
        </w:rPr>
        <w:t>th</w:t>
      </w:r>
      <w:r w:rsidR="00947B31" w:rsidRPr="00B2528A">
        <w:rPr>
          <w:rFonts w:ascii="Times New Roman" w:hAnsi="Times New Roman" w:cs="Times New Roman"/>
          <w:lang w:val="en-US"/>
        </w:rPr>
        <w:t xml:space="preserve"> L</w:t>
      </w:r>
      <w:r w:rsidRPr="00B2528A">
        <w:rPr>
          <w:rFonts w:ascii="Times New Roman" w:hAnsi="Times New Roman" w:cs="Times New Roman"/>
          <w:lang w:val="en-US"/>
        </w:rPr>
        <w:t>egislature and 87 (121) of the 13</w:t>
      </w:r>
      <w:r w:rsidR="00947B31" w:rsidRPr="00B2528A">
        <w:rPr>
          <w:rFonts w:ascii="Times New Roman" w:hAnsi="Times New Roman" w:cs="Times New Roman"/>
          <w:vertAlign w:val="superscript"/>
          <w:lang w:val="en-US"/>
        </w:rPr>
        <w:t>th</w:t>
      </w:r>
      <w:r w:rsidR="00947B31" w:rsidRPr="00B2528A">
        <w:rPr>
          <w:rFonts w:ascii="Times New Roman" w:hAnsi="Times New Roman" w:cs="Times New Roman"/>
          <w:lang w:val="en-US"/>
        </w:rPr>
        <w:t xml:space="preserve"> L</w:t>
      </w:r>
      <w:r w:rsidRPr="00B2528A">
        <w:rPr>
          <w:rFonts w:ascii="Times New Roman" w:hAnsi="Times New Roman" w:cs="Times New Roman"/>
          <w:lang w:val="en-US"/>
        </w:rPr>
        <w:t>egislature. In the following, we give some background on the laws, how we coded a yes vote, and our justification for it.</w:t>
      </w:r>
    </w:p>
    <w:p w14:paraId="15EABB3A" w14:textId="77777777" w:rsidR="002D3F9A" w:rsidRPr="00B2528A" w:rsidRDefault="002D3F9A" w:rsidP="002D3F9A">
      <w:pPr>
        <w:spacing w:after="0" w:line="480" w:lineRule="auto"/>
        <w:ind w:firstLine="326"/>
        <w:rPr>
          <w:rFonts w:ascii="Times New Roman" w:hAnsi="Times New Roman" w:cs="Times New Roman"/>
          <w:lang w:val="en-US"/>
        </w:rPr>
      </w:pPr>
    </w:p>
    <w:p w14:paraId="2E65D6A4" w14:textId="77777777" w:rsidR="003355DC" w:rsidRPr="00B2528A" w:rsidRDefault="00CC112E" w:rsidP="00FE4503">
      <w:pPr>
        <w:pStyle w:val="berschrift2"/>
        <w:spacing w:after="0" w:line="480" w:lineRule="auto"/>
        <w:ind w:left="-5"/>
        <w:rPr>
          <w:rFonts w:ascii="Times New Roman" w:hAnsi="Times New Roman" w:cs="Times New Roman"/>
          <w:lang w:val="en-US"/>
        </w:rPr>
      </w:pPr>
      <w:r w:rsidRPr="00B2528A">
        <w:rPr>
          <w:rFonts w:ascii="Times New Roman" w:hAnsi="Times New Roman" w:cs="Times New Roman"/>
          <w:lang w:val="en-US"/>
        </w:rPr>
        <w:t>12</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w:t>
      </w:r>
      <w:r w:rsidRPr="00B2528A">
        <w:rPr>
          <w:rFonts w:ascii="Times New Roman" w:hAnsi="Times New Roman" w:cs="Times New Roman"/>
          <w:lang w:val="en-US"/>
        </w:rPr>
        <w:t xml:space="preserve"> </w:t>
      </w:r>
      <w:r w:rsidR="002B2F5E" w:rsidRPr="00B2528A">
        <w:rPr>
          <w:rFonts w:ascii="Times New Roman" w:hAnsi="Times New Roman" w:cs="Times New Roman"/>
          <w:lang w:val="en-US"/>
        </w:rPr>
        <w:t>L</w:t>
      </w:r>
      <w:r w:rsidRPr="00B2528A">
        <w:rPr>
          <w:rFonts w:ascii="Times New Roman" w:hAnsi="Times New Roman" w:cs="Times New Roman"/>
          <w:lang w:val="en-US"/>
        </w:rPr>
        <w:t>egislature</w:t>
      </w:r>
    </w:p>
    <w:p w14:paraId="13E81132" w14:textId="77777777" w:rsidR="003355DC" w:rsidRPr="00B2528A" w:rsidRDefault="00CC112E" w:rsidP="002D3F9A">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Militia</w:t>
      </w:r>
    </w:p>
    <w:p w14:paraId="48E866CF" w14:textId="77777777" w:rsidR="003355DC" w:rsidRPr="00B2528A" w:rsidRDefault="00CC112E" w:rsidP="00BC460B">
      <w:pPr>
        <w:spacing w:after="214" w:line="480" w:lineRule="auto"/>
        <w:ind w:right="-15"/>
        <w:jc w:val="right"/>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An Act to Provide for the Enrollment of the Militia, the Organization and</w:t>
      </w:r>
    </w:p>
    <w:p w14:paraId="16BCDD28" w14:textId="77777777" w:rsidR="003355DC" w:rsidRPr="00B2528A" w:rsidRDefault="00CC112E" w:rsidP="00BC460B">
      <w:pPr>
        <w:spacing w:after="162" w:line="480" w:lineRule="auto"/>
        <w:ind w:left="-5"/>
        <w:rPr>
          <w:rFonts w:ascii="Times New Roman" w:hAnsi="Times New Roman" w:cs="Times New Roman"/>
          <w:lang w:val="en-US"/>
        </w:rPr>
      </w:pPr>
      <w:r w:rsidRPr="00B2528A">
        <w:rPr>
          <w:rFonts w:ascii="Times New Roman" w:hAnsi="Times New Roman" w:cs="Times New Roman"/>
          <w:i/>
          <w:lang w:val="en-US"/>
        </w:rPr>
        <w:t xml:space="preserve">Discipline of the State Guards, and for the Public Defense </w:t>
      </w:r>
      <w:r w:rsidRPr="00B2528A">
        <w:rPr>
          <w:rFonts w:ascii="Times New Roman" w:hAnsi="Times New Roman" w:cs="Times New Roman"/>
          <w:lang w:val="en-US"/>
        </w:rPr>
        <w:t>(Gammel 1898, Volume 6, pp.</w:t>
      </w:r>
    </w:p>
    <w:p w14:paraId="667D05B8" w14:textId="77777777" w:rsidR="003355DC" w:rsidRPr="00B2528A"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185-190)</w:t>
      </w:r>
      <w:r w:rsidRPr="00B2528A">
        <w:rPr>
          <w:rFonts w:ascii="Times New Roman" w:hAnsi="Times New Roman" w:cs="Times New Roman"/>
          <w:vertAlign w:val="superscript"/>
        </w:rPr>
        <w:footnoteReference w:id="2"/>
      </w:r>
    </w:p>
    <w:p w14:paraId="65515AE7" w14:textId="77777777" w:rsidR="003355DC" w:rsidRPr="00B2528A"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Coding: yes= progressive, no= conservative</w:t>
      </w:r>
    </w:p>
    <w:p w14:paraId="7D1941CE" w14:textId="77777777" w:rsidR="003355DC" w:rsidRPr="00B2528A"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lang w:val="en-US"/>
        </w:rPr>
        <w:t>This bill created a reserve militia consisting of most able-bodied citizens, black or white. It also gave the governor the possibility to declare martial law and install military tribunals.</w:t>
      </w:r>
    </w:p>
    <w:p w14:paraId="4CFE7FA2" w14:textId="691D5438" w:rsidR="003355DC"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Similar measures had been used in neighboring Arkansas to subdue the Ku Klux Klan. Democrats fervently opposed the bill, Republicans argued that it was necessary to fight Klan violence (Moneyhon 2004, p. 129f.) Given this, we coded a yes vote on this bill as progressive. We have both Senate and House votes for this bill.</w:t>
      </w:r>
    </w:p>
    <w:p w14:paraId="2534D25F" w14:textId="77777777" w:rsidR="002D3F9A" w:rsidRPr="00B2528A" w:rsidRDefault="002D3F9A" w:rsidP="002D3F9A">
      <w:pPr>
        <w:spacing w:after="0" w:line="480" w:lineRule="auto"/>
        <w:ind w:left="-5" w:right="40"/>
        <w:rPr>
          <w:rFonts w:ascii="Times New Roman" w:hAnsi="Times New Roman" w:cs="Times New Roman"/>
          <w:lang w:val="en-US"/>
        </w:rPr>
      </w:pPr>
    </w:p>
    <w:p w14:paraId="5A73572C" w14:textId="77777777" w:rsidR="003355DC" w:rsidRPr="00B2528A" w:rsidRDefault="00CC112E" w:rsidP="002D3F9A">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State Police</w:t>
      </w:r>
    </w:p>
    <w:p w14:paraId="15E40D5A" w14:textId="77777777" w:rsidR="003355DC" w:rsidRPr="00B2528A" w:rsidRDefault="00CC112E" w:rsidP="002D3F9A">
      <w:pPr>
        <w:spacing w:after="0" w:line="480" w:lineRule="auto"/>
        <w:ind w:right="-15"/>
        <w:jc w:val="right"/>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An Act to Establish a State Police, and Provide for the Regulation and</w:t>
      </w:r>
    </w:p>
    <w:p w14:paraId="68E0EB6B" w14:textId="77777777" w:rsidR="003355DC" w:rsidRPr="00B2528A"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i/>
          <w:lang w:val="en-US"/>
        </w:rPr>
        <w:t xml:space="preserve">Government of the Same </w:t>
      </w:r>
      <w:r w:rsidRPr="00B2528A">
        <w:rPr>
          <w:rFonts w:ascii="Times New Roman" w:hAnsi="Times New Roman" w:cs="Times New Roman"/>
          <w:lang w:val="en-US"/>
        </w:rPr>
        <w:t>(Gammel 1898, Volume 6, pp. 193-195)</w:t>
      </w:r>
    </w:p>
    <w:p w14:paraId="17B44AC7" w14:textId="77777777" w:rsidR="003355DC" w:rsidRPr="00B2528A"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Coding: yes= progressive, no= conservative</w:t>
      </w:r>
    </w:p>
    <w:p w14:paraId="7AA58523" w14:textId="16018D5E" w:rsidR="003355DC" w:rsidRDefault="00CC112E" w:rsidP="00FE4503">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This bill created a state police force, and “would have spurred an equal debate except that it was buried in the uproar over the militia”(Moneyhon 2004, p. 132). We therefore also coded it as a progressive law. We have both House and Senate votes for it.</w:t>
      </w:r>
    </w:p>
    <w:p w14:paraId="54991E1F" w14:textId="77777777" w:rsidR="00FE4503" w:rsidRPr="00B2528A" w:rsidRDefault="00FE4503" w:rsidP="00FE4503">
      <w:pPr>
        <w:spacing w:after="0" w:line="480" w:lineRule="auto"/>
        <w:ind w:left="-5" w:right="40"/>
        <w:rPr>
          <w:rFonts w:ascii="Times New Roman" w:hAnsi="Times New Roman" w:cs="Times New Roman"/>
          <w:lang w:val="en-US"/>
        </w:rPr>
      </w:pPr>
    </w:p>
    <w:p w14:paraId="3AF18F8B" w14:textId="77777777" w:rsidR="003355DC" w:rsidRPr="00B2528A" w:rsidRDefault="00CC112E" w:rsidP="002D3F9A">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Firearm Bills</w:t>
      </w:r>
    </w:p>
    <w:p w14:paraId="601C9CD6" w14:textId="77777777"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Regulating the Right to Keep and Bear Arms </w:t>
      </w:r>
      <w:r w:rsidRPr="00B2528A">
        <w:rPr>
          <w:rFonts w:ascii="Times New Roman" w:hAnsi="Times New Roman" w:cs="Times New Roman"/>
          <w:lang w:val="en-US"/>
        </w:rPr>
        <w:t>(Gammel 1898, Volume 6, p. 237)</w:t>
      </w:r>
    </w:p>
    <w:p w14:paraId="44B9B9AC" w14:textId="77777777" w:rsidR="003355DC" w:rsidRPr="00B2528A" w:rsidRDefault="00CC112E" w:rsidP="002D3F9A">
      <w:pPr>
        <w:spacing w:after="0" w:line="480" w:lineRule="auto"/>
        <w:ind w:left="-5"/>
        <w:rPr>
          <w:rFonts w:ascii="Times New Roman" w:hAnsi="Times New Roman" w:cs="Times New Roman"/>
          <w:lang w:val="en-US"/>
        </w:rPr>
      </w:pPr>
      <w:r w:rsidRPr="00B2528A">
        <w:rPr>
          <w:rFonts w:ascii="Times New Roman" w:hAnsi="Times New Roman" w:cs="Times New Roman"/>
          <w:i/>
          <w:lang w:val="en-US"/>
        </w:rPr>
        <w:t xml:space="preserve">An Act to regulate the Keeping and Bearing of Deadly Weapons </w:t>
      </w:r>
      <w:r w:rsidRPr="00B2528A">
        <w:rPr>
          <w:rFonts w:ascii="Times New Roman" w:hAnsi="Times New Roman" w:cs="Times New Roman"/>
          <w:lang w:val="en-US"/>
        </w:rPr>
        <w:t>(Gammel 1898, Volume</w:t>
      </w:r>
    </w:p>
    <w:p w14:paraId="2414E5F6" w14:textId="77777777" w:rsidR="003355DC" w:rsidRPr="00B2528A" w:rsidRDefault="00CC112E" w:rsidP="00BC460B">
      <w:pPr>
        <w:spacing w:after="173" w:line="480" w:lineRule="auto"/>
        <w:ind w:left="-5" w:right="40"/>
        <w:rPr>
          <w:rFonts w:ascii="Times New Roman" w:hAnsi="Times New Roman" w:cs="Times New Roman"/>
          <w:lang w:val="en-US"/>
        </w:rPr>
      </w:pPr>
      <w:r w:rsidRPr="00B2528A">
        <w:rPr>
          <w:rFonts w:ascii="Times New Roman" w:hAnsi="Times New Roman" w:cs="Times New Roman"/>
          <w:lang w:val="en-US"/>
        </w:rPr>
        <w:t>6, p. 927-929)</w:t>
      </w:r>
    </w:p>
    <w:p w14:paraId="50C6C61D" w14:textId="77777777" w:rsidR="003355DC" w:rsidRPr="00B2528A"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Coding: yes= progressive, no= conservative</w:t>
      </w:r>
    </w:p>
    <w:p w14:paraId="74AB25C4" w14:textId="77777777" w:rsidR="003355DC" w:rsidRPr="00B2528A"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lang w:val="en-US"/>
        </w:rPr>
        <w:t>The first bill was passed by the 1st Called Session of the 12</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L</w:t>
      </w:r>
      <w:r w:rsidRPr="00B2528A">
        <w:rPr>
          <w:rFonts w:ascii="Times New Roman" w:hAnsi="Times New Roman" w:cs="Times New Roman"/>
          <w:lang w:val="en-US"/>
        </w:rPr>
        <w:t>egislature in 1870, the second one by the Regular Session in 1871.</w:t>
      </w:r>
    </w:p>
    <w:p w14:paraId="5285A087" w14:textId="1942AAF1" w:rsidR="003355DC" w:rsidRPr="00B2528A" w:rsidRDefault="00CC112E" w:rsidP="00C90CC5">
      <w:pPr>
        <w:spacing w:line="480" w:lineRule="auto"/>
        <w:ind w:left="-5" w:right="40"/>
        <w:rPr>
          <w:rFonts w:ascii="Times New Roman" w:hAnsi="Times New Roman" w:cs="Times New Roman"/>
          <w:lang w:val="en-US"/>
        </w:rPr>
      </w:pPr>
      <w:r w:rsidRPr="00B2528A">
        <w:rPr>
          <w:rFonts w:ascii="Times New Roman" w:hAnsi="Times New Roman" w:cs="Times New Roman"/>
          <w:lang w:val="en-US"/>
        </w:rPr>
        <w:t>In the first case, we could not find recorded votes for the bill that was actually passed, which was Senate Bill No. 20 and which was passed by both chambers without recording names. However the House recorded names on House Bill No. 297. According to the Senate Journal (1st Called Session 1870, p. 597), “many of the provision of this bill are in an accord with a bill heretofore passed by the Senate”, meaning Senate Bill No. 20.</w:t>
      </w:r>
      <w:r w:rsidR="00C90CC5">
        <w:rPr>
          <w:rFonts w:ascii="Times New Roman" w:hAnsi="Times New Roman" w:cs="Times New Roman"/>
          <w:lang w:val="en-US"/>
        </w:rPr>
        <w:t xml:space="preserve"> </w:t>
      </w:r>
      <w:r w:rsidRPr="00B2528A">
        <w:rPr>
          <w:rFonts w:ascii="Times New Roman" w:hAnsi="Times New Roman" w:cs="Times New Roman"/>
          <w:lang w:val="en-US"/>
        </w:rPr>
        <w:t>Because of this, we recorded the votes for House Bill No. 297.</w:t>
      </w:r>
    </w:p>
    <w:p w14:paraId="6B6C2BD0" w14:textId="77777777" w:rsidR="003355DC" w:rsidRPr="00B2528A" w:rsidRDefault="00CC112E" w:rsidP="00BC460B">
      <w:pPr>
        <w:spacing w:after="173" w:line="480" w:lineRule="auto"/>
        <w:ind w:left="-5" w:right="40"/>
        <w:rPr>
          <w:rFonts w:ascii="Times New Roman" w:hAnsi="Times New Roman" w:cs="Times New Roman"/>
          <w:lang w:val="en-US"/>
        </w:rPr>
      </w:pPr>
      <w:r w:rsidRPr="00B2528A">
        <w:rPr>
          <w:rFonts w:ascii="Times New Roman" w:hAnsi="Times New Roman" w:cs="Times New Roman"/>
          <w:lang w:val="en-US"/>
        </w:rPr>
        <w:t>In the second case, we could find recorded votes both for the House and Senate.</w:t>
      </w:r>
    </w:p>
    <w:p w14:paraId="2FD9C36C" w14:textId="77777777" w:rsidR="003355DC" w:rsidRPr="00B2528A"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lang w:val="en-US"/>
        </w:rPr>
        <w:lastRenderedPageBreak/>
        <w:t>Moneyhon (2004, p. 132) only mentions one law that “restricted the carrying of firearms away from the frontier.”</w:t>
      </w:r>
      <w:r w:rsidR="002B2F5E" w:rsidRPr="00B2528A">
        <w:rPr>
          <w:rFonts w:ascii="Times New Roman" w:hAnsi="Times New Roman" w:cs="Times New Roman"/>
          <w:lang w:val="en-US"/>
        </w:rPr>
        <w:t xml:space="preserve"> </w:t>
      </w:r>
      <w:r w:rsidRPr="00B2528A">
        <w:rPr>
          <w:rFonts w:ascii="Times New Roman" w:hAnsi="Times New Roman" w:cs="Times New Roman"/>
          <w:lang w:val="en-US"/>
        </w:rPr>
        <w:t>and notes it among the 12</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w:t>
      </w:r>
      <w:r w:rsidRPr="00B2528A">
        <w:rPr>
          <w:rFonts w:ascii="Times New Roman" w:hAnsi="Times New Roman" w:cs="Times New Roman"/>
          <w:lang w:val="en-US"/>
        </w:rPr>
        <w:t xml:space="preserve"> </w:t>
      </w:r>
      <w:r w:rsidR="002B2F5E" w:rsidRPr="00B2528A">
        <w:rPr>
          <w:rFonts w:ascii="Times New Roman" w:hAnsi="Times New Roman" w:cs="Times New Roman"/>
          <w:lang w:val="en-US"/>
        </w:rPr>
        <w:t>L</w:t>
      </w:r>
      <w:r w:rsidRPr="00B2528A">
        <w:rPr>
          <w:rFonts w:ascii="Times New Roman" w:hAnsi="Times New Roman" w:cs="Times New Roman"/>
          <w:lang w:val="en-US"/>
        </w:rPr>
        <w:t>egislature’s controversial measures.</w:t>
      </w:r>
    </w:p>
    <w:p w14:paraId="502ADFA0" w14:textId="7E15084D" w:rsidR="003355DC" w:rsidRDefault="00CC112E" w:rsidP="00FE4503">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Since both laws restricted the carriage of firearms, we coded them both as progressive.</w:t>
      </w:r>
    </w:p>
    <w:p w14:paraId="07EC7999" w14:textId="77777777" w:rsidR="00FE4503" w:rsidRPr="00B2528A" w:rsidRDefault="00FE4503" w:rsidP="00FE4503">
      <w:pPr>
        <w:spacing w:after="0" w:line="480" w:lineRule="auto"/>
        <w:ind w:left="-5" w:right="40"/>
        <w:rPr>
          <w:rFonts w:ascii="Times New Roman" w:hAnsi="Times New Roman" w:cs="Times New Roman"/>
          <w:lang w:val="en-US"/>
        </w:rPr>
      </w:pPr>
    </w:p>
    <w:p w14:paraId="17D1CB5A" w14:textId="77777777" w:rsidR="003355DC" w:rsidRPr="00B2528A" w:rsidRDefault="00CC112E" w:rsidP="002D3F9A">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Voter registration</w:t>
      </w:r>
    </w:p>
    <w:p w14:paraId="66730772" w14:textId="77777777" w:rsidR="003355DC" w:rsidRPr="00B2528A" w:rsidRDefault="00CC112E" w:rsidP="002D3F9A">
      <w:pPr>
        <w:spacing w:after="0" w:line="480" w:lineRule="auto"/>
        <w:ind w:right="-15"/>
        <w:jc w:val="right"/>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to Provide for the Registration of Voters </w:t>
      </w:r>
      <w:r w:rsidRPr="00B2528A">
        <w:rPr>
          <w:rFonts w:ascii="Times New Roman" w:hAnsi="Times New Roman" w:cs="Times New Roman"/>
          <w:lang w:val="en-US"/>
        </w:rPr>
        <w:t>(Gammel 1898, Volume</w:t>
      </w:r>
    </w:p>
    <w:p w14:paraId="65F192C1" w14:textId="77777777" w:rsidR="003355DC" w:rsidRPr="00B2528A"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lang w:val="en-US"/>
        </w:rPr>
        <w:t>6, p. 198-205)</w:t>
      </w:r>
    </w:p>
    <w:p w14:paraId="7F97D6FE" w14:textId="77777777" w:rsidR="003355DC" w:rsidRPr="00B2528A" w:rsidRDefault="00CC112E" w:rsidP="002D3F9A">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Coding: yes= progressive, no= conservative</w:t>
      </w:r>
    </w:p>
    <w:p w14:paraId="7F1FC927" w14:textId="5829D525" w:rsidR="003355DC" w:rsidRDefault="00CC112E" w:rsidP="00FE4503">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This law prescribed that voter registration be done by registrars appointed by the governor. The idea behind this was to make voter registration a state level matter, rather than leave it to local county officials. As such it was promptly undone by the 13</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L</w:t>
      </w:r>
      <w:r w:rsidRPr="00B2528A">
        <w:rPr>
          <w:rFonts w:ascii="Times New Roman" w:hAnsi="Times New Roman" w:cs="Times New Roman"/>
          <w:lang w:val="en-US"/>
        </w:rPr>
        <w:t>egislature. (Moneyhon 2004, p. 132, p. 190). Given this, we coded it as progressive. The Senate passed the law without recording names, but we collected the votes in the House.</w:t>
      </w:r>
    </w:p>
    <w:p w14:paraId="57E2D3EB" w14:textId="77777777" w:rsidR="00FD23E9" w:rsidRPr="00B2528A" w:rsidRDefault="00FD23E9" w:rsidP="00FE4503">
      <w:pPr>
        <w:spacing w:after="0" w:line="480" w:lineRule="auto"/>
        <w:ind w:left="-5" w:right="40"/>
        <w:rPr>
          <w:rFonts w:ascii="Times New Roman" w:hAnsi="Times New Roman" w:cs="Times New Roman"/>
          <w:lang w:val="en-US"/>
        </w:rPr>
      </w:pPr>
    </w:p>
    <w:p w14:paraId="0174D92E" w14:textId="77777777" w:rsidR="003355DC" w:rsidRPr="00B2528A" w:rsidRDefault="00CC112E" w:rsidP="002D3F9A">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Election date</w:t>
      </w:r>
    </w:p>
    <w:p w14:paraId="7ABC5E7F" w14:textId="77777777"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to Provide for the Mode and Manner of Conducting Election, Making Returns, and for the Protection and Purity of the Ballot-Box </w:t>
      </w:r>
      <w:r w:rsidRPr="00B2528A">
        <w:rPr>
          <w:rFonts w:ascii="Times New Roman" w:hAnsi="Times New Roman" w:cs="Times New Roman"/>
          <w:lang w:val="en-US"/>
        </w:rPr>
        <w:t>(Gammel 1898,</w:t>
      </w:r>
    </w:p>
    <w:p w14:paraId="27823576" w14:textId="77777777" w:rsidR="003355DC" w:rsidRPr="00B2528A" w:rsidRDefault="00CC112E" w:rsidP="008C183C">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Volume 6, p. 302-313)</w:t>
      </w:r>
    </w:p>
    <w:p w14:paraId="4949B088" w14:textId="77777777" w:rsidR="003355DC" w:rsidRPr="00B2528A" w:rsidRDefault="00CC112E" w:rsidP="008C183C">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Coding: yes= progressive, no= conservative</w:t>
      </w:r>
    </w:p>
    <w:p w14:paraId="2B0621E1" w14:textId="77777777" w:rsidR="003355DC" w:rsidRPr="00B2528A" w:rsidRDefault="00CC112E" w:rsidP="00BC460B">
      <w:pPr>
        <w:spacing w:after="327" w:line="480" w:lineRule="auto"/>
        <w:ind w:left="-5" w:right="40"/>
        <w:rPr>
          <w:rFonts w:ascii="Times New Roman" w:hAnsi="Times New Roman" w:cs="Times New Roman"/>
          <w:lang w:val="en-US"/>
        </w:rPr>
      </w:pPr>
      <w:r w:rsidRPr="00B2528A">
        <w:rPr>
          <w:rFonts w:ascii="Times New Roman" w:hAnsi="Times New Roman" w:cs="Times New Roman"/>
          <w:lang w:val="en-US"/>
        </w:rPr>
        <w:t>Among other things, this law moved the election date from 1871 to 1872, extending the term of the Republican-led legislature (Moneyhon 2004, p. 132). We therefore coded it as progressive. We have recorded votes for both the House and Senate for this law.</w:t>
      </w:r>
    </w:p>
    <w:p w14:paraId="254E91BA" w14:textId="77777777"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lastRenderedPageBreak/>
        <w:t>School bills</w:t>
      </w:r>
    </w:p>
    <w:p w14:paraId="52395001" w14:textId="2DA497AC"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to Establish a System of Public Free Schools for the State of Texas </w:t>
      </w:r>
      <w:r w:rsidRPr="00B2528A">
        <w:rPr>
          <w:rFonts w:ascii="Times New Roman" w:hAnsi="Times New Roman" w:cs="Times New Roman"/>
          <w:lang w:val="en-US"/>
        </w:rPr>
        <w:t>(Gammel 1898, Volume 6, p. 287-292</w:t>
      </w:r>
      <w:r w:rsidR="00C90CC5">
        <w:rPr>
          <w:rFonts w:ascii="Times New Roman" w:hAnsi="Times New Roman" w:cs="Times New Roman"/>
          <w:lang w:val="en-US"/>
        </w:rPr>
        <w:t>)</w:t>
      </w:r>
    </w:p>
    <w:p w14:paraId="19617D0B" w14:textId="39A905D6" w:rsidR="00D90CF1"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i/>
          <w:lang w:val="en-US"/>
        </w:rPr>
        <w:t xml:space="preserve">An Act to Organize and Maintain a System of Public Free Schools in the State of Texas </w:t>
      </w:r>
      <w:r w:rsidRPr="00B2528A">
        <w:rPr>
          <w:rFonts w:ascii="Times New Roman" w:hAnsi="Times New Roman" w:cs="Times New Roman"/>
          <w:lang w:val="en-US"/>
        </w:rPr>
        <w:t xml:space="preserve">(Gammel 1898, Volume 6, p. 959-962) </w:t>
      </w:r>
    </w:p>
    <w:p w14:paraId="2451AE92" w14:textId="40F7454F" w:rsidR="00477366" w:rsidRDefault="00477366" w:rsidP="008C183C">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Coding: yes= progressive, no= conservative</w:t>
      </w:r>
    </w:p>
    <w:p w14:paraId="3D02EF3D" w14:textId="671ED865" w:rsidR="00D90CF1" w:rsidRDefault="00CC112E" w:rsidP="008C183C">
      <w:pPr>
        <w:spacing w:line="480" w:lineRule="auto"/>
        <w:ind w:left="-5" w:right="40"/>
        <w:rPr>
          <w:rFonts w:ascii="Times New Roman" w:hAnsi="Times New Roman" w:cs="Times New Roman"/>
          <w:lang w:val="en-US"/>
        </w:rPr>
      </w:pPr>
      <w:r w:rsidRPr="00B2528A">
        <w:rPr>
          <w:rFonts w:ascii="Times New Roman" w:hAnsi="Times New Roman" w:cs="Times New Roman"/>
          <w:lang w:val="en-US"/>
        </w:rPr>
        <w:t>The 12</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L</w:t>
      </w:r>
      <w:r w:rsidRPr="00B2528A">
        <w:rPr>
          <w:rFonts w:ascii="Times New Roman" w:hAnsi="Times New Roman" w:cs="Times New Roman"/>
          <w:lang w:val="en-US"/>
        </w:rPr>
        <w:t>egislature passed two schooling laws, one in August 1870 (1st Called Session), the other in April 1871 (Regular Session). According to Moneyhon (2004, p. 132-135), the first law created a state board of education with a state superintendent. It proved somewhat ineffective, however, and was therefore supplemented by the April 1871 bill. We recorded votes for both schooling bills in both chambers, and coded both as progressive.</w:t>
      </w:r>
    </w:p>
    <w:p w14:paraId="25609414" w14:textId="77777777" w:rsidR="008C183C" w:rsidRDefault="008C183C" w:rsidP="008C183C">
      <w:pPr>
        <w:spacing w:line="480" w:lineRule="auto"/>
        <w:ind w:left="-5" w:right="40"/>
        <w:rPr>
          <w:rFonts w:ascii="Times New Roman" w:hAnsi="Times New Roman" w:cs="Times New Roman"/>
          <w:lang w:val="en-US"/>
        </w:rPr>
      </w:pPr>
    </w:p>
    <w:p w14:paraId="6E9ACD01" w14:textId="4C06D414"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Vacancies</w:t>
      </w:r>
    </w:p>
    <w:p w14:paraId="138C460A" w14:textId="692ABCBE" w:rsidR="00D90CF1" w:rsidRDefault="00CC112E" w:rsidP="008C183C">
      <w:pPr>
        <w:spacing w:after="0" w:line="480" w:lineRule="auto"/>
        <w:ind w:left="-15" w:right="40" w:firstLine="351"/>
        <w:rPr>
          <w:rFonts w:ascii="Times New Roman" w:hAnsi="Times New Roman" w:cs="Times New Roman"/>
          <w:lang w:val="en-US"/>
        </w:rPr>
      </w:pPr>
      <w:r w:rsidRPr="00B2528A">
        <w:rPr>
          <w:rFonts w:ascii="Times New Roman" w:hAnsi="Times New Roman" w:cs="Times New Roman"/>
          <w:lang w:val="en-US"/>
        </w:rPr>
        <w:t>Full T</w:t>
      </w:r>
      <w:r w:rsidR="00D90CF1">
        <w:rPr>
          <w:rFonts w:ascii="Times New Roman" w:hAnsi="Times New Roman" w:cs="Times New Roman"/>
          <w:lang w:val="en-US"/>
        </w:rPr>
        <w:t>i</w:t>
      </w:r>
      <w:r w:rsidRPr="00B2528A">
        <w:rPr>
          <w:rFonts w:ascii="Times New Roman" w:hAnsi="Times New Roman" w:cs="Times New Roman"/>
          <w:lang w:val="en-US"/>
        </w:rPr>
        <w:t xml:space="preserve">tle: </w:t>
      </w:r>
      <w:r w:rsidRPr="00B2528A">
        <w:rPr>
          <w:rFonts w:ascii="Times New Roman" w:hAnsi="Times New Roman" w:cs="Times New Roman"/>
          <w:i/>
          <w:lang w:val="en-US"/>
        </w:rPr>
        <w:t xml:space="preserve">An Act to Provide for the Appointment by the Governor of Certain Officers to Fill Vacancies </w:t>
      </w:r>
      <w:r w:rsidRPr="00B2528A">
        <w:rPr>
          <w:rFonts w:ascii="Times New Roman" w:hAnsi="Times New Roman" w:cs="Times New Roman"/>
          <w:lang w:val="en-US"/>
        </w:rPr>
        <w:t xml:space="preserve">(Gammel 1898, Volume 6, p. 191-192) </w:t>
      </w:r>
    </w:p>
    <w:p w14:paraId="1C4DBFD4" w14:textId="77777777" w:rsidR="00477366" w:rsidRDefault="00477366" w:rsidP="008C183C">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Coding: yes= progressive, no= conservative</w:t>
      </w:r>
    </w:p>
    <w:p w14:paraId="43B7972C" w14:textId="33E8B24B" w:rsidR="003355DC" w:rsidRDefault="00CC112E" w:rsidP="00477366">
      <w:pPr>
        <w:spacing w:after="173" w:line="480" w:lineRule="auto"/>
        <w:ind w:left="-5" w:right="40"/>
        <w:rPr>
          <w:rFonts w:ascii="Times New Roman" w:hAnsi="Times New Roman" w:cs="Times New Roman"/>
          <w:lang w:val="en-US"/>
        </w:rPr>
      </w:pPr>
      <w:r w:rsidRPr="00B2528A">
        <w:rPr>
          <w:rFonts w:ascii="Times New Roman" w:hAnsi="Times New Roman" w:cs="Times New Roman"/>
          <w:lang w:val="en-US"/>
        </w:rPr>
        <w:t>This bill gave the governor the authority to appoint people to many public vacancies until the next election (Moneyon 2004, p. 132). We view this as another attempt of the Republican majority to consolidate its position and coded it as progressive. We have recorded votes both for the Senate and House.</w:t>
      </w:r>
    </w:p>
    <w:p w14:paraId="010CAB83" w14:textId="77777777" w:rsidR="00FD23E9" w:rsidRPr="00B2528A" w:rsidRDefault="00FD23E9" w:rsidP="00477366">
      <w:pPr>
        <w:spacing w:after="173" w:line="480" w:lineRule="auto"/>
        <w:ind w:left="-5" w:right="40"/>
        <w:rPr>
          <w:rFonts w:ascii="Times New Roman" w:hAnsi="Times New Roman" w:cs="Times New Roman"/>
          <w:lang w:val="en-US"/>
        </w:rPr>
      </w:pPr>
    </w:p>
    <w:p w14:paraId="752F5DE7" w14:textId="77777777" w:rsidR="003355DC" w:rsidRPr="00B2528A" w:rsidRDefault="00CC112E" w:rsidP="00FD23E9">
      <w:pPr>
        <w:pStyle w:val="berschrift2"/>
        <w:spacing w:after="0" w:line="480" w:lineRule="auto"/>
        <w:ind w:left="-5"/>
        <w:rPr>
          <w:rFonts w:ascii="Times New Roman" w:hAnsi="Times New Roman" w:cs="Times New Roman"/>
          <w:lang w:val="en-US"/>
        </w:rPr>
      </w:pPr>
      <w:r w:rsidRPr="00B2528A">
        <w:rPr>
          <w:rFonts w:ascii="Times New Roman" w:hAnsi="Times New Roman" w:cs="Times New Roman"/>
          <w:lang w:val="en-US"/>
        </w:rPr>
        <w:lastRenderedPageBreak/>
        <w:t>13</w:t>
      </w:r>
      <w:r w:rsidR="008868B4" w:rsidRPr="00B2528A">
        <w:rPr>
          <w:rFonts w:ascii="Times New Roman" w:hAnsi="Times New Roman" w:cs="Times New Roman"/>
          <w:vertAlign w:val="superscript"/>
          <w:lang w:val="en-US"/>
        </w:rPr>
        <w:t>th</w:t>
      </w:r>
      <w:r w:rsidR="008868B4" w:rsidRPr="00B2528A">
        <w:rPr>
          <w:rFonts w:ascii="Times New Roman" w:hAnsi="Times New Roman" w:cs="Times New Roman"/>
          <w:lang w:val="en-US"/>
        </w:rPr>
        <w:t xml:space="preserve"> </w:t>
      </w:r>
      <w:r w:rsidRPr="00B2528A">
        <w:rPr>
          <w:rFonts w:ascii="Times New Roman" w:hAnsi="Times New Roman" w:cs="Times New Roman"/>
          <w:lang w:val="en-US"/>
        </w:rPr>
        <w:t>Legislature</w:t>
      </w:r>
    </w:p>
    <w:p w14:paraId="35326ED7" w14:textId="77777777"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State Police Repeal</w:t>
      </w:r>
    </w:p>
    <w:p w14:paraId="6AD2F4C3" w14:textId="77777777"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to repeal an act entitled an act to establish a State police and provide for the regulation and government of the same, approved July 1st, 1870; also, to repeal an act entitled an act to amend an act entitled an act to establish a State police and provide for the regulation and government of the same, approved May 2, 1871. </w:t>
      </w:r>
      <w:r w:rsidRPr="00B2528A">
        <w:rPr>
          <w:rFonts w:ascii="Times New Roman" w:hAnsi="Times New Roman" w:cs="Times New Roman"/>
          <w:lang w:val="en-US"/>
        </w:rPr>
        <w:t>(Gammel 1898,</w:t>
      </w:r>
    </w:p>
    <w:p w14:paraId="3A04C1B2" w14:textId="77777777" w:rsidR="003355DC" w:rsidRPr="00B2528A" w:rsidRDefault="00CC112E" w:rsidP="008C183C">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Volume 7, p. 493)</w:t>
      </w:r>
    </w:p>
    <w:p w14:paraId="63879005" w14:textId="40ED073D" w:rsidR="003355DC" w:rsidRPr="00B2528A" w:rsidRDefault="00D17157" w:rsidP="008C183C">
      <w:pPr>
        <w:spacing w:after="0" w:line="480" w:lineRule="auto"/>
        <w:ind w:left="-5" w:right="40"/>
        <w:rPr>
          <w:rFonts w:ascii="Times New Roman" w:hAnsi="Times New Roman" w:cs="Times New Roman"/>
          <w:lang w:val="en-US"/>
        </w:rPr>
      </w:pPr>
      <w:r>
        <w:rPr>
          <w:rFonts w:ascii="Times New Roman" w:hAnsi="Times New Roman" w:cs="Times New Roman"/>
          <w:lang w:val="en-US"/>
        </w:rPr>
        <w:t>C</w:t>
      </w:r>
      <w:r w:rsidR="00CC112E" w:rsidRPr="00B2528A">
        <w:rPr>
          <w:rFonts w:ascii="Times New Roman" w:hAnsi="Times New Roman" w:cs="Times New Roman"/>
          <w:lang w:val="en-US"/>
        </w:rPr>
        <w:t>oding: No= progressive, yes= conservative</w:t>
      </w:r>
    </w:p>
    <w:p w14:paraId="62ACFF28" w14:textId="5E1C5FE9" w:rsidR="003355DC" w:rsidRDefault="00CC112E" w:rsidP="00FD23E9">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This bill repealed the 12</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L</w:t>
      </w:r>
      <w:r w:rsidRPr="00B2528A">
        <w:rPr>
          <w:rFonts w:ascii="Times New Roman" w:hAnsi="Times New Roman" w:cs="Times New Roman"/>
          <w:lang w:val="en-US"/>
        </w:rPr>
        <w:t>egislature’s state police bill. We could not find recorded votes for the bill’s first passage. However, Governor Davis vetoed the bill, so that a second vote took place, this time with recorded votes. The House voted with 58 to 7 votes to overturn the governor’s veto, the Senate with 18 to 8. Given that the bill repealed one of the key measures of the 12</w:t>
      </w:r>
      <w:r w:rsidR="002B2F5E" w:rsidRPr="00B2528A">
        <w:rPr>
          <w:rFonts w:ascii="Times New Roman" w:hAnsi="Times New Roman" w:cs="Times New Roman"/>
          <w:vertAlign w:val="superscript"/>
          <w:lang w:val="en-US"/>
        </w:rPr>
        <w:t>th</w:t>
      </w:r>
      <w:r w:rsidR="002B2F5E" w:rsidRPr="00B2528A">
        <w:rPr>
          <w:rFonts w:ascii="Times New Roman" w:hAnsi="Times New Roman" w:cs="Times New Roman"/>
          <w:lang w:val="en-US"/>
        </w:rPr>
        <w:t xml:space="preserve"> L</w:t>
      </w:r>
      <w:r w:rsidRPr="00B2528A">
        <w:rPr>
          <w:rFonts w:ascii="Times New Roman" w:hAnsi="Times New Roman" w:cs="Times New Roman"/>
          <w:lang w:val="en-US"/>
        </w:rPr>
        <w:t>egislature and was passed over the Governor’s veto, a no vote is coded as progressive.</w:t>
      </w:r>
    </w:p>
    <w:p w14:paraId="019844A4" w14:textId="77777777" w:rsidR="00FD23E9" w:rsidRPr="00B2528A" w:rsidRDefault="00FD23E9" w:rsidP="00FD23E9">
      <w:pPr>
        <w:spacing w:after="0" w:line="480" w:lineRule="auto"/>
        <w:ind w:left="-5" w:right="40"/>
        <w:rPr>
          <w:rFonts w:ascii="Times New Roman" w:hAnsi="Times New Roman" w:cs="Times New Roman"/>
          <w:lang w:val="en-US"/>
        </w:rPr>
      </w:pPr>
    </w:p>
    <w:p w14:paraId="21C59E97" w14:textId="77777777"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School System</w:t>
      </w:r>
    </w:p>
    <w:p w14:paraId="3561C067" w14:textId="77777777"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to establish and maintain a system of free public schools in the State of Texas </w:t>
      </w:r>
      <w:r w:rsidRPr="00B2528A">
        <w:rPr>
          <w:rFonts w:ascii="Times New Roman" w:hAnsi="Times New Roman" w:cs="Times New Roman"/>
          <w:lang w:val="en-US"/>
        </w:rPr>
        <w:t>(Gammel 1898, Volume 7, pp. 536-547)</w:t>
      </w:r>
    </w:p>
    <w:p w14:paraId="021EF614" w14:textId="67F858FA" w:rsidR="003355DC" w:rsidRPr="00B2528A" w:rsidRDefault="004B1CD1" w:rsidP="008C183C">
      <w:pPr>
        <w:spacing w:after="0" w:line="480" w:lineRule="auto"/>
        <w:ind w:left="-5" w:right="40"/>
        <w:rPr>
          <w:rFonts w:ascii="Times New Roman" w:hAnsi="Times New Roman" w:cs="Times New Roman"/>
          <w:lang w:val="en-US"/>
        </w:rPr>
      </w:pPr>
      <w:r>
        <w:rPr>
          <w:rFonts w:ascii="Times New Roman" w:hAnsi="Times New Roman" w:cs="Times New Roman"/>
          <w:lang w:val="en-US"/>
        </w:rPr>
        <w:t>C</w:t>
      </w:r>
      <w:r w:rsidR="00CC112E" w:rsidRPr="00B2528A">
        <w:rPr>
          <w:rFonts w:ascii="Times New Roman" w:hAnsi="Times New Roman" w:cs="Times New Roman"/>
          <w:lang w:val="en-US"/>
        </w:rPr>
        <w:t>oding: No= progressive, yes= conservative</w:t>
      </w:r>
    </w:p>
    <w:p w14:paraId="78D31BC1" w14:textId="498E0219" w:rsidR="003355DC" w:rsidRDefault="00CC112E" w:rsidP="00FD23E9">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This bill abolished the state school board, reduced the power of the state superintendent and instead decentralized power to local school boards. It also reduced the minimum term length from ten to four months (Moneyhon 2004, p. 189). Governor Davis vetoed the bill, stating that it would abolish uniformity of system and that the term period reduction would “put an end to the public schools on a scale of efficiency and permanency in any respect worthy of our State.”</w:t>
      </w:r>
      <w:r w:rsidR="004B1CD1">
        <w:rPr>
          <w:rFonts w:ascii="Times New Roman" w:hAnsi="Times New Roman" w:cs="Times New Roman"/>
          <w:lang w:val="en-US"/>
        </w:rPr>
        <w:t xml:space="preserve"> </w:t>
      </w:r>
      <w:r w:rsidRPr="00B2528A">
        <w:rPr>
          <w:rFonts w:ascii="Times New Roman" w:hAnsi="Times New Roman" w:cs="Times New Roman"/>
          <w:lang w:val="en-US"/>
        </w:rPr>
        <w:t xml:space="preserve">(House Journal 1873, p. 1113). Given all this, we coded a no vote as progressive. We could not </w:t>
      </w:r>
      <w:r w:rsidRPr="00B2528A">
        <w:rPr>
          <w:rFonts w:ascii="Times New Roman" w:hAnsi="Times New Roman" w:cs="Times New Roman"/>
          <w:lang w:val="en-US"/>
        </w:rPr>
        <w:lastRenderedPageBreak/>
        <w:t>find recorded votes for the law’s first passage, but names were called for when the legislature overrode the governor’s veto, voting 68 to 8 in the House and 23 to 7 in the Senate.</w:t>
      </w:r>
    </w:p>
    <w:p w14:paraId="67F34D9A" w14:textId="77777777" w:rsidR="00FD23E9" w:rsidRPr="00B2528A" w:rsidRDefault="00FD23E9" w:rsidP="00FD23E9">
      <w:pPr>
        <w:spacing w:after="0" w:line="480" w:lineRule="auto"/>
        <w:ind w:left="-5" w:right="40"/>
        <w:rPr>
          <w:rFonts w:ascii="Times New Roman" w:hAnsi="Times New Roman" w:cs="Times New Roman"/>
          <w:lang w:val="en-US"/>
        </w:rPr>
      </w:pPr>
    </w:p>
    <w:p w14:paraId="55DCA7B0" w14:textId="77777777"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Redistricting</w:t>
      </w:r>
    </w:p>
    <w:p w14:paraId="0D19DCFD" w14:textId="77777777"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making a new apportionment of the representative and senatorial districts of the State of Texas </w:t>
      </w:r>
      <w:r w:rsidRPr="00B2528A">
        <w:rPr>
          <w:rFonts w:ascii="Times New Roman" w:hAnsi="Times New Roman" w:cs="Times New Roman"/>
          <w:lang w:val="en-US"/>
        </w:rPr>
        <w:t>(Gammel 1898, Volume 7, pp. 495-499)</w:t>
      </w:r>
    </w:p>
    <w:p w14:paraId="343F856A" w14:textId="7A30C99F" w:rsidR="003355DC" w:rsidRPr="00B2528A" w:rsidRDefault="004B1CD1" w:rsidP="008C183C">
      <w:pPr>
        <w:spacing w:after="0" w:line="480" w:lineRule="auto"/>
        <w:ind w:left="-5" w:right="40"/>
        <w:rPr>
          <w:rFonts w:ascii="Times New Roman" w:hAnsi="Times New Roman" w:cs="Times New Roman"/>
          <w:lang w:val="en-US"/>
        </w:rPr>
      </w:pPr>
      <w:r>
        <w:rPr>
          <w:rFonts w:ascii="Times New Roman" w:hAnsi="Times New Roman" w:cs="Times New Roman"/>
          <w:lang w:val="en-US"/>
        </w:rPr>
        <w:t>C</w:t>
      </w:r>
      <w:r w:rsidR="00CC112E" w:rsidRPr="00B2528A">
        <w:rPr>
          <w:rFonts w:ascii="Times New Roman" w:hAnsi="Times New Roman" w:cs="Times New Roman"/>
          <w:lang w:val="en-US"/>
        </w:rPr>
        <w:t>oding: No= progressive, yes= conservative</w:t>
      </w:r>
    </w:p>
    <w:p w14:paraId="03EE137F" w14:textId="7BF4EE0D" w:rsidR="003355DC" w:rsidRDefault="00CC112E" w:rsidP="00FD23E9">
      <w:pPr>
        <w:spacing w:after="0" w:line="480" w:lineRule="auto"/>
        <w:ind w:left="-5" w:right="40"/>
        <w:rPr>
          <w:rFonts w:ascii="Times New Roman" w:hAnsi="Times New Roman" w:cs="Times New Roman"/>
          <w:lang w:val="en-US"/>
        </w:rPr>
      </w:pPr>
      <w:r w:rsidRPr="00B2528A">
        <w:rPr>
          <w:rFonts w:ascii="Times New Roman" w:hAnsi="Times New Roman" w:cs="Times New Roman"/>
          <w:lang w:val="en-US"/>
        </w:rPr>
        <w:t>According to Moneyhon (2004, p. 190) this bill “redistricted the state in such a way that African Americans found it more difficult to gain political office”. Given this, we coded a no as the progressive stance. Named votes were not recorded in the senate, but in the House.</w:t>
      </w:r>
    </w:p>
    <w:p w14:paraId="7E5D5225" w14:textId="77777777" w:rsidR="00FD23E9" w:rsidRPr="00B2528A" w:rsidRDefault="00FD23E9" w:rsidP="00FD23E9">
      <w:pPr>
        <w:spacing w:after="0" w:line="480" w:lineRule="auto"/>
        <w:ind w:left="-5" w:right="40"/>
        <w:rPr>
          <w:rFonts w:ascii="Times New Roman" w:hAnsi="Times New Roman" w:cs="Times New Roman"/>
          <w:lang w:val="en-US"/>
        </w:rPr>
      </w:pPr>
    </w:p>
    <w:p w14:paraId="5F6E9666" w14:textId="77777777"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Landlord and tenants</w:t>
      </w:r>
    </w:p>
    <w:p w14:paraId="308CA7CA" w14:textId="77777777" w:rsidR="003355DC" w:rsidRPr="00B2528A" w:rsidRDefault="00CC112E" w:rsidP="00BC460B">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 xml:space="preserve">An act concerning landlords and tenants </w:t>
      </w:r>
      <w:r w:rsidRPr="00B2528A">
        <w:rPr>
          <w:rFonts w:ascii="Times New Roman" w:hAnsi="Times New Roman" w:cs="Times New Roman"/>
          <w:lang w:val="en-US"/>
        </w:rPr>
        <w:t>(not enacted by the 13</w:t>
      </w:r>
      <w:r w:rsidR="008868B4" w:rsidRPr="00B2528A">
        <w:rPr>
          <w:rFonts w:ascii="Times New Roman" w:hAnsi="Times New Roman" w:cs="Times New Roman"/>
          <w:vertAlign w:val="superscript"/>
          <w:lang w:val="en-US"/>
        </w:rPr>
        <w:t>th</w:t>
      </w:r>
      <w:r w:rsidR="008868B4" w:rsidRPr="00B2528A">
        <w:rPr>
          <w:rFonts w:ascii="Times New Roman" w:hAnsi="Times New Roman" w:cs="Times New Roman"/>
          <w:lang w:val="en-US"/>
        </w:rPr>
        <w:t xml:space="preserve"> </w:t>
      </w:r>
      <w:r w:rsidRPr="00B2528A">
        <w:rPr>
          <w:rFonts w:ascii="Times New Roman" w:hAnsi="Times New Roman" w:cs="Times New Roman"/>
          <w:lang w:val="en-US"/>
        </w:rPr>
        <w:t xml:space="preserve"> </w:t>
      </w:r>
      <w:r w:rsidR="008868B4" w:rsidRPr="00B2528A">
        <w:rPr>
          <w:rFonts w:ascii="Times New Roman" w:hAnsi="Times New Roman" w:cs="Times New Roman"/>
          <w:lang w:val="en-US"/>
        </w:rPr>
        <w:t>L</w:t>
      </w:r>
      <w:r w:rsidRPr="00B2528A">
        <w:rPr>
          <w:rFonts w:ascii="Times New Roman" w:hAnsi="Times New Roman" w:cs="Times New Roman"/>
          <w:lang w:val="en-US"/>
        </w:rPr>
        <w:t>egislature)</w:t>
      </w:r>
    </w:p>
    <w:p w14:paraId="1F0DB6F8" w14:textId="04E2A1D5" w:rsidR="003355DC" w:rsidRPr="00B2528A" w:rsidRDefault="00C12149" w:rsidP="008C183C">
      <w:pPr>
        <w:spacing w:after="0" w:line="480" w:lineRule="auto"/>
        <w:ind w:left="-5" w:right="40"/>
        <w:rPr>
          <w:rFonts w:ascii="Times New Roman" w:hAnsi="Times New Roman" w:cs="Times New Roman"/>
          <w:lang w:val="en-US"/>
        </w:rPr>
      </w:pPr>
      <w:r>
        <w:rPr>
          <w:rFonts w:ascii="Times New Roman" w:hAnsi="Times New Roman" w:cs="Times New Roman"/>
          <w:lang w:val="en-US"/>
        </w:rPr>
        <w:t>C</w:t>
      </w:r>
      <w:r w:rsidR="00CC112E" w:rsidRPr="00B2528A">
        <w:rPr>
          <w:rFonts w:ascii="Times New Roman" w:hAnsi="Times New Roman" w:cs="Times New Roman"/>
          <w:lang w:val="en-US"/>
        </w:rPr>
        <w:t>oding: No= progressive, yes= conservative</w:t>
      </w:r>
    </w:p>
    <w:p w14:paraId="6C30FF9D" w14:textId="4F90A5BE" w:rsidR="003355DC" w:rsidRPr="00B2528A" w:rsidRDefault="00CC112E" w:rsidP="00BC460B">
      <w:pPr>
        <w:spacing w:after="441" w:line="480" w:lineRule="auto"/>
        <w:ind w:left="-5" w:right="40"/>
        <w:rPr>
          <w:rFonts w:ascii="Times New Roman" w:hAnsi="Times New Roman" w:cs="Times New Roman"/>
          <w:lang w:val="en-US"/>
        </w:rPr>
      </w:pPr>
      <w:r w:rsidRPr="00B2528A">
        <w:rPr>
          <w:rFonts w:ascii="Times New Roman" w:hAnsi="Times New Roman" w:cs="Times New Roman"/>
          <w:lang w:val="en-US"/>
        </w:rPr>
        <w:t>This bill did not became law during the session of the 13</w:t>
      </w:r>
      <w:r w:rsidR="008868B4" w:rsidRPr="00B2528A">
        <w:rPr>
          <w:rFonts w:ascii="Times New Roman" w:hAnsi="Times New Roman" w:cs="Times New Roman"/>
          <w:vertAlign w:val="superscript"/>
          <w:lang w:val="en-US"/>
        </w:rPr>
        <w:t>th</w:t>
      </w:r>
      <w:r w:rsidR="008868B4" w:rsidRPr="00B2528A">
        <w:rPr>
          <w:rFonts w:ascii="Times New Roman" w:hAnsi="Times New Roman" w:cs="Times New Roman"/>
          <w:lang w:val="en-US"/>
        </w:rPr>
        <w:t xml:space="preserve"> L</w:t>
      </w:r>
      <w:r w:rsidRPr="00B2528A">
        <w:rPr>
          <w:rFonts w:ascii="Times New Roman" w:hAnsi="Times New Roman" w:cs="Times New Roman"/>
          <w:lang w:val="en-US"/>
        </w:rPr>
        <w:t>egislature, as Governor Davis vetoed it and could not be overridden. A similar bill was passed by the 14</w:t>
      </w:r>
      <w:r w:rsidR="008868B4" w:rsidRPr="00B2528A">
        <w:rPr>
          <w:rFonts w:ascii="Times New Roman" w:hAnsi="Times New Roman" w:cs="Times New Roman"/>
          <w:vertAlign w:val="superscript"/>
          <w:lang w:val="en-US"/>
        </w:rPr>
        <w:t>th</w:t>
      </w:r>
      <w:r w:rsidR="008868B4" w:rsidRPr="00B2528A">
        <w:rPr>
          <w:rFonts w:ascii="Times New Roman" w:hAnsi="Times New Roman" w:cs="Times New Roman"/>
          <w:lang w:val="en-US"/>
        </w:rPr>
        <w:t xml:space="preserve"> L</w:t>
      </w:r>
      <w:r w:rsidRPr="00B2528A">
        <w:rPr>
          <w:rFonts w:ascii="Times New Roman" w:hAnsi="Times New Roman" w:cs="Times New Roman"/>
          <w:lang w:val="en-US"/>
        </w:rPr>
        <w:t>egislature and considerably increased the power of landlords over their tenants’ crops and property (Moneyhon 2004, p. 203). This intention of the bill is also apparent from Governor Davis’s veto statement: “If this act becomes a law, that class can keep nothing sacred against the rapacity of the landlord. The tenant’s supply of daily food for his family and himself, his furniture and bedding, his tools of trade, the very clothes on his back, all belong to the landlord.” As a result, we coded a no as the progressive stance. We could not find named votes for the act’s first passage, but the attempt to overturn the governor’s veto was recorded by name. It passed in the House with 50 to 14 votes. In the Senate, however, it only reached a simple majority of 11 to 10, falling short of the two-thirds majority needed to override the veto.</w:t>
      </w:r>
    </w:p>
    <w:p w14:paraId="2ECB1ABB" w14:textId="77777777" w:rsidR="003355DC" w:rsidRPr="00B2528A" w:rsidRDefault="00CC112E" w:rsidP="00BC460B">
      <w:pPr>
        <w:pStyle w:val="berschrift2"/>
        <w:spacing w:line="480" w:lineRule="auto"/>
        <w:ind w:left="-5"/>
        <w:rPr>
          <w:rFonts w:ascii="Times New Roman" w:hAnsi="Times New Roman" w:cs="Times New Roman"/>
          <w:lang w:val="en-US"/>
        </w:rPr>
      </w:pPr>
      <w:r w:rsidRPr="00B2528A">
        <w:rPr>
          <w:rFonts w:ascii="Times New Roman" w:hAnsi="Times New Roman" w:cs="Times New Roman"/>
          <w:lang w:val="en-US"/>
        </w:rPr>
        <w:lastRenderedPageBreak/>
        <w:t>26</w:t>
      </w:r>
      <w:r w:rsidR="008868B4" w:rsidRPr="00B2528A">
        <w:rPr>
          <w:rFonts w:ascii="Times New Roman" w:hAnsi="Times New Roman" w:cs="Times New Roman"/>
          <w:vertAlign w:val="superscript"/>
          <w:lang w:val="en-US"/>
        </w:rPr>
        <w:t>th</w:t>
      </w:r>
      <w:r w:rsidRPr="00B2528A">
        <w:rPr>
          <w:rFonts w:ascii="Times New Roman" w:hAnsi="Times New Roman" w:cs="Times New Roman"/>
          <w:lang w:val="en-US"/>
        </w:rPr>
        <w:t xml:space="preserve"> Legislature</w:t>
      </w:r>
    </w:p>
    <w:p w14:paraId="040E529A" w14:textId="57DC97A0" w:rsidR="00094149" w:rsidRDefault="00CC112E" w:rsidP="008C183C">
      <w:pPr>
        <w:spacing w:line="480" w:lineRule="auto"/>
        <w:ind w:left="-15" w:right="40" w:firstLine="351"/>
        <w:rPr>
          <w:rFonts w:ascii="Times New Roman" w:hAnsi="Times New Roman" w:cs="Times New Roman"/>
          <w:lang w:val="en-US"/>
        </w:rPr>
      </w:pPr>
      <w:r w:rsidRPr="00B2528A">
        <w:rPr>
          <w:rFonts w:ascii="Times New Roman" w:hAnsi="Times New Roman" w:cs="Times New Roman"/>
          <w:lang w:val="en-US"/>
        </w:rPr>
        <w:t>The 26</w:t>
      </w:r>
      <w:r w:rsidR="008868B4" w:rsidRPr="00B2528A">
        <w:rPr>
          <w:rFonts w:ascii="Times New Roman" w:hAnsi="Times New Roman" w:cs="Times New Roman"/>
          <w:vertAlign w:val="superscript"/>
          <w:lang w:val="en-US"/>
        </w:rPr>
        <w:t>th</w:t>
      </w:r>
      <w:r w:rsidRPr="00B2528A">
        <w:rPr>
          <w:rFonts w:ascii="Times New Roman" w:hAnsi="Times New Roman" w:cs="Times New Roman"/>
          <w:lang w:val="en-US"/>
        </w:rPr>
        <w:t xml:space="preserve"> Legislature voted on two resolutions (one in the House, one in the Senate) that aimed at introducing poll taxes as a prerequisite for voting. We collected whether a legislator voted yes on the vote in his respective chamber. These measures were clearly understood to restrict suffrage. Representative Beaty, for example, stated: “I vote ‘no’</w:t>
      </w:r>
      <w:r w:rsidR="00094149">
        <w:rPr>
          <w:rFonts w:ascii="Times New Roman" w:hAnsi="Times New Roman" w:cs="Times New Roman"/>
          <w:lang w:val="en-US"/>
        </w:rPr>
        <w:t xml:space="preserve"> </w:t>
      </w:r>
      <w:r w:rsidRPr="00B2528A">
        <w:rPr>
          <w:rFonts w:ascii="Times New Roman" w:hAnsi="Times New Roman" w:cs="Times New Roman"/>
          <w:lang w:val="en-US"/>
        </w:rPr>
        <w:t>on the poll tax amendment; first, that it is a step toward property qualification. If the amendment had carried it would have been but a few years until a bill would have been passed disfranchising a voter unless he paid taxes on $500 worth of property-that is the law in several states now. [...] I will join this House in passing a bill to make all men pay their taxes, but I will not be a party to a bill to oppress one class of citizens and relieve the more fortunate and wealthy. Equal rights to all and special privileges to none.” Representative Allen of Hopkins similarly justified his “nay”</w:t>
      </w:r>
      <w:r w:rsidR="00094149">
        <w:rPr>
          <w:rFonts w:ascii="Times New Roman" w:hAnsi="Times New Roman" w:cs="Times New Roman"/>
          <w:lang w:val="en-US"/>
        </w:rPr>
        <w:t xml:space="preserve"> </w:t>
      </w:r>
      <w:r w:rsidRPr="00B2528A">
        <w:rPr>
          <w:rFonts w:ascii="Times New Roman" w:hAnsi="Times New Roman" w:cs="Times New Roman"/>
          <w:lang w:val="en-US"/>
        </w:rPr>
        <w:t>vote: “The suffrage of the people should not be curtailed. [...] A precedent [...] being established, there is no limit to which this policy could not be extended, until the government would be confined to the control of the favored and wealthy few.”</w:t>
      </w:r>
    </w:p>
    <w:p w14:paraId="44B1A79F" w14:textId="77777777" w:rsidR="008C183C" w:rsidRDefault="008C183C" w:rsidP="008C183C">
      <w:pPr>
        <w:spacing w:line="480" w:lineRule="auto"/>
        <w:ind w:left="-15" w:right="40" w:firstLine="351"/>
        <w:rPr>
          <w:rFonts w:ascii="Times New Roman" w:hAnsi="Times New Roman" w:cs="Times New Roman"/>
          <w:lang w:val="en-US"/>
        </w:rPr>
      </w:pPr>
    </w:p>
    <w:p w14:paraId="1B1B2067" w14:textId="2A43BF4A"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House Resolution</w:t>
      </w:r>
    </w:p>
    <w:p w14:paraId="7AB6DCD1" w14:textId="77777777"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House Joint Resolution No. 28, to amend Section 1, of Article 6, of the Constitution of the State of Texas, relating to suffrage, and making the payment of a poll tax a prerequisite to the exercise of the right of suffrage</w:t>
      </w:r>
    </w:p>
    <w:p w14:paraId="5442301E" w14:textId="77777777" w:rsidR="003355DC" w:rsidRPr="00B2528A" w:rsidRDefault="00CC112E" w:rsidP="00BC460B">
      <w:pPr>
        <w:spacing w:after="354" w:line="480" w:lineRule="auto"/>
        <w:ind w:left="-5" w:right="40"/>
        <w:rPr>
          <w:rFonts w:ascii="Times New Roman" w:hAnsi="Times New Roman" w:cs="Times New Roman"/>
          <w:lang w:val="en-US"/>
        </w:rPr>
      </w:pPr>
      <w:r w:rsidRPr="00B2528A">
        <w:rPr>
          <w:rFonts w:ascii="Times New Roman" w:hAnsi="Times New Roman" w:cs="Times New Roman"/>
          <w:lang w:val="en-US"/>
        </w:rPr>
        <w:t>This resolution was not adopted, receiving 50 yes votes and 50 no votes.</w:t>
      </w:r>
    </w:p>
    <w:p w14:paraId="0A3CC1D9" w14:textId="77777777" w:rsidR="003355DC" w:rsidRPr="00B2528A" w:rsidRDefault="00CC112E" w:rsidP="008C183C">
      <w:pPr>
        <w:pStyle w:val="berschrift3"/>
        <w:spacing w:after="0" w:line="480" w:lineRule="auto"/>
        <w:ind w:left="-5"/>
        <w:rPr>
          <w:rFonts w:ascii="Times New Roman" w:hAnsi="Times New Roman" w:cs="Times New Roman"/>
          <w:lang w:val="en-US"/>
        </w:rPr>
      </w:pPr>
      <w:r w:rsidRPr="00B2528A">
        <w:rPr>
          <w:rFonts w:ascii="Times New Roman" w:hAnsi="Times New Roman" w:cs="Times New Roman"/>
          <w:lang w:val="en-US"/>
        </w:rPr>
        <w:t>Senate Resolution</w:t>
      </w:r>
    </w:p>
    <w:p w14:paraId="57E5583B" w14:textId="77777777" w:rsidR="003355DC" w:rsidRPr="00B2528A" w:rsidRDefault="00CC112E" w:rsidP="00BC460B">
      <w:pPr>
        <w:spacing w:after="3" w:line="480" w:lineRule="auto"/>
        <w:ind w:left="-15" w:firstLine="351"/>
        <w:rPr>
          <w:rFonts w:ascii="Times New Roman" w:hAnsi="Times New Roman" w:cs="Times New Roman"/>
          <w:lang w:val="en-US"/>
        </w:rPr>
      </w:pPr>
      <w:r w:rsidRPr="00B2528A">
        <w:rPr>
          <w:rFonts w:ascii="Times New Roman" w:hAnsi="Times New Roman" w:cs="Times New Roman"/>
          <w:lang w:val="en-US"/>
        </w:rPr>
        <w:t xml:space="preserve">Full title: </w:t>
      </w:r>
      <w:r w:rsidRPr="00B2528A">
        <w:rPr>
          <w:rFonts w:ascii="Times New Roman" w:hAnsi="Times New Roman" w:cs="Times New Roman"/>
          <w:i/>
          <w:lang w:val="en-US"/>
        </w:rPr>
        <w:t>Senate Joint Resolution No. 5, amending Article 6, Section 2, of the Constitution of the State of Texas, requiring all persons subject to a poll tax to produce their poll tax receipts at any election at which they offer to vote, and fixing the time of payment of said tax.</w:t>
      </w:r>
    </w:p>
    <w:p w14:paraId="1476A455" w14:textId="77777777" w:rsidR="003355DC" w:rsidRPr="00B2528A" w:rsidRDefault="00CC112E" w:rsidP="00BC460B">
      <w:pPr>
        <w:spacing w:line="480" w:lineRule="auto"/>
        <w:ind w:left="-5" w:right="40"/>
        <w:rPr>
          <w:rFonts w:ascii="Times New Roman" w:hAnsi="Times New Roman" w:cs="Times New Roman"/>
          <w:lang w:val="en-US"/>
        </w:rPr>
      </w:pPr>
      <w:r w:rsidRPr="00B2528A">
        <w:rPr>
          <w:rFonts w:ascii="Times New Roman" w:hAnsi="Times New Roman" w:cs="Times New Roman"/>
          <w:lang w:val="en-US"/>
        </w:rPr>
        <w:lastRenderedPageBreak/>
        <w:t>This resolution was passed with 18 votes in favor and 11 against, but narrowly failed to reach the necessary two-thirds majority.</w:t>
      </w:r>
      <w:r w:rsidRPr="00B2528A">
        <w:rPr>
          <w:rFonts w:ascii="Times New Roman" w:hAnsi="Times New Roman" w:cs="Times New Roman"/>
          <w:lang w:val="en-US"/>
        </w:rPr>
        <w:br w:type="page"/>
      </w:r>
    </w:p>
    <w:p w14:paraId="268AFCA4" w14:textId="77777777" w:rsidR="003355DC" w:rsidRPr="00B2528A" w:rsidRDefault="00CC112E" w:rsidP="00C27D9D">
      <w:pPr>
        <w:pStyle w:val="berschrift1"/>
        <w:spacing w:after="0" w:line="480" w:lineRule="auto"/>
        <w:ind w:left="-5"/>
        <w:rPr>
          <w:rFonts w:ascii="Times New Roman" w:hAnsi="Times New Roman" w:cs="Times New Roman"/>
          <w:lang w:val="en-US"/>
        </w:rPr>
      </w:pPr>
      <w:r w:rsidRPr="00B2528A">
        <w:rPr>
          <w:rFonts w:ascii="Times New Roman" w:hAnsi="Times New Roman" w:cs="Times New Roman"/>
          <w:lang w:val="en-US"/>
        </w:rPr>
        <w:lastRenderedPageBreak/>
        <w:t>Appendix D: Variable definitions</w:t>
      </w:r>
    </w:p>
    <w:p w14:paraId="3D0AD60D" w14:textId="77777777" w:rsidR="003355DC" w:rsidRPr="00B2528A" w:rsidRDefault="00CC112E" w:rsidP="00BC460B">
      <w:pPr>
        <w:tabs>
          <w:tab w:val="center" w:pos="3922"/>
        </w:tabs>
        <w:spacing w:after="3" w:line="480" w:lineRule="auto"/>
        <w:ind w:left="0" w:firstLine="0"/>
        <w:jc w:val="left"/>
        <w:rPr>
          <w:rFonts w:ascii="Times New Roman" w:hAnsi="Times New Roman" w:cs="Times New Roman"/>
          <w:lang w:val="en-US"/>
        </w:rPr>
      </w:pPr>
      <w:r w:rsidRPr="00B2528A">
        <w:rPr>
          <w:rFonts w:ascii="Times New Roman" w:hAnsi="Times New Roman" w:cs="Times New Roman"/>
          <w:sz w:val="20"/>
          <w:lang w:val="en-US"/>
        </w:rPr>
        <w:t>Variable</w:t>
      </w:r>
      <w:r w:rsidRPr="00B2528A">
        <w:rPr>
          <w:rFonts w:ascii="Times New Roman" w:hAnsi="Times New Roman" w:cs="Times New Roman"/>
          <w:sz w:val="20"/>
          <w:lang w:val="en-US"/>
        </w:rPr>
        <w:tab/>
        <w:t>Description and Source</w:t>
      </w:r>
    </w:p>
    <w:tbl>
      <w:tblPr>
        <w:tblStyle w:val="TableGrid"/>
        <w:tblW w:w="9266" w:type="dxa"/>
        <w:tblInd w:w="0" w:type="dxa"/>
        <w:tblCellMar>
          <w:top w:w="33" w:type="dxa"/>
          <w:right w:w="119" w:type="dxa"/>
        </w:tblCellMar>
        <w:tblLook w:val="04A0" w:firstRow="1" w:lastRow="0" w:firstColumn="1" w:lastColumn="0" w:noHBand="0" w:noVBand="1"/>
      </w:tblPr>
      <w:tblGrid>
        <w:gridCol w:w="2910"/>
        <w:gridCol w:w="6356"/>
      </w:tblGrid>
      <w:tr w:rsidR="003355DC" w:rsidRPr="004C019C" w14:paraId="1CBCD2FD" w14:textId="77777777">
        <w:trPr>
          <w:trHeight w:val="510"/>
        </w:trPr>
        <w:tc>
          <w:tcPr>
            <w:tcW w:w="2910" w:type="dxa"/>
            <w:tcBorders>
              <w:top w:val="double" w:sz="3" w:space="0" w:color="000000"/>
              <w:left w:val="nil"/>
              <w:bottom w:val="single" w:sz="3" w:space="0" w:color="000000"/>
              <w:right w:val="nil"/>
            </w:tcBorders>
          </w:tcPr>
          <w:p w14:paraId="63C28C95" w14:textId="77777777" w:rsidR="003355DC" w:rsidRPr="00B2528A" w:rsidRDefault="00CC112E" w:rsidP="00BC460B">
            <w:pPr>
              <w:spacing w:after="0" w:line="480" w:lineRule="auto"/>
              <w:ind w:left="120" w:firstLine="0"/>
              <w:rPr>
                <w:rFonts w:ascii="Times New Roman" w:hAnsi="Times New Roman" w:cs="Times New Roman"/>
                <w:lang w:val="en-US"/>
              </w:rPr>
            </w:pPr>
            <w:r w:rsidRPr="00B2528A">
              <w:rPr>
                <w:rFonts w:ascii="Times New Roman" w:hAnsi="Times New Roman" w:cs="Times New Roman"/>
                <w:sz w:val="20"/>
                <w:lang w:val="en-US"/>
              </w:rPr>
              <w:t>Share of 1860 Texan families that were slave owners</w:t>
            </w:r>
          </w:p>
        </w:tc>
        <w:tc>
          <w:tcPr>
            <w:tcW w:w="6356" w:type="dxa"/>
            <w:tcBorders>
              <w:top w:val="double" w:sz="3" w:space="0" w:color="000000"/>
              <w:left w:val="nil"/>
              <w:bottom w:val="single" w:sz="3" w:space="0" w:color="000000"/>
              <w:right w:val="nil"/>
            </w:tcBorders>
          </w:tcPr>
          <w:p w14:paraId="3998247E" w14:textId="77777777" w:rsidR="003355DC" w:rsidRPr="00B2528A" w:rsidRDefault="00CC112E" w:rsidP="00BC460B">
            <w:pPr>
              <w:spacing w:after="0" w:line="480" w:lineRule="auto"/>
              <w:ind w:left="0" w:firstLine="0"/>
              <w:jc w:val="left"/>
              <w:rPr>
                <w:rFonts w:ascii="Times New Roman" w:hAnsi="Times New Roman" w:cs="Times New Roman"/>
                <w:lang w:val="en-US"/>
              </w:rPr>
            </w:pPr>
            <w:r w:rsidRPr="00B2528A">
              <w:rPr>
                <w:rFonts w:ascii="Times New Roman" w:hAnsi="Times New Roman" w:cs="Times New Roman"/>
                <w:sz w:val="20"/>
                <w:lang w:val="en-US"/>
              </w:rPr>
              <w:t>Based on Haines (2011). Ratio of slave owners to the total number of families</w:t>
            </w:r>
          </w:p>
        </w:tc>
      </w:tr>
      <w:tr w:rsidR="003355DC" w:rsidRPr="004C019C" w14:paraId="76E10ACA" w14:textId="77777777">
        <w:trPr>
          <w:trHeight w:val="486"/>
        </w:trPr>
        <w:tc>
          <w:tcPr>
            <w:tcW w:w="2910" w:type="dxa"/>
            <w:tcBorders>
              <w:top w:val="single" w:sz="3" w:space="0" w:color="000000"/>
              <w:left w:val="nil"/>
              <w:bottom w:val="single" w:sz="3" w:space="0" w:color="000000"/>
              <w:right w:val="nil"/>
            </w:tcBorders>
          </w:tcPr>
          <w:p w14:paraId="12F6E5E4" w14:textId="77777777" w:rsidR="003355DC" w:rsidRPr="00B2528A" w:rsidRDefault="00CC112E" w:rsidP="00BC460B">
            <w:pPr>
              <w:spacing w:after="0" w:line="480" w:lineRule="auto"/>
              <w:ind w:left="120" w:firstLine="0"/>
              <w:rPr>
                <w:rFonts w:ascii="Times New Roman" w:hAnsi="Times New Roman" w:cs="Times New Roman"/>
                <w:lang w:val="en-US"/>
              </w:rPr>
            </w:pPr>
            <w:r w:rsidRPr="00B2528A">
              <w:rPr>
                <w:rFonts w:ascii="Times New Roman" w:hAnsi="Times New Roman" w:cs="Times New Roman"/>
                <w:sz w:val="20"/>
                <w:lang w:val="en-US"/>
              </w:rPr>
              <w:t>Share of 1860 Texan white males that were slave owners</w:t>
            </w:r>
          </w:p>
        </w:tc>
        <w:tc>
          <w:tcPr>
            <w:tcW w:w="6356" w:type="dxa"/>
            <w:tcBorders>
              <w:top w:val="single" w:sz="3" w:space="0" w:color="000000"/>
              <w:left w:val="nil"/>
              <w:bottom w:val="single" w:sz="3" w:space="0" w:color="000000"/>
              <w:right w:val="nil"/>
            </w:tcBorders>
          </w:tcPr>
          <w:p w14:paraId="24DE153A"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Based on Haines (2011). Ratio of slave owners to the number of white males aged 20 or above</w:t>
            </w:r>
          </w:p>
        </w:tc>
      </w:tr>
      <w:tr w:rsidR="003355DC" w:rsidRPr="004C019C" w14:paraId="7E29A586" w14:textId="77777777">
        <w:trPr>
          <w:trHeight w:val="486"/>
        </w:trPr>
        <w:tc>
          <w:tcPr>
            <w:tcW w:w="2910" w:type="dxa"/>
            <w:tcBorders>
              <w:top w:val="single" w:sz="3" w:space="0" w:color="000000"/>
              <w:left w:val="nil"/>
              <w:bottom w:val="single" w:sz="3" w:space="0" w:color="000000"/>
              <w:right w:val="nil"/>
            </w:tcBorders>
          </w:tcPr>
          <w:p w14:paraId="3267D47B" w14:textId="77777777" w:rsidR="003355DC" w:rsidRPr="00B2528A" w:rsidRDefault="00CC112E" w:rsidP="00BC460B">
            <w:pPr>
              <w:spacing w:after="0" w:line="480" w:lineRule="auto"/>
              <w:ind w:left="120" w:firstLine="0"/>
              <w:rPr>
                <w:rFonts w:ascii="Times New Roman" w:hAnsi="Times New Roman" w:cs="Times New Roman"/>
                <w:lang w:val="en-US"/>
              </w:rPr>
            </w:pPr>
            <w:r w:rsidRPr="00B2528A">
              <w:rPr>
                <w:rFonts w:ascii="Times New Roman" w:hAnsi="Times New Roman" w:cs="Times New Roman"/>
                <w:sz w:val="20"/>
                <w:lang w:val="en-US"/>
              </w:rPr>
              <w:t>Personal /Real estate Wealth per family in 1860</w:t>
            </w:r>
          </w:p>
        </w:tc>
        <w:tc>
          <w:tcPr>
            <w:tcW w:w="6356" w:type="dxa"/>
            <w:tcBorders>
              <w:top w:val="single" w:sz="3" w:space="0" w:color="000000"/>
              <w:left w:val="nil"/>
              <w:bottom w:val="single" w:sz="3" w:space="0" w:color="000000"/>
              <w:right w:val="nil"/>
            </w:tcBorders>
          </w:tcPr>
          <w:p w14:paraId="544F3824" w14:textId="77777777" w:rsidR="003355DC" w:rsidRPr="00B2528A" w:rsidRDefault="00CC112E" w:rsidP="00BC460B">
            <w:pPr>
              <w:spacing w:after="0" w:line="480" w:lineRule="auto"/>
              <w:ind w:left="0" w:firstLine="0"/>
              <w:jc w:val="left"/>
              <w:rPr>
                <w:rFonts w:ascii="Times New Roman" w:hAnsi="Times New Roman" w:cs="Times New Roman"/>
                <w:lang w:val="en-US"/>
              </w:rPr>
            </w:pPr>
            <w:r w:rsidRPr="00B2528A">
              <w:rPr>
                <w:rFonts w:ascii="Times New Roman" w:hAnsi="Times New Roman" w:cs="Times New Roman"/>
                <w:sz w:val="20"/>
                <w:lang w:val="en-US"/>
              </w:rPr>
              <w:t>Based on Haines (2011), Ratio of total personal or real estate wealth to the number of families</w:t>
            </w:r>
          </w:p>
        </w:tc>
      </w:tr>
      <w:tr w:rsidR="003355DC" w:rsidRPr="004C019C" w14:paraId="35B9BD9A" w14:textId="77777777">
        <w:trPr>
          <w:trHeight w:val="486"/>
        </w:trPr>
        <w:tc>
          <w:tcPr>
            <w:tcW w:w="2910" w:type="dxa"/>
            <w:tcBorders>
              <w:top w:val="single" w:sz="3" w:space="0" w:color="000000"/>
              <w:left w:val="nil"/>
              <w:bottom w:val="single" w:sz="3" w:space="0" w:color="000000"/>
              <w:right w:val="nil"/>
            </w:tcBorders>
          </w:tcPr>
          <w:p w14:paraId="1EC00DD4" w14:textId="77777777" w:rsidR="003355DC" w:rsidRPr="00B2528A" w:rsidRDefault="00CC112E" w:rsidP="00BC460B">
            <w:pPr>
              <w:spacing w:after="0" w:line="480" w:lineRule="auto"/>
              <w:ind w:left="120" w:firstLine="0"/>
              <w:rPr>
                <w:rFonts w:ascii="Times New Roman" w:hAnsi="Times New Roman" w:cs="Times New Roman"/>
                <w:lang w:val="en-US"/>
              </w:rPr>
            </w:pPr>
            <w:r w:rsidRPr="00B2528A">
              <w:rPr>
                <w:rFonts w:ascii="Times New Roman" w:hAnsi="Times New Roman" w:cs="Times New Roman"/>
                <w:sz w:val="20"/>
                <w:lang w:val="en-US"/>
              </w:rPr>
              <w:t>Personal /Real estate Wealth per white male in 1860</w:t>
            </w:r>
          </w:p>
        </w:tc>
        <w:tc>
          <w:tcPr>
            <w:tcW w:w="6356" w:type="dxa"/>
            <w:tcBorders>
              <w:top w:val="single" w:sz="3" w:space="0" w:color="000000"/>
              <w:left w:val="nil"/>
              <w:bottom w:val="single" w:sz="3" w:space="0" w:color="000000"/>
              <w:right w:val="nil"/>
            </w:tcBorders>
          </w:tcPr>
          <w:p w14:paraId="48DF3324"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Based on Haines (2011). Ratio of total personal or real estate wealth to the number of white males aged 20 or above</w:t>
            </w:r>
          </w:p>
        </w:tc>
      </w:tr>
      <w:tr w:rsidR="003355DC" w:rsidRPr="004C019C" w14:paraId="3C07EAAF" w14:textId="77777777">
        <w:trPr>
          <w:trHeight w:val="486"/>
        </w:trPr>
        <w:tc>
          <w:tcPr>
            <w:tcW w:w="2910" w:type="dxa"/>
            <w:tcBorders>
              <w:top w:val="single" w:sz="3" w:space="0" w:color="000000"/>
              <w:left w:val="nil"/>
              <w:bottom w:val="single" w:sz="3" w:space="0" w:color="000000"/>
              <w:right w:val="nil"/>
            </w:tcBorders>
          </w:tcPr>
          <w:p w14:paraId="31AB8866" w14:textId="1E06F19C" w:rsidR="003355DC" w:rsidRPr="00B2528A" w:rsidRDefault="00CC112E" w:rsidP="00BC460B">
            <w:pPr>
              <w:spacing w:after="0" w:line="480" w:lineRule="auto"/>
              <w:ind w:left="120" w:firstLine="0"/>
              <w:jc w:val="left"/>
              <w:rPr>
                <w:rFonts w:ascii="Times New Roman" w:hAnsi="Times New Roman" w:cs="Times New Roman"/>
                <w:lang w:val="en-US"/>
              </w:rPr>
            </w:pPr>
            <w:r w:rsidRPr="00B2528A">
              <w:rPr>
                <w:rFonts w:ascii="Times New Roman" w:hAnsi="Times New Roman" w:cs="Times New Roman"/>
                <w:sz w:val="20"/>
                <w:lang w:val="en-US"/>
              </w:rPr>
              <w:t>Slave</w:t>
            </w:r>
            <w:r w:rsidR="00EB589F">
              <w:rPr>
                <w:rFonts w:ascii="Times New Roman" w:hAnsi="Times New Roman" w:cs="Times New Roman"/>
                <w:sz w:val="20"/>
                <w:lang w:val="en-US"/>
              </w:rPr>
              <w:t xml:space="preserve"> </w:t>
            </w:r>
            <w:r w:rsidRPr="00B2528A">
              <w:rPr>
                <w:rFonts w:ascii="Times New Roman" w:hAnsi="Times New Roman" w:cs="Times New Roman"/>
                <w:sz w:val="20"/>
                <w:lang w:val="en-US"/>
              </w:rPr>
              <w:t>holdings</w:t>
            </w:r>
            <w:r w:rsidR="004A6D4F" w:rsidRPr="00B2528A">
              <w:rPr>
                <w:rFonts w:ascii="Times New Roman" w:hAnsi="Times New Roman" w:cs="Times New Roman"/>
                <w:sz w:val="20"/>
                <w:lang w:val="en-US"/>
              </w:rPr>
              <w:t xml:space="preserve"> </w:t>
            </w:r>
            <w:r w:rsidRPr="00B2528A">
              <w:rPr>
                <w:rFonts w:ascii="Times New Roman" w:hAnsi="Times New Roman" w:cs="Times New Roman"/>
                <w:sz w:val="20"/>
                <w:lang w:val="en-US"/>
              </w:rPr>
              <w:t>per</w:t>
            </w:r>
            <w:r w:rsidR="00EB589F">
              <w:rPr>
                <w:rFonts w:ascii="Times New Roman" w:hAnsi="Times New Roman" w:cs="Times New Roman"/>
                <w:sz w:val="20"/>
                <w:lang w:val="en-US"/>
              </w:rPr>
              <w:t xml:space="preserve"> </w:t>
            </w:r>
            <w:r w:rsidRPr="00B2528A">
              <w:rPr>
                <w:rFonts w:ascii="Times New Roman" w:hAnsi="Times New Roman" w:cs="Times New Roman"/>
                <w:sz w:val="20"/>
                <w:lang w:val="en-US"/>
              </w:rPr>
              <w:t>slave owner in 1860</w:t>
            </w:r>
          </w:p>
        </w:tc>
        <w:tc>
          <w:tcPr>
            <w:tcW w:w="6356" w:type="dxa"/>
            <w:tcBorders>
              <w:top w:val="single" w:sz="3" w:space="0" w:color="000000"/>
              <w:left w:val="nil"/>
              <w:bottom w:val="single" w:sz="3" w:space="0" w:color="000000"/>
              <w:right w:val="nil"/>
            </w:tcBorders>
          </w:tcPr>
          <w:p w14:paraId="1C9C8786"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Based on Haines (2011). Ratio between the number of slaves and the number of slave owners</w:t>
            </w:r>
          </w:p>
        </w:tc>
      </w:tr>
      <w:tr w:rsidR="003355DC" w:rsidRPr="004C019C" w14:paraId="14DDFB0E" w14:textId="77777777">
        <w:trPr>
          <w:trHeight w:val="486"/>
        </w:trPr>
        <w:tc>
          <w:tcPr>
            <w:tcW w:w="2910" w:type="dxa"/>
            <w:tcBorders>
              <w:top w:val="single" w:sz="3" w:space="0" w:color="000000"/>
              <w:left w:val="nil"/>
              <w:bottom w:val="single" w:sz="3" w:space="0" w:color="000000"/>
              <w:right w:val="nil"/>
            </w:tcBorders>
          </w:tcPr>
          <w:p w14:paraId="16C30E99" w14:textId="77777777" w:rsidR="003355DC" w:rsidRPr="00B2528A" w:rsidRDefault="00CC112E" w:rsidP="00BC460B">
            <w:pPr>
              <w:spacing w:after="0" w:line="480" w:lineRule="auto"/>
              <w:ind w:left="120" w:firstLine="0"/>
              <w:rPr>
                <w:rFonts w:ascii="Times New Roman" w:hAnsi="Times New Roman" w:cs="Times New Roman"/>
                <w:lang w:val="en-US"/>
              </w:rPr>
            </w:pPr>
            <w:r w:rsidRPr="00B2528A">
              <w:rPr>
                <w:rFonts w:ascii="Times New Roman" w:hAnsi="Times New Roman" w:cs="Times New Roman"/>
                <w:sz w:val="20"/>
                <w:lang w:val="en-US"/>
              </w:rPr>
              <w:t>Relative black school term length 1918</w:t>
            </w:r>
          </w:p>
        </w:tc>
        <w:tc>
          <w:tcPr>
            <w:tcW w:w="6356" w:type="dxa"/>
            <w:tcBorders>
              <w:top w:val="single" w:sz="3" w:space="0" w:color="000000"/>
              <w:left w:val="nil"/>
              <w:bottom w:val="single" w:sz="3" w:space="0" w:color="000000"/>
              <w:right w:val="nil"/>
            </w:tcBorders>
          </w:tcPr>
          <w:p w14:paraId="5413C0F3"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From Carruthers and Wanamaker (2019). Ratio of the average school year lengths for black students relative to white students</w:t>
            </w:r>
          </w:p>
        </w:tc>
      </w:tr>
      <w:tr w:rsidR="003355DC" w:rsidRPr="004C019C" w14:paraId="6F62D7A6" w14:textId="77777777">
        <w:trPr>
          <w:trHeight w:val="486"/>
        </w:trPr>
        <w:tc>
          <w:tcPr>
            <w:tcW w:w="2910" w:type="dxa"/>
            <w:tcBorders>
              <w:top w:val="single" w:sz="3" w:space="0" w:color="000000"/>
              <w:left w:val="nil"/>
              <w:bottom w:val="single" w:sz="3" w:space="0" w:color="000000"/>
              <w:right w:val="nil"/>
            </w:tcBorders>
          </w:tcPr>
          <w:p w14:paraId="22F4F439" w14:textId="77777777" w:rsidR="003355DC" w:rsidRPr="00B2528A" w:rsidRDefault="00CC112E" w:rsidP="00BC460B">
            <w:pPr>
              <w:spacing w:after="0" w:line="480" w:lineRule="auto"/>
              <w:ind w:left="120" w:firstLine="0"/>
              <w:jc w:val="left"/>
              <w:rPr>
                <w:rFonts w:ascii="Times New Roman" w:hAnsi="Times New Roman" w:cs="Times New Roman"/>
              </w:rPr>
            </w:pPr>
            <w:r w:rsidRPr="00B2528A">
              <w:rPr>
                <w:rFonts w:ascii="Times New Roman" w:hAnsi="Times New Roman" w:cs="Times New Roman"/>
                <w:sz w:val="20"/>
              </w:rPr>
              <w:t>Relative teacher salaries 1918</w:t>
            </w:r>
          </w:p>
        </w:tc>
        <w:tc>
          <w:tcPr>
            <w:tcW w:w="6356" w:type="dxa"/>
            <w:tcBorders>
              <w:top w:val="single" w:sz="3" w:space="0" w:color="000000"/>
              <w:left w:val="nil"/>
              <w:bottom w:val="single" w:sz="3" w:space="0" w:color="000000"/>
              <w:right w:val="nil"/>
            </w:tcBorders>
          </w:tcPr>
          <w:p w14:paraId="2A49E1A9"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From Carruthers and Wanamaker (2019). Ratio of black teachers’ annual salaries to white teachers’ annual salaries</w:t>
            </w:r>
          </w:p>
        </w:tc>
      </w:tr>
      <w:tr w:rsidR="003355DC" w:rsidRPr="004C019C" w14:paraId="77A6BC39" w14:textId="77777777">
        <w:trPr>
          <w:trHeight w:val="486"/>
        </w:trPr>
        <w:tc>
          <w:tcPr>
            <w:tcW w:w="2910" w:type="dxa"/>
            <w:tcBorders>
              <w:top w:val="single" w:sz="3" w:space="0" w:color="000000"/>
              <w:left w:val="nil"/>
              <w:bottom w:val="single" w:sz="3" w:space="0" w:color="000000"/>
              <w:right w:val="nil"/>
            </w:tcBorders>
          </w:tcPr>
          <w:p w14:paraId="3DF7F18B" w14:textId="77777777" w:rsidR="003355DC" w:rsidRPr="00B2528A" w:rsidRDefault="00CC112E" w:rsidP="00BC460B">
            <w:pPr>
              <w:spacing w:after="0" w:line="480" w:lineRule="auto"/>
              <w:ind w:left="120" w:firstLine="0"/>
              <w:rPr>
                <w:rFonts w:ascii="Times New Roman" w:hAnsi="Times New Roman" w:cs="Times New Roman"/>
                <w:lang w:val="en-US"/>
              </w:rPr>
            </w:pPr>
            <w:r w:rsidRPr="00B2528A">
              <w:rPr>
                <w:rFonts w:ascii="Times New Roman" w:hAnsi="Times New Roman" w:cs="Times New Roman"/>
                <w:sz w:val="20"/>
                <w:lang w:val="en-US"/>
              </w:rPr>
              <w:t>Education spending per enrolled student in 1925</w:t>
            </w:r>
          </w:p>
        </w:tc>
        <w:tc>
          <w:tcPr>
            <w:tcW w:w="6356" w:type="dxa"/>
            <w:tcBorders>
              <w:top w:val="single" w:sz="3" w:space="0" w:color="000000"/>
              <w:left w:val="nil"/>
              <w:bottom w:val="single" w:sz="3" w:space="0" w:color="000000"/>
              <w:right w:val="nil"/>
            </w:tcBorders>
          </w:tcPr>
          <w:p w14:paraId="6BFA2D3F"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From Carruthers and Wanamaker (2019). Ratio of total education spending to the number of enrolled students (independendent of race)</w:t>
            </w:r>
          </w:p>
        </w:tc>
      </w:tr>
      <w:tr w:rsidR="003355DC" w:rsidRPr="004C019C" w14:paraId="19AFE431" w14:textId="77777777">
        <w:trPr>
          <w:trHeight w:val="486"/>
        </w:trPr>
        <w:tc>
          <w:tcPr>
            <w:tcW w:w="2910" w:type="dxa"/>
            <w:tcBorders>
              <w:top w:val="single" w:sz="3" w:space="0" w:color="000000"/>
              <w:left w:val="nil"/>
              <w:bottom w:val="single" w:sz="3" w:space="0" w:color="000000"/>
              <w:right w:val="nil"/>
            </w:tcBorders>
          </w:tcPr>
          <w:p w14:paraId="528FDE1A" w14:textId="77777777" w:rsidR="003355DC" w:rsidRPr="00B2528A" w:rsidRDefault="00CC112E" w:rsidP="00BC460B">
            <w:pPr>
              <w:spacing w:after="0" w:line="480" w:lineRule="auto"/>
              <w:ind w:left="120" w:firstLine="0"/>
              <w:jc w:val="left"/>
              <w:rPr>
                <w:rFonts w:ascii="Times New Roman" w:hAnsi="Times New Roman" w:cs="Times New Roman"/>
              </w:rPr>
            </w:pPr>
            <w:r w:rsidRPr="00B2528A">
              <w:rPr>
                <w:rFonts w:ascii="Times New Roman" w:hAnsi="Times New Roman" w:cs="Times New Roman"/>
                <w:sz w:val="20"/>
              </w:rPr>
              <w:t>Cotton production 1870</w:t>
            </w:r>
          </w:p>
        </w:tc>
        <w:tc>
          <w:tcPr>
            <w:tcW w:w="6356" w:type="dxa"/>
            <w:tcBorders>
              <w:top w:val="single" w:sz="3" w:space="0" w:color="000000"/>
              <w:left w:val="nil"/>
              <w:bottom w:val="single" w:sz="3" w:space="0" w:color="000000"/>
              <w:right w:val="nil"/>
            </w:tcBorders>
          </w:tcPr>
          <w:p w14:paraId="74486DF9"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From Haines (2011). Ratio of the number of bales of cotton produced to the number of acres in improved land</w:t>
            </w:r>
          </w:p>
        </w:tc>
      </w:tr>
      <w:tr w:rsidR="003355DC" w:rsidRPr="004C019C" w14:paraId="333DC8E2" w14:textId="77777777">
        <w:trPr>
          <w:trHeight w:val="1203"/>
        </w:trPr>
        <w:tc>
          <w:tcPr>
            <w:tcW w:w="2910" w:type="dxa"/>
            <w:tcBorders>
              <w:top w:val="single" w:sz="3" w:space="0" w:color="000000"/>
              <w:left w:val="nil"/>
              <w:bottom w:val="single" w:sz="3" w:space="0" w:color="000000"/>
              <w:right w:val="nil"/>
            </w:tcBorders>
          </w:tcPr>
          <w:p w14:paraId="0BD1F3A9" w14:textId="77777777" w:rsidR="003355DC" w:rsidRPr="00B2528A" w:rsidRDefault="00CC112E" w:rsidP="00BC460B">
            <w:pPr>
              <w:spacing w:after="0" w:line="480" w:lineRule="auto"/>
              <w:ind w:left="120" w:firstLine="0"/>
              <w:rPr>
                <w:rFonts w:ascii="Times New Roman" w:hAnsi="Times New Roman" w:cs="Times New Roman"/>
              </w:rPr>
            </w:pPr>
            <w:r w:rsidRPr="00B2528A">
              <w:rPr>
                <w:rFonts w:ascii="Times New Roman" w:hAnsi="Times New Roman" w:cs="Times New Roman"/>
                <w:sz w:val="20"/>
              </w:rPr>
              <w:t>Total/Land Wealth persistence 1860-1870</w:t>
            </w:r>
          </w:p>
        </w:tc>
        <w:tc>
          <w:tcPr>
            <w:tcW w:w="6356" w:type="dxa"/>
            <w:tcBorders>
              <w:top w:val="single" w:sz="3" w:space="0" w:color="000000"/>
              <w:left w:val="nil"/>
              <w:bottom w:val="single" w:sz="3" w:space="0" w:color="000000"/>
              <w:right w:val="nil"/>
            </w:tcBorders>
          </w:tcPr>
          <w:p w14:paraId="107D554B"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Own calculation based on the 1860 and 1870 full count censuses (Ruggles et al 2020) and linking files from Abramitzky et al (2020). Defined as the share of white males aged 25-39 in 1860 that were in their county’s top quartile in total/land wealth lived in the same county in 1870 and were still in the top wealth quartile</w:t>
            </w:r>
          </w:p>
        </w:tc>
      </w:tr>
      <w:tr w:rsidR="003355DC" w:rsidRPr="004C019C" w14:paraId="2488E44A" w14:textId="77777777">
        <w:trPr>
          <w:trHeight w:val="486"/>
        </w:trPr>
        <w:tc>
          <w:tcPr>
            <w:tcW w:w="2910" w:type="dxa"/>
            <w:tcBorders>
              <w:top w:val="single" w:sz="3" w:space="0" w:color="000000"/>
              <w:left w:val="nil"/>
              <w:bottom w:val="single" w:sz="3" w:space="0" w:color="000000"/>
              <w:right w:val="nil"/>
            </w:tcBorders>
          </w:tcPr>
          <w:p w14:paraId="64504723" w14:textId="77777777" w:rsidR="003355DC" w:rsidRPr="00B2528A" w:rsidRDefault="00CC112E" w:rsidP="00BC460B">
            <w:pPr>
              <w:spacing w:after="0" w:line="480" w:lineRule="auto"/>
              <w:ind w:left="120" w:firstLine="0"/>
              <w:jc w:val="left"/>
              <w:rPr>
                <w:rFonts w:ascii="Times New Roman" w:hAnsi="Times New Roman" w:cs="Times New Roman"/>
              </w:rPr>
            </w:pPr>
            <w:r w:rsidRPr="00B2528A">
              <w:rPr>
                <w:rFonts w:ascii="Times New Roman" w:hAnsi="Times New Roman" w:cs="Times New Roman"/>
                <w:sz w:val="20"/>
              </w:rPr>
              <w:t>Tax revenue per capita 1870</w:t>
            </w:r>
          </w:p>
        </w:tc>
        <w:tc>
          <w:tcPr>
            <w:tcW w:w="6356" w:type="dxa"/>
            <w:tcBorders>
              <w:top w:val="single" w:sz="3" w:space="0" w:color="000000"/>
              <w:left w:val="nil"/>
              <w:bottom w:val="single" w:sz="3" w:space="0" w:color="000000"/>
              <w:right w:val="nil"/>
            </w:tcBorders>
          </w:tcPr>
          <w:p w14:paraId="76C5FD07" w14:textId="77777777" w:rsidR="003355DC" w:rsidRPr="00B2528A" w:rsidRDefault="00CC112E" w:rsidP="00BC460B">
            <w:pPr>
              <w:spacing w:after="0" w:line="480" w:lineRule="auto"/>
              <w:ind w:left="0" w:firstLine="0"/>
              <w:jc w:val="left"/>
              <w:rPr>
                <w:rFonts w:ascii="Times New Roman" w:hAnsi="Times New Roman" w:cs="Times New Roman"/>
                <w:lang w:val="en-US"/>
              </w:rPr>
            </w:pPr>
            <w:r w:rsidRPr="00B2528A">
              <w:rPr>
                <w:rFonts w:ascii="Times New Roman" w:hAnsi="Times New Roman" w:cs="Times New Roman"/>
                <w:sz w:val="20"/>
                <w:lang w:val="en-US"/>
              </w:rPr>
              <w:t>Based on Haines (1870). Amount of county taxes divided by total population</w:t>
            </w:r>
          </w:p>
        </w:tc>
      </w:tr>
      <w:tr w:rsidR="003355DC" w:rsidRPr="004C019C" w14:paraId="695C14DD" w14:textId="77777777">
        <w:trPr>
          <w:trHeight w:val="725"/>
        </w:trPr>
        <w:tc>
          <w:tcPr>
            <w:tcW w:w="2910" w:type="dxa"/>
            <w:tcBorders>
              <w:top w:val="single" w:sz="3" w:space="0" w:color="000000"/>
              <w:left w:val="nil"/>
              <w:bottom w:val="single" w:sz="3" w:space="0" w:color="000000"/>
              <w:right w:val="nil"/>
            </w:tcBorders>
          </w:tcPr>
          <w:p w14:paraId="32AAB058" w14:textId="77777777" w:rsidR="003355DC" w:rsidRPr="00B2528A" w:rsidRDefault="00CC112E" w:rsidP="00BC460B">
            <w:pPr>
              <w:spacing w:after="0" w:line="480" w:lineRule="auto"/>
              <w:ind w:left="120" w:firstLine="0"/>
              <w:jc w:val="left"/>
              <w:rPr>
                <w:rFonts w:ascii="Times New Roman" w:hAnsi="Times New Roman" w:cs="Times New Roman"/>
              </w:rPr>
            </w:pPr>
            <w:r w:rsidRPr="00B2528A">
              <w:rPr>
                <w:rFonts w:ascii="Times New Roman" w:hAnsi="Times New Roman" w:cs="Times New Roman"/>
                <w:sz w:val="20"/>
              </w:rPr>
              <w:lastRenderedPageBreak/>
              <w:t>Black officeholders during Reconstruction</w:t>
            </w:r>
          </w:p>
        </w:tc>
        <w:tc>
          <w:tcPr>
            <w:tcW w:w="6356" w:type="dxa"/>
            <w:tcBorders>
              <w:top w:val="single" w:sz="3" w:space="0" w:color="000000"/>
              <w:left w:val="nil"/>
              <w:bottom w:val="single" w:sz="3" w:space="0" w:color="000000"/>
              <w:right w:val="nil"/>
            </w:tcBorders>
          </w:tcPr>
          <w:p w14:paraId="593BE20E" w14:textId="77777777" w:rsidR="003355DC" w:rsidRPr="00B2528A" w:rsidRDefault="00CC112E" w:rsidP="00BC460B">
            <w:pPr>
              <w:spacing w:after="0" w:line="480" w:lineRule="auto"/>
              <w:ind w:left="0" w:firstLine="0"/>
              <w:rPr>
                <w:rFonts w:ascii="Times New Roman" w:hAnsi="Times New Roman" w:cs="Times New Roman"/>
                <w:lang w:val="en-US"/>
              </w:rPr>
            </w:pPr>
            <w:r w:rsidRPr="00B2528A">
              <w:rPr>
                <w:rFonts w:ascii="Times New Roman" w:hAnsi="Times New Roman" w:cs="Times New Roman"/>
                <w:sz w:val="20"/>
                <w:lang w:val="en-US"/>
              </w:rPr>
              <w:t>Based on Logan (2019a, 2020). Defined as a dummy for whether the county had any black officeholder that entered office between 1867 and 1872. We count both first and second county, if both exist.</w:t>
            </w:r>
          </w:p>
        </w:tc>
      </w:tr>
    </w:tbl>
    <w:p w14:paraId="0C996410" w14:textId="15E97BE9" w:rsidR="003355DC" w:rsidRDefault="00CC112E" w:rsidP="00BC460B">
      <w:pPr>
        <w:spacing w:after="3" w:line="480" w:lineRule="auto"/>
        <w:ind w:right="3029"/>
        <w:jc w:val="right"/>
        <w:rPr>
          <w:rFonts w:ascii="Times New Roman" w:hAnsi="Times New Roman" w:cs="Times New Roman"/>
        </w:rPr>
      </w:pPr>
      <w:r w:rsidRPr="00B2528A">
        <w:rPr>
          <w:rFonts w:ascii="Times New Roman" w:hAnsi="Times New Roman" w:cs="Times New Roman"/>
        </w:rPr>
        <w:t>Table 22: Variable definitions</w:t>
      </w:r>
    </w:p>
    <w:p w14:paraId="394349E6" w14:textId="6576D57E" w:rsidR="004C019C" w:rsidRDefault="004C019C" w:rsidP="00BC460B">
      <w:pPr>
        <w:spacing w:after="3" w:line="480" w:lineRule="auto"/>
        <w:ind w:right="3029"/>
        <w:jc w:val="right"/>
        <w:rPr>
          <w:rFonts w:ascii="Times New Roman" w:hAnsi="Times New Roman" w:cs="Times New Roman"/>
        </w:rPr>
      </w:pPr>
    </w:p>
    <w:p w14:paraId="7F797C7C" w14:textId="57221028" w:rsidR="004C019C" w:rsidRDefault="004C019C" w:rsidP="004C019C">
      <w:pPr>
        <w:pStyle w:val="berschrift1"/>
        <w:spacing w:after="0" w:line="480" w:lineRule="auto"/>
        <w:ind w:left="0" w:hanging="14"/>
        <w:jc w:val="center"/>
        <w:rPr>
          <w:rFonts w:ascii="Times New Roman" w:hAnsi="Times New Roman" w:cs="Times New Roman"/>
          <w:b w:val="0"/>
          <w:lang w:val="en-US"/>
        </w:rPr>
      </w:pPr>
      <w:r>
        <w:rPr>
          <w:rFonts w:ascii="Times New Roman" w:hAnsi="Times New Roman" w:cs="Times New Roman"/>
          <w:b w:val="0"/>
          <w:lang w:val="en-US"/>
        </w:rPr>
        <w:t xml:space="preserve">ADDITIONAL </w:t>
      </w:r>
      <w:r w:rsidRPr="00A62A77">
        <w:rPr>
          <w:rFonts w:ascii="Times New Roman" w:hAnsi="Times New Roman" w:cs="Times New Roman"/>
          <w:b w:val="0"/>
          <w:lang w:val="en-US"/>
        </w:rPr>
        <w:t>REFERENCES</w:t>
      </w:r>
    </w:p>
    <w:p w14:paraId="11EF2FD9" w14:textId="77777777" w:rsidR="004C019C" w:rsidRPr="004C019C" w:rsidRDefault="004C019C" w:rsidP="004C019C">
      <w:pPr>
        <w:ind w:left="990" w:hanging="990"/>
        <w:rPr>
          <w:rFonts w:ascii="Times New Roman" w:hAnsi="Times New Roman" w:cs="Times New Roman"/>
          <w:lang w:val="en-US"/>
        </w:rPr>
      </w:pPr>
      <w:r w:rsidRPr="004C019C">
        <w:rPr>
          <w:rFonts w:ascii="Times New Roman" w:hAnsi="Times New Roman" w:cs="Times New Roman"/>
        </w:rPr>
        <w:t xml:space="preserve">Gammel, Hans Pater Mareius Neilsen. </w:t>
      </w:r>
      <w:r w:rsidRPr="004C019C">
        <w:rPr>
          <w:rFonts w:ascii="Times New Roman" w:hAnsi="Times New Roman" w:cs="Times New Roman"/>
          <w:i/>
          <w:iCs/>
          <w:lang w:val="en-US"/>
        </w:rPr>
        <w:t>The Laws of Texas 1822–1897</w:t>
      </w:r>
      <w:r w:rsidRPr="004C019C">
        <w:rPr>
          <w:rFonts w:ascii="Times New Roman" w:hAnsi="Times New Roman" w:cs="Times New Roman"/>
          <w:lang w:val="en-US"/>
        </w:rPr>
        <w:t>, Volumes 6 and 7. Austin: Gammel Book Company, 1898.</w:t>
      </w:r>
    </w:p>
    <w:p w14:paraId="45B53646" w14:textId="77777777" w:rsidR="004C019C" w:rsidRPr="004C019C" w:rsidRDefault="004C019C" w:rsidP="004C019C">
      <w:pPr>
        <w:rPr>
          <w:lang w:val="en-US"/>
        </w:rPr>
      </w:pPr>
    </w:p>
    <w:p w14:paraId="1AE933EB" w14:textId="77777777" w:rsidR="004C019C" w:rsidRPr="00B2528A" w:rsidRDefault="004C019C" w:rsidP="004C019C">
      <w:pPr>
        <w:spacing w:after="3" w:line="480" w:lineRule="auto"/>
        <w:ind w:right="3029"/>
        <w:jc w:val="center"/>
        <w:rPr>
          <w:rFonts w:ascii="Times New Roman" w:hAnsi="Times New Roman" w:cs="Times New Roman"/>
        </w:rPr>
      </w:pPr>
    </w:p>
    <w:sectPr w:rsidR="004C019C" w:rsidRPr="00B2528A" w:rsidSect="00064275">
      <w:pgSz w:w="11918" w:h="16855"/>
      <w:pgMar w:top="1718" w:right="1417" w:bottom="1371"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935B" w14:textId="77777777" w:rsidR="00D756DA" w:rsidRDefault="00D756DA">
      <w:pPr>
        <w:spacing w:after="0" w:line="240" w:lineRule="auto"/>
      </w:pPr>
      <w:r>
        <w:separator/>
      </w:r>
    </w:p>
  </w:endnote>
  <w:endnote w:type="continuationSeparator" w:id="0">
    <w:p w14:paraId="08B1D70C" w14:textId="77777777" w:rsidR="00D756DA" w:rsidRDefault="00D7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DDA3" w14:textId="77777777" w:rsidR="008606D5" w:rsidRDefault="008606D5">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0B2B" w14:textId="77777777" w:rsidR="008606D5" w:rsidRDefault="008606D5">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467E" w14:textId="77777777" w:rsidR="008606D5" w:rsidRDefault="008606D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F4C1" w14:textId="77777777" w:rsidR="00D756DA" w:rsidRDefault="00D756DA">
      <w:pPr>
        <w:spacing w:after="0" w:line="263" w:lineRule="auto"/>
        <w:ind w:left="0" w:right="55" w:firstLine="269"/>
      </w:pPr>
      <w:r>
        <w:separator/>
      </w:r>
    </w:p>
  </w:footnote>
  <w:footnote w:type="continuationSeparator" w:id="0">
    <w:p w14:paraId="54CE5684" w14:textId="77777777" w:rsidR="00D756DA" w:rsidRDefault="00D756DA">
      <w:pPr>
        <w:spacing w:after="0" w:line="263" w:lineRule="auto"/>
        <w:ind w:left="0" w:right="55" w:firstLine="269"/>
      </w:pPr>
      <w:r>
        <w:continuationSeparator/>
      </w:r>
    </w:p>
  </w:footnote>
  <w:footnote w:id="1">
    <w:p w14:paraId="0AD5A602" w14:textId="77777777" w:rsidR="008606D5" w:rsidRPr="00C90B14" w:rsidRDefault="008606D5">
      <w:pPr>
        <w:pStyle w:val="footnotedescription"/>
        <w:rPr>
          <w:lang w:val="en-US"/>
        </w:rPr>
      </w:pPr>
      <w:r>
        <w:rPr>
          <w:rStyle w:val="footnotemark"/>
        </w:rPr>
        <w:footnoteRef/>
      </w:r>
      <w:r w:rsidRPr="00C90B14">
        <w:rPr>
          <w:lang w:val="en-US"/>
        </w:rPr>
        <w:t xml:space="preserve"> Moneyhon also mentions an act to publish state business in newspapers, but we don’t see this as having a clear bearing on Reconstruction and therefore did not collect votes on this law. The same holds for railroad bills that split within party lines.</w:t>
      </w:r>
    </w:p>
  </w:footnote>
  <w:footnote w:id="2">
    <w:p w14:paraId="414E45BC" w14:textId="77777777" w:rsidR="008606D5" w:rsidRPr="00C90B14" w:rsidRDefault="008606D5">
      <w:pPr>
        <w:pStyle w:val="footnotedescription"/>
        <w:spacing w:line="259" w:lineRule="auto"/>
        <w:ind w:left="190" w:firstLine="0"/>
        <w:jc w:val="left"/>
        <w:rPr>
          <w:lang w:val="en-US"/>
        </w:rPr>
      </w:pPr>
      <w:r>
        <w:rPr>
          <w:rStyle w:val="footnotemark"/>
        </w:rPr>
        <w:footnoteRef/>
      </w:r>
      <w:r w:rsidRPr="00C90B14">
        <w:rPr>
          <w:lang w:val="en-US"/>
        </w:rPr>
        <w:t xml:space="preserve"> Gammel’s book paginates within session, but we decided to use the overall page in the volume.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3FC0"/>
    <w:multiLevelType w:val="hybridMultilevel"/>
    <w:tmpl w:val="B95A69C4"/>
    <w:lvl w:ilvl="0" w:tplc="E8E08502">
      <w:start w:val="1"/>
      <w:numFmt w:val="decimal"/>
      <w:lvlText w:val="[%1]"/>
      <w:lvlJc w:val="left"/>
      <w:pPr>
        <w:ind w:left="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36D478">
      <w:start w:val="1"/>
      <w:numFmt w:val="lowerLetter"/>
      <w:lvlText w:val="%2"/>
      <w:lvlJc w:val="left"/>
      <w:pPr>
        <w:ind w:left="10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04EAA">
      <w:start w:val="1"/>
      <w:numFmt w:val="lowerRoman"/>
      <w:lvlText w:val="%3"/>
      <w:lvlJc w:val="left"/>
      <w:pPr>
        <w:ind w:left="18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4B86672">
      <w:start w:val="1"/>
      <w:numFmt w:val="decimal"/>
      <w:lvlText w:val="%4"/>
      <w:lvlJc w:val="left"/>
      <w:pPr>
        <w:ind w:left="25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6AAA10">
      <w:start w:val="1"/>
      <w:numFmt w:val="lowerLetter"/>
      <w:lvlText w:val="%5"/>
      <w:lvlJc w:val="left"/>
      <w:pPr>
        <w:ind w:left="32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98CB580">
      <w:start w:val="1"/>
      <w:numFmt w:val="lowerRoman"/>
      <w:lvlText w:val="%6"/>
      <w:lvlJc w:val="left"/>
      <w:pPr>
        <w:ind w:left="39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2241138">
      <w:start w:val="1"/>
      <w:numFmt w:val="decimal"/>
      <w:lvlText w:val="%7"/>
      <w:lvlJc w:val="left"/>
      <w:pPr>
        <w:ind w:left="46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F0537A">
      <w:start w:val="1"/>
      <w:numFmt w:val="lowerLetter"/>
      <w:lvlText w:val="%8"/>
      <w:lvlJc w:val="left"/>
      <w:pPr>
        <w:ind w:left="5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1DEE42E">
      <w:start w:val="1"/>
      <w:numFmt w:val="lowerRoman"/>
      <w:lvlText w:val="%9"/>
      <w:lvlJc w:val="left"/>
      <w:pPr>
        <w:ind w:left="61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7C645B"/>
    <w:multiLevelType w:val="hybridMultilevel"/>
    <w:tmpl w:val="3E3C1862"/>
    <w:lvl w:ilvl="0" w:tplc="A1362858">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9A6AAC"/>
    <w:multiLevelType w:val="hybridMultilevel"/>
    <w:tmpl w:val="2BB05ED4"/>
    <w:lvl w:ilvl="0" w:tplc="6F743978">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DC"/>
    <w:rsid w:val="00013C76"/>
    <w:rsid w:val="00064275"/>
    <w:rsid w:val="0007108A"/>
    <w:rsid w:val="000843AE"/>
    <w:rsid w:val="00091D03"/>
    <w:rsid w:val="0009292A"/>
    <w:rsid w:val="00094149"/>
    <w:rsid w:val="00095D46"/>
    <w:rsid w:val="000A74E3"/>
    <w:rsid w:val="000B5079"/>
    <w:rsid w:val="000B6BA6"/>
    <w:rsid w:val="000D132E"/>
    <w:rsid w:val="000D4ED9"/>
    <w:rsid w:val="000E2AED"/>
    <w:rsid w:val="000E5623"/>
    <w:rsid w:val="000E7082"/>
    <w:rsid w:val="000F6380"/>
    <w:rsid w:val="0011062A"/>
    <w:rsid w:val="00135DFD"/>
    <w:rsid w:val="001419AD"/>
    <w:rsid w:val="00142E90"/>
    <w:rsid w:val="0016414A"/>
    <w:rsid w:val="00171B30"/>
    <w:rsid w:val="00173261"/>
    <w:rsid w:val="00180136"/>
    <w:rsid w:val="001849A1"/>
    <w:rsid w:val="00195FC6"/>
    <w:rsid w:val="001A0E04"/>
    <w:rsid w:val="001A330F"/>
    <w:rsid w:val="001A66A0"/>
    <w:rsid w:val="001C16A7"/>
    <w:rsid w:val="001C2B26"/>
    <w:rsid w:val="001D18CA"/>
    <w:rsid w:val="001D3B2F"/>
    <w:rsid w:val="001D5939"/>
    <w:rsid w:val="001D5FDD"/>
    <w:rsid w:val="001E53F2"/>
    <w:rsid w:val="001F290B"/>
    <w:rsid w:val="0022042D"/>
    <w:rsid w:val="00225219"/>
    <w:rsid w:val="00226578"/>
    <w:rsid w:val="00247681"/>
    <w:rsid w:val="00253745"/>
    <w:rsid w:val="00255AAD"/>
    <w:rsid w:val="00281A47"/>
    <w:rsid w:val="002B0C66"/>
    <w:rsid w:val="002B2F5E"/>
    <w:rsid w:val="002C5BE8"/>
    <w:rsid w:val="002C71F5"/>
    <w:rsid w:val="002D3113"/>
    <w:rsid w:val="002D3F9A"/>
    <w:rsid w:val="002E620D"/>
    <w:rsid w:val="00301AC2"/>
    <w:rsid w:val="00310C8B"/>
    <w:rsid w:val="003355DC"/>
    <w:rsid w:val="00336E7A"/>
    <w:rsid w:val="00340B27"/>
    <w:rsid w:val="00344BBE"/>
    <w:rsid w:val="003508A6"/>
    <w:rsid w:val="00363B82"/>
    <w:rsid w:val="0037383F"/>
    <w:rsid w:val="003923E3"/>
    <w:rsid w:val="003A24FC"/>
    <w:rsid w:val="003A54B3"/>
    <w:rsid w:val="003B0718"/>
    <w:rsid w:val="003B707D"/>
    <w:rsid w:val="003B78C5"/>
    <w:rsid w:val="003C2D72"/>
    <w:rsid w:val="003C555B"/>
    <w:rsid w:val="003D49D7"/>
    <w:rsid w:val="0040170A"/>
    <w:rsid w:val="004020B0"/>
    <w:rsid w:val="00402B56"/>
    <w:rsid w:val="004054C3"/>
    <w:rsid w:val="004168B8"/>
    <w:rsid w:val="00425182"/>
    <w:rsid w:val="00430B6D"/>
    <w:rsid w:val="00431544"/>
    <w:rsid w:val="00431D1B"/>
    <w:rsid w:val="00432281"/>
    <w:rsid w:val="004324E6"/>
    <w:rsid w:val="00451924"/>
    <w:rsid w:val="00456433"/>
    <w:rsid w:val="00462C6E"/>
    <w:rsid w:val="00463720"/>
    <w:rsid w:val="00470902"/>
    <w:rsid w:val="00477366"/>
    <w:rsid w:val="00486C73"/>
    <w:rsid w:val="0049247E"/>
    <w:rsid w:val="00497013"/>
    <w:rsid w:val="004A0C01"/>
    <w:rsid w:val="004A1F1A"/>
    <w:rsid w:val="004A6D4F"/>
    <w:rsid w:val="004B1CD1"/>
    <w:rsid w:val="004C019C"/>
    <w:rsid w:val="004D76F5"/>
    <w:rsid w:val="004E0716"/>
    <w:rsid w:val="004E4AB3"/>
    <w:rsid w:val="004F3CD8"/>
    <w:rsid w:val="004F4A0C"/>
    <w:rsid w:val="00504608"/>
    <w:rsid w:val="00505114"/>
    <w:rsid w:val="00507920"/>
    <w:rsid w:val="005238A5"/>
    <w:rsid w:val="00525492"/>
    <w:rsid w:val="005350AB"/>
    <w:rsid w:val="00544E2F"/>
    <w:rsid w:val="005462ED"/>
    <w:rsid w:val="00550555"/>
    <w:rsid w:val="00555F18"/>
    <w:rsid w:val="005610DD"/>
    <w:rsid w:val="0056518C"/>
    <w:rsid w:val="0056791A"/>
    <w:rsid w:val="00576A04"/>
    <w:rsid w:val="005810DF"/>
    <w:rsid w:val="00596410"/>
    <w:rsid w:val="005A259D"/>
    <w:rsid w:val="005C1E5B"/>
    <w:rsid w:val="005D280F"/>
    <w:rsid w:val="005D370E"/>
    <w:rsid w:val="005E2FBB"/>
    <w:rsid w:val="005F2221"/>
    <w:rsid w:val="005F691F"/>
    <w:rsid w:val="005F6BEA"/>
    <w:rsid w:val="006140F1"/>
    <w:rsid w:val="00636341"/>
    <w:rsid w:val="00640F8B"/>
    <w:rsid w:val="00655A00"/>
    <w:rsid w:val="00662543"/>
    <w:rsid w:val="006629A1"/>
    <w:rsid w:val="0068429C"/>
    <w:rsid w:val="006973E7"/>
    <w:rsid w:val="006A14F4"/>
    <w:rsid w:val="006A21FC"/>
    <w:rsid w:val="006B4A72"/>
    <w:rsid w:val="006F2F7B"/>
    <w:rsid w:val="006F3E80"/>
    <w:rsid w:val="006F5339"/>
    <w:rsid w:val="00701437"/>
    <w:rsid w:val="0070318B"/>
    <w:rsid w:val="00704F90"/>
    <w:rsid w:val="00710A7E"/>
    <w:rsid w:val="00723271"/>
    <w:rsid w:val="00733B51"/>
    <w:rsid w:val="0074152D"/>
    <w:rsid w:val="00742E86"/>
    <w:rsid w:val="00743CF3"/>
    <w:rsid w:val="007645FD"/>
    <w:rsid w:val="00767304"/>
    <w:rsid w:val="00773D33"/>
    <w:rsid w:val="00777A0C"/>
    <w:rsid w:val="0078103B"/>
    <w:rsid w:val="007B086F"/>
    <w:rsid w:val="007C2814"/>
    <w:rsid w:val="007D4A43"/>
    <w:rsid w:val="007E7C6E"/>
    <w:rsid w:val="007F309F"/>
    <w:rsid w:val="007F3C9B"/>
    <w:rsid w:val="00832103"/>
    <w:rsid w:val="008368FB"/>
    <w:rsid w:val="00844CD5"/>
    <w:rsid w:val="00847BA2"/>
    <w:rsid w:val="008606D5"/>
    <w:rsid w:val="008749D2"/>
    <w:rsid w:val="008868B4"/>
    <w:rsid w:val="008A000E"/>
    <w:rsid w:val="008B0ADA"/>
    <w:rsid w:val="008C17ED"/>
    <w:rsid w:val="008C183C"/>
    <w:rsid w:val="008C4E63"/>
    <w:rsid w:val="008D553B"/>
    <w:rsid w:val="00906EAF"/>
    <w:rsid w:val="00934D89"/>
    <w:rsid w:val="009421CA"/>
    <w:rsid w:val="00947B31"/>
    <w:rsid w:val="00950813"/>
    <w:rsid w:val="0097666A"/>
    <w:rsid w:val="009802AF"/>
    <w:rsid w:val="009827C2"/>
    <w:rsid w:val="00990671"/>
    <w:rsid w:val="009949B7"/>
    <w:rsid w:val="009A03C3"/>
    <w:rsid w:val="009B2F49"/>
    <w:rsid w:val="009C25DA"/>
    <w:rsid w:val="009C3137"/>
    <w:rsid w:val="009D29D3"/>
    <w:rsid w:val="009E3054"/>
    <w:rsid w:val="009E51C3"/>
    <w:rsid w:val="009E783A"/>
    <w:rsid w:val="009F1A03"/>
    <w:rsid w:val="00A21235"/>
    <w:rsid w:val="00A337C4"/>
    <w:rsid w:val="00A42C7C"/>
    <w:rsid w:val="00A43072"/>
    <w:rsid w:val="00A5246D"/>
    <w:rsid w:val="00A52CD0"/>
    <w:rsid w:val="00A53A5C"/>
    <w:rsid w:val="00A5409D"/>
    <w:rsid w:val="00A6180F"/>
    <w:rsid w:val="00A663F6"/>
    <w:rsid w:val="00A67663"/>
    <w:rsid w:val="00A83FC2"/>
    <w:rsid w:val="00A9198F"/>
    <w:rsid w:val="00A97015"/>
    <w:rsid w:val="00AB1A11"/>
    <w:rsid w:val="00AB311A"/>
    <w:rsid w:val="00AC42FD"/>
    <w:rsid w:val="00AC63EF"/>
    <w:rsid w:val="00AD5451"/>
    <w:rsid w:val="00AE2FEF"/>
    <w:rsid w:val="00AE4E5D"/>
    <w:rsid w:val="00AF43B1"/>
    <w:rsid w:val="00B06EAC"/>
    <w:rsid w:val="00B16001"/>
    <w:rsid w:val="00B2528A"/>
    <w:rsid w:val="00B455AB"/>
    <w:rsid w:val="00B5259B"/>
    <w:rsid w:val="00B6089D"/>
    <w:rsid w:val="00B77435"/>
    <w:rsid w:val="00B92BD1"/>
    <w:rsid w:val="00B930DC"/>
    <w:rsid w:val="00BC31C2"/>
    <w:rsid w:val="00BC460B"/>
    <w:rsid w:val="00BC6EF5"/>
    <w:rsid w:val="00BC731B"/>
    <w:rsid w:val="00BD0BAE"/>
    <w:rsid w:val="00BF091C"/>
    <w:rsid w:val="00C12149"/>
    <w:rsid w:val="00C23656"/>
    <w:rsid w:val="00C27D9D"/>
    <w:rsid w:val="00C637AA"/>
    <w:rsid w:val="00C838FD"/>
    <w:rsid w:val="00C8415D"/>
    <w:rsid w:val="00C8735E"/>
    <w:rsid w:val="00C90B14"/>
    <w:rsid w:val="00C90CC5"/>
    <w:rsid w:val="00C9641E"/>
    <w:rsid w:val="00CA2A50"/>
    <w:rsid w:val="00CC112E"/>
    <w:rsid w:val="00CD5772"/>
    <w:rsid w:val="00CD74F1"/>
    <w:rsid w:val="00CF589F"/>
    <w:rsid w:val="00D02DD7"/>
    <w:rsid w:val="00D0400D"/>
    <w:rsid w:val="00D17157"/>
    <w:rsid w:val="00D264A9"/>
    <w:rsid w:val="00D30983"/>
    <w:rsid w:val="00D346D2"/>
    <w:rsid w:val="00D41E9F"/>
    <w:rsid w:val="00D522CE"/>
    <w:rsid w:val="00D601EE"/>
    <w:rsid w:val="00D74E14"/>
    <w:rsid w:val="00D756DA"/>
    <w:rsid w:val="00D80F9E"/>
    <w:rsid w:val="00D90CF1"/>
    <w:rsid w:val="00D95044"/>
    <w:rsid w:val="00DA0C79"/>
    <w:rsid w:val="00DA290D"/>
    <w:rsid w:val="00DA6A24"/>
    <w:rsid w:val="00DB2D55"/>
    <w:rsid w:val="00DC3FDC"/>
    <w:rsid w:val="00DD64CE"/>
    <w:rsid w:val="00E10BB1"/>
    <w:rsid w:val="00E11E99"/>
    <w:rsid w:val="00E24165"/>
    <w:rsid w:val="00E42F4C"/>
    <w:rsid w:val="00E5121B"/>
    <w:rsid w:val="00E56B79"/>
    <w:rsid w:val="00E63C01"/>
    <w:rsid w:val="00E707E0"/>
    <w:rsid w:val="00E7552F"/>
    <w:rsid w:val="00E908E1"/>
    <w:rsid w:val="00EA7113"/>
    <w:rsid w:val="00EB589F"/>
    <w:rsid w:val="00EB5FAC"/>
    <w:rsid w:val="00EB618D"/>
    <w:rsid w:val="00EE326B"/>
    <w:rsid w:val="00EE5358"/>
    <w:rsid w:val="00EF1045"/>
    <w:rsid w:val="00EF7F1C"/>
    <w:rsid w:val="00F00C66"/>
    <w:rsid w:val="00F10A1A"/>
    <w:rsid w:val="00F120C9"/>
    <w:rsid w:val="00F46ED3"/>
    <w:rsid w:val="00F55DC6"/>
    <w:rsid w:val="00F66999"/>
    <w:rsid w:val="00F75379"/>
    <w:rsid w:val="00F75E97"/>
    <w:rsid w:val="00F7673B"/>
    <w:rsid w:val="00F77E76"/>
    <w:rsid w:val="00FB596E"/>
    <w:rsid w:val="00FD23E9"/>
    <w:rsid w:val="00FE45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FBB4"/>
  <w15:docId w15:val="{C8B97914-2C8F-374C-952A-E5ADFF79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543"/>
    <w:pPr>
      <w:spacing w:after="4" w:line="414" w:lineRule="auto"/>
      <w:ind w:left="10" w:hanging="10"/>
      <w:jc w:val="both"/>
    </w:pPr>
    <w:rPr>
      <w:rFonts w:ascii="Cambria" w:eastAsia="Cambria" w:hAnsi="Cambria" w:cs="Cambria"/>
      <w:color w:val="000000"/>
    </w:rPr>
  </w:style>
  <w:style w:type="paragraph" w:styleId="berschrift1">
    <w:name w:val="heading 1"/>
    <w:next w:val="Standard"/>
    <w:link w:val="berschrift1Zchn"/>
    <w:uiPriority w:val="9"/>
    <w:qFormat/>
    <w:pPr>
      <w:keepNext/>
      <w:keepLines/>
      <w:spacing w:after="293" w:line="259" w:lineRule="auto"/>
      <w:ind w:left="10" w:hanging="10"/>
      <w:outlineLvl w:val="0"/>
    </w:pPr>
    <w:rPr>
      <w:rFonts w:ascii="Cambria" w:eastAsia="Cambria" w:hAnsi="Cambria" w:cs="Cambria"/>
      <w:b/>
      <w:color w:val="000000"/>
      <w:sz w:val="34"/>
    </w:rPr>
  </w:style>
  <w:style w:type="paragraph" w:styleId="berschrift2">
    <w:name w:val="heading 2"/>
    <w:next w:val="Standard"/>
    <w:link w:val="berschrift2Zchn"/>
    <w:uiPriority w:val="9"/>
    <w:unhideWhenUsed/>
    <w:qFormat/>
    <w:pPr>
      <w:keepNext/>
      <w:keepLines/>
      <w:spacing w:after="267" w:line="259" w:lineRule="auto"/>
      <w:ind w:left="10" w:hanging="10"/>
      <w:outlineLvl w:val="1"/>
    </w:pPr>
    <w:rPr>
      <w:rFonts w:ascii="Cambria" w:eastAsia="Cambria" w:hAnsi="Cambria" w:cs="Cambria"/>
      <w:b/>
      <w:color w:val="000000"/>
      <w:sz w:val="29"/>
    </w:rPr>
  </w:style>
  <w:style w:type="paragraph" w:styleId="berschrift3">
    <w:name w:val="heading 3"/>
    <w:next w:val="Standard"/>
    <w:link w:val="berschrift3Zchn"/>
    <w:uiPriority w:val="9"/>
    <w:unhideWhenUsed/>
    <w:qFormat/>
    <w:pPr>
      <w:keepNext/>
      <w:keepLines/>
      <w:spacing w:after="353" w:line="263" w:lineRule="auto"/>
      <w:ind w:left="10" w:hanging="10"/>
      <w:outlineLvl w:val="2"/>
    </w:pPr>
    <w:rPr>
      <w:rFonts w:ascii="Cambria" w:eastAsia="Cambria" w:hAnsi="Cambria" w:cs="Cambri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mbria" w:eastAsia="Cambria" w:hAnsi="Cambria" w:cs="Cambria"/>
      <w:b/>
      <w:color w:val="000000"/>
      <w:sz w:val="24"/>
    </w:rPr>
  </w:style>
  <w:style w:type="character" w:customStyle="1" w:styleId="berschrift2Zchn">
    <w:name w:val="Überschrift 2 Zchn"/>
    <w:link w:val="berschrift2"/>
    <w:rPr>
      <w:rFonts w:ascii="Cambria" w:eastAsia="Cambria" w:hAnsi="Cambria" w:cs="Cambria"/>
      <w:b/>
      <w:color w:val="000000"/>
      <w:sz w:val="29"/>
    </w:rPr>
  </w:style>
  <w:style w:type="paragraph" w:customStyle="1" w:styleId="footnotedescription">
    <w:name w:val="footnote description"/>
    <w:next w:val="Standard"/>
    <w:link w:val="footnotedescriptionChar"/>
    <w:hidden/>
    <w:pPr>
      <w:spacing w:line="263" w:lineRule="auto"/>
      <w:ind w:firstLine="190"/>
      <w:jc w:val="both"/>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berschrift1Zchn">
    <w:name w:val="Überschrift 1 Zchn"/>
    <w:link w:val="berschrift1"/>
    <w:rPr>
      <w:rFonts w:ascii="Cambria" w:eastAsia="Cambria" w:hAnsi="Cambria" w:cs="Cambria"/>
      <w:b/>
      <w:color w:val="000000"/>
      <w:sz w:val="34"/>
    </w:rPr>
  </w:style>
  <w:style w:type="character" w:customStyle="1" w:styleId="footnotemark">
    <w:name w:val="footnote mark"/>
    <w:hidden/>
    <w:rPr>
      <w:rFonts w:ascii="Cambria" w:eastAsia="Cambria" w:hAnsi="Cambria" w:cs="Cambria"/>
      <w:color w:val="000000"/>
      <w:sz w:val="20"/>
      <w:vertAlign w:val="superscript"/>
    </w:rPr>
  </w:style>
  <w:style w:type="table" w:customStyle="1" w:styleId="TableGrid">
    <w:name w:val="TableGrid"/>
    <w:tblPr>
      <w:tblCellMar>
        <w:top w:w="0" w:type="dxa"/>
        <w:left w:w="0" w:type="dxa"/>
        <w:bottom w:w="0" w:type="dxa"/>
        <w:right w:w="0" w:type="dxa"/>
      </w:tblCellMar>
    </w:tblPr>
  </w:style>
  <w:style w:type="character" w:styleId="Hyperlink">
    <w:name w:val="Hyperlink"/>
    <w:basedOn w:val="Absatz-Standardschriftart"/>
    <w:uiPriority w:val="99"/>
    <w:unhideWhenUsed/>
    <w:rsid w:val="00550555"/>
    <w:rPr>
      <w:color w:val="0563C1" w:themeColor="hyperlink"/>
      <w:u w:val="single"/>
    </w:rPr>
  </w:style>
  <w:style w:type="character" w:styleId="NichtaufgelsteErwhnung">
    <w:name w:val="Unresolved Mention"/>
    <w:basedOn w:val="Absatz-Standardschriftart"/>
    <w:uiPriority w:val="99"/>
    <w:semiHidden/>
    <w:unhideWhenUsed/>
    <w:rsid w:val="00550555"/>
    <w:rPr>
      <w:color w:val="605E5C"/>
      <w:shd w:val="clear" w:color="auto" w:fill="E1DFDD"/>
    </w:rPr>
  </w:style>
  <w:style w:type="paragraph" w:styleId="Listenabsatz">
    <w:name w:val="List Paragraph"/>
    <w:basedOn w:val="Standard"/>
    <w:uiPriority w:val="34"/>
    <w:qFormat/>
    <w:rsid w:val="00550555"/>
    <w:pPr>
      <w:ind w:left="720"/>
      <w:contextualSpacing/>
    </w:pPr>
  </w:style>
  <w:style w:type="paragraph" w:styleId="Sprechblasentext">
    <w:name w:val="Balloon Text"/>
    <w:basedOn w:val="Standard"/>
    <w:link w:val="SprechblasentextZchn"/>
    <w:uiPriority w:val="99"/>
    <w:semiHidden/>
    <w:unhideWhenUsed/>
    <w:rsid w:val="001849A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849A1"/>
    <w:rPr>
      <w:rFonts w:ascii="Times New Roman" w:eastAsia="Cambria" w:hAnsi="Times New Roman" w:cs="Times New Roman"/>
      <w:color w:val="000000"/>
      <w:sz w:val="18"/>
      <w:szCs w:val="18"/>
    </w:rPr>
  </w:style>
  <w:style w:type="character" w:styleId="Platzhaltertext">
    <w:name w:val="Placeholder Text"/>
    <w:basedOn w:val="Absatz-Standardschriftart"/>
    <w:uiPriority w:val="99"/>
    <w:semiHidden/>
    <w:rsid w:val="008C4E63"/>
    <w:rPr>
      <w:color w:val="808080"/>
    </w:rPr>
  </w:style>
  <w:style w:type="paragraph" w:styleId="Kopfzeile">
    <w:name w:val="header"/>
    <w:basedOn w:val="Standard"/>
    <w:link w:val="KopfzeileZchn"/>
    <w:uiPriority w:val="99"/>
    <w:unhideWhenUsed/>
    <w:rsid w:val="001F2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90B"/>
    <w:rPr>
      <w:rFonts w:ascii="Cambria" w:eastAsia="Cambria" w:hAnsi="Cambria" w:cs="Cambria"/>
      <w:color w:val="000000"/>
    </w:rPr>
  </w:style>
  <w:style w:type="paragraph" w:styleId="Funotentext">
    <w:name w:val="footnote text"/>
    <w:basedOn w:val="Standard"/>
    <w:link w:val="FunotentextZchn"/>
    <w:uiPriority w:val="99"/>
    <w:semiHidden/>
    <w:unhideWhenUsed/>
    <w:rsid w:val="002252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5219"/>
    <w:rPr>
      <w:rFonts w:ascii="Cambria" w:eastAsia="Cambria" w:hAnsi="Cambria" w:cs="Cambria"/>
      <w:color w:val="000000"/>
      <w:sz w:val="20"/>
      <w:szCs w:val="20"/>
    </w:rPr>
  </w:style>
  <w:style w:type="character" w:styleId="Funotenzeichen">
    <w:name w:val="footnote reference"/>
    <w:basedOn w:val="Absatz-Standardschriftart"/>
    <w:uiPriority w:val="99"/>
    <w:semiHidden/>
    <w:unhideWhenUsed/>
    <w:rsid w:val="00225219"/>
    <w:rPr>
      <w:vertAlign w:val="superscript"/>
    </w:rPr>
  </w:style>
  <w:style w:type="character" w:styleId="Kommentarzeichen">
    <w:name w:val="annotation reference"/>
    <w:basedOn w:val="Absatz-Standardschriftart"/>
    <w:uiPriority w:val="99"/>
    <w:semiHidden/>
    <w:unhideWhenUsed/>
    <w:rsid w:val="004C019C"/>
    <w:rPr>
      <w:sz w:val="16"/>
      <w:szCs w:val="16"/>
    </w:rPr>
  </w:style>
  <w:style w:type="paragraph" w:styleId="Kommentartext">
    <w:name w:val="annotation text"/>
    <w:basedOn w:val="Standard"/>
    <w:link w:val="KommentartextZchn"/>
    <w:uiPriority w:val="99"/>
    <w:semiHidden/>
    <w:unhideWhenUsed/>
    <w:rsid w:val="004C01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19C"/>
    <w:rPr>
      <w:rFonts w:ascii="Cambria" w:eastAsia="Cambria" w:hAnsi="Cambria" w:cs="Cambr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5219">
      <w:bodyDiv w:val="1"/>
      <w:marLeft w:val="0"/>
      <w:marRight w:val="0"/>
      <w:marTop w:val="0"/>
      <w:marBottom w:val="0"/>
      <w:divBdr>
        <w:top w:val="none" w:sz="0" w:space="0" w:color="auto"/>
        <w:left w:val="none" w:sz="0" w:space="0" w:color="auto"/>
        <w:bottom w:val="none" w:sz="0" w:space="0" w:color="auto"/>
        <w:right w:val="none" w:sz="0" w:space="0" w:color="auto"/>
      </w:divBdr>
    </w:div>
    <w:div w:id="483358482">
      <w:bodyDiv w:val="1"/>
      <w:marLeft w:val="0"/>
      <w:marRight w:val="0"/>
      <w:marTop w:val="0"/>
      <w:marBottom w:val="0"/>
      <w:divBdr>
        <w:top w:val="none" w:sz="0" w:space="0" w:color="auto"/>
        <w:left w:val="none" w:sz="0" w:space="0" w:color="auto"/>
        <w:bottom w:val="none" w:sz="0" w:space="0" w:color="auto"/>
        <w:right w:val="none" w:sz="0" w:space="0" w:color="auto"/>
      </w:divBdr>
    </w:div>
    <w:div w:id="582492902">
      <w:bodyDiv w:val="1"/>
      <w:marLeft w:val="0"/>
      <w:marRight w:val="0"/>
      <w:marTop w:val="0"/>
      <w:marBottom w:val="0"/>
      <w:divBdr>
        <w:top w:val="none" w:sz="0" w:space="0" w:color="auto"/>
        <w:left w:val="none" w:sz="0" w:space="0" w:color="auto"/>
        <w:bottom w:val="none" w:sz="0" w:space="0" w:color="auto"/>
        <w:right w:val="none" w:sz="0" w:space="0" w:color="auto"/>
      </w:divBdr>
    </w:div>
    <w:div w:id="763647857">
      <w:bodyDiv w:val="1"/>
      <w:marLeft w:val="0"/>
      <w:marRight w:val="0"/>
      <w:marTop w:val="0"/>
      <w:marBottom w:val="0"/>
      <w:divBdr>
        <w:top w:val="none" w:sz="0" w:space="0" w:color="auto"/>
        <w:left w:val="none" w:sz="0" w:space="0" w:color="auto"/>
        <w:bottom w:val="none" w:sz="0" w:space="0" w:color="auto"/>
        <w:right w:val="none" w:sz="0" w:space="0" w:color="auto"/>
      </w:divBdr>
    </w:div>
    <w:div w:id="804587129">
      <w:bodyDiv w:val="1"/>
      <w:marLeft w:val="0"/>
      <w:marRight w:val="0"/>
      <w:marTop w:val="0"/>
      <w:marBottom w:val="0"/>
      <w:divBdr>
        <w:top w:val="none" w:sz="0" w:space="0" w:color="auto"/>
        <w:left w:val="none" w:sz="0" w:space="0" w:color="auto"/>
        <w:bottom w:val="none" w:sz="0" w:space="0" w:color="auto"/>
        <w:right w:val="none" w:sz="0" w:space="0" w:color="auto"/>
      </w:divBdr>
    </w:div>
    <w:div w:id="1523010218">
      <w:bodyDiv w:val="1"/>
      <w:marLeft w:val="0"/>
      <w:marRight w:val="0"/>
      <w:marTop w:val="0"/>
      <w:marBottom w:val="0"/>
      <w:divBdr>
        <w:top w:val="none" w:sz="0" w:space="0" w:color="auto"/>
        <w:left w:val="none" w:sz="0" w:space="0" w:color="auto"/>
        <w:bottom w:val="none" w:sz="0" w:space="0" w:color="auto"/>
        <w:right w:val="none" w:sz="0" w:space="0" w:color="auto"/>
      </w:divBdr>
    </w:div>
    <w:div w:id="159851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rl.texas.gov/legeLeaders/members/lrlhome.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8258-9FA1-8B43-8F6B-02C871C3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6120</Words>
  <Characters>38561</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Maurer</dc:creator>
  <cp:keywords/>
  <cp:lastModifiedBy>Stephan Maurer</cp:lastModifiedBy>
  <cp:revision>6</cp:revision>
  <dcterms:created xsi:type="dcterms:W3CDTF">2021-07-30T09:02:00Z</dcterms:created>
  <dcterms:modified xsi:type="dcterms:W3CDTF">2021-11-26T10:06:00Z</dcterms:modified>
</cp:coreProperties>
</file>