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50" w:rsidRPr="00753E6E" w:rsidRDefault="009D4A50" w:rsidP="00753E6E">
      <w:pPr>
        <w:spacing w:line="480" w:lineRule="auto"/>
        <w:rPr>
          <w:rFonts w:ascii="LM Roman 12" w:hAnsi="LM Roman 12"/>
          <w:sz w:val="24"/>
          <w:szCs w:val="24"/>
        </w:rPr>
      </w:pPr>
      <w:r>
        <w:rPr>
          <w:rFonts w:ascii="LM Roman 12" w:hAnsi="LM Roman 12"/>
          <w:b/>
          <w:sz w:val="24"/>
          <w:szCs w:val="24"/>
        </w:rPr>
        <w:t>FOR ONLINE PUBLICATION</w:t>
      </w:r>
      <w:r w:rsidRPr="00433C14">
        <w:rPr>
          <w:rFonts w:ascii="LM Roman 12" w:hAnsi="LM Roman 12"/>
          <w:b/>
          <w:sz w:val="24"/>
          <w:szCs w:val="24"/>
        </w:rPr>
        <w:t xml:space="preserve"> </w:t>
      </w:r>
      <w:r>
        <w:rPr>
          <w:rFonts w:ascii="LM Roman 12" w:hAnsi="LM Roman 12"/>
          <w:b/>
          <w:sz w:val="24"/>
          <w:szCs w:val="24"/>
        </w:rPr>
        <w:t xml:space="preserve"> </w:t>
      </w:r>
      <w:r w:rsidRPr="00433C14">
        <w:rPr>
          <w:rFonts w:ascii="LM Roman 12" w:hAnsi="LM Roman 12"/>
          <w:b/>
          <w:sz w:val="24"/>
          <w:szCs w:val="24"/>
        </w:rPr>
        <w:t>Data Appendix 1</w:t>
      </w:r>
      <w:r>
        <w:rPr>
          <w:rFonts w:ascii="LM Roman 12" w:hAnsi="LM Roman 12"/>
          <w:b/>
          <w:sz w:val="24"/>
          <w:szCs w:val="24"/>
        </w:rPr>
        <w:t xml:space="preserve"> </w:t>
      </w:r>
    </w:p>
    <w:p w:rsidR="009D4A50" w:rsidRPr="00433C14" w:rsidRDefault="009D4A50">
      <w:pPr>
        <w:rPr>
          <w:rFonts w:ascii="LM Roman 12" w:hAnsi="LM Roman 12"/>
          <w:sz w:val="24"/>
          <w:szCs w:val="24"/>
        </w:rPr>
      </w:pPr>
      <w:r w:rsidRPr="00433C14">
        <w:rPr>
          <w:rFonts w:ascii="LM Roman 12" w:hAnsi="LM Roman 12"/>
          <w:sz w:val="24"/>
          <w:szCs w:val="24"/>
        </w:rPr>
        <w:t>This appendix lists the sub-products for each of the top nine exports used in this study.</w:t>
      </w:r>
      <w:r w:rsidR="003D2558">
        <w:rPr>
          <w:rFonts w:ascii="LM Roman 12" w:hAnsi="LM Roman 12"/>
          <w:sz w:val="24"/>
          <w:szCs w:val="24"/>
        </w:rPr>
        <w:t xml:space="preserve"> If a sub-product appears to be repeated below it is </w:t>
      </w:r>
      <w:r w:rsidR="00456B5F">
        <w:rPr>
          <w:rFonts w:ascii="LM Roman 12" w:hAnsi="LM Roman 12"/>
          <w:sz w:val="24"/>
          <w:szCs w:val="24"/>
        </w:rPr>
        <w:t xml:space="preserve">because </w:t>
      </w:r>
      <w:r w:rsidR="003D2558">
        <w:rPr>
          <w:rFonts w:ascii="LM Roman 12" w:hAnsi="LM Roman 12"/>
          <w:sz w:val="24"/>
          <w:szCs w:val="24"/>
        </w:rPr>
        <w:t>sub-product</w:t>
      </w:r>
      <w:r w:rsidR="00456B5F">
        <w:rPr>
          <w:rFonts w:ascii="LM Roman 12" w:hAnsi="LM Roman 12"/>
          <w:sz w:val="24"/>
          <w:szCs w:val="24"/>
        </w:rPr>
        <w:t>s</w:t>
      </w:r>
      <w:r w:rsidR="003D2558">
        <w:rPr>
          <w:rFonts w:ascii="LM Roman 12" w:hAnsi="LM Roman 12"/>
          <w:sz w:val="24"/>
          <w:szCs w:val="24"/>
        </w:rPr>
        <w:t xml:space="preserve"> </w:t>
      </w:r>
      <w:r w:rsidR="00456B5F">
        <w:rPr>
          <w:rFonts w:ascii="LM Roman 12" w:hAnsi="LM Roman 12"/>
          <w:sz w:val="24"/>
          <w:szCs w:val="24"/>
        </w:rPr>
        <w:t xml:space="preserve">can be contained in multiple </w:t>
      </w:r>
      <w:r w:rsidR="003D2558">
        <w:rPr>
          <w:rFonts w:ascii="LM Roman 12" w:hAnsi="LM Roman 12"/>
          <w:sz w:val="24"/>
          <w:szCs w:val="24"/>
        </w:rPr>
        <w:t>broad product</w:t>
      </w:r>
      <w:r w:rsidR="00456B5F">
        <w:rPr>
          <w:rFonts w:ascii="LM Roman 12" w:hAnsi="LM Roman 12"/>
          <w:sz w:val="24"/>
          <w:szCs w:val="24"/>
        </w:rPr>
        <w:t>s</w:t>
      </w:r>
      <w:r w:rsidR="003D2558">
        <w:rPr>
          <w:rFonts w:ascii="LM Roman 12" w:hAnsi="LM Roman 12"/>
          <w:sz w:val="24"/>
          <w:szCs w:val="24"/>
        </w:rPr>
        <w:t xml:space="preserve"> in the </w:t>
      </w:r>
      <w:r w:rsidR="003D2558" w:rsidRPr="00A7570B">
        <w:rPr>
          <w:rFonts w:ascii="LM Roman 12" w:hAnsi="LM Roman 12"/>
          <w:i/>
          <w:sz w:val="24"/>
          <w:szCs w:val="24"/>
        </w:rPr>
        <w:t>Tableau</w:t>
      </w:r>
      <w:r w:rsidR="003D2558">
        <w:rPr>
          <w:rFonts w:ascii="LM Roman 12" w:hAnsi="LM Roman 12"/>
          <w:sz w:val="24"/>
          <w:szCs w:val="24"/>
        </w:rPr>
        <w:t>. For instance blankets (“Couvertures”) are found in Silk and in Woolen products.</w:t>
      </w:r>
    </w:p>
    <w:p w:rsidR="009D4A50" w:rsidRPr="001254AE" w:rsidRDefault="009D4A50">
      <w:pPr>
        <w:rPr>
          <w:rFonts w:ascii="LM Roman 12" w:hAnsi="LM Roman 12"/>
          <w:b/>
          <w:sz w:val="24"/>
          <w:szCs w:val="24"/>
          <w:lang w:val="fr-FR"/>
        </w:rPr>
      </w:pPr>
      <w:r w:rsidRPr="001254AE">
        <w:rPr>
          <w:rFonts w:ascii="LM Roman 12" w:hAnsi="LM Roman 12"/>
          <w:b/>
          <w:sz w:val="24"/>
          <w:szCs w:val="24"/>
          <w:lang w:val="fr-FR"/>
        </w:rPr>
        <w:t xml:space="preserve">SILK FABRICS </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 xml:space="preserve">foulards écrus, foulards imprimés,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unies autres,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façonnées,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brochées de soie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brochées d’or ou d’argent fin,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brochées d’or ou d’argent faux,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mêlées de fil sans mélange,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mêlées de fil et d’or ou d’argent fin,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mêlées de fil et d’or ou d’argent faux, </w:t>
      </w:r>
      <w:r w:rsidRPr="00433C14">
        <w:rPr>
          <w:rFonts w:ascii="LM Roman 12" w:hAnsi="LM Roman 12" w:hint="eastAsia"/>
          <w:sz w:val="24"/>
          <w:szCs w:val="24"/>
          <w:lang w:val="fr-FR"/>
        </w:rPr>
        <w:t>é</w:t>
      </w:r>
      <w:r w:rsidRPr="00433C14">
        <w:rPr>
          <w:rFonts w:ascii="LM Roman 12" w:hAnsi="LM Roman 12"/>
          <w:sz w:val="24"/>
          <w:szCs w:val="24"/>
          <w:lang w:val="fr-FR"/>
        </w:rPr>
        <w:t>toffes mêlées d’autres matières, tapis même mêlés de fil, Couvertures, gaze de soie pure, gaze de soie pure mêlée d’or ou d’argent, gaze de soie mêlée d’or ou d’argent faux, Crêpes, crêpes unis, crêpes brodés ou façonnés, Tulle, dentelles de soie dites blondes, dentelles d’or ou d’argent fin, dentelles ‘d’or ou argent faux, Bonneterie, passementerie or ou argent fin, passementerie or ou argent faux, passementerie de soie pure, passementerie de soie mêlée or ou d’argent fin, passementerie de soie mêlée d’or ou d’argent faux, passementerie de soie mêlée d’autres matières, rubans même de velours, rubans de soie pure velours, rubans de soie pure autres, rubans de soie mélangée velours, rubans de soie mélangée autres, tissus de bourre de soie étoffes pures, tissus de bourre de soie couvertures, tissus de bourre de soie bonneterie, tissus de bourre de soie tapis mêlés de fil, tissus de bourre de soie passementerie et rubans, tissus de bourre de soie étoffes mélangées, tissus de soie et de bourre de soie, rubans de bourre de soie pure ou mélangée, tissus  façon cachemire</w:t>
      </w:r>
    </w:p>
    <w:p w:rsidR="009D4A50" w:rsidRPr="00433C14" w:rsidRDefault="009D4A50" w:rsidP="00C811B4">
      <w:pPr>
        <w:spacing w:line="240" w:lineRule="auto"/>
        <w:rPr>
          <w:rFonts w:ascii="LM Roman 12" w:hAnsi="LM Roman 12"/>
          <w:sz w:val="24"/>
          <w:szCs w:val="24"/>
          <w:lang w:val="fr-FR"/>
        </w:rPr>
      </w:pPr>
    </w:p>
    <w:p w:rsidR="009D4A50" w:rsidRPr="00433C14" w:rsidRDefault="009D4A50" w:rsidP="00C811B4">
      <w:pPr>
        <w:spacing w:line="240" w:lineRule="auto"/>
        <w:rPr>
          <w:rFonts w:ascii="LM Roman 12" w:hAnsi="LM Roman 12"/>
          <w:b/>
          <w:sz w:val="24"/>
          <w:szCs w:val="24"/>
          <w:lang w:val="fr-FR"/>
        </w:rPr>
      </w:pPr>
      <w:r w:rsidRPr="00433C14">
        <w:rPr>
          <w:rFonts w:ascii="LM Roman 12" w:hAnsi="LM Roman 12"/>
          <w:b/>
          <w:sz w:val="24"/>
          <w:szCs w:val="24"/>
          <w:lang w:val="fr-FR"/>
        </w:rPr>
        <w:t>WOOLEN FABRICS</w:t>
      </w:r>
      <w:r w:rsidRPr="00433C14">
        <w:rPr>
          <w:rFonts w:ascii="LM Roman 12" w:hAnsi="LM Roman 12"/>
          <w:b/>
          <w:sz w:val="24"/>
          <w:szCs w:val="24"/>
          <w:lang w:val="fr-FR"/>
        </w:rPr>
        <w:tab/>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ab/>
      </w:r>
      <w:r w:rsidRPr="00433C14">
        <w:rPr>
          <w:rFonts w:ascii="LM Roman 12" w:hAnsi="LM Roman 12"/>
          <w:sz w:val="24"/>
          <w:szCs w:val="24"/>
          <w:lang w:val="fr-FR"/>
        </w:rPr>
        <w:tab/>
      </w:r>
    </w:p>
    <w:p w:rsidR="009D4A50"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 xml:space="preserve">Couvertures, tapis, tapis de pied simples, tapis de pied simples, à chaine de fil de lin ou de chanvre, moquettes--autres, tapis de pied simples—autres, tapis de pied à nœuds, à chaîne de fil de lin ou de chanvre simples—autres, tapis de pied à nœuds, à chaine, autres que de fil de lin ou de chanvre a nœuds (a chaines et autres), tapis de toute espèce, Tapisseries, casimirs et tissus croisés, foulés et drapés, Mérinos, Draps, draps—casimirs, burail et crépon de Zurich, toile a blutoir sans couture, chaussons de lisière,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diverses (serge, cacot, </w:t>
      </w:r>
      <w:r w:rsidRPr="00433C14">
        <w:rPr>
          <w:rFonts w:ascii="LM Roman 12" w:hAnsi="LM Roman 12"/>
          <w:sz w:val="24"/>
          <w:szCs w:val="24"/>
          <w:lang w:val="fr-FR"/>
        </w:rPr>
        <w:lastRenderedPageBreak/>
        <w:t xml:space="preserve">panne), châles brochés et façonnés, Dentelles, Bonneterie, passementerie et rubanerie, passementerie et rubanerie de pure laine, passementerie et rubanerie de pure laine blanche, passementerie et rubanerie de pure laine teinte, passementerie et rubanerie de pure laine mélangée d’autres matières,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mélangées velours pour ameublement,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mélangées autres, lisières de draps, </w:t>
      </w:r>
      <w:r w:rsidRPr="00433C14">
        <w:rPr>
          <w:rFonts w:ascii="LM Roman 12" w:hAnsi="LM Roman 12" w:hint="eastAsia"/>
          <w:sz w:val="24"/>
          <w:szCs w:val="24"/>
          <w:lang w:val="fr-FR"/>
        </w:rPr>
        <w:t>é</w:t>
      </w:r>
      <w:r w:rsidRPr="00433C14">
        <w:rPr>
          <w:rFonts w:ascii="LM Roman 12" w:hAnsi="LM Roman 12"/>
          <w:sz w:val="24"/>
          <w:szCs w:val="24"/>
          <w:lang w:val="fr-FR"/>
        </w:rPr>
        <w:t>toffes mélangées, tissus d'alpaga</w:t>
      </w:r>
      <w:r w:rsidRPr="00433C14">
        <w:rPr>
          <w:rFonts w:ascii="LM Roman 12" w:hAnsi="LM Roman 12"/>
          <w:sz w:val="24"/>
          <w:szCs w:val="24"/>
          <w:lang w:val="fr-FR"/>
        </w:rPr>
        <w:tab/>
      </w:r>
    </w:p>
    <w:p w:rsidR="009D4A50" w:rsidRPr="00433C14" w:rsidRDefault="009D4A50" w:rsidP="00C811B4">
      <w:pPr>
        <w:spacing w:line="240" w:lineRule="auto"/>
        <w:rPr>
          <w:rFonts w:ascii="LM Roman 12" w:hAnsi="LM Roman 12"/>
          <w:sz w:val="24"/>
          <w:szCs w:val="24"/>
          <w:lang w:val="fr-FR"/>
        </w:rPr>
      </w:pPr>
    </w:p>
    <w:p w:rsidR="000551F8" w:rsidRDefault="000551F8">
      <w:pPr>
        <w:rPr>
          <w:rFonts w:ascii="LM Roman 12" w:hAnsi="LM Roman 12"/>
          <w:b/>
          <w:sz w:val="24"/>
          <w:szCs w:val="24"/>
          <w:lang w:val="fr-FR"/>
        </w:rPr>
      </w:pPr>
      <w:r>
        <w:rPr>
          <w:rFonts w:ascii="LM Roman 12" w:hAnsi="LM Roman 12"/>
          <w:b/>
          <w:sz w:val="24"/>
          <w:szCs w:val="24"/>
          <w:lang w:val="fr-FR"/>
        </w:rPr>
        <w:br w:type="page"/>
      </w:r>
    </w:p>
    <w:p w:rsidR="009D4A50" w:rsidRPr="00433C14" w:rsidRDefault="009D4A50" w:rsidP="00C811B4">
      <w:pPr>
        <w:spacing w:line="240" w:lineRule="auto"/>
        <w:rPr>
          <w:rFonts w:ascii="LM Roman 12" w:hAnsi="LM Roman 12"/>
          <w:b/>
          <w:sz w:val="24"/>
          <w:szCs w:val="24"/>
          <w:lang w:val="fr-FR"/>
        </w:rPr>
      </w:pPr>
      <w:r w:rsidRPr="00433C14">
        <w:rPr>
          <w:rFonts w:ascii="LM Roman 12" w:hAnsi="LM Roman 12"/>
          <w:b/>
          <w:sz w:val="24"/>
          <w:szCs w:val="24"/>
          <w:lang w:val="fr-FR"/>
        </w:rPr>
        <w:lastRenderedPageBreak/>
        <w:t>WINE</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vins ordinaires en futailles (combined with vins ordinaires en futailles d’ailleurs and with vins ordinaires en futailles de la Gironde), vins ordinaires en bouteilles (combined with vins ordinaires en bouteilles d’ailleurs and with vins ordinaires en bouteilles de la Gironde), vins de liqueur en futailles, vins de liqueur en bouteilles</w:t>
      </w:r>
    </w:p>
    <w:p w:rsidR="009D4A50" w:rsidRPr="00433C14" w:rsidRDefault="009D4A50" w:rsidP="00C811B4">
      <w:pPr>
        <w:spacing w:line="240" w:lineRule="auto"/>
        <w:rPr>
          <w:rFonts w:ascii="LM Roman 12" w:hAnsi="LM Roman 12"/>
          <w:sz w:val="24"/>
          <w:szCs w:val="24"/>
          <w:lang w:val="fr-FR"/>
        </w:rPr>
      </w:pPr>
    </w:p>
    <w:p w:rsidR="009D4A50" w:rsidRPr="00433C14" w:rsidRDefault="009D4A50" w:rsidP="00C811B4">
      <w:pPr>
        <w:spacing w:line="240" w:lineRule="auto"/>
        <w:rPr>
          <w:rFonts w:ascii="LM Roman 12" w:hAnsi="LM Roman 12"/>
          <w:b/>
          <w:sz w:val="24"/>
          <w:szCs w:val="24"/>
          <w:lang w:val="fr-FR"/>
        </w:rPr>
      </w:pPr>
      <w:r w:rsidRPr="00433C14">
        <w:rPr>
          <w:rFonts w:ascii="LM Roman 12" w:hAnsi="LM Roman 12"/>
          <w:b/>
          <w:sz w:val="24"/>
          <w:szCs w:val="24"/>
          <w:lang w:val="fr-FR"/>
        </w:rPr>
        <w:t>COTTON FABRICS</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 xml:space="preserve">toiles, percales et calicots écrus et blancs, toiles, percales et calicots  teints, toiles, percales et calicots imprimés, toiles cirées et goudronnées, toiles cirées et goudronnées pour emballage, toiles cirées et goudronnées pour ameublement, tentures et autres usages, linge de table en pièces, châles et mouchoirs, Mousseline, mousselines écrues ou blanches unies, mousselines écrues ou blanches--brodées ou brochées, mousselines imprimées, draps et velours, velours façon soie. Velvets, velours autres, Cords, moleskins, etc.,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croisées, basins, piqués et autres, </w:t>
      </w:r>
      <w:r w:rsidRPr="00433C14">
        <w:rPr>
          <w:rFonts w:ascii="LM Roman 12" w:hAnsi="LM Roman 12" w:hint="eastAsia"/>
          <w:sz w:val="24"/>
          <w:szCs w:val="24"/>
          <w:lang w:val="fr-FR"/>
        </w:rPr>
        <w:t>é</w:t>
      </w:r>
      <w:r w:rsidRPr="00433C14">
        <w:rPr>
          <w:rFonts w:ascii="LM Roman 12" w:hAnsi="LM Roman 12"/>
          <w:sz w:val="24"/>
          <w:szCs w:val="24"/>
          <w:lang w:val="fr-FR"/>
        </w:rPr>
        <w:t xml:space="preserve">toffes dites printanières, Couvertures, broderies à la main, dentelles fabriquées à la main et aux fuseaux, tulle avec application d’ouvrages en dentelle de fil, tulle, autres, gaze, Bonneterie, passementerie et rubanerie, Nankin, </w:t>
      </w:r>
      <w:r w:rsidRPr="00433C14">
        <w:rPr>
          <w:rFonts w:ascii="LM Roman 12" w:hAnsi="LM Roman 12" w:hint="eastAsia"/>
          <w:sz w:val="24"/>
          <w:szCs w:val="24"/>
          <w:lang w:val="fr-FR"/>
        </w:rPr>
        <w:t>é</w:t>
      </w:r>
      <w:r w:rsidRPr="00433C14">
        <w:rPr>
          <w:rFonts w:ascii="LM Roman 12" w:hAnsi="LM Roman 12"/>
          <w:sz w:val="24"/>
          <w:szCs w:val="24"/>
          <w:lang w:val="fr-FR"/>
        </w:rPr>
        <w:t>toffes mélangées, guinées et autres toiles à carreau des Indes, chapeaux de coton, tissus autres, tissus d'écorce en fibres de palmier, cotonnette</w:t>
      </w:r>
    </w:p>
    <w:p w:rsidR="009D4A50" w:rsidRPr="00433C14" w:rsidRDefault="009D4A50" w:rsidP="00C811B4">
      <w:pPr>
        <w:spacing w:line="240" w:lineRule="auto"/>
        <w:rPr>
          <w:rFonts w:ascii="LM Roman 12" w:hAnsi="LM Roman 12"/>
          <w:sz w:val="24"/>
          <w:szCs w:val="24"/>
          <w:lang w:val="fr-FR"/>
        </w:rPr>
      </w:pPr>
    </w:p>
    <w:p w:rsidR="009D4A50" w:rsidRPr="00433C14" w:rsidRDefault="009D4A50" w:rsidP="00C811B4">
      <w:pPr>
        <w:spacing w:line="240" w:lineRule="auto"/>
        <w:rPr>
          <w:rFonts w:ascii="LM Roman 12" w:hAnsi="LM Roman 12"/>
          <w:b/>
          <w:sz w:val="24"/>
          <w:szCs w:val="24"/>
          <w:lang w:val="fr-FR"/>
        </w:rPr>
      </w:pPr>
      <w:r w:rsidRPr="00433C14">
        <w:rPr>
          <w:rFonts w:ascii="LM Roman 12" w:hAnsi="LM Roman 12"/>
          <w:b/>
          <w:sz w:val="24"/>
          <w:szCs w:val="24"/>
          <w:lang w:val="fr-FR"/>
        </w:rPr>
        <w:t>CLOTHING</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pièces de lingerie cousues, habillements neufs, confectionnés et autres effets à l’usage des voyageurs, habillements neufs, autres, habillements vieux</w:t>
      </w:r>
      <w:r w:rsidRPr="00433C14">
        <w:rPr>
          <w:rFonts w:ascii="LM Roman 12" w:hAnsi="LM Roman 12"/>
          <w:sz w:val="24"/>
          <w:szCs w:val="24"/>
          <w:lang w:val="fr-FR"/>
        </w:rPr>
        <w:tab/>
      </w:r>
    </w:p>
    <w:p w:rsidR="009D4A50" w:rsidRPr="00433C14" w:rsidRDefault="009D4A50" w:rsidP="00C811B4">
      <w:pPr>
        <w:spacing w:line="240" w:lineRule="auto"/>
        <w:rPr>
          <w:rFonts w:ascii="LM Roman 12" w:hAnsi="LM Roman 12"/>
          <w:sz w:val="24"/>
          <w:szCs w:val="24"/>
          <w:lang w:val="fr-FR"/>
        </w:rPr>
      </w:pPr>
    </w:p>
    <w:p w:rsidR="009D4A50" w:rsidRPr="00433C14" w:rsidRDefault="009D4A50" w:rsidP="00C811B4">
      <w:pPr>
        <w:spacing w:line="240" w:lineRule="auto"/>
        <w:rPr>
          <w:rFonts w:ascii="LM Roman 12" w:hAnsi="LM Roman 12"/>
          <w:b/>
          <w:sz w:val="24"/>
          <w:szCs w:val="24"/>
          <w:lang w:val="fr-FR"/>
        </w:rPr>
      </w:pPr>
      <w:r w:rsidRPr="00433C14">
        <w:rPr>
          <w:rFonts w:ascii="LM Roman 12" w:hAnsi="LM Roman 12"/>
          <w:b/>
          <w:sz w:val="24"/>
          <w:szCs w:val="24"/>
          <w:lang w:val="fr-FR"/>
        </w:rPr>
        <w:t>SILK</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soies en cocons, soies écrues gréges, soies écrues moulinées, soies écrues douppions, soies teintes pour tapisserie, soies teintes à coudre, soies teintes toutes autres, bourre en masse écrue, bourre en masse teinte, bourre cardée – frisons-peignés soies-bourre cardée toute autre, soie-bourre peignée de toute sorte, soie-bourre filée--écrue et teinte, soies-bourre filée écrue, soies-bourre filée teinte, fils de bourette ou de déchets de soie</w:t>
      </w:r>
    </w:p>
    <w:p w:rsidR="009D4A50" w:rsidRPr="00433C14" w:rsidRDefault="009D4A50" w:rsidP="00C811B4">
      <w:pPr>
        <w:spacing w:line="240" w:lineRule="auto"/>
        <w:rPr>
          <w:rFonts w:ascii="LM Roman 12" w:hAnsi="LM Roman 12"/>
          <w:sz w:val="24"/>
          <w:szCs w:val="24"/>
          <w:lang w:val="fr-FR"/>
        </w:rPr>
      </w:pPr>
    </w:p>
    <w:p w:rsidR="009D4A50" w:rsidRPr="00C810CC" w:rsidRDefault="009D4A50" w:rsidP="00C811B4">
      <w:pPr>
        <w:spacing w:line="240" w:lineRule="auto"/>
        <w:rPr>
          <w:rFonts w:ascii="LM Roman 12" w:hAnsi="LM Roman 12"/>
          <w:sz w:val="24"/>
          <w:szCs w:val="24"/>
          <w:lang w:val="fr-FR"/>
        </w:rPr>
      </w:pPr>
      <w:bookmarkStart w:id="0" w:name="_GoBack"/>
      <w:bookmarkEnd w:id="0"/>
      <w:r w:rsidRPr="00C810CC">
        <w:rPr>
          <w:rFonts w:ascii="LM Roman 12" w:hAnsi="LM Roman 12"/>
          <w:b/>
          <w:sz w:val="24"/>
          <w:szCs w:val="24"/>
          <w:lang w:val="fr-FR"/>
        </w:rPr>
        <w:lastRenderedPageBreak/>
        <w:t>TOOLS AND ARTICLES IN METAL</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instruments aratoires faux, instruments aratoires faucilles, instruments aratoires autres, limes et rapes à grosses tailles, limes et rapes à polir dites fines, limes et rapes à poli (fines &gt;17), limes et rapes à polir (fines &lt;17cm), scies circulaires de plus de 20 cm de diamètre, scies circulaires de 20 cm et au-dessous, scies autres que circulaires, ayant comme longueur 146cm ou plus</w:t>
      </w:r>
      <w:r w:rsidRPr="00433C14">
        <w:rPr>
          <w:rFonts w:ascii="LM Roman 12" w:hAnsi="LM Roman 12"/>
          <w:sz w:val="24"/>
          <w:szCs w:val="24"/>
          <w:lang w:val="fr-FR"/>
        </w:rPr>
        <w:tab/>
        <w:t>, scies autres que circulaires -- ayant comme longueur moins de 146cm, scies autres -- ayant de longueur  plus de 146cm, scies autres -- ayant de longueur moins de 146cm et jusqu’à  50cm, scies autres-- ayant de longueur de 50cm et au-dessous, serrans peignes à pointes d'acier, outils de pur fer, outils de fer rechargé d'acier, outils de pur acier, outils autres de cuivre ou de laiton, ouvrages en métaux dorés ou argentés, ouvrages en fonte</w:t>
      </w:r>
      <w:r w:rsidRPr="00433C14">
        <w:rPr>
          <w:rFonts w:ascii="LM Roman 12" w:hAnsi="LM Roman 12"/>
          <w:sz w:val="24"/>
          <w:szCs w:val="24"/>
          <w:lang w:val="fr-FR"/>
        </w:rPr>
        <w:tab/>
        <w:t>, ouvrages en fonte non polis, ouvrages en fonte polis, ouvrages en fonte étamés émaillés vermis, ouvrages en fonte et fer non polis, ouvrages en fonte et fer polis émaillés, ouvrages en fer, ouvrages en fer tubes de tous diamètres, ouvrages en fer ferronnerie, ouvrages en fer serrurerie, ouvrages en fer clous forgés -- vis à bois--boulons et écrous, ouvrages en fer articles de ménage et autres ouvrages non dénommés en fer ou en tôle, ouvrages en tôle et fer blanc, ouvrages en fer blanc et cuivre, ouvrages en acier, ouvrages en cuivre pur ou allié communs, ouvrages en cuivre ou allié tournés fins, ouvrages en cuivre pur ou allié dorés, ouvrages en cuivre pur ou allié argentés, ouvrages en cuivre pur ou allié autres, ouvrages en plomb, ouvrages en étain poterie commune, ouvrages en étain poterie fine, poteries et autres ouvrages en étain pur ou allié, ouvrages en étain autres, ouvrages en nickel allié au zinc et au cuivre, ouvrages en zinc, ouvrages en métaux non dénommés</w:t>
      </w:r>
    </w:p>
    <w:p w:rsidR="009D4A50" w:rsidRPr="00433C14" w:rsidRDefault="009D4A50" w:rsidP="00D64959">
      <w:pPr>
        <w:spacing w:line="240" w:lineRule="auto"/>
        <w:rPr>
          <w:rFonts w:ascii="LM Roman 12" w:hAnsi="LM Roman 12"/>
          <w:sz w:val="24"/>
          <w:szCs w:val="24"/>
          <w:lang w:val="fr-FR"/>
        </w:rPr>
      </w:pPr>
    </w:p>
    <w:p w:rsidR="009D4A50" w:rsidRPr="00433C14" w:rsidRDefault="009D4A50">
      <w:pPr>
        <w:spacing w:line="240" w:lineRule="auto"/>
        <w:rPr>
          <w:rFonts w:ascii="LM Roman 12" w:hAnsi="LM Roman 12"/>
          <w:b/>
          <w:sz w:val="24"/>
          <w:szCs w:val="24"/>
        </w:rPr>
      </w:pPr>
      <w:r w:rsidRPr="00433C14">
        <w:rPr>
          <w:rFonts w:ascii="LM Roman 12" w:hAnsi="LM Roman 12"/>
          <w:b/>
          <w:sz w:val="24"/>
          <w:szCs w:val="24"/>
        </w:rPr>
        <w:t>PREPARED SKINS AND ARTICLES OF SKIN OR LEATHER</w:t>
      </w:r>
    </w:p>
    <w:p w:rsidR="009D4A50" w:rsidRPr="00433C14" w:rsidRDefault="009D4A50" w:rsidP="00C811B4">
      <w:pPr>
        <w:spacing w:line="240" w:lineRule="auto"/>
        <w:rPr>
          <w:rFonts w:ascii="LM Roman 12" w:hAnsi="LM Roman 12"/>
          <w:sz w:val="24"/>
          <w:szCs w:val="24"/>
          <w:lang w:val="fr-FR"/>
        </w:rPr>
      </w:pPr>
      <w:r w:rsidRPr="00433C14">
        <w:rPr>
          <w:rFonts w:ascii="LM Roman 12" w:hAnsi="LM Roman 12"/>
          <w:sz w:val="24"/>
          <w:szCs w:val="24"/>
          <w:lang w:val="fr-FR"/>
        </w:rPr>
        <w:t>peaux préparées d'agneau et de chevreau, peaux préparées parchemin et vélin bruts</w:t>
      </w:r>
      <w:r w:rsidRPr="00433C14">
        <w:rPr>
          <w:rFonts w:ascii="LM Roman 12" w:hAnsi="LM Roman 12"/>
          <w:sz w:val="24"/>
          <w:szCs w:val="24"/>
          <w:lang w:val="fr-FR"/>
        </w:rPr>
        <w:tab/>
        <w:t xml:space="preserve">, parchemin et vélin achevés, peaux préparées cuir de veau odorant--dit de Russie, peaux préparées au tan de chèvre, peaux préparées au tan-- simplement tannées autres que de porc—grandes, peaux préparées au tan--simplement tannées autres que de porc--petites , peaux préparées pour la ganterie, peaux préparées au tan corroyées pour tiges, peaux prépares au tan corroyées autres que pour tiges de bottes, peaux préparées à l'alun hongroyées, peaux préparées à l'alun – mégissées, peaux préparées teintes de mouton, peaux préparées teintes autres, peaux préparées autres, Gants, buvards, étuis, porte-cigares, portefeuilles et porte-monnaie, sellerie </w:t>
      </w:r>
      <w:r w:rsidRPr="00433C14">
        <w:rPr>
          <w:rFonts w:ascii="LM Roman 12" w:hAnsi="LM Roman 12"/>
          <w:sz w:val="24"/>
          <w:szCs w:val="24"/>
          <w:lang w:val="fr-FR"/>
        </w:rPr>
        <w:lastRenderedPageBreak/>
        <w:t>grossière, outres vides, sellerie autre que les bâts non garnis de cuir, Sellerie, Chaussures, ouvrages en peau ou en cuir autres, pelleteries ouvrées</w:t>
      </w:r>
    </w:p>
    <w:p w:rsidR="009D4A50" w:rsidRPr="00433C14" w:rsidRDefault="009D4A50">
      <w:pPr>
        <w:spacing w:line="240" w:lineRule="auto"/>
        <w:rPr>
          <w:rFonts w:ascii="LM Roman 12" w:hAnsi="LM Roman 12"/>
          <w:sz w:val="24"/>
          <w:szCs w:val="24"/>
          <w:lang w:val="fr-FR"/>
        </w:rPr>
      </w:pPr>
    </w:p>
    <w:p w:rsidR="009D4A50" w:rsidRPr="00433C14" w:rsidRDefault="009D4A50">
      <w:pPr>
        <w:spacing w:line="240" w:lineRule="auto"/>
        <w:rPr>
          <w:rFonts w:ascii="LM Roman 12" w:hAnsi="LM Roman 12"/>
          <w:sz w:val="24"/>
          <w:szCs w:val="24"/>
          <w:lang w:val="fr-FR"/>
        </w:rPr>
      </w:pPr>
      <w:r w:rsidRPr="00433C14">
        <w:rPr>
          <w:rFonts w:ascii="LM Roman 12" w:hAnsi="LM Roman 12"/>
          <w:b/>
          <w:sz w:val="24"/>
          <w:szCs w:val="24"/>
          <w:lang w:val="fr-FR"/>
        </w:rPr>
        <w:t>WOOL</w:t>
      </w:r>
    </w:p>
    <w:p w:rsidR="009D4A50" w:rsidRDefault="009D4A50" w:rsidP="00C811B4">
      <w:pPr>
        <w:spacing w:line="240" w:lineRule="auto"/>
        <w:rPr>
          <w:rFonts w:ascii="LM Roman 12" w:hAnsi="LM Roman 12"/>
          <w:sz w:val="24"/>
          <w:szCs w:val="24"/>
          <w:lang w:val="fr-FR"/>
        </w:rPr>
      </w:pPr>
      <w:r>
        <w:rPr>
          <w:rFonts w:ascii="LM Roman 12" w:hAnsi="LM Roman 12"/>
          <w:sz w:val="24"/>
          <w:szCs w:val="24"/>
          <w:lang w:val="fr-FR"/>
        </w:rPr>
        <w:t>laines en masse</w:t>
      </w:r>
      <w:r w:rsidRPr="00433C14">
        <w:rPr>
          <w:rFonts w:ascii="LM Roman 12" w:hAnsi="LM Roman 12"/>
          <w:sz w:val="24"/>
          <w:szCs w:val="24"/>
          <w:lang w:val="fr-FR"/>
        </w:rPr>
        <w:t xml:space="preserve"> -- (combined with: laines en masse dégraissées et épurées, laines en masse en suint ou lavées, laines en masse en suint communes, laines en masses en suint fines, laines en masse  lavées communes, Laines en masse  lavées fines), alpaga, laines peignées, laines teintes de toute sorte, déchets de laine, déchets de bourre entière, déchets de bourre lanice et tontisse</w:t>
      </w:r>
    </w:p>
    <w:p w:rsidR="00D805DF" w:rsidRDefault="00D805DF" w:rsidP="00C811B4">
      <w:pPr>
        <w:spacing w:line="240" w:lineRule="auto"/>
        <w:rPr>
          <w:rFonts w:ascii="LM Roman 12" w:hAnsi="LM Roman 12"/>
          <w:sz w:val="24"/>
          <w:szCs w:val="24"/>
          <w:lang w:val="fr-FR"/>
        </w:rPr>
      </w:pPr>
    </w:p>
    <w:p w:rsidR="00D805DF" w:rsidRDefault="00D805DF" w:rsidP="00D805DF">
      <w:pPr>
        <w:rPr>
          <w:rFonts w:ascii="LM Roman 12" w:hAnsi="LM Roman 12"/>
          <w:sz w:val="24"/>
          <w:szCs w:val="24"/>
        </w:rPr>
      </w:pPr>
      <w:r>
        <w:rPr>
          <w:rFonts w:ascii="LM Roman 12" w:hAnsi="LM Roman 12"/>
          <w:sz w:val="24"/>
          <w:szCs w:val="24"/>
        </w:rPr>
        <w:t>Appendix 2 Supplementary Results &amp; Information</w:t>
      </w:r>
    </w:p>
    <w:p w:rsidR="00D805DF" w:rsidRPr="00455430" w:rsidRDefault="00D805DF" w:rsidP="00D805DF">
      <w:pPr>
        <w:rPr>
          <w:rFonts w:ascii="LM Roman 12" w:hAnsi="LM Roman 12" w:cs="Times New Roman"/>
          <w:sz w:val="24"/>
          <w:szCs w:val="24"/>
          <w:lang w:val="en"/>
        </w:rPr>
      </w:pPr>
      <w:r>
        <w:rPr>
          <w:rFonts w:ascii="LM Roman 12" w:hAnsi="LM Roman 12" w:cs="Times New Roman"/>
          <w:sz w:val="24"/>
          <w:szCs w:val="24"/>
          <w:lang w:val="en"/>
        </w:rPr>
        <w:t xml:space="preserve">Table A1 Summary Statistics of Variables </w:t>
      </w:r>
    </w:p>
    <w:tbl>
      <w:tblPr>
        <w:tblStyle w:val="TableGrid"/>
        <w:tblW w:w="920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gridCol w:w="1053"/>
        <w:gridCol w:w="1053"/>
        <w:gridCol w:w="1053"/>
        <w:gridCol w:w="918"/>
        <w:gridCol w:w="1053"/>
      </w:tblGrid>
      <w:tr w:rsidR="00D805DF" w:rsidRPr="0023517C" w:rsidTr="0023517C">
        <w:tc>
          <w:tcPr>
            <w:tcW w:w="4073" w:type="dxa"/>
            <w:tcBorders>
              <w:top w:val="single" w:sz="12" w:space="0" w:color="auto"/>
              <w:bottom w:val="single" w:sz="12" w:space="0" w:color="auto"/>
            </w:tcBorders>
            <w:hideMark/>
          </w:tcPr>
          <w:p w:rsidR="00D805DF" w:rsidRPr="0023517C" w:rsidRDefault="00D805DF" w:rsidP="0023517C">
            <w:pPr>
              <w:rPr>
                <w:rFonts w:ascii="LM Roman 12" w:eastAsia="Times New Roman" w:hAnsi="LM Roman 12" w:cs="Times New Roman"/>
                <w:b/>
                <w:sz w:val="20"/>
                <w:szCs w:val="20"/>
                <w:lang w:val="en-US" w:eastAsia="fr-FR"/>
              </w:rPr>
            </w:pPr>
            <w:r w:rsidRPr="0023517C">
              <w:rPr>
                <w:rFonts w:ascii="LM Roman 12" w:eastAsia="Times New Roman" w:hAnsi="LM Roman 12" w:cs="Times New Roman"/>
                <w:b/>
                <w:sz w:val="20"/>
                <w:szCs w:val="20"/>
                <w:lang w:val="en-US" w:eastAsia="fr-FR"/>
              </w:rPr>
              <w:t>Broad Products Sample</w:t>
            </w:r>
          </w:p>
        </w:tc>
        <w:tc>
          <w:tcPr>
            <w:tcW w:w="1053" w:type="dxa"/>
            <w:tcBorders>
              <w:top w:val="single" w:sz="12" w:space="0" w:color="auto"/>
              <w:bottom w:val="single" w:sz="12" w:space="0" w:color="auto"/>
            </w:tcBorders>
            <w:hideMark/>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Mean</w:t>
            </w:r>
          </w:p>
        </w:tc>
        <w:tc>
          <w:tcPr>
            <w:tcW w:w="1053" w:type="dxa"/>
            <w:tcBorders>
              <w:top w:val="single" w:sz="12" w:space="0" w:color="auto"/>
              <w:bottom w:val="single" w:sz="12" w:space="0" w:color="auto"/>
            </w:tcBorders>
            <w:hideMark/>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Std. Dev.</w:t>
            </w:r>
          </w:p>
        </w:tc>
        <w:tc>
          <w:tcPr>
            <w:tcW w:w="1053" w:type="dxa"/>
            <w:tcBorders>
              <w:top w:val="single" w:sz="12" w:space="0" w:color="auto"/>
              <w:bottom w:val="single" w:sz="12" w:space="0" w:color="auto"/>
            </w:tcBorders>
            <w:hideMark/>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Median</w:t>
            </w:r>
          </w:p>
        </w:tc>
        <w:tc>
          <w:tcPr>
            <w:tcW w:w="918" w:type="dxa"/>
            <w:tcBorders>
              <w:top w:val="single" w:sz="12" w:space="0" w:color="auto"/>
              <w:bottom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Min.</w:t>
            </w:r>
          </w:p>
        </w:tc>
        <w:tc>
          <w:tcPr>
            <w:tcW w:w="1053" w:type="dxa"/>
            <w:tcBorders>
              <w:top w:val="single" w:sz="12" w:space="0" w:color="auto"/>
              <w:bottom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Max</w:t>
            </w:r>
          </w:p>
        </w:tc>
      </w:tr>
      <w:tr w:rsidR="00D805DF" w:rsidRPr="0023517C" w:rsidTr="0023517C">
        <w:tc>
          <w:tcPr>
            <w:tcW w:w="4073" w:type="dxa"/>
            <w:tcBorders>
              <w:top w:val="single" w:sz="12" w:space="0" w:color="auto"/>
            </w:tcBorders>
          </w:tcPr>
          <w:p w:rsidR="00D805DF" w:rsidRPr="0023517C" w:rsidRDefault="00D805DF" w:rsidP="0023517C">
            <w:pPr>
              <w:rPr>
                <w:rFonts w:ascii="LM Roman 12" w:eastAsia="Times New Roman" w:hAnsi="LM Roman 12" w:cs="Times New Roman"/>
                <w:i/>
                <w:sz w:val="20"/>
                <w:szCs w:val="20"/>
                <w:lang w:val="en-US" w:eastAsia="fr-FR"/>
              </w:rPr>
            </w:pPr>
            <w:r w:rsidRPr="0023517C">
              <w:rPr>
                <w:rFonts w:ascii="LM Roman 12" w:eastAsia="Times New Roman" w:hAnsi="LM Roman 12" w:cs="Times New Roman"/>
                <w:i/>
                <w:sz w:val="20"/>
                <w:szCs w:val="20"/>
                <w:lang w:val="en-US" w:eastAsia="fr-FR"/>
              </w:rPr>
              <w:t>GL</w:t>
            </w:r>
          </w:p>
        </w:tc>
        <w:tc>
          <w:tcPr>
            <w:tcW w:w="1053" w:type="dxa"/>
            <w:tcBorders>
              <w:top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0.32</w:t>
            </w:r>
          </w:p>
        </w:tc>
        <w:tc>
          <w:tcPr>
            <w:tcW w:w="1053" w:type="dxa"/>
            <w:tcBorders>
              <w:top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0.34</w:t>
            </w:r>
          </w:p>
        </w:tc>
        <w:tc>
          <w:tcPr>
            <w:tcW w:w="1053" w:type="dxa"/>
            <w:tcBorders>
              <w:top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0.24</w:t>
            </w:r>
          </w:p>
        </w:tc>
        <w:tc>
          <w:tcPr>
            <w:tcW w:w="918" w:type="dxa"/>
            <w:tcBorders>
              <w:top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1053" w:type="dxa"/>
            <w:tcBorders>
              <w:top w:val="single" w:sz="12" w:space="0" w:color="auto"/>
            </w:tcBorders>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0.98</w:t>
            </w:r>
          </w:p>
        </w:tc>
      </w:tr>
      <w:tr w:rsidR="00D805DF" w:rsidRPr="0023517C" w:rsidTr="0023517C">
        <w:tc>
          <w:tcPr>
            <w:tcW w:w="4073" w:type="dxa"/>
          </w:tcPr>
          <w:p w:rsidR="00D805DF" w:rsidRPr="0023517C" w:rsidRDefault="00D805DF" w:rsidP="0023517C">
            <w:pPr>
              <w:rPr>
                <w:rFonts w:ascii="LM Roman 12" w:eastAsia="Times New Roman" w:hAnsi="LM Roman 12" w:cs="Times New Roman"/>
                <w:i/>
                <w:sz w:val="20"/>
                <w:szCs w:val="20"/>
                <w:lang w:val="en-US" w:eastAsia="fr-FR"/>
              </w:rPr>
            </w:pPr>
            <w:r w:rsidRPr="0023517C">
              <w:rPr>
                <w:rFonts w:ascii="LM Roman 12" w:eastAsia="Times New Roman" w:hAnsi="LM Roman 12" w:cs="Times New Roman"/>
                <w:i/>
                <w:sz w:val="20"/>
                <w:szCs w:val="20"/>
                <w:lang w:val="en-US" w:eastAsia="fr-FR"/>
              </w:rPr>
              <w:t>MIIT</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0.2</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0.29</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0.98</w:t>
            </w:r>
          </w:p>
        </w:tc>
      </w:tr>
      <w:tr w:rsidR="00D805DF" w:rsidRPr="0023517C" w:rsidTr="0023517C">
        <w:tc>
          <w:tcPr>
            <w:tcW w:w="4073" w:type="dxa"/>
          </w:tcPr>
          <w:p w:rsidR="00D805DF" w:rsidRPr="0023517C" w:rsidRDefault="00D805DF" w:rsidP="0023517C">
            <w:pPr>
              <w:rPr>
                <w:rFonts w:ascii="LM Roman 12" w:eastAsia="Times New Roman" w:hAnsi="LM Roman 12" w:cs="Times New Roman"/>
                <w:i/>
                <w:sz w:val="20"/>
                <w:szCs w:val="20"/>
                <w:lang w:val="en-US" w:eastAsia="fr-FR"/>
              </w:rPr>
            </w:pPr>
            <w:r w:rsidRPr="0023517C">
              <w:rPr>
                <w:rFonts w:ascii="LM Roman 12" w:eastAsia="Times New Roman" w:hAnsi="LM Roman 12" w:cs="Times New Roman"/>
                <w:i/>
                <w:sz w:val="20"/>
                <w:szCs w:val="20"/>
                <w:lang w:val="en-US" w:eastAsia="fr-FR"/>
              </w:rPr>
              <w:t>IPS -SS</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0.21</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0.83</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0.55</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w:t>
            </w:r>
          </w:p>
        </w:tc>
      </w:tr>
      <w:tr w:rsidR="00D805DF" w:rsidRPr="0023517C" w:rsidTr="0023517C">
        <w:tc>
          <w:tcPr>
            <w:tcW w:w="4073" w:type="dxa"/>
          </w:tcPr>
          <w:p w:rsidR="00D805DF" w:rsidRPr="0023517C" w:rsidRDefault="00D805DF" w:rsidP="0023517C">
            <w:pPr>
              <w:rPr>
                <w:rFonts w:ascii="LM Roman 12" w:eastAsia="Times New Roman" w:hAnsi="LM Roman 12" w:cs="Times New Roman"/>
                <w:sz w:val="20"/>
                <w:szCs w:val="20"/>
                <w:lang w:val="en-US" w:eastAsia="fr-FR"/>
              </w:rPr>
            </w:pPr>
            <m:oMathPara>
              <m:oMathParaPr>
                <m:jc m:val="left"/>
              </m:oMathParaPr>
              <m:oMath>
                <m:r>
                  <m:rPr>
                    <m:sty m:val="p"/>
                  </m:rPr>
                  <w:rPr>
                    <w:rFonts w:ascii="Latin Modern Math" w:hAnsi="Latin Modern Math"/>
                    <w:sz w:val="20"/>
                    <w:szCs w:val="20"/>
                    <w:lang w:val="en-US"/>
                  </w:rPr>
                  <m:t>ln(1+tariff</m:t>
                </m:r>
                <m:r>
                  <w:rPr>
                    <w:rFonts w:ascii="Latin Modern Math" w:hAnsi="Latin Modern Math"/>
                    <w:sz w:val="20"/>
                    <w:szCs w:val="20"/>
                    <w:lang w:val="en-US"/>
                  </w:rPr>
                  <m:t>)</m:t>
                </m:r>
              </m:oMath>
            </m:oMathPara>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0.12</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0.14</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0.07</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0.58</w:t>
            </w:r>
          </w:p>
        </w:tc>
      </w:tr>
      <w:tr w:rsidR="00D805DF" w:rsidRPr="0023517C" w:rsidTr="0023517C">
        <w:tc>
          <w:tcPr>
            <w:tcW w:w="4073" w:type="dxa"/>
          </w:tcPr>
          <w:p w:rsidR="00D805DF" w:rsidRPr="0023517C" w:rsidRDefault="0023517C" w:rsidP="0023517C">
            <w:pPr>
              <w:rPr>
                <w:rFonts w:ascii="LM Roman 12" w:eastAsia="Times New Roman" w:hAnsi="LM Roman 12" w:cs="Times New Roman"/>
                <w:sz w:val="20"/>
                <w:szCs w:val="20"/>
                <w:lang w:val="en-US" w:eastAsia="fr-FR"/>
              </w:rPr>
            </w:pPr>
            <w:r w:rsidRPr="00984C96">
              <w:rPr>
                <w:rFonts w:ascii="LM Roman 12" w:eastAsia="Times New Roman" w:hAnsi="LM Roman 12" w:cs="Times New Roman"/>
                <w:sz w:val="20"/>
                <w:szCs w:val="20"/>
                <w:lang w:val="en-US" w:eastAsia="fr-FR"/>
              </w:rPr>
              <w:t>Prohibition x post 1860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0.10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0.3</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w:t>
            </w:r>
          </w:p>
        </w:tc>
      </w:tr>
      <w:tr w:rsidR="00D805DF" w:rsidRPr="0023517C" w:rsidTr="0023517C">
        <w:tc>
          <w:tcPr>
            <w:tcW w:w="4073" w:type="dxa"/>
          </w:tcPr>
          <w:p w:rsidR="00D805DF" w:rsidRPr="0023517C" w:rsidRDefault="00D805DF" w:rsidP="0023517C">
            <w:pPr>
              <w:rPr>
                <w:rFonts w:ascii="LM Roman 12" w:eastAsia="Times New Roman" w:hAnsi="LM Roman 12" w:cs="Times New Roman"/>
                <w:b/>
                <w:sz w:val="20"/>
                <w:szCs w:val="20"/>
                <w:lang w:val="en-US" w:eastAsia="fr-FR"/>
              </w:rPr>
            </w:pPr>
            <w:r w:rsidRPr="0023517C">
              <w:rPr>
                <w:rFonts w:ascii="LM Roman 12" w:eastAsia="Times New Roman" w:hAnsi="LM Roman 12" w:cs="Times New Roman"/>
                <w:b/>
                <w:sz w:val="20"/>
                <w:szCs w:val="20"/>
                <w:lang w:val="en-US" w:eastAsia="fr-FR"/>
              </w:rPr>
              <w:t>ln (X)</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1.88</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1.85</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2.05</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-3.68</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6.13</w:t>
            </w:r>
          </w:p>
        </w:tc>
      </w:tr>
      <w:tr w:rsidR="00D805DF" w:rsidRPr="0023517C" w:rsidTr="0023517C">
        <w:tc>
          <w:tcPr>
            <w:tcW w:w="4073" w:type="dxa"/>
          </w:tcPr>
          <w:p w:rsidR="00D805DF" w:rsidRPr="0023517C" w:rsidRDefault="00D805DF" w:rsidP="0023517C">
            <w:pP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ln (M)</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3.16</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1.35</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3</w:t>
            </w:r>
          </w:p>
        </w:tc>
        <w:tc>
          <w:tcPr>
            <w:tcW w:w="918"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-0.10</w:t>
            </w:r>
          </w:p>
        </w:tc>
        <w:tc>
          <w:tcPr>
            <w:tcW w:w="1053" w:type="dxa"/>
          </w:tcPr>
          <w:p w:rsidR="00D805DF" w:rsidRPr="0023517C" w:rsidRDefault="00D805DF"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5.73</w:t>
            </w:r>
          </w:p>
        </w:tc>
      </w:tr>
      <w:tr w:rsidR="00D805DF" w:rsidRPr="00455430" w:rsidTr="0023517C">
        <w:tc>
          <w:tcPr>
            <w:tcW w:w="4073" w:type="dxa"/>
          </w:tcPr>
          <w:p w:rsidR="00D805DF" w:rsidRPr="000913F4" w:rsidRDefault="00D805DF" w:rsidP="0023517C">
            <w:pPr>
              <w:rPr>
                <w:rFonts w:ascii="LM Roman 12" w:eastAsia="Times New Roman" w:hAnsi="LM Roman 12" w:cs="Times New Roman"/>
                <w:sz w:val="20"/>
                <w:szCs w:val="20"/>
                <w:lang w:val="en-US" w:eastAsia="fr-FR"/>
              </w:rPr>
            </w:pPr>
            <w:r w:rsidRPr="000913F4">
              <w:rPr>
                <w:rFonts w:ascii="LM Roman 12" w:eastAsia="Times New Roman" w:hAnsi="LM Roman 12" w:cs="Times New Roman"/>
                <w:sz w:val="20"/>
                <w:szCs w:val="20"/>
                <w:lang w:val="en-US" w:eastAsia="fr-FR"/>
              </w:rPr>
              <w:t>ln (X/M)</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-1.27</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2.23</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-1.3</w:t>
            </w:r>
          </w:p>
        </w:tc>
        <w:tc>
          <w:tcPr>
            <w:tcW w:w="918"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-8.68</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4.29</w:t>
            </w:r>
          </w:p>
        </w:tc>
      </w:tr>
      <w:tr w:rsidR="00D805DF" w:rsidRPr="00455430" w:rsidTr="0023517C">
        <w:tc>
          <w:tcPr>
            <w:tcW w:w="4073" w:type="dxa"/>
          </w:tcPr>
          <w:p w:rsidR="00D805DF" w:rsidRPr="000913F4" w:rsidRDefault="00D805DF" w:rsidP="0023517C">
            <w:pPr>
              <w:rPr>
                <w:rFonts w:ascii="LM Roman 12" w:eastAsia="Times New Roman" w:hAnsi="LM Roman 12" w:cs="Times New Roman"/>
                <w:b/>
                <w:i/>
                <w:sz w:val="20"/>
                <w:szCs w:val="20"/>
                <w:lang w:val="en-US" w:eastAsia="fr-FR"/>
              </w:rPr>
            </w:pPr>
            <w:r>
              <w:rPr>
                <w:rFonts w:ascii="LM Roman 12" w:eastAsia="Times New Roman" w:hAnsi="LM Roman 12" w:cs="Times New Roman"/>
                <w:b/>
                <w:i/>
                <w:sz w:val="20"/>
                <w:szCs w:val="20"/>
                <w:lang w:val="en-US" w:eastAsia="fr-FR"/>
              </w:rPr>
              <w:t>IIT</w:t>
            </w:r>
          </w:p>
        </w:tc>
        <w:tc>
          <w:tcPr>
            <w:tcW w:w="1053" w:type="dxa"/>
          </w:tcPr>
          <w:p w:rsidR="00D805DF" w:rsidRPr="000E30C2" w:rsidRDefault="00D805DF"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24.18</w:t>
            </w:r>
          </w:p>
        </w:tc>
        <w:tc>
          <w:tcPr>
            <w:tcW w:w="1053" w:type="dxa"/>
          </w:tcPr>
          <w:p w:rsidR="00D805DF" w:rsidRPr="000E30C2" w:rsidRDefault="00D805DF"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39.18</w:t>
            </w:r>
          </w:p>
        </w:tc>
        <w:tc>
          <w:tcPr>
            <w:tcW w:w="1053" w:type="dxa"/>
          </w:tcPr>
          <w:p w:rsidR="00D805DF" w:rsidRPr="000E30C2" w:rsidRDefault="00D805DF"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10.6</w:t>
            </w:r>
          </w:p>
        </w:tc>
        <w:tc>
          <w:tcPr>
            <w:tcW w:w="918" w:type="dxa"/>
          </w:tcPr>
          <w:p w:rsidR="00D805DF" w:rsidRPr="000E30C2" w:rsidRDefault="00D805DF"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D805DF" w:rsidRPr="000E30C2" w:rsidRDefault="00D805DF"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216.3</w:t>
            </w:r>
          </w:p>
        </w:tc>
      </w:tr>
      <w:tr w:rsidR="00D805DF" w:rsidRPr="00455430" w:rsidTr="0023517C">
        <w:tc>
          <w:tcPr>
            <w:tcW w:w="4073" w:type="dxa"/>
          </w:tcPr>
          <w:p w:rsidR="00D805DF" w:rsidRDefault="00D805DF" w:rsidP="0023517C">
            <w:pPr>
              <w:rPr>
                <w:rFonts w:ascii="LM Roman 12" w:eastAsia="Times New Roman" w:hAnsi="LM Roman 12" w:cs="Times New Roman"/>
                <w:b/>
                <w:i/>
                <w:sz w:val="20"/>
                <w:szCs w:val="20"/>
                <w:lang w:eastAsia="fr-FR"/>
              </w:rPr>
            </w:pPr>
            <w:r>
              <w:rPr>
                <w:rFonts w:ascii="LM Roman 12" w:eastAsia="Times New Roman" w:hAnsi="LM Roman 12" w:cs="Times New Roman"/>
                <w:b/>
                <w:sz w:val="20"/>
                <w:szCs w:val="20"/>
                <w:lang w:val="en-US" w:eastAsia="fr-FR"/>
              </w:rPr>
              <w:t>ln (</w:t>
            </w:r>
            <w:r>
              <w:rPr>
                <w:rFonts w:ascii="LM Roman 12" w:eastAsia="Times New Roman" w:hAnsi="LM Roman 12" w:cs="Times New Roman"/>
                <w:b/>
                <w:i/>
                <w:sz w:val="20"/>
                <w:szCs w:val="20"/>
                <w:lang w:val="en-US" w:eastAsia="fr-FR"/>
              </w:rPr>
              <w:t>IIT</w:t>
            </w:r>
            <w:r>
              <w:rPr>
                <w:rFonts w:ascii="LM Roman 12" w:eastAsia="Times New Roman" w:hAnsi="LM Roman 12" w:cs="Times New Roman"/>
                <w:b/>
                <w:sz w:val="20"/>
                <w:szCs w:val="20"/>
                <w:lang w:val="en-US" w:eastAsia="fr-FR"/>
              </w:rPr>
              <w:t>)</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0.64</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0.90</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0.27</w:t>
            </w:r>
          </w:p>
        </w:tc>
        <w:tc>
          <w:tcPr>
            <w:tcW w:w="918"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0</w:t>
            </w:r>
          </w:p>
        </w:tc>
        <w:tc>
          <w:tcPr>
            <w:tcW w:w="1053" w:type="dxa"/>
          </w:tcPr>
          <w:p w:rsidR="00D805DF" w:rsidRPr="000E30C2" w:rsidRDefault="00D805DF" w:rsidP="0023517C">
            <w:pPr>
              <w:jc w:val="center"/>
              <w:rPr>
                <w:rFonts w:ascii="LM Roman 12" w:eastAsia="Times New Roman" w:hAnsi="LM Roman 12" w:cs="Times New Roman"/>
                <w:sz w:val="20"/>
                <w:szCs w:val="20"/>
                <w:lang w:eastAsia="fr-FR"/>
              </w:rPr>
            </w:pPr>
            <w:r>
              <w:rPr>
                <w:rFonts w:ascii="LM Roman 12" w:eastAsia="Times New Roman" w:hAnsi="LM Roman 12" w:cs="Times New Roman"/>
                <w:sz w:val="20"/>
                <w:szCs w:val="20"/>
                <w:lang w:eastAsia="fr-FR"/>
              </w:rPr>
              <w:t>3.74</w:t>
            </w:r>
          </w:p>
        </w:tc>
      </w:tr>
      <w:tr w:rsidR="00D805DF" w:rsidRPr="00455430" w:rsidTr="0023517C">
        <w:tc>
          <w:tcPr>
            <w:tcW w:w="4073" w:type="dxa"/>
          </w:tcPr>
          <w:p w:rsidR="00D805DF" w:rsidRDefault="00D805DF" w:rsidP="0023517C">
            <w:pPr>
              <w:rPr>
                <w:rFonts w:ascii="LM Roman 12" w:eastAsia="Times New Roman" w:hAnsi="LM Roman 12" w:cs="Times New Roman"/>
                <w:b/>
                <w:i/>
                <w:sz w:val="20"/>
                <w:szCs w:val="20"/>
                <w:lang w:eastAsia="fr-FR"/>
              </w:rPr>
            </w:pPr>
          </w:p>
        </w:tc>
        <w:tc>
          <w:tcPr>
            <w:tcW w:w="1053" w:type="dxa"/>
          </w:tcPr>
          <w:p w:rsidR="00D805DF" w:rsidRPr="000E30C2" w:rsidRDefault="00D805DF" w:rsidP="0023517C">
            <w:pPr>
              <w:rPr>
                <w:rFonts w:ascii="LM Roman 12" w:eastAsia="Times New Roman" w:hAnsi="LM Roman 12" w:cs="Times New Roman"/>
                <w:sz w:val="20"/>
                <w:szCs w:val="20"/>
                <w:lang w:eastAsia="fr-FR"/>
              </w:rPr>
            </w:pPr>
          </w:p>
        </w:tc>
        <w:tc>
          <w:tcPr>
            <w:tcW w:w="1053" w:type="dxa"/>
          </w:tcPr>
          <w:p w:rsidR="00D805DF" w:rsidRPr="000E30C2" w:rsidRDefault="00D805DF" w:rsidP="0023517C">
            <w:pPr>
              <w:rPr>
                <w:rFonts w:ascii="LM Roman 12" w:eastAsia="Times New Roman" w:hAnsi="LM Roman 12" w:cs="Times New Roman"/>
                <w:sz w:val="20"/>
                <w:szCs w:val="20"/>
                <w:lang w:eastAsia="fr-FR"/>
              </w:rPr>
            </w:pPr>
          </w:p>
        </w:tc>
        <w:tc>
          <w:tcPr>
            <w:tcW w:w="1053" w:type="dxa"/>
          </w:tcPr>
          <w:p w:rsidR="00D805DF" w:rsidRPr="000E30C2" w:rsidRDefault="00D805DF" w:rsidP="0023517C">
            <w:pPr>
              <w:rPr>
                <w:rFonts w:ascii="LM Roman 12" w:eastAsia="Times New Roman" w:hAnsi="LM Roman 12" w:cs="Times New Roman"/>
                <w:sz w:val="20"/>
                <w:szCs w:val="20"/>
                <w:lang w:eastAsia="fr-FR"/>
              </w:rPr>
            </w:pPr>
          </w:p>
        </w:tc>
        <w:tc>
          <w:tcPr>
            <w:tcW w:w="918" w:type="dxa"/>
          </w:tcPr>
          <w:p w:rsidR="00D805DF" w:rsidRPr="000E30C2" w:rsidRDefault="00D805DF" w:rsidP="0023517C">
            <w:pPr>
              <w:rPr>
                <w:rFonts w:ascii="LM Roman 12" w:eastAsia="Times New Roman" w:hAnsi="LM Roman 12" w:cs="Times New Roman"/>
                <w:sz w:val="20"/>
                <w:szCs w:val="20"/>
                <w:lang w:eastAsia="fr-FR"/>
              </w:rPr>
            </w:pPr>
          </w:p>
        </w:tc>
        <w:tc>
          <w:tcPr>
            <w:tcW w:w="1053" w:type="dxa"/>
          </w:tcPr>
          <w:p w:rsidR="00D805DF" w:rsidRPr="000E30C2" w:rsidRDefault="00D805DF" w:rsidP="0023517C">
            <w:pPr>
              <w:rPr>
                <w:rFonts w:ascii="LM Roman 12" w:eastAsia="Times New Roman" w:hAnsi="LM Roman 12" w:cs="Times New Roman"/>
                <w:sz w:val="20"/>
                <w:szCs w:val="20"/>
                <w:lang w:eastAsia="fr-FR"/>
              </w:rPr>
            </w:pPr>
          </w:p>
        </w:tc>
      </w:tr>
      <w:tr w:rsidR="0023517C" w:rsidRPr="00455430" w:rsidTr="0023517C">
        <w:tc>
          <w:tcPr>
            <w:tcW w:w="4073" w:type="dxa"/>
            <w:tcBorders>
              <w:bottom w:val="single" w:sz="12" w:space="0" w:color="auto"/>
            </w:tcBorders>
          </w:tcPr>
          <w:p w:rsidR="0023517C" w:rsidRPr="000913F4" w:rsidRDefault="0023517C" w:rsidP="0023517C">
            <w:pPr>
              <w:rPr>
                <w:rFonts w:ascii="LM Roman 12" w:eastAsia="Times New Roman" w:hAnsi="LM Roman 12" w:cs="Times New Roman"/>
                <w:b/>
                <w:sz w:val="20"/>
                <w:szCs w:val="20"/>
                <w:lang w:val="en-US" w:eastAsia="fr-FR"/>
              </w:rPr>
            </w:pPr>
            <w:r>
              <w:rPr>
                <w:rFonts w:ascii="LM Roman 12" w:eastAsia="Times New Roman" w:hAnsi="LM Roman 12" w:cs="Times New Roman"/>
                <w:b/>
                <w:sz w:val="20"/>
                <w:szCs w:val="20"/>
                <w:lang w:val="en-US" w:eastAsia="fr-FR"/>
              </w:rPr>
              <w:t>Sub-Products from Top 9 Exports</w:t>
            </w:r>
          </w:p>
        </w:tc>
        <w:tc>
          <w:tcPr>
            <w:tcW w:w="1053" w:type="dxa"/>
            <w:tcBorders>
              <w:bottom w:val="single" w:sz="12" w:space="0" w:color="auto"/>
            </w:tcBorders>
          </w:tcPr>
          <w:p w:rsidR="0023517C" w:rsidRPr="0023517C" w:rsidRDefault="0023517C"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Mean</w:t>
            </w:r>
          </w:p>
        </w:tc>
        <w:tc>
          <w:tcPr>
            <w:tcW w:w="1053" w:type="dxa"/>
            <w:tcBorders>
              <w:bottom w:val="single" w:sz="12" w:space="0" w:color="auto"/>
            </w:tcBorders>
          </w:tcPr>
          <w:p w:rsidR="0023517C" w:rsidRPr="0023517C" w:rsidRDefault="0023517C"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Std. Dev.</w:t>
            </w:r>
          </w:p>
        </w:tc>
        <w:tc>
          <w:tcPr>
            <w:tcW w:w="1053" w:type="dxa"/>
            <w:tcBorders>
              <w:bottom w:val="single" w:sz="12" w:space="0" w:color="auto"/>
            </w:tcBorders>
          </w:tcPr>
          <w:p w:rsidR="0023517C" w:rsidRPr="0023517C" w:rsidRDefault="0023517C"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Median</w:t>
            </w:r>
          </w:p>
        </w:tc>
        <w:tc>
          <w:tcPr>
            <w:tcW w:w="918" w:type="dxa"/>
            <w:tcBorders>
              <w:bottom w:val="single" w:sz="12" w:space="0" w:color="auto"/>
            </w:tcBorders>
          </w:tcPr>
          <w:p w:rsidR="0023517C" w:rsidRPr="0023517C" w:rsidRDefault="0023517C"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Min.</w:t>
            </w:r>
          </w:p>
        </w:tc>
        <w:tc>
          <w:tcPr>
            <w:tcW w:w="1053" w:type="dxa"/>
            <w:tcBorders>
              <w:bottom w:val="single" w:sz="12" w:space="0" w:color="auto"/>
            </w:tcBorders>
          </w:tcPr>
          <w:p w:rsidR="0023517C" w:rsidRPr="0023517C" w:rsidRDefault="0023517C" w:rsidP="0023517C">
            <w:pPr>
              <w:jc w:val="center"/>
              <w:rPr>
                <w:rFonts w:ascii="LM Roman 12" w:eastAsia="Times New Roman" w:hAnsi="LM Roman 12" w:cs="Times New Roman"/>
                <w:sz w:val="20"/>
                <w:szCs w:val="20"/>
                <w:lang w:val="en-US" w:eastAsia="fr-FR"/>
              </w:rPr>
            </w:pPr>
            <w:r w:rsidRPr="0023517C">
              <w:rPr>
                <w:rFonts w:ascii="LM Roman 12" w:eastAsia="Times New Roman" w:hAnsi="LM Roman 12" w:cs="Times New Roman"/>
                <w:sz w:val="20"/>
                <w:szCs w:val="20"/>
                <w:lang w:val="en-US" w:eastAsia="fr-FR"/>
              </w:rPr>
              <w:t>Max</w:t>
            </w:r>
          </w:p>
        </w:tc>
      </w:tr>
      <w:tr w:rsidR="0023517C" w:rsidRPr="00455430" w:rsidTr="0023517C">
        <w:tc>
          <w:tcPr>
            <w:tcW w:w="4073" w:type="dxa"/>
            <w:tcBorders>
              <w:top w:val="single" w:sz="12" w:space="0" w:color="auto"/>
            </w:tcBorders>
            <w:hideMark/>
          </w:tcPr>
          <w:p w:rsidR="0023517C" w:rsidRPr="00984C96" w:rsidRDefault="0023517C" w:rsidP="0023517C">
            <w:pPr>
              <w:rPr>
                <w:rFonts w:ascii="LM Roman 12" w:eastAsia="Times New Roman" w:hAnsi="LM Roman 12" w:cs="Times New Roman"/>
                <w:i/>
                <w:sz w:val="20"/>
                <w:szCs w:val="20"/>
                <w:lang w:val="en-US" w:eastAsia="fr-FR"/>
              </w:rPr>
            </w:pPr>
            <w:r w:rsidRPr="00984C96">
              <w:rPr>
                <w:rFonts w:ascii="LM Roman 12" w:eastAsia="Times New Roman" w:hAnsi="LM Roman 12" w:cs="Times New Roman"/>
                <w:i/>
                <w:sz w:val="20"/>
                <w:szCs w:val="20"/>
                <w:lang w:val="en-US" w:eastAsia="fr-FR"/>
              </w:rPr>
              <w:t>GL</w:t>
            </w:r>
          </w:p>
        </w:tc>
        <w:tc>
          <w:tcPr>
            <w:tcW w:w="1053" w:type="dxa"/>
            <w:tcBorders>
              <w:top w:val="single" w:sz="12" w:space="0" w:color="auto"/>
            </w:tcBorders>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0.20</w:t>
            </w:r>
          </w:p>
        </w:tc>
        <w:tc>
          <w:tcPr>
            <w:tcW w:w="1053" w:type="dxa"/>
            <w:tcBorders>
              <w:top w:val="single" w:sz="12" w:space="0" w:color="auto"/>
            </w:tcBorders>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0.27</w:t>
            </w:r>
          </w:p>
        </w:tc>
        <w:tc>
          <w:tcPr>
            <w:tcW w:w="1053" w:type="dxa"/>
            <w:tcBorders>
              <w:top w:val="single" w:sz="12" w:space="0" w:color="auto"/>
            </w:tcBorders>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0.06</w:t>
            </w:r>
          </w:p>
        </w:tc>
        <w:tc>
          <w:tcPr>
            <w:tcW w:w="918" w:type="dxa"/>
            <w:tcBorders>
              <w:top w:val="single" w:sz="12" w:space="0" w:color="auto"/>
            </w:tcBorders>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Borders>
              <w:top w:val="single" w:sz="12" w:space="0" w:color="auto"/>
            </w:tcBorders>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0.99</w:t>
            </w:r>
          </w:p>
        </w:tc>
      </w:tr>
      <w:tr w:rsidR="0023517C" w:rsidRPr="00455430" w:rsidTr="0023517C">
        <w:tc>
          <w:tcPr>
            <w:tcW w:w="4073" w:type="dxa"/>
            <w:hideMark/>
          </w:tcPr>
          <w:p w:rsidR="0023517C" w:rsidRPr="00984C96" w:rsidRDefault="0023517C" w:rsidP="0023517C">
            <w:pPr>
              <w:rPr>
                <w:rFonts w:ascii="LM Roman 12" w:eastAsia="Times New Roman" w:hAnsi="LM Roman 12" w:cs="Times New Roman"/>
                <w:i/>
                <w:sz w:val="20"/>
                <w:szCs w:val="20"/>
                <w:lang w:val="en-US" w:eastAsia="fr-FR"/>
              </w:rPr>
            </w:pPr>
            <w:r w:rsidRPr="00984C96">
              <w:rPr>
                <w:rFonts w:ascii="LM Roman 12" w:eastAsia="Times New Roman" w:hAnsi="LM Roman 12" w:cs="Times New Roman"/>
                <w:i/>
                <w:sz w:val="20"/>
                <w:szCs w:val="20"/>
                <w:lang w:eastAsia="fr-FR"/>
              </w:rPr>
              <w:t>MIIT</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0.14</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0.26</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w:t>
            </w:r>
          </w:p>
        </w:tc>
      </w:tr>
      <w:tr w:rsidR="0023517C" w:rsidRPr="00455430" w:rsidTr="0023517C">
        <w:tc>
          <w:tcPr>
            <w:tcW w:w="4073" w:type="dxa"/>
            <w:hideMark/>
          </w:tcPr>
          <w:p w:rsidR="0023517C" w:rsidRPr="00984C96" w:rsidRDefault="0023517C" w:rsidP="0023517C">
            <w:pPr>
              <w:rPr>
                <w:rFonts w:ascii="LM Roman 12" w:eastAsia="Times New Roman" w:hAnsi="LM Roman 12" w:cs="Times New Roman"/>
                <w:i/>
                <w:sz w:val="20"/>
                <w:szCs w:val="20"/>
                <w:lang w:val="en-US" w:eastAsia="fr-FR"/>
              </w:rPr>
            </w:pPr>
            <w:r w:rsidRPr="00984C96">
              <w:rPr>
                <w:rFonts w:ascii="LM Roman 12" w:eastAsia="Times New Roman" w:hAnsi="LM Roman 12" w:cs="Times New Roman"/>
                <w:i/>
                <w:sz w:val="20"/>
                <w:szCs w:val="20"/>
                <w:lang w:eastAsia="fr-FR"/>
              </w:rPr>
              <w:t>IPS -SS</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0.04</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0.89</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0.34</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w:t>
            </w:r>
          </w:p>
        </w:tc>
      </w:tr>
      <w:tr w:rsidR="0023517C" w:rsidRPr="00455430" w:rsidTr="0023517C">
        <w:tc>
          <w:tcPr>
            <w:tcW w:w="4073" w:type="dxa"/>
          </w:tcPr>
          <w:p w:rsidR="0023517C" w:rsidRPr="00984C96" w:rsidRDefault="0023517C" w:rsidP="0023517C">
            <w:pPr>
              <w:rPr>
                <w:rFonts w:ascii="LM Roman 12" w:eastAsia="Times New Roman" w:hAnsi="LM Roman 12" w:cs="Times New Roman"/>
                <w:sz w:val="20"/>
                <w:szCs w:val="20"/>
                <w:lang w:val="en-US" w:eastAsia="fr-FR"/>
              </w:rPr>
            </w:pPr>
            <m:oMathPara>
              <m:oMathParaPr>
                <m:jc m:val="left"/>
              </m:oMathParaPr>
              <m:oMath>
                <m:r>
                  <m:rPr>
                    <m:sty m:val="p"/>
                  </m:rPr>
                  <w:rPr>
                    <w:rFonts w:ascii="Latin Modern Math" w:hAnsi="Latin Modern Math"/>
                    <w:sz w:val="20"/>
                    <w:szCs w:val="20"/>
                  </w:rPr>
                  <m:t>ln(1+tariff</m:t>
                </m:r>
                <m:r>
                  <w:rPr>
                    <w:rFonts w:ascii="Latin Modern Math" w:hAnsi="Latin Modern Math"/>
                    <w:sz w:val="20"/>
                    <w:szCs w:val="20"/>
                  </w:rPr>
                  <m:t>)</m:t>
                </m:r>
              </m:oMath>
            </m:oMathPara>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0.12</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0.15</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0.09</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1.18</w:t>
            </w:r>
          </w:p>
        </w:tc>
      </w:tr>
      <w:tr w:rsidR="0023517C" w:rsidRPr="00455430" w:rsidTr="0023517C">
        <w:tc>
          <w:tcPr>
            <w:tcW w:w="4073" w:type="dxa"/>
          </w:tcPr>
          <w:p w:rsidR="0023517C" w:rsidRPr="00984C96" w:rsidRDefault="0023517C" w:rsidP="0023517C">
            <w:pPr>
              <w:rPr>
                <w:rFonts w:ascii="LM Roman 12" w:eastAsia="Times New Roman" w:hAnsi="LM Roman 12" w:cs="Times New Roman"/>
                <w:sz w:val="20"/>
                <w:szCs w:val="20"/>
                <w:lang w:val="en-US" w:eastAsia="fr-FR"/>
              </w:rPr>
            </w:pPr>
            <w:r w:rsidRPr="00984C96">
              <w:rPr>
                <w:rFonts w:ascii="LM Roman 12" w:eastAsia="Times New Roman" w:hAnsi="LM Roman 12" w:cs="Times New Roman"/>
                <w:sz w:val="20"/>
                <w:szCs w:val="20"/>
                <w:lang w:val="en-US" w:eastAsia="fr-FR"/>
              </w:rPr>
              <w:t>Prohibition x post 1860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0.34</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0.47</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w:t>
            </w:r>
          </w:p>
        </w:tc>
      </w:tr>
      <w:tr w:rsidR="0023517C" w:rsidRPr="00455430" w:rsidTr="0023517C">
        <w:tc>
          <w:tcPr>
            <w:tcW w:w="4073" w:type="dxa"/>
          </w:tcPr>
          <w:p w:rsidR="0023517C" w:rsidRPr="00984C96" w:rsidRDefault="0023517C" w:rsidP="0023517C">
            <w:pPr>
              <w:rPr>
                <w:rFonts w:ascii="LM Roman 12" w:eastAsia="Times New Roman" w:hAnsi="LM Roman 12" w:cs="Times New Roman"/>
                <w:b/>
                <w:sz w:val="20"/>
                <w:szCs w:val="20"/>
                <w:lang w:val="en-US" w:eastAsia="fr-FR"/>
              </w:rPr>
            </w:pPr>
            <w:r w:rsidRPr="00984C96">
              <w:rPr>
                <w:rFonts w:ascii="LM Roman 12" w:eastAsia="Times New Roman" w:hAnsi="LM Roman 12" w:cs="Times New Roman"/>
                <w:b/>
                <w:sz w:val="20"/>
                <w:szCs w:val="20"/>
                <w:lang w:val="en-US" w:eastAsia="fr-FR"/>
              </w:rPr>
              <w:t>ln (X)</w:t>
            </w:r>
          </w:p>
        </w:tc>
        <w:tc>
          <w:tcPr>
            <w:tcW w:w="1053" w:type="dxa"/>
            <w:vAlign w:val="center"/>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5.63</w:t>
            </w:r>
          </w:p>
        </w:tc>
        <w:tc>
          <w:tcPr>
            <w:tcW w:w="1053" w:type="dxa"/>
            <w:vAlign w:val="center"/>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3.71</w:t>
            </w:r>
          </w:p>
        </w:tc>
        <w:tc>
          <w:tcPr>
            <w:tcW w:w="1053" w:type="dxa"/>
            <w:vAlign w:val="center"/>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6.08</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-4.46</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12.69</w:t>
            </w:r>
          </w:p>
        </w:tc>
      </w:tr>
      <w:tr w:rsidR="0023517C" w:rsidRPr="00455430" w:rsidTr="0023517C">
        <w:tc>
          <w:tcPr>
            <w:tcW w:w="4073" w:type="dxa"/>
          </w:tcPr>
          <w:p w:rsidR="0023517C" w:rsidRPr="00984C96" w:rsidRDefault="0023517C" w:rsidP="0023517C">
            <w:pPr>
              <w:rPr>
                <w:rFonts w:ascii="LM Roman 12" w:eastAsia="Times New Roman" w:hAnsi="LM Roman 12" w:cs="Times New Roman"/>
                <w:sz w:val="20"/>
                <w:szCs w:val="20"/>
                <w:lang w:eastAsia="fr-FR"/>
              </w:rPr>
            </w:pPr>
            <w:r w:rsidRPr="00984C96">
              <w:rPr>
                <w:rFonts w:ascii="LM Roman 12" w:eastAsia="Times New Roman" w:hAnsi="LM Roman 12" w:cs="Times New Roman"/>
                <w:sz w:val="20"/>
                <w:szCs w:val="20"/>
                <w:lang w:eastAsia="fr-FR"/>
              </w:rPr>
              <w:t>ln (M)</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4.62</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3.1</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4.79</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-3.77</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12.43</w:t>
            </w:r>
          </w:p>
        </w:tc>
      </w:tr>
      <w:tr w:rsidR="0023517C" w:rsidRPr="00455430" w:rsidTr="0023517C">
        <w:tc>
          <w:tcPr>
            <w:tcW w:w="4073" w:type="dxa"/>
          </w:tcPr>
          <w:p w:rsidR="0023517C" w:rsidRPr="00984C96" w:rsidRDefault="0023517C" w:rsidP="0023517C">
            <w:pPr>
              <w:rPr>
                <w:rFonts w:ascii="LM Roman 12" w:eastAsia="Times New Roman" w:hAnsi="LM Roman 12" w:cs="Times New Roman"/>
                <w:sz w:val="20"/>
                <w:szCs w:val="20"/>
                <w:lang w:val="en-US" w:eastAsia="fr-FR"/>
              </w:rPr>
            </w:pPr>
            <w:r w:rsidRPr="00984C96">
              <w:rPr>
                <w:rFonts w:ascii="LM Roman 12" w:eastAsia="Times New Roman" w:hAnsi="LM Roman 12" w:cs="Times New Roman"/>
                <w:sz w:val="20"/>
                <w:szCs w:val="20"/>
                <w:lang w:val="en-US" w:eastAsia="fr-FR"/>
              </w:rPr>
              <w:t>ln (X/M)</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1.0</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3.98</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1.28</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-8.13</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13.42</w:t>
            </w:r>
          </w:p>
        </w:tc>
      </w:tr>
      <w:tr w:rsidR="0023517C" w:rsidRPr="00455430" w:rsidTr="0023517C">
        <w:tc>
          <w:tcPr>
            <w:tcW w:w="4073" w:type="dxa"/>
          </w:tcPr>
          <w:p w:rsidR="0023517C" w:rsidRPr="00984C96" w:rsidRDefault="0023517C" w:rsidP="0023517C">
            <w:pPr>
              <w:rPr>
                <w:rFonts w:ascii="LM Roman 12" w:eastAsia="Times New Roman" w:hAnsi="LM Roman 12" w:cs="Times New Roman"/>
                <w:i/>
                <w:sz w:val="20"/>
                <w:szCs w:val="20"/>
                <w:lang w:val="en-US" w:eastAsia="fr-FR"/>
              </w:rPr>
            </w:pPr>
            <w:r w:rsidRPr="00984C96">
              <w:rPr>
                <w:rFonts w:ascii="LM Roman 12" w:eastAsia="Times New Roman" w:hAnsi="LM Roman 12" w:cs="Times New Roman"/>
                <w:i/>
                <w:sz w:val="20"/>
                <w:szCs w:val="20"/>
                <w:lang w:val="en-US" w:eastAsia="fr-FR"/>
              </w:rPr>
              <w:t>IIT</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3169</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13211</w:t>
            </w:r>
          </w:p>
        </w:tc>
        <w:tc>
          <w:tcPr>
            <w:tcW w:w="1053" w:type="dxa"/>
            <w:vAlign w:val="bottom"/>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67.4</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169404</w:t>
            </w:r>
          </w:p>
        </w:tc>
      </w:tr>
      <w:tr w:rsidR="0023517C" w:rsidRPr="00455430" w:rsidTr="0023517C">
        <w:tc>
          <w:tcPr>
            <w:tcW w:w="4073" w:type="dxa"/>
          </w:tcPr>
          <w:p w:rsidR="0023517C" w:rsidRPr="00984C96" w:rsidRDefault="0023517C" w:rsidP="0023517C">
            <w:pPr>
              <w:rPr>
                <w:rFonts w:ascii="LM Roman 12" w:eastAsia="Times New Roman" w:hAnsi="LM Roman 12" w:cs="Times New Roman"/>
                <w:sz w:val="20"/>
                <w:szCs w:val="20"/>
                <w:lang w:val="en-US" w:eastAsia="fr-FR"/>
              </w:rPr>
            </w:pPr>
            <w:r w:rsidRPr="00984C96">
              <w:rPr>
                <w:rFonts w:ascii="LM Roman 12" w:eastAsia="Times New Roman" w:hAnsi="LM Roman 12" w:cs="Times New Roman"/>
                <w:sz w:val="20"/>
                <w:szCs w:val="20"/>
                <w:lang w:val="en-US" w:eastAsia="fr-FR"/>
              </w:rPr>
              <w:t>ln (</w:t>
            </w:r>
            <w:r w:rsidRPr="00984C96">
              <w:rPr>
                <w:rFonts w:ascii="LM Roman 12" w:eastAsia="Times New Roman" w:hAnsi="LM Roman 12" w:cs="Times New Roman"/>
                <w:i/>
                <w:sz w:val="20"/>
                <w:szCs w:val="20"/>
                <w:lang w:val="en-US" w:eastAsia="fr-FR"/>
              </w:rPr>
              <w:t>IIT</w:t>
            </w:r>
            <w:r w:rsidRPr="00984C96">
              <w:rPr>
                <w:rFonts w:ascii="LM Roman 12" w:eastAsia="Times New Roman" w:hAnsi="LM Roman 12" w:cs="Times New Roman"/>
                <w:sz w:val="20"/>
                <w:szCs w:val="20"/>
                <w:lang w:val="en-US" w:eastAsia="fr-FR"/>
              </w:rPr>
              <w:t>)</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0.31</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0.70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0.06</w:t>
            </w:r>
          </w:p>
        </w:tc>
        <w:tc>
          <w:tcPr>
            <w:tcW w:w="918"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0</w:t>
            </w:r>
          </w:p>
        </w:tc>
        <w:tc>
          <w:tcPr>
            <w:tcW w:w="1053" w:type="dxa"/>
          </w:tcPr>
          <w:p w:rsidR="0023517C" w:rsidRPr="000E30C2" w:rsidRDefault="0023517C" w:rsidP="0023517C">
            <w:pPr>
              <w:jc w:val="center"/>
              <w:rPr>
                <w:rFonts w:ascii="LM Roman 12" w:eastAsia="Times New Roman" w:hAnsi="LM Roman 12" w:cs="Times New Roman"/>
                <w:sz w:val="20"/>
                <w:szCs w:val="20"/>
                <w:lang w:val="en-US" w:eastAsia="fr-FR"/>
              </w:rPr>
            </w:pPr>
            <w:r>
              <w:rPr>
                <w:rFonts w:ascii="LM Roman 12" w:eastAsia="Times New Roman" w:hAnsi="LM Roman 12" w:cs="Times New Roman"/>
                <w:sz w:val="20"/>
                <w:szCs w:val="20"/>
                <w:lang w:val="en-US" w:eastAsia="fr-FR"/>
              </w:rPr>
              <w:t>6.47</w:t>
            </w:r>
          </w:p>
        </w:tc>
      </w:tr>
    </w:tbl>
    <w:p w:rsidR="00D805DF" w:rsidRDefault="00D805DF" w:rsidP="00D805DF">
      <w:pPr>
        <w:rPr>
          <w:rFonts w:ascii="LM Roman 12" w:hAnsi="LM Roman 12" w:cs="Times New Roman"/>
          <w:sz w:val="24"/>
          <w:szCs w:val="24"/>
          <w:lang w:val="en"/>
        </w:rPr>
      </w:pPr>
    </w:p>
    <w:p w:rsidR="00D805DF" w:rsidRDefault="00D805DF" w:rsidP="00D805DF">
      <w:pPr>
        <w:spacing w:after="0" w:line="240" w:lineRule="auto"/>
        <w:ind w:right="-540"/>
        <w:rPr>
          <w:rFonts w:ascii="LM Roman 12" w:hAnsi="LM Roman 12" w:cs="Times New Roman"/>
          <w:sz w:val="24"/>
          <w:szCs w:val="24"/>
          <w:lang w:val="en"/>
        </w:rPr>
      </w:pPr>
      <w:r>
        <w:rPr>
          <w:rFonts w:ascii="LM Roman 12" w:hAnsi="LM Roman 12" w:cs="Times New Roman"/>
          <w:sz w:val="24"/>
          <w:szCs w:val="24"/>
          <w:lang w:val="en"/>
        </w:rPr>
        <w:t xml:space="preserve">Sources: </w:t>
      </w:r>
      <w:r w:rsidRPr="00C811B4">
        <w:rPr>
          <w:rFonts w:ascii="LM Roman 12" w:hAnsi="LM Roman 12" w:cs="Times New Roman"/>
          <w:i/>
          <w:sz w:val="24"/>
          <w:szCs w:val="24"/>
          <w:lang w:val="en"/>
        </w:rPr>
        <w:t>Tableau</w:t>
      </w:r>
      <w:r>
        <w:rPr>
          <w:rFonts w:ascii="LM Roman 12" w:hAnsi="LM Roman 12" w:cs="Times New Roman"/>
          <w:i/>
          <w:sz w:val="24"/>
          <w:szCs w:val="24"/>
          <w:lang w:val="en"/>
        </w:rPr>
        <w:t xml:space="preserve"> </w:t>
      </w:r>
      <w:r>
        <w:rPr>
          <w:rFonts w:ascii="LM Roman 12" w:hAnsi="LM Roman 12" w:cs="Times New Roman"/>
          <w:sz w:val="24"/>
          <w:szCs w:val="24"/>
          <w:lang w:val="en"/>
        </w:rPr>
        <w:t>and authors’ calculations.</w:t>
      </w:r>
    </w:p>
    <w:p w:rsidR="00D805DF" w:rsidRPr="009D2BFD" w:rsidRDefault="00D805DF" w:rsidP="00D805DF">
      <w:pPr>
        <w:spacing w:after="0" w:line="240" w:lineRule="auto"/>
        <w:ind w:right="-540"/>
        <w:rPr>
          <w:rFonts w:ascii="LM Roman 12" w:hAnsi="LM Roman 12" w:cs="Times New Roman"/>
          <w:sz w:val="24"/>
          <w:szCs w:val="24"/>
          <w:lang w:val="en"/>
        </w:rPr>
      </w:pPr>
    </w:p>
    <w:p w:rsidR="00D805DF" w:rsidRPr="002D5588" w:rsidRDefault="00D805DF" w:rsidP="00D805DF">
      <w:pPr>
        <w:spacing w:after="0" w:line="240" w:lineRule="auto"/>
        <w:ind w:right="-540"/>
        <w:rPr>
          <w:rFonts w:ascii="LM Roman 12" w:eastAsia="Times New Roman" w:hAnsi="LM Roman 12" w:cs="Times New Roman"/>
          <w:sz w:val="24"/>
          <w:szCs w:val="24"/>
          <w:lang w:eastAsia="fr-FR"/>
        </w:rPr>
      </w:pPr>
      <w:r w:rsidRPr="002D5588">
        <w:rPr>
          <w:rFonts w:ascii="LM Roman 12" w:hAnsi="LM Roman 12" w:cs="Times New Roman"/>
          <w:sz w:val="24"/>
          <w:szCs w:val="24"/>
          <w:lang w:val="en"/>
        </w:rPr>
        <w:t xml:space="preserve">Notes: Table presents </w:t>
      </w:r>
      <w:r>
        <w:rPr>
          <w:rFonts w:ascii="LM Roman 12" w:hAnsi="LM Roman 12" w:cs="Times New Roman"/>
          <w:sz w:val="24"/>
          <w:szCs w:val="24"/>
          <w:lang w:val="en"/>
        </w:rPr>
        <w:t>summary statistics for data underlying Tables 3, 4</w:t>
      </w:r>
      <w:r w:rsidR="0023517C">
        <w:rPr>
          <w:rFonts w:ascii="LM Roman 12" w:hAnsi="LM Roman 12" w:cs="Times New Roman"/>
          <w:sz w:val="24"/>
          <w:szCs w:val="24"/>
          <w:lang w:val="en"/>
        </w:rPr>
        <w:t>,</w:t>
      </w:r>
      <w:r w:rsidR="00D663FE">
        <w:rPr>
          <w:rFonts w:ascii="LM Roman 12" w:hAnsi="LM Roman 12" w:cs="Times New Roman"/>
          <w:sz w:val="24"/>
          <w:szCs w:val="24"/>
          <w:lang w:val="en"/>
        </w:rPr>
        <w:t xml:space="preserve"> </w:t>
      </w:r>
      <w:r>
        <w:rPr>
          <w:rFonts w:ascii="LM Roman 12" w:hAnsi="LM Roman 12" w:cs="Times New Roman"/>
          <w:sz w:val="24"/>
          <w:szCs w:val="24"/>
          <w:lang w:val="en"/>
        </w:rPr>
        <w:t>5</w:t>
      </w:r>
      <w:r w:rsidR="00D663FE">
        <w:rPr>
          <w:rFonts w:ascii="LM Roman 12" w:hAnsi="LM Roman 12" w:cs="Times New Roman"/>
          <w:sz w:val="24"/>
          <w:szCs w:val="24"/>
          <w:lang w:val="en"/>
        </w:rPr>
        <w:t>, A2 and A3</w:t>
      </w:r>
      <w:r>
        <w:rPr>
          <w:rFonts w:ascii="LM Roman 12" w:hAnsi="LM Roman 12" w:cs="Times New Roman"/>
          <w:sz w:val="24"/>
          <w:szCs w:val="24"/>
          <w:lang w:val="en"/>
        </w:rPr>
        <w:t>. Trade data for the broad products was expressed in mil</w:t>
      </w:r>
      <w:r w:rsidR="0023517C">
        <w:rPr>
          <w:rFonts w:ascii="LM Roman 12" w:hAnsi="LM Roman 12" w:cs="Times New Roman"/>
          <w:sz w:val="24"/>
          <w:szCs w:val="24"/>
          <w:lang w:val="en"/>
        </w:rPr>
        <w:t>lions of current French francs.</w:t>
      </w:r>
      <w:r>
        <w:rPr>
          <w:rFonts w:ascii="LM Roman 12" w:hAnsi="LM Roman 12" w:cs="Times New Roman"/>
          <w:sz w:val="24"/>
          <w:szCs w:val="24"/>
          <w:lang w:val="en"/>
        </w:rPr>
        <w:t xml:space="preserve"> Trade data for sub-products is </w:t>
      </w:r>
      <w:r>
        <w:rPr>
          <w:rFonts w:ascii="LM Roman 12" w:hAnsi="LM Roman 12" w:cs="Times New Roman"/>
          <w:sz w:val="24"/>
          <w:szCs w:val="24"/>
          <w:lang w:val="en"/>
        </w:rPr>
        <w:lastRenderedPageBreak/>
        <w:t xml:space="preserve">in current French Francs. Data are summarized for columns (1)-(3) for Tables 3 and 4 and </w:t>
      </w:r>
      <w:r w:rsidR="0023517C">
        <w:rPr>
          <w:rFonts w:ascii="LM Roman 12" w:hAnsi="LM Roman 12" w:cs="Times New Roman"/>
          <w:sz w:val="24"/>
          <w:szCs w:val="24"/>
          <w:lang w:val="en"/>
        </w:rPr>
        <w:t xml:space="preserve">columns </w:t>
      </w:r>
      <w:r>
        <w:rPr>
          <w:rFonts w:ascii="LM Roman 12" w:hAnsi="LM Roman 12" w:cs="Times New Roman"/>
          <w:sz w:val="24"/>
          <w:szCs w:val="24"/>
          <w:lang w:val="en"/>
        </w:rPr>
        <w:t xml:space="preserve">(1)-(3) and (7)-(9) for Table 5. </w:t>
      </w:r>
    </w:p>
    <w:p w:rsidR="00D805DF" w:rsidRPr="002D5588" w:rsidRDefault="00D805DF" w:rsidP="00D805DF">
      <w:pPr>
        <w:spacing w:after="0" w:line="240" w:lineRule="auto"/>
        <w:ind w:right="-540"/>
        <w:rPr>
          <w:rFonts w:ascii="LM Roman 12" w:eastAsia="Times New Roman" w:hAnsi="LM Roman 12" w:cs="Times New Roman"/>
          <w:sz w:val="24"/>
          <w:szCs w:val="24"/>
          <w:lang w:eastAsia="fr-FR"/>
        </w:rPr>
      </w:pPr>
    </w:p>
    <w:p w:rsidR="00D805DF" w:rsidRPr="00433C14" w:rsidRDefault="00D805DF" w:rsidP="00C811B4">
      <w:pPr>
        <w:spacing w:line="240" w:lineRule="auto"/>
        <w:rPr>
          <w:rFonts w:ascii="LM Roman 12" w:hAnsi="LM Roman 12"/>
          <w:sz w:val="24"/>
          <w:szCs w:val="24"/>
          <w:lang w:val="fr-FR"/>
        </w:rPr>
      </w:pPr>
    </w:p>
    <w:p w:rsidR="009D4A50" w:rsidRPr="00F54F63" w:rsidRDefault="009D4A50" w:rsidP="00D64959">
      <w:pPr>
        <w:rPr>
          <w:rFonts w:ascii="LM Roman 12" w:hAnsi="LM Roman 12"/>
          <w:sz w:val="24"/>
          <w:szCs w:val="24"/>
          <w:lang w:val="fr-FR"/>
        </w:rPr>
      </w:pPr>
      <w:r w:rsidRPr="00433C14">
        <w:rPr>
          <w:rFonts w:ascii="LM Roman 12" w:hAnsi="LM Roman 12"/>
          <w:sz w:val="24"/>
          <w:szCs w:val="24"/>
          <w:lang w:val="fr-FR"/>
        </w:rPr>
        <w:tab/>
      </w:r>
    </w:p>
    <w:p w:rsidR="009D4A50" w:rsidRPr="00A7570B" w:rsidRDefault="009D4A50">
      <w:pPr>
        <w:rPr>
          <w:rFonts w:ascii="LM Roman 12" w:hAnsi="LM Roman 12"/>
          <w:sz w:val="24"/>
          <w:szCs w:val="24"/>
          <w:lang w:val="fr-FR"/>
        </w:rPr>
      </w:pPr>
    </w:p>
    <w:p w:rsidR="009D4A50" w:rsidRPr="00A7570B" w:rsidRDefault="009D4A50">
      <w:pPr>
        <w:rPr>
          <w:rFonts w:ascii="LM Roman 12" w:hAnsi="LM Roman 12"/>
          <w:sz w:val="24"/>
          <w:szCs w:val="24"/>
          <w:lang w:val="fr-FR"/>
        </w:rPr>
      </w:pPr>
    </w:p>
    <w:p w:rsidR="008859D9" w:rsidRDefault="008859D9">
      <w:pPr>
        <w:rPr>
          <w:rFonts w:ascii="LM Roman 12" w:hAnsi="LM Roman 12"/>
        </w:rPr>
      </w:pPr>
      <w:r>
        <w:rPr>
          <w:rFonts w:ascii="LM Roman 12" w:hAnsi="LM Roman 12"/>
        </w:rPr>
        <w:br w:type="page"/>
      </w:r>
    </w:p>
    <w:p w:rsidR="008859D9" w:rsidRDefault="008859D9" w:rsidP="008859D9">
      <w:pPr>
        <w:rPr>
          <w:rFonts w:ascii="LM Roman 12" w:hAnsi="LM Roman 12"/>
          <w:sz w:val="24"/>
          <w:szCs w:val="24"/>
        </w:rPr>
        <w:sectPr w:rsidR="008859D9">
          <w:headerReference w:type="default" r:id="rId7"/>
          <w:footerReference w:type="default" r:id="rId8"/>
          <w:pgSz w:w="12240" w:h="15840"/>
          <w:pgMar w:top="1440" w:right="1440" w:bottom="1440" w:left="1440" w:header="720" w:footer="720" w:gutter="0"/>
          <w:cols w:space="720"/>
          <w:docGrid w:linePitch="360"/>
        </w:sectPr>
      </w:pPr>
    </w:p>
    <w:p w:rsidR="00D805DF" w:rsidRDefault="00D805DF" w:rsidP="008859D9">
      <w:pPr>
        <w:rPr>
          <w:rFonts w:ascii="LM Roman 12" w:hAnsi="LM Roman 12"/>
          <w:sz w:val="24"/>
          <w:szCs w:val="24"/>
        </w:rPr>
      </w:pPr>
    </w:p>
    <w:p w:rsidR="008859D9" w:rsidRPr="00372292" w:rsidRDefault="008859D9" w:rsidP="008859D9">
      <w:pPr>
        <w:rPr>
          <w:rFonts w:ascii="LM Roman 12" w:hAnsi="LM Roman 12"/>
          <w:sz w:val="24"/>
          <w:szCs w:val="24"/>
        </w:rPr>
      </w:pPr>
      <w:r w:rsidRPr="00C810CC">
        <w:rPr>
          <w:rFonts w:ascii="LM Roman 12" w:hAnsi="LM Roman 12"/>
          <w:sz w:val="24"/>
          <w:szCs w:val="24"/>
        </w:rPr>
        <w:t xml:space="preserve">Table </w:t>
      </w:r>
      <w:r w:rsidR="00D805DF">
        <w:rPr>
          <w:rFonts w:ascii="LM Roman 12" w:hAnsi="LM Roman 12"/>
          <w:sz w:val="24"/>
          <w:szCs w:val="24"/>
        </w:rPr>
        <w:t>A2</w:t>
      </w:r>
      <w:r w:rsidRPr="00C810CC">
        <w:rPr>
          <w:rFonts w:ascii="LM Roman 12" w:hAnsi="LM Roman 12"/>
          <w:sz w:val="24"/>
          <w:szCs w:val="24"/>
        </w:rPr>
        <w:t xml:space="preserve"> </w:t>
      </w:r>
      <w:r>
        <w:rPr>
          <w:rFonts w:ascii="LM Roman 12" w:hAnsi="LM Roman 12"/>
          <w:sz w:val="24"/>
          <w:szCs w:val="24"/>
        </w:rPr>
        <w:t xml:space="preserve">Alternative </w:t>
      </w:r>
      <w:r w:rsidRPr="00372292">
        <w:rPr>
          <w:rFonts w:ascii="LM Roman 12" w:hAnsi="LM Roman 12"/>
          <w:sz w:val="24"/>
          <w:szCs w:val="24"/>
        </w:rPr>
        <w:t>Intra-Industry Trade</w:t>
      </w:r>
      <w:r>
        <w:rPr>
          <w:rFonts w:ascii="LM Roman 12" w:hAnsi="LM Roman 12"/>
          <w:sz w:val="24"/>
          <w:szCs w:val="24"/>
        </w:rPr>
        <w:t xml:space="preserve"> Indexes versus Liberalization</w:t>
      </w:r>
      <w:r w:rsidRPr="00372292">
        <w:rPr>
          <w:rFonts w:ascii="LM Roman 12" w:hAnsi="LM Roman 12"/>
          <w:sz w:val="24"/>
          <w:szCs w:val="24"/>
        </w:rPr>
        <w:t xml:space="preserve">, </w:t>
      </w:r>
      <w:r>
        <w:rPr>
          <w:rFonts w:ascii="LM Roman 12" w:hAnsi="LM Roman 12"/>
          <w:sz w:val="24"/>
          <w:szCs w:val="24"/>
        </w:rPr>
        <w:t>1852-55 to 1869-72</w:t>
      </w:r>
      <w:r w:rsidRPr="00372292">
        <w:rPr>
          <w:rFonts w:ascii="LM Roman 12" w:hAnsi="LM Roman 12"/>
          <w:sz w:val="24"/>
          <w:szCs w:val="24"/>
        </w:rPr>
        <w:t>,</w:t>
      </w:r>
      <w:r>
        <w:rPr>
          <w:rFonts w:ascii="LM Roman 12" w:hAnsi="LM Roman 12"/>
          <w:sz w:val="24"/>
          <w:szCs w:val="24"/>
        </w:rPr>
        <w:t xml:space="preserve"> </w:t>
      </w:r>
      <w:r w:rsidRPr="00372292">
        <w:rPr>
          <w:rFonts w:ascii="LM Roman 12" w:hAnsi="LM Roman 12"/>
          <w:sz w:val="24"/>
          <w:szCs w:val="24"/>
        </w:rPr>
        <w:t>Broad Products</w:t>
      </w:r>
    </w:p>
    <w:tbl>
      <w:tblPr>
        <w:tblStyle w:val="TableGrid"/>
        <w:tblW w:w="89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92"/>
        <w:gridCol w:w="1626"/>
        <w:gridCol w:w="2032"/>
        <w:gridCol w:w="1292"/>
      </w:tblGrid>
      <w:tr w:rsidR="000551F8" w:rsidTr="000551F8">
        <w:tc>
          <w:tcPr>
            <w:tcW w:w="2700" w:type="dxa"/>
            <w:tcBorders>
              <w:top w:val="single" w:sz="12" w:space="0" w:color="auto"/>
            </w:tcBorders>
            <w:vAlign w:val="bottom"/>
          </w:tcPr>
          <w:p w:rsidR="008859D9" w:rsidRPr="000E30C2" w:rsidRDefault="008859D9" w:rsidP="0023517C">
            <w:pPr>
              <w:rPr>
                <w:rFonts w:ascii="LM Roman 12" w:hAnsi="LM Roman 12"/>
                <w:lang w:val="en-US"/>
              </w:rPr>
            </w:pPr>
            <w:r w:rsidRPr="007E1100">
              <w:rPr>
                <w:rFonts w:ascii="LM Roman 12" w:eastAsia="Times New Roman" w:hAnsi="LM Roman 12" w:cs="Times New Roman"/>
                <w:color w:val="000000"/>
                <w:sz w:val="20"/>
                <w:szCs w:val="20"/>
              </w:rPr>
              <w:t> </w:t>
            </w:r>
          </w:p>
        </w:tc>
        <w:tc>
          <w:tcPr>
            <w:tcW w:w="1292" w:type="dxa"/>
            <w:tcBorders>
              <w:top w:val="single" w:sz="12" w:space="0" w:color="auto"/>
            </w:tcBorders>
            <w:vAlign w:val="center"/>
          </w:tcPr>
          <w:p w:rsidR="008859D9" w:rsidRPr="00C811B4" w:rsidRDefault="008859D9" w:rsidP="00D663FE">
            <w:pPr>
              <w:jc w:val="center"/>
              <w:rPr>
                <w:rFonts w:ascii="LM Roman 12" w:hAnsi="LM Roman 12"/>
                <w:i/>
              </w:rPr>
            </w:pPr>
            <w:r w:rsidRPr="00C811B4">
              <w:rPr>
                <w:rFonts w:ascii="LM Roman 12" w:eastAsia="Times New Roman" w:hAnsi="LM Roman 12" w:cs="Times New Roman"/>
                <w:b/>
                <w:bCs/>
                <w:i/>
                <w:color w:val="000000"/>
                <w:sz w:val="20"/>
                <w:szCs w:val="20"/>
              </w:rPr>
              <w:t>IIT</w:t>
            </w:r>
          </w:p>
        </w:tc>
        <w:tc>
          <w:tcPr>
            <w:tcW w:w="1626" w:type="dxa"/>
            <w:tcBorders>
              <w:top w:val="single" w:sz="12" w:space="0" w:color="auto"/>
            </w:tcBorders>
            <w:vAlign w:val="center"/>
          </w:tcPr>
          <w:p w:rsidR="008859D9" w:rsidRDefault="008859D9" w:rsidP="00D663FE">
            <w:pPr>
              <w:jc w:val="center"/>
              <w:rPr>
                <w:rFonts w:ascii="LM Roman 12" w:hAnsi="LM Roman 12"/>
              </w:rPr>
            </w:pPr>
            <w:r w:rsidRPr="004627F1">
              <w:rPr>
                <w:rFonts w:ascii="LM Roman 12" w:eastAsia="Times New Roman" w:hAnsi="LM Roman 12" w:cs="Times New Roman"/>
                <w:b/>
                <w:bCs/>
                <w:color w:val="000000"/>
                <w:sz w:val="20"/>
                <w:szCs w:val="20"/>
              </w:rPr>
              <w:t>ln (</w:t>
            </w:r>
            <w:r w:rsidRPr="00C811B4">
              <w:rPr>
                <w:rFonts w:ascii="LM Roman 12" w:eastAsia="Times New Roman" w:hAnsi="LM Roman 12" w:cs="Times New Roman"/>
                <w:b/>
                <w:bCs/>
                <w:i/>
                <w:color w:val="000000"/>
                <w:sz w:val="20"/>
                <w:szCs w:val="20"/>
              </w:rPr>
              <w:t>IIT</w:t>
            </w:r>
            <w:r w:rsidRPr="004627F1">
              <w:rPr>
                <w:rFonts w:ascii="LM Roman 12" w:eastAsia="Times New Roman" w:hAnsi="LM Roman 12" w:cs="Times New Roman"/>
                <w:b/>
                <w:bCs/>
                <w:color w:val="000000"/>
                <w:sz w:val="20"/>
                <w:szCs w:val="20"/>
              </w:rPr>
              <w:t>)</w:t>
            </w:r>
          </w:p>
        </w:tc>
        <w:tc>
          <w:tcPr>
            <w:tcW w:w="2032" w:type="dxa"/>
            <w:tcBorders>
              <w:top w:val="single" w:sz="12" w:space="0" w:color="auto"/>
            </w:tcBorders>
            <w:vAlign w:val="center"/>
          </w:tcPr>
          <w:p w:rsidR="008859D9" w:rsidRPr="00C811B4" w:rsidRDefault="008859D9" w:rsidP="00D663FE">
            <w:pPr>
              <w:jc w:val="center"/>
              <w:rPr>
                <w:rFonts w:ascii="LM Roman 12" w:hAnsi="LM Roman 12"/>
                <w:i/>
              </w:rPr>
            </w:pPr>
            <w:r w:rsidRPr="00C811B4">
              <w:rPr>
                <w:rFonts w:ascii="LM Roman 12" w:eastAsia="Times New Roman" w:hAnsi="LM Roman 12" w:cs="Times New Roman"/>
                <w:b/>
                <w:bCs/>
                <w:i/>
                <w:color w:val="000000"/>
                <w:sz w:val="20"/>
                <w:szCs w:val="20"/>
              </w:rPr>
              <w:t>IIT</w:t>
            </w:r>
          </w:p>
        </w:tc>
        <w:tc>
          <w:tcPr>
            <w:tcW w:w="1292" w:type="dxa"/>
            <w:tcBorders>
              <w:top w:val="single" w:sz="12" w:space="0" w:color="auto"/>
            </w:tcBorders>
            <w:vAlign w:val="center"/>
          </w:tcPr>
          <w:p w:rsidR="008859D9" w:rsidRDefault="008859D9" w:rsidP="00D663FE">
            <w:pPr>
              <w:jc w:val="center"/>
              <w:rPr>
                <w:rFonts w:ascii="LM Roman 12" w:hAnsi="LM Roman 12"/>
              </w:rPr>
            </w:pPr>
            <w:r w:rsidRPr="004627F1">
              <w:rPr>
                <w:rFonts w:ascii="LM Roman 12" w:eastAsia="Times New Roman" w:hAnsi="LM Roman 12" w:cs="Times New Roman"/>
                <w:b/>
                <w:bCs/>
                <w:color w:val="000000"/>
                <w:sz w:val="20"/>
                <w:szCs w:val="20"/>
              </w:rPr>
              <w:t>ln (</w:t>
            </w:r>
            <w:r w:rsidRPr="00C811B4">
              <w:rPr>
                <w:rFonts w:ascii="LM Roman 12" w:eastAsia="Times New Roman" w:hAnsi="LM Roman 12" w:cs="Times New Roman"/>
                <w:b/>
                <w:bCs/>
                <w:i/>
                <w:color w:val="000000"/>
                <w:sz w:val="20"/>
                <w:szCs w:val="20"/>
              </w:rPr>
              <w:t>IIT</w:t>
            </w:r>
            <w:r w:rsidRPr="004627F1">
              <w:rPr>
                <w:rFonts w:ascii="LM Roman 12" w:eastAsia="Times New Roman" w:hAnsi="LM Roman 12" w:cs="Times New Roman"/>
                <w:b/>
                <w:bCs/>
                <w:color w:val="000000"/>
                <w:sz w:val="20"/>
                <w:szCs w:val="20"/>
              </w:rPr>
              <w:t>)</w:t>
            </w:r>
          </w:p>
        </w:tc>
      </w:tr>
      <w:tr w:rsidR="000551F8" w:rsidTr="000551F8">
        <w:tc>
          <w:tcPr>
            <w:tcW w:w="2700" w:type="dxa"/>
            <w:tcBorders>
              <w:bottom w:val="single" w:sz="4" w:space="0" w:color="auto"/>
            </w:tcBorders>
            <w:vAlign w:val="bottom"/>
          </w:tcPr>
          <w:p w:rsidR="008859D9" w:rsidRDefault="008859D9" w:rsidP="0023517C">
            <w:pPr>
              <w:rPr>
                <w:rFonts w:ascii="LM Roman 12" w:hAnsi="LM Roman 12"/>
              </w:rPr>
            </w:pPr>
          </w:p>
        </w:tc>
        <w:tc>
          <w:tcPr>
            <w:tcW w:w="1292"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(1</w:t>
            </w:r>
            <w:r w:rsidR="008859D9" w:rsidRPr="004627F1">
              <w:rPr>
                <w:rFonts w:ascii="LM Roman 12" w:eastAsia="Times New Roman" w:hAnsi="LM Roman 12" w:cs="Times New Roman"/>
                <w:color w:val="000000"/>
                <w:sz w:val="20"/>
                <w:szCs w:val="20"/>
              </w:rPr>
              <w:t>)</w:t>
            </w:r>
          </w:p>
        </w:tc>
        <w:tc>
          <w:tcPr>
            <w:tcW w:w="1626"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(2</w:t>
            </w:r>
            <w:r w:rsidR="008859D9" w:rsidRPr="004627F1">
              <w:rPr>
                <w:rFonts w:ascii="LM Roman 12" w:eastAsia="Times New Roman" w:hAnsi="LM Roman 12" w:cs="Times New Roman"/>
                <w:color w:val="000000"/>
                <w:sz w:val="20"/>
                <w:szCs w:val="20"/>
              </w:rPr>
              <w:t>)</w:t>
            </w:r>
          </w:p>
        </w:tc>
        <w:tc>
          <w:tcPr>
            <w:tcW w:w="2032"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(3</w:t>
            </w:r>
            <w:r w:rsidR="008859D9">
              <w:rPr>
                <w:rFonts w:ascii="LM Roman 12" w:eastAsia="Times New Roman" w:hAnsi="LM Roman 12" w:cs="Times New Roman"/>
                <w:color w:val="000000"/>
                <w:sz w:val="20"/>
                <w:szCs w:val="20"/>
              </w:rPr>
              <w:t>)</w:t>
            </w:r>
          </w:p>
        </w:tc>
        <w:tc>
          <w:tcPr>
            <w:tcW w:w="1292"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(4</w:t>
            </w:r>
            <w:r w:rsidR="008859D9">
              <w:rPr>
                <w:rFonts w:ascii="LM Roman 12" w:eastAsia="Times New Roman" w:hAnsi="LM Roman 12" w:cs="Times New Roman"/>
                <w:color w:val="000000"/>
                <w:sz w:val="20"/>
                <w:szCs w:val="20"/>
              </w:rPr>
              <w:t>)</w:t>
            </w:r>
          </w:p>
        </w:tc>
      </w:tr>
      <w:tr w:rsidR="000551F8" w:rsidTr="000551F8">
        <w:tc>
          <w:tcPr>
            <w:tcW w:w="2700" w:type="dxa"/>
            <w:tcBorders>
              <w:top w:val="single" w:sz="4" w:space="0" w:color="auto"/>
            </w:tcBorders>
            <w:vAlign w:val="bottom"/>
          </w:tcPr>
          <w:p w:rsidR="008859D9" w:rsidRDefault="008859D9" w:rsidP="0023517C">
            <w:pPr>
              <w:rPr>
                <w:rFonts w:ascii="LM Roman 12" w:hAnsi="LM Roman 12"/>
              </w:rPr>
            </w:pPr>
          </w:p>
        </w:tc>
        <w:tc>
          <w:tcPr>
            <w:tcW w:w="1292" w:type="dxa"/>
            <w:tcBorders>
              <w:top w:val="single" w:sz="4" w:space="0" w:color="auto"/>
            </w:tcBorders>
            <w:vAlign w:val="center"/>
          </w:tcPr>
          <w:p w:rsidR="008859D9" w:rsidRDefault="008859D9" w:rsidP="00D663FE">
            <w:pPr>
              <w:jc w:val="center"/>
              <w:rPr>
                <w:rFonts w:ascii="LM Roman 12" w:hAnsi="LM Roman 12"/>
              </w:rPr>
            </w:pPr>
          </w:p>
        </w:tc>
        <w:tc>
          <w:tcPr>
            <w:tcW w:w="1626" w:type="dxa"/>
            <w:tcBorders>
              <w:top w:val="single" w:sz="4" w:space="0" w:color="auto"/>
            </w:tcBorders>
            <w:vAlign w:val="center"/>
          </w:tcPr>
          <w:p w:rsidR="008859D9" w:rsidRDefault="008859D9" w:rsidP="00D663FE">
            <w:pPr>
              <w:jc w:val="center"/>
              <w:rPr>
                <w:rFonts w:ascii="LM Roman 12" w:hAnsi="LM Roman 12"/>
              </w:rPr>
            </w:pPr>
          </w:p>
        </w:tc>
        <w:tc>
          <w:tcPr>
            <w:tcW w:w="2032" w:type="dxa"/>
            <w:tcBorders>
              <w:top w:val="single" w:sz="4" w:space="0" w:color="auto"/>
            </w:tcBorders>
            <w:vAlign w:val="center"/>
          </w:tcPr>
          <w:p w:rsidR="008859D9" w:rsidRDefault="008859D9" w:rsidP="00D663FE">
            <w:pPr>
              <w:jc w:val="center"/>
              <w:rPr>
                <w:rFonts w:ascii="LM Roman 12" w:hAnsi="LM Roman 12"/>
              </w:rPr>
            </w:pPr>
          </w:p>
        </w:tc>
        <w:tc>
          <w:tcPr>
            <w:tcW w:w="1292" w:type="dxa"/>
            <w:tcBorders>
              <w:top w:val="single" w:sz="4" w:space="0" w:color="auto"/>
            </w:tcBorders>
            <w:vAlign w:val="center"/>
          </w:tcPr>
          <w:p w:rsidR="008859D9" w:rsidRDefault="008859D9" w:rsidP="00D663FE">
            <w:pPr>
              <w:jc w:val="center"/>
              <w:rPr>
                <w:rFonts w:ascii="LM Roman 12" w:hAnsi="LM Roman 12"/>
              </w:rPr>
            </w:pPr>
          </w:p>
        </w:tc>
      </w:tr>
      <w:tr w:rsidR="000551F8" w:rsidTr="000551F8">
        <w:tc>
          <w:tcPr>
            <w:tcW w:w="2700" w:type="dxa"/>
            <w:vAlign w:val="bottom"/>
          </w:tcPr>
          <w:p w:rsidR="008859D9" w:rsidRDefault="008859D9" w:rsidP="0023517C">
            <w:pPr>
              <w:rPr>
                <w:rFonts w:ascii="LM Roman 12" w:hAnsi="LM Roman 12"/>
              </w:rPr>
            </w:pPr>
            <w:r>
              <w:rPr>
                <w:rFonts w:ascii="LM Roman 12" w:eastAsia="Times New Roman" w:hAnsi="LM Roman 12" w:cs="Times New Roman"/>
                <w:color w:val="000000"/>
                <w:sz w:val="20"/>
                <w:szCs w:val="20"/>
              </w:rPr>
              <w:t>ln (1+Tariff)</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-75.54</w:t>
            </w:r>
          </w:p>
        </w:tc>
        <w:tc>
          <w:tcPr>
            <w:tcW w:w="1626" w:type="dxa"/>
            <w:vAlign w:val="center"/>
          </w:tcPr>
          <w:p w:rsidR="008859D9" w:rsidRPr="007B7A06" w:rsidRDefault="008859D9" w:rsidP="00D663FE">
            <w:pPr>
              <w:jc w:val="center"/>
              <w:rPr>
                <w:rFonts w:ascii="LM Roman 12" w:hAnsi="LM Roman 12"/>
              </w:rPr>
            </w:pPr>
            <w:r w:rsidRPr="000E30C2">
              <w:rPr>
                <w:rFonts w:ascii="LM Roman 12" w:hAnsi="LM Roman 12" w:cs="Calibri"/>
              </w:rPr>
              <w:t>-2.12</w:t>
            </w:r>
          </w:p>
        </w:tc>
        <w:tc>
          <w:tcPr>
            <w:tcW w:w="2032" w:type="dxa"/>
            <w:vAlign w:val="center"/>
          </w:tcPr>
          <w:p w:rsidR="008859D9" w:rsidRPr="007B7A06" w:rsidRDefault="008859D9" w:rsidP="00D663FE">
            <w:pPr>
              <w:jc w:val="center"/>
              <w:rPr>
                <w:rFonts w:ascii="LM Roman 12" w:hAnsi="LM Roman 12"/>
              </w:rPr>
            </w:pPr>
          </w:p>
        </w:tc>
        <w:tc>
          <w:tcPr>
            <w:tcW w:w="1292" w:type="dxa"/>
            <w:vAlign w:val="center"/>
          </w:tcPr>
          <w:p w:rsidR="008859D9" w:rsidRPr="007B7A06" w:rsidRDefault="008859D9" w:rsidP="00D663FE">
            <w:pPr>
              <w:jc w:val="center"/>
              <w:rPr>
                <w:rFonts w:ascii="LM Roman 12" w:hAnsi="LM Roman 12"/>
              </w:rPr>
            </w:pPr>
          </w:p>
        </w:tc>
      </w:tr>
      <w:tr w:rsidR="000551F8" w:rsidTr="000551F8">
        <w:tc>
          <w:tcPr>
            <w:tcW w:w="2700" w:type="dxa"/>
            <w:vAlign w:val="bottom"/>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 </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[48.27]</w:t>
            </w:r>
          </w:p>
        </w:tc>
        <w:tc>
          <w:tcPr>
            <w:tcW w:w="1626" w:type="dxa"/>
            <w:vAlign w:val="center"/>
          </w:tcPr>
          <w:p w:rsidR="008859D9" w:rsidRPr="007B7A06" w:rsidRDefault="008859D9" w:rsidP="00D663FE">
            <w:pPr>
              <w:jc w:val="center"/>
              <w:rPr>
                <w:rFonts w:ascii="LM Roman 12" w:hAnsi="LM Roman 12"/>
              </w:rPr>
            </w:pPr>
            <w:r w:rsidRPr="000E30C2">
              <w:rPr>
                <w:rFonts w:ascii="LM Roman 12" w:hAnsi="LM Roman 12" w:cs="Calibri"/>
              </w:rPr>
              <w:t>[1.86]</w:t>
            </w:r>
          </w:p>
        </w:tc>
        <w:tc>
          <w:tcPr>
            <w:tcW w:w="2032" w:type="dxa"/>
            <w:vAlign w:val="center"/>
          </w:tcPr>
          <w:p w:rsidR="008859D9" w:rsidRPr="007B7A06" w:rsidRDefault="008859D9" w:rsidP="00D663FE">
            <w:pPr>
              <w:jc w:val="center"/>
              <w:rPr>
                <w:rFonts w:ascii="LM Roman 12" w:hAnsi="LM Roman 12"/>
              </w:rPr>
            </w:pPr>
          </w:p>
        </w:tc>
        <w:tc>
          <w:tcPr>
            <w:tcW w:w="1292" w:type="dxa"/>
            <w:vAlign w:val="center"/>
          </w:tcPr>
          <w:p w:rsidR="008859D9" w:rsidRPr="007B7A06" w:rsidRDefault="008859D9" w:rsidP="00D663FE">
            <w:pPr>
              <w:jc w:val="center"/>
              <w:rPr>
                <w:rFonts w:ascii="LM Roman 12" w:hAnsi="LM Roman 12"/>
              </w:rPr>
            </w:pPr>
          </w:p>
        </w:tc>
      </w:tr>
      <w:tr w:rsidR="000551F8" w:rsidTr="000551F8">
        <w:tc>
          <w:tcPr>
            <w:tcW w:w="2700" w:type="dxa"/>
            <w:vAlign w:val="bottom"/>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Prohibition x post 1860</w:t>
            </w:r>
          </w:p>
        </w:tc>
        <w:tc>
          <w:tcPr>
            <w:tcW w:w="1292" w:type="dxa"/>
            <w:vAlign w:val="center"/>
          </w:tcPr>
          <w:p w:rsidR="008859D9" w:rsidRPr="007B7A06" w:rsidRDefault="008859D9" w:rsidP="00D663FE">
            <w:pPr>
              <w:jc w:val="center"/>
              <w:rPr>
                <w:rFonts w:ascii="LM Roman 12" w:hAnsi="LM Roman 12"/>
              </w:rPr>
            </w:pPr>
          </w:p>
        </w:tc>
        <w:tc>
          <w:tcPr>
            <w:tcW w:w="1626" w:type="dxa"/>
            <w:vAlign w:val="center"/>
          </w:tcPr>
          <w:p w:rsidR="008859D9" w:rsidRPr="007B7A06" w:rsidRDefault="008859D9" w:rsidP="00D663FE">
            <w:pPr>
              <w:jc w:val="center"/>
              <w:rPr>
                <w:rFonts w:ascii="LM Roman 12" w:hAnsi="LM Roman 12"/>
              </w:rPr>
            </w:pPr>
          </w:p>
        </w:tc>
        <w:tc>
          <w:tcPr>
            <w:tcW w:w="2032" w:type="dxa"/>
            <w:vAlign w:val="center"/>
          </w:tcPr>
          <w:p w:rsidR="008859D9" w:rsidRPr="007B7A06" w:rsidRDefault="008859D9" w:rsidP="00D663FE">
            <w:pPr>
              <w:jc w:val="center"/>
              <w:rPr>
                <w:rFonts w:ascii="LM Roman 12" w:hAnsi="LM Roman 12"/>
              </w:rPr>
            </w:pPr>
            <w:r w:rsidRPr="000E30C2">
              <w:rPr>
                <w:rFonts w:ascii="LM Roman 12" w:hAnsi="LM Roman 12" w:cs="Calibri"/>
              </w:rPr>
              <w:t>6.15</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0.42</w:t>
            </w:r>
          </w:p>
        </w:tc>
      </w:tr>
      <w:tr w:rsidR="000551F8" w:rsidTr="000551F8">
        <w:tc>
          <w:tcPr>
            <w:tcW w:w="2700" w:type="dxa"/>
            <w:vAlign w:val="bottom"/>
          </w:tcPr>
          <w:p w:rsidR="008859D9" w:rsidRDefault="008859D9" w:rsidP="0023517C">
            <w:pPr>
              <w:rPr>
                <w:rFonts w:ascii="LM Roman 12" w:hAnsi="LM Roman 12"/>
              </w:rPr>
            </w:pPr>
          </w:p>
        </w:tc>
        <w:tc>
          <w:tcPr>
            <w:tcW w:w="1292" w:type="dxa"/>
            <w:vAlign w:val="center"/>
          </w:tcPr>
          <w:p w:rsidR="008859D9" w:rsidRPr="007B7A06" w:rsidRDefault="008859D9" w:rsidP="00D663FE">
            <w:pPr>
              <w:jc w:val="center"/>
              <w:rPr>
                <w:rFonts w:ascii="LM Roman 12" w:hAnsi="LM Roman 12"/>
              </w:rPr>
            </w:pPr>
          </w:p>
        </w:tc>
        <w:tc>
          <w:tcPr>
            <w:tcW w:w="1626" w:type="dxa"/>
            <w:vAlign w:val="center"/>
          </w:tcPr>
          <w:p w:rsidR="008859D9" w:rsidRPr="007B7A06" w:rsidRDefault="008859D9" w:rsidP="00D663FE">
            <w:pPr>
              <w:jc w:val="center"/>
              <w:rPr>
                <w:rFonts w:ascii="LM Roman 12" w:hAnsi="LM Roman 12"/>
              </w:rPr>
            </w:pPr>
          </w:p>
        </w:tc>
        <w:tc>
          <w:tcPr>
            <w:tcW w:w="2032" w:type="dxa"/>
            <w:vAlign w:val="center"/>
          </w:tcPr>
          <w:p w:rsidR="008859D9" w:rsidRPr="007B7A06" w:rsidRDefault="008859D9" w:rsidP="00D663FE">
            <w:pPr>
              <w:jc w:val="center"/>
              <w:rPr>
                <w:rFonts w:ascii="LM Roman 12" w:hAnsi="LM Roman 12"/>
              </w:rPr>
            </w:pPr>
            <w:r w:rsidRPr="000E30C2">
              <w:rPr>
                <w:rFonts w:ascii="LM Roman 12" w:hAnsi="LM Roman 12" w:cs="Calibri"/>
              </w:rPr>
              <w:t>[10.20]</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[0.31]</w:t>
            </w:r>
          </w:p>
        </w:tc>
      </w:tr>
      <w:tr w:rsidR="000551F8" w:rsidTr="000551F8">
        <w:tc>
          <w:tcPr>
            <w:tcW w:w="2700" w:type="dxa"/>
            <w:tcBorders>
              <w:bottom w:val="single" w:sz="4" w:space="0" w:color="auto"/>
            </w:tcBorders>
            <w:vAlign w:val="bottom"/>
          </w:tcPr>
          <w:p w:rsidR="008859D9" w:rsidRDefault="008859D9" w:rsidP="0023517C">
            <w:pPr>
              <w:rPr>
                <w:rFonts w:ascii="LM Roman 12" w:hAnsi="LM Roman 12"/>
              </w:rPr>
            </w:pPr>
          </w:p>
        </w:tc>
        <w:tc>
          <w:tcPr>
            <w:tcW w:w="1292" w:type="dxa"/>
            <w:tcBorders>
              <w:bottom w:val="single" w:sz="4" w:space="0" w:color="auto"/>
            </w:tcBorders>
            <w:vAlign w:val="center"/>
          </w:tcPr>
          <w:p w:rsidR="008859D9" w:rsidRPr="007B7A06" w:rsidRDefault="008859D9" w:rsidP="00D663FE">
            <w:pPr>
              <w:jc w:val="center"/>
              <w:rPr>
                <w:rFonts w:ascii="LM Roman 12" w:hAnsi="LM Roman 12"/>
              </w:rPr>
            </w:pPr>
          </w:p>
        </w:tc>
        <w:tc>
          <w:tcPr>
            <w:tcW w:w="1626" w:type="dxa"/>
            <w:tcBorders>
              <w:bottom w:val="single" w:sz="4" w:space="0" w:color="auto"/>
            </w:tcBorders>
            <w:vAlign w:val="center"/>
          </w:tcPr>
          <w:p w:rsidR="008859D9" w:rsidRPr="007B7A06" w:rsidRDefault="008859D9" w:rsidP="00D663FE">
            <w:pPr>
              <w:jc w:val="center"/>
              <w:rPr>
                <w:rFonts w:ascii="LM Roman 12" w:hAnsi="LM Roman 12"/>
              </w:rPr>
            </w:pPr>
          </w:p>
        </w:tc>
        <w:tc>
          <w:tcPr>
            <w:tcW w:w="2032" w:type="dxa"/>
            <w:tcBorders>
              <w:bottom w:val="single" w:sz="4" w:space="0" w:color="auto"/>
            </w:tcBorders>
            <w:vAlign w:val="center"/>
          </w:tcPr>
          <w:p w:rsidR="008859D9" w:rsidRPr="007B7A06" w:rsidRDefault="008859D9" w:rsidP="00D663FE">
            <w:pPr>
              <w:jc w:val="center"/>
              <w:rPr>
                <w:rFonts w:ascii="LM Roman 12" w:hAnsi="LM Roman 12"/>
              </w:rPr>
            </w:pPr>
          </w:p>
        </w:tc>
        <w:tc>
          <w:tcPr>
            <w:tcW w:w="1292" w:type="dxa"/>
            <w:tcBorders>
              <w:bottom w:val="single" w:sz="4" w:space="0" w:color="auto"/>
            </w:tcBorders>
            <w:vAlign w:val="center"/>
          </w:tcPr>
          <w:p w:rsidR="008859D9" w:rsidRPr="007B7A06" w:rsidRDefault="008859D9" w:rsidP="00D663FE">
            <w:pPr>
              <w:jc w:val="center"/>
              <w:rPr>
                <w:rFonts w:ascii="LM Roman 12" w:hAnsi="LM Roman 12"/>
              </w:rPr>
            </w:pPr>
          </w:p>
        </w:tc>
      </w:tr>
      <w:tr w:rsidR="000551F8" w:rsidTr="000551F8">
        <w:tc>
          <w:tcPr>
            <w:tcW w:w="2700" w:type="dxa"/>
            <w:tcBorders>
              <w:top w:val="single" w:sz="4" w:space="0" w:color="auto"/>
            </w:tcBorders>
            <w:vAlign w:val="bottom"/>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Observations</w:t>
            </w:r>
          </w:p>
        </w:tc>
        <w:tc>
          <w:tcPr>
            <w:tcW w:w="1292" w:type="dxa"/>
            <w:tcBorders>
              <w:top w:val="single" w:sz="4" w:space="0" w:color="auto"/>
            </w:tcBorders>
            <w:vAlign w:val="center"/>
          </w:tcPr>
          <w:p w:rsidR="008859D9" w:rsidRPr="007B7A06" w:rsidRDefault="008859D9" w:rsidP="00D663FE">
            <w:pPr>
              <w:jc w:val="center"/>
              <w:rPr>
                <w:rFonts w:ascii="LM Roman 12" w:hAnsi="LM Roman 12"/>
              </w:rPr>
            </w:pPr>
            <w:r w:rsidRPr="000E30C2">
              <w:rPr>
                <w:rFonts w:ascii="LM Roman 12" w:hAnsi="LM Roman 12" w:cs="Calibri"/>
              </w:rPr>
              <w:t>120</w:t>
            </w:r>
          </w:p>
        </w:tc>
        <w:tc>
          <w:tcPr>
            <w:tcW w:w="1626" w:type="dxa"/>
            <w:tcBorders>
              <w:top w:val="single" w:sz="4" w:space="0" w:color="auto"/>
            </w:tcBorders>
            <w:vAlign w:val="center"/>
          </w:tcPr>
          <w:p w:rsidR="008859D9" w:rsidRPr="007B7A06" w:rsidRDefault="008859D9" w:rsidP="00D663FE">
            <w:pPr>
              <w:jc w:val="center"/>
              <w:rPr>
                <w:rFonts w:ascii="LM Roman 12" w:hAnsi="LM Roman 12"/>
              </w:rPr>
            </w:pPr>
            <w:r w:rsidRPr="000E30C2">
              <w:rPr>
                <w:rFonts w:ascii="LM Roman 12" w:hAnsi="LM Roman 12" w:cs="Calibri"/>
              </w:rPr>
              <w:t>120</w:t>
            </w:r>
          </w:p>
        </w:tc>
        <w:tc>
          <w:tcPr>
            <w:tcW w:w="2032" w:type="dxa"/>
            <w:tcBorders>
              <w:top w:val="single" w:sz="4" w:space="0" w:color="auto"/>
            </w:tcBorders>
            <w:vAlign w:val="center"/>
          </w:tcPr>
          <w:p w:rsidR="008859D9" w:rsidRPr="007B7A06" w:rsidRDefault="008859D9" w:rsidP="00D663FE">
            <w:pPr>
              <w:jc w:val="center"/>
              <w:rPr>
                <w:rFonts w:ascii="LM Roman 12" w:hAnsi="LM Roman 12"/>
              </w:rPr>
            </w:pPr>
            <w:r w:rsidRPr="000E30C2">
              <w:rPr>
                <w:rFonts w:ascii="LM Roman 12" w:hAnsi="LM Roman 12" w:cs="Calibri"/>
              </w:rPr>
              <w:t>315</w:t>
            </w:r>
          </w:p>
        </w:tc>
        <w:tc>
          <w:tcPr>
            <w:tcW w:w="1292" w:type="dxa"/>
            <w:tcBorders>
              <w:top w:val="single" w:sz="4" w:space="0" w:color="auto"/>
            </w:tcBorders>
            <w:vAlign w:val="center"/>
          </w:tcPr>
          <w:p w:rsidR="008859D9" w:rsidRPr="007B7A06" w:rsidRDefault="008859D9" w:rsidP="00D663FE">
            <w:pPr>
              <w:jc w:val="center"/>
              <w:rPr>
                <w:rFonts w:ascii="LM Roman 12" w:hAnsi="LM Roman 12"/>
              </w:rPr>
            </w:pPr>
            <w:r w:rsidRPr="000E30C2">
              <w:rPr>
                <w:rFonts w:ascii="LM Roman 12" w:hAnsi="LM Roman 12" w:cs="Calibri"/>
              </w:rPr>
              <w:t>315</w:t>
            </w:r>
          </w:p>
        </w:tc>
      </w:tr>
      <w:tr w:rsidR="000551F8" w:rsidTr="000551F8">
        <w:tc>
          <w:tcPr>
            <w:tcW w:w="2700" w:type="dxa"/>
            <w:vAlign w:val="bottom"/>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R</w:t>
            </w:r>
            <w:r w:rsidRPr="004627F1">
              <w:rPr>
                <w:rFonts w:ascii="LM Roman 12" w:eastAsia="Times New Roman" w:hAnsi="LM Roman 12" w:cs="Times New Roman"/>
                <w:color w:val="000000"/>
                <w:sz w:val="20"/>
                <w:szCs w:val="20"/>
                <w:vertAlign w:val="superscript"/>
              </w:rPr>
              <w:t>2</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0.34</w:t>
            </w:r>
          </w:p>
        </w:tc>
        <w:tc>
          <w:tcPr>
            <w:tcW w:w="1626" w:type="dxa"/>
            <w:vAlign w:val="center"/>
          </w:tcPr>
          <w:p w:rsidR="008859D9" w:rsidRPr="007B7A06" w:rsidRDefault="008859D9" w:rsidP="00D663FE">
            <w:pPr>
              <w:jc w:val="center"/>
              <w:rPr>
                <w:rFonts w:ascii="LM Roman 12" w:hAnsi="LM Roman 12"/>
              </w:rPr>
            </w:pPr>
            <w:r w:rsidRPr="000E30C2">
              <w:rPr>
                <w:rFonts w:ascii="LM Roman 12" w:hAnsi="LM Roman 12" w:cs="Calibri"/>
              </w:rPr>
              <w:t>0.14</w:t>
            </w:r>
          </w:p>
        </w:tc>
        <w:tc>
          <w:tcPr>
            <w:tcW w:w="2032" w:type="dxa"/>
            <w:vAlign w:val="center"/>
          </w:tcPr>
          <w:p w:rsidR="008859D9" w:rsidRPr="007B7A06" w:rsidRDefault="008859D9" w:rsidP="00D663FE">
            <w:pPr>
              <w:jc w:val="center"/>
              <w:rPr>
                <w:rFonts w:ascii="LM Roman 12" w:hAnsi="LM Roman 12"/>
              </w:rPr>
            </w:pPr>
            <w:r w:rsidRPr="000E30C2">
              <w:rPr>
                <w:rFonts w:ascii="LM Roman 12" w:hAnsi="LM Roman 12" w:cs="Calibri"/>
              </w:rPr>
              <w:t>0.22</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0.06</w:t>
            </w:r>
          </w:p>
        </w:tc>
      </w:tr>
      <w:tr w:rsidR="000551F8" w:rsidTr="000551F8">
        <w:tc>
          <w:tcPr>
            <w:tcW w:w="2700" w:type="dxa"/>
            <w:vAlign w:val="bottom"/>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Number of Products</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cs="Calibri"/>
              </w:rPr>
              <w:t>24</w:t>
            </w:r>
          </w:p>
        </w:tc>
        <w:tc>
          <w:tcPr>
            <w:tcW w:w="1626" w:type="dxa"/>
            <w:vAlign w:val="center"/>
          </w:tcPr>
          <w:p w:rsidR="008859D9" w:rsidRPr="007B7A06" w:rsidRDefault="008859D9" w:rsidP="00D663FE">
            <w:pPr>
              <w:jc w:val="center"/>
              <w:rPr>
                <w:rFonts w:ascii="LM Roman 12" w:hAnsi="LM Roman 12"/>
              </w:rPr>
            </w:pPr>
            <w:r w:rsidRPr="000E30C2">
              <w:rPr>
                <w:rFonts w:ascii="LM Roman 12" w:hAnsi="LM Roman 12" w:cs="Calibri"/>
              </w:rPr>
              <w:t>24</w:t>
            </w:r>
          </w:p>
        </w:tc>
        <w:tc>
          <w:tcPr>
            <w:tcW w:w="2032" w:type="dxa"/>
            <w:vAlign w:val="center"/>
          </w:tcPr>
          <w:p w:rsidR="008859D9" w:rsidRPr="007B7A06" w:rsidRDefault="008859D9" w:rsidP="00D663FE">
            <w:pPr>
              <w:jc w:val="center"/>
              <w:rPr>
                <w:rFonts w:ascii="LM Roman 12" w:hAnsi="LM Roman 12"/>
              </w:rPr>
            </w:pPr>
            <w:r w:rsidRPr="000E30C2">
              <w:rPr>
                <w:rFonts w:ascii="LM Roman 12" w:hAnsi="LM Roman 12"/>
              </w:rPr>
              <w:t>63</w:t>
            </w:r>
          </w:p>
        </w:tc>
        <w:tc>
          <w:tcPr>
            <w:tcW w:w="1292" w:type="dxa"/>
            <w:vAlign w:val="center"/>
          </w:tcPr>
          <w:p w:rsidR="008859D9" w:rsidRPr="007B7A06" w:rsidRDefault="008859D9" w:rsidP="00D663FE">
            <w:pPr>
              <w:jc w:val="center"/>
              <w:rPr>
                <w:rFonts w:ascii="LM Roman 12" w:hAnsi="LM Roman 12"/>
              </w:rPr>
            </w:pPr>
            <w:r w:rsidRPr="000E30C2">
              <w:rPr>
                <w:rFonts w:ascii="LM Roman 12" w:hAnsi="LM Roman 12"/>
              </w:rPr>
              <w:t>63</w:t>
            </w:r>
          </w:p>
        </w:tc>
      </w:tr>
    </w:tbl>
    <w:p w:rsidR="008859D9" w:rsidRPr="00372292" w:rsidRDefault="008859D9" w:rsidP="008859D9">
      <w:pPr>
        <w:rPr>
          <w:rFonts w:ascii="LM Roman 12" w:hAnsi="LM Roman 12"/>
          <w:sz w:val="24"/>
          <w:szCs w:val="24"/>
        </w:rPr>
      </w:pPr>
    </w:p>
    <w:p w:rsidR="008859D9" w:rsidRPr="009D2BFD" w:rsidRDefault="008859D9" w:rsidP="008859D9">
      <w:pPr>
        <w:ind w:right="-234"/>
        <w:rPr>
          <w:rFonts w:ascii="LM Roman 12" w:eastAsia="Times New Roman" w:hAnsi="LM Roman 12" w:cs="Times New Roman"/>
          <w:color w:val="000000"/>
          <w:sz w:val="24"/>
          <w:szCs w:val="24"/>
        </w:rPr>
      </w:pPr>
      <w:r>
        <w:rPr>
          <w:rFonts w:ascii="LM Roman 12" w:eastAsia="Times New Roman" w:hAnsi="LM Roman 12" w:cs="Times New Roman"/>
          <w:color w:val="000000"/>
          <w:sz w:val="24"/>
          <w:szCs w:val="24"/>
        </w:rPr>
        <w:t xml:space="preserve">Sources: </w:t>
      </w:r>
      <w:r>
        <w:rPr>
          <w:rFonts w:ascii="LM Roman 12" w:eastAsia="Times New Roman" w:hAnsi="LM Roman 12" w:cs="Times New Roman"/>
          <w:i/>
          <w:color w:val="000000"/>
          <w:sz w:val="24"/>
          <w:szCs w:val="24"/>
        </w:rPr>
        <w:t xml:space="preserve">Tableau </w:t>
      </w:r>
      <w:r>
        <w:rPr>
          <w:rFonts w:ascii="LM Roman 12" w:eastAsia="Times New Roman" w:hAnsi="LM Roman 12" w:cs="Times New Roman"/>
          <w:color w:val="000000"/>
          <w:sz w:val="24"/>
          <w:szCs w:val="24"/>
        </w:rPr>
        <w:t>and authors’ calculations.</w:t>
      </w:r>
    </w:p>
    <w:p w:rsidR="008859D9" w:rsidRPr="00C810CC" w:rsidRDefault="008859D9" w:rsidP="008859D9">
      <w:pPr>
        <w:ind w:right="-234"/>
        <w:rPr>
          <w:rFonts w:ascii="LM Roman 12" w:hAnsi="LM Roman 12"/>
          <w:sz w:val="24"/>
          <w:szCs w:val="24"/>
        </w:rPr>
      </w:pPr>
      <w:r w:rsidRPr="00C810CC">
        <w:rPr>
          <w:rFonts w:ascii="LM Roman 12" w:eastAsia="Times New Roman" w:hAnsi="LM Roman 12" w:cs="Times New Roman"/>
          <w:color w:val="000000"/>
          <w:sz w:val="24"/>
          <w:szCs w:val="24"/>
        </w:rPr>
        <w:t>Notes: Dependent variable</w:t>
      </w:r>
      <w:r>
        <w:rPr>
          <w:rFonts w:ascii="LM Roman 12" w:eastAsia="Times New Roman" w:hAnsi="LM Roman 12" w:cs="Times New Roman"/>
          <w:color w:val="000000"/>
          <w:sz w:val="24"/>
          <w:szCs w:val="24"/>
        </w:rPr>
        <w:t xml:space="preserve"> is stated at the top of each column and defined in the text</w:t>
      </w:r>
      <w:r w:rsidRPr="00C810CC">
        <w:rPr>
          <w:rFonts w:ascii="LM Roman 12" w:eastAsia="Times New Roman" w:hAnsi="LM Roman 12" w:cs="Times New Roman"/>
          <w:color w:val="000000"/>
          <w:sz w:val="24"/>
          <w:szCs w:val="24"/>
        </w:rPr>
        <w:t xml:space="preserve">. Data are smoothed within four year periods with simple </w:t>
      </w:r>
      <w:r>
        <w:rPr>
          <w:rFonts w:ascii="LM Roman 12" w:eastAsia="Times New Roman" w:hAnsi="LM Roman 12" w:cs="Times New Roman"/>
          <w:color w:val="000000"/>
          <w:sz w:val="24"/>
          <w:szCs w:val="24"/>
        </w:rPr>
        <w:t xml:space="preserve">arithmetic </w:t>
      </w:r>
      <w:r w:rsidRPr="00C810CC">
        <w:rPr>
          <w:rFonts w:ascii="LM Roman 12" w:eastAsia="Times New Roman" w:hAnsi="LM Roman 12" w:cs="Times New Roman"/>
          <w:color w:val="000000"/>
          <w:sz w:val="24"/>
          <w:szCs w:val="24"/>
        </w:rPr>
        <w:t xml:space="preserve">averaging. Data comprise all </w:t>
      </w:r>
      <w:r>
        <w:rPr>
          <w:rFonts w:ascii="LM Roman 12" w:eastAsia="Times New Roman" w:hAnsi="LM Roman 12" w:cs="Times New Roman"/>
          <w:color w:val="000000"/>
          <w:sz w:val="24"/>
          <w:szCs w:val="24"/>
        </w:rPr>
        <w:t xml:space="preserve">broad </w:t>
      </w:r>
      <w:r w:rsidRPr="00C810CC">
        <w:rPr>
          <w:rFonts w:ascii="LM Roman 12" w:eastAsia="Times New Roman" w:hAnsi="LM Roman 12" w:cs="Times New Roman"/>
          <w:color w:val="000000"/>
          <w:sz w:val="24"/>
          <w:szCs w:val="24"/>
        </w:rPr>
        <w:t xml:space="preserve">products in official trade data </w:t>
      </w:r>
      <w:r>
        <w:rPr>
          <w:rFonts w:ascii="LM Roman 12" w:eastAsia="Times New Roman" w:hAnsi="LM Roman 12" w:cs="Times New Roman"/>
          <w:color w:val="000000"/>
          <w:sz w:val="24"/>
          <w:szCs w:val="24"/>
        </w:rPr>
        <w:t xml:space="preserve">in the </w:t>
      </w:r>
      <w:r>
        <w:rPr>
          <w:rFonts w:ascii="LM Roman 12" w:eastAsia="Times New Roman" w:hAnsi="LM Roman 12" w:cs="Times New Roman"/>
          <w:i/>
          <w:color w:val="000000"/>
          <w:sz w:val="24"/>
          <w:szCs w:val="24"/>
        </w:rPr>
        <w:t xml:space="preserve">Tableau </w:t>
      </w:r>
      <w:r w:rsidRPr="00C810CC">
        <w:rPr>
          <w:rFonts w:ascii="LM Roman 12" w:eastAsia="Times New Roman" w:hAnsi="LM Roman 12" w:cs="Times New Roman"/>
          <w:color w:val="000000"/>
          <w:sz w:val="24"/>
          <w:szCs w:val="24"/>
        </w:rPr>
        <w:t xml:space="preserve">with balanced data </w:t>
      </w:r>
      <w:r>
        <w:rPr>
          <w:rFonts w:ascii="LM Roman 12" w:eastAsia="Times New Roman" w:hAnsi="LM Roman 12" w:cs="Times New Roman"/>
          <w:color w:val="000000"/>
          <w:sz w:val="24"/>
          <w:szCs w:val="24"/>
        </w:rPr>
        <w:t>available through time</w:t>
      </w:r>
      <w:r w:rsidRPr="00C810CC">
        <w:rPr>
          <w:rFonts w:ascii="LM Roman 12" w:eastAsia="Times New Roman" w:hAnsi="LM Roman 12" w:cs="Times New Roman"/>
          <w:color w:val="000000"/>
          <w:sz w:val="24"/>
          <w:szCs w:val="24"/>
        </w:rPr>
        <w:t xml:space="preserve">. Estimation is by OLS. Robust standard errors in brackets are clustered at the product level.  </w:t>
      </w:r>
    </w:p>
    <w:p w:rsidR="008859D9" w:rsidRPr="00C810CC" w:rsidRDefault="008859D9" w:rsidP="008859D9">
      <w:pPr>
        <w:rPr>
          <w:rFonts w:ascii="LM Roman 12" w:hAnsi="LM Roman 12"/>
          <w:sz w:val="24"/>
          <w:szCs w:val="24"/>
        </w:rPr>
      </w:pPr>
    </w:p>
    <w:p w:rsidR="008859D9" w:rsidRDefault="008859D9" w:rsidP="008859D9">
      <w:pPr>
        <w:rPr>
          <w:rFonts w:ascii="LM Roman 12" w:hAnsi="LM Roman 12"/>
        </w:rPr>
      </w:pPr>
    </w:p>
    <w:p w:rsidR="000551F8" w:rsidRDefault="000551F8">
      <w:pPr>
        <w:rPr>
          <w:rFonts w:ascii="LM Roman 12" w:hAnsi="LM Roman 12"/>
        </w:rPr>
      </w:pPr>
      <w:r>
        <w:rPr>
          <w:rFonts w:ascii="LM Roman 12" w:hAnsi="LM Roman 12"/>
        </w:rPr>
        <w:br w:type="page"/>
      </w:r>
    </w:p>
    <w:p w:rsidR="008859D9" w:rsidRDefault="008859D9" w:rsidP="008859D9">
      <w:pPr>
        <w:rPr>
          <w:rFonts w:ascii="LM Roman 12" w:hAnsi="LM Roman 12"/>
        </w:rPr>
      </w:pPr>
    </w:p>
    <w:p w:rsidR="008859D9" w:rsidRPr="00B27AFF" w:rsidRDefault="008859D9" w:rsidP="008859D9">
      <w:pPr>
        <w:rPr>
          <w:rFonts w:ascii="LM Roman 12" w:hAnsi="LM Roman 12"/>
          <w:sz w:val="24"/>
          <w:szCs w:val="24"/>
        </w:rPr>
      </w:pPr>
      <w:r w:rsidRPr="00CD2F4B">
        <w:rPr>
          <w:rFonts w:ascii="LM Roman 12" w:hAnsi="LM Roman 12"/>
          <w:sz w:val="24"/>
          <w:szCs w:val="24"/>
        </w:rPr>
        <w:t>T</w:t>
      </w:r>
      <w:r>
        <w:rPr>
          <w:rFonts w:ascii="LM Roman 12" w:hAnsi="LM Roman 12"/>
          <w:sz w:val="24"/>
          <w:szCs w:val="24"/>
        </w:rPr>
        <w:t xml:space="preserve">able </w:t>
      </w:r>
      <w:r w:rsidR="00D805DF">
        <w:rPr>
          <w:rFonts w:ascii="LM Roman 12" w:hAnsi="LM Roman 12"/>
          <w:sz w:val="24"/>
          <w:szCs w:val="24"/>
        </w:rPr>
        <w:t xml:space="preserve">A3 </w:t>
      </w:r>
      <w:r>
        <w:rPr>
          <w:rFonts w:ascii="LM Roman 12" w:hAnsi="LM Roman 12"/>
          <w:sz w:val="24"/>
          <w:szCs w:val="24"/>
        </w:rPr>
        <w:t xml:space="preserve">Alternative </w:t>
      </w:r>
      <w:r w:rsidRPr="00372292">
        <w:rPr>
          <w:rFonts w:ascii="LM Roman 12" w:hAnsi="LM Roman 12"/>
          <w:sz w:val="24"/>
          <w:szCs w:val="24"/>
        </w:rPr>
        <w:t>Intra-Industry Trade</w:t>
      </w:r>
      <w:r>
        <w:rPr>
          <w:rFonts w:ascii="LM Roman 12" w:hAnsi="LM Roman 12"/>
          <w:sz w:val="24"/>
          <w:szCs w:val="24"/>
        </w:rPr>
        <w:t xml:space="preserve"> Indexes versus Liberalization</w:t>
      </w:r>
      <w:r w:rsidRPr="00B27AFF">
        <w:rPr>
          <w:rFonts w:ascii="LM Roman 12" w:hAnsi="LM Roman 12"/>
          <w:sz w:val="24"/>
          <w:szCs w:val="24"/>
        </w:rPr>
        <w:t xml:space="preserve">, </w:t>
      </w:r>
      <w:r>
        <w:rPr>
          <w:rFonts w:ascii="LM Roman 12" w:hAnsi="LM Roman 12"/>
          <w:sz w:val="24"/>
          <w:szCs w:val="24"/>
        </w:rPr>
        <w:t xml:space="preserve">1852-55 to 1869-72, Sub-products from the Top Nine Exports. </w:t>
      </w:r>
    </w:p>
    <w:tbl>
      <w:tblPr>
        <w:tblStyle w:val="TableGrid"/>
        <w:tblW w:w="88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1417"/>
        <w:gridCol w:w="1787"/>
        <w:gridCol w:w="1417"/>
        <w:gridCol w:w="1774"/>
      </w:tblGrid>
      <w:tr w:rsidR="000551F8" w:rsidTr="000551F8">
        <w:tc>
          <w:tcPr>
            <w:tcW w:w="2615" w:type="dxa"/>
            <w:tcBorders>
              <w:top w:val="single" w:sz="12" w:space="0" w:color="auto"/>
            </w:tcBorders>
          </w:tcPr>
          <w:p w:rsidR="008859D9" w:rsidRPr="000E30C2" w:rsidRDefault="008859D9" w:rsidP="0023517C">
            <w:pPr>
              <w:rPr>
                <w:rFonts w:ascii="LM Roman 12" w:hAnsi="LM Roman 12"/>
                <w:lang w:val="en-US"/>
              </w:rPr>
            </w:pPr>
            <w:r w:rsidRPr="007E1100">
              <w:rPr>
                <w:rFonts w:ascii="LM Roman 12" w:eastAsia="Times New Roman" w:hAnsi="LM Roman 12" w:cs="Times New Roman"/>
                <w:color w:val="000000"/>
                <w:sz w:val="20"/>
                <w:szCs w:val="20"/>
              </w:rPr>
              <w:t> </w:t>
            </w:r>
          </w:p>
        </w:tc>
        <w:tc>
          <w:tcPr>
            <w:tcW w:w="1048" w:type="dxa"/>
            <w:tcBorders>
              <w:top w:val="single" w:sz="12" w:space="0" w:color="auto"/>
            </w:tcBorders>
            <w:vAlign w:val="center"/>
          </w:tcPr>
          <w:p w:rsidR="008859D9" w:rsidRPr="00C811B4" w:rsidRDefault="008859D9" w:rsidP="00D663FE">
            <w:pPr>
              <w:jc w:val="center"/>
              <w:rPr>
                <w:rFonts w:ascii="LM Roman 12" w:hAnsi="LM Roman 12"/>
                <w:i/>
              </w:rPr>
            </w:pPr>
            <w:r w:rsidRPr="00C811B4">
              <w:rPr>
                <w:rFonts w:ascii="LM Roman 12" w:eastAsia="Times New Roman" w:hAnsi="LM Roman 12" w:cs="Times New Roman"/>
                <w:b/>
                <w:bCs/>
                <w:i/>
                <w:color w:val="000000"/>
                <w:sz w:val="20"/>
                <w:szCs w:val="20"/>
              </w:rPr>
              <w:t>IIT</w:t>
            </w:r>
          </w:p>
        </w:tc>
        <w:tc>
          <w:tcPr>
            <w:tcW w:w="1922" w:type="dxa"/>
            <w:tcBorders>
              <w:top w:val="single" w:sz="12" w:space="0" w:color="auto"/>
            </w:tcBorders>
            <w:vAlign w:val="center"/>
          </w:tcPr>
          <w:p w:rsidR="008859D9" w:rsidRDefault="008859D9" w:rsidP="00D663FE">
            <w:pPr>
              <w:jc w:val="center"/>
              <w:rPr>
                <w:rFonts w:ascii="LM Roman 12" w:hAnsi="LM Roman 12"/>
              </w:rPr>
            </w:pPr>
            <w:r w:rsidRPr="004627F1">
              <w:rPr>
                <w:rFonts w:ascii="LM Roman 12" w:eastAsia="Times New Roman" w:hAnsi="LM Roman 12" w:cs="Times New Roman"/>
                <w:b/>
                <w:bCs/>
                <w:color w:val="000000"/>
                <w:sz w:val="20"/>
                <w:szCs w:val="20"/>
              </w:rPr>
              <w:t>ln (</w:t>
            </w:r>
            <w:r w:rsidRPr="00C811B4">
              <w:rPr>
                <w:rFonts w:ascii="LM Roman 12" w:eastAsia="Times New Roman" w:hAnsi="LM Roman 12" w:cs="Times New Roman"/>
                <w:b/>
                <w:bCs/>
                <w:i/>
                <w:color w:val="000000"/>
                <w:sz w:val="20"/>
                <w:szCs w:val="20"/>
              </w:rPr>
              <w:t>IIT</w:t>
            </w:r>
            <w:r w:rsidRPr="004627F1">
              <w:rPr>
                <w:rFonts w:ascii="LM Roman 12" w:eastAsia="Times New Roman" w:hAnsi="LM Roman 12" w:cs="Times New Roman"/>
                <w:b/>
                <w:bCs/>
                <w:color w:val="000000"/>
                <w:sz w:val="20"/>
                <w:szCs w:val="20"/>
              </w:rPr>
              <w:t>)</w:t>
            </w:r>
          </w:p>
        </w:tc>
        <w:tc>
          <w:tcPr>
            <w:tcW w:w="1386" w:type="dxa"/>
            <w:tcBorders>
              <w:top w:val="single" w:sz="12" w:space="0" w:color="auto"/>
            </w:tcBorders>
            <w:vAlign w:val="center"/>
          </w:tcPr>
          <w:p w:rsidR="008859D9" w:rsidRPr="00C811B4" w:rsidRDefault="008859D9" w:rsidP="00D663FE">
            <w:pPr>
              <w:jc w:val="center"/>
              <w:rPr>
                <w:rFonts w:ascii="LM Roman 12" w:hAnsi="LM Roman 12"/>
                <w:i/>
              </w:rPr>
            </w:pPr>
            <w:r w:rsidRPr="00C811B4">
              <w:rPr>
                <w:rFonts w:ascii="LM Roman 12" w:eastAsia="Times New Roman" w:hAnsi="LM Roman 12" w:cs="Times New Roman"/>
                <w:b/>
                <w:bCs/>
                <w:i/>
                <w:color w:val="000000"/>
                <w:sz w:val="20"/>
                <w:szCs w:val="20"/>
              </w:rPr>
              <w:t>IIT</w:t>
            </w:r>
          </w:p>
        </w:tc>
        <w:tc>
          <w:tcPr>
            <w:tcW w:w="1907" w:type="dxa"/>
            <w:tcBorders>
              <w:top w:val="single" w:sz="12" w:space="0" w:color="auto"/>
            </w:tcBorders>
            <w:vAlign w:val="center"/>
          </w:tcPr>
          <w:p w:rsidR="008859D9" w:rsidRDefault="008859D9" w:rsidP="00D663FE">
            <w:pPr>
              <w:jc w:val="center"/>
              <w:rPr>
                <w:rFonts w:ascii="LM Roman 12" w:hAnsi="LM Roman 12"/>
              </w:rPr>
            </w:pPr>
            <w:r w:rsidRPr="004627F1">
              <w:rPr>
                <w:rFonts w:ascii="LM Roman 12" w:eastAsia="Times New Roman" w:hAnsi="LM Roman 12" w:cs="Times New Roman"/>
                <w:b/>
                <w:bCs/>
                <w:color w:val="000000"/>
                <w:sz w:val="20"/>
                <w:szCs w:val="20"/>
              </w:rPr>
              <w:t>ln (</w:t>
            </w:r>
            <w:r w:rsidRPr="00C811B4">
              <w:rPr>
                <w:rFonts w:ascii="LM Roman 12" w:eastAsia="Times New Roman" w:hAnsi="LM Roman 12" w:cs="Times New Roman"/>
                <w:b/>
                <w:bCs/>
                <w:i/>
                <w:color w:val="000000"/>
                <w:sz w:val="20"/>
                <w:szCs w:val="20"/>
              </w:rPr>
              <w:t>IIT</w:t>
            </w:r>
            <w:r w:rsidRPr="00CA7634">
              <w:rPr>
                <w:rFonts w:ascii="LM Roman 12" w:eastAsia="Times New Roman" w:hAnsi="LM Roman 12" w:cs="Times New Roman"/>
                <w:b/>
                <w:bCs/>
                <w:color w:val="000000"/>
                <w:sz w:val="20"/>
                <w:szCs w:val="20"/>
              </w:rPr>
              <w:t>)</w:t>
            </w:r>
          </w:p>
        </w:tc>
      </w:tr>
      <w:tr w:rsidR="000551F8" w:rsidTr="000551F8">
        <w:tc>
          <w:tcPr>
            <w:tcW w:w="2615" w:type="dxa"/>
            <w:tcBorders>
              <w:bottom w:val="single" w:sz="4" w:space="0" w:color="auto"/>
            </w:tcBorders>
          </w:tcPr>
          <w:p w:rsidR="008859D9" w:rsidRDefault="008859D9" w:rsidP="0023517C">
            <w:pPr>
              <w:rPr>
                <w:rFonts w:ascii="LM Roman 12" w:hAnsi="LM Roman 12"/>
              </w:rPr>
            </w:pPr>
          </w:p>
        </w:tc>
        <w:tc>
          <w:tcPr>
            <w:tcW w:w="1048"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(1</w:t>
            </w:r>
            <w:r w:rsidR="008859D9" w:rsidRPr="004627F1">
              <w:rPr>
                <w:rFonts w:ascii="LM Roman 12" w:eastAsia="Times New Roman" w:hAnsi="LM Roman 12" w:cs="Times New Roman"/>
                <w:color w:val="000000"/>
                <w:sz w:val="20"/>
                <w:szCs w:val="20"/>
              </w:rPr>
              <w:t>)</w:t>
            </w:r>
          </w:p>
        </w:tc>
        <w:tc>
          <w:tcPr>
            <w:tcW w:w="1922"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(2</w:t>
            </w:r>
            <w:r w:rsidR="008859D9" w:rsidRPr="004627F1">
              <w:rPr>
                <w:rFonts w:ascii="LM Roman 12" w:eastAsia="Times New Roman" w:hAnsi="LM Roman 12" w:cs="Times New Roman"/>
                <w:color w:val="000000"/>
                <w:sz w:val="20"/>
                <w:szCs w:val="20"/>
              </w:rPr>
              <w:t>)</w:t>
            </w:r>
          </w:p>
        </w:tc>
        <w:tc>
          <w:tcPr>
            <w:tcW w:w="1386"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(3</w:t>
            </w:r>
            <w:r w:rsidR="008859D9">
              <w:rPr>
                <w:rFonts w:ascii="LM Roman 12" w:eastAsia="Times New Roman" w:hAnsi="LM Roman 12" w:cs="Times New Roman"/>
                <w:color w:val="000000"/>
                <w:sz w:val="20"/>
                <w:szCs w:val="20"/>
              </w:rPr>
              <w:t>)</w:t>
            </w:r>
          </w:p>
        </w:tc>
        <w:tc>
          <w:tcPr>
            <w:tcW w:w="1907" w:type="dxa"/>
            <w:tcBorders>
              <w:bottom w:val="single" w:sz="4" w:space="0" w:color="auto"/>
            </w:tcBorders>
            <w:vAlign w:val="center"/>
          </w:tcPr>
          <w:p w:rsidR="008859D9" w:rsidRDefault="008A5F8C" w:rsidP="00D663FE">
            <w:pPr>
              <w:jc w:val="center"/>
              <w:rPr>
                <w:rFonts w:ascii="LM Roman 12" w:hAnsi="LM Roman 12"/>
              </w:rPr>
            </w:pPr>
            <w:r>
              <w:rPr>
                <w:rFonts w:ascii="LM Roman 12" w:eastAsia="Times New Roman" w:hAnsi="LM Roman 12" w:cs="Times New Roman"/>
                <w:color w:val="000000"/>
                <w:sz w:val="20"/>
                <w:szCs w:val="20"/>
              </w:rPr>
              <w:t>(4</w:t>
            </w:r>
            <w:r w:rsidR="008859D9">
              <w:rPr>
                <w:rFonts w:ascii="LM Roman 12" w:eastAsia="Times New Roman" w:hAnsi="LM Roman 12" w:cs="Times New Roman"/>
                <w:color w:val="000000"/>
                <w:sz w:val="20"/>
                <w:szCs w:val="20"/>
              </w:rPr>
              <w:t>)</w:t>
            </w:r>
          </w:p>
        </w:tc>
      </w:tr>
      <w:tr w:rsidR="000551F8" w:rsidTr="000551F8">
        <w:tc>
          <w:tcPr>
            <w:tcW w:w="2615" w:type="dxa"/>
            <w:tcBorders>
              <w:top w:val="single" w:sz="4" w:space="0" w:color="auto"/>
            </w:tcBorders>
          </w:tcPr>
          <w:p w:rsidR="008859D9" w:rsidRDefault="008859D9" w:rsidP="0023517C">
            <w:pPr>
              <w:rPr>
                <w:rFonts w:ascii="LM Roman 12" w:hAnsi="LM Roman 12"/>
              </w:rPr>
            </w:pPr>
          </w:p>
        </w:tc>
        <w:tc>
          <w:tcPr>
            <w:tcW w:w="1048" w:type="dxa"/>
            <w:tcBorders>
              <w:top w:val="single" w:sz="4" w:space="0" w:color="auto"/>
            </w:tcBorders>
          </w:tcPr>
          <w:p w:rsidR="008859D9" w:rsidRDefault="008859D9" w:rsidP="0023517C">
            <w:pPr>
              <w:rPr>
                <w:rFonts w:ascii="LM Roman 12" w:hAnsi="LM Roman 12"/>
              </w:rPr>
            </w:pPr>
          </w:p>
        </w:tc>
        <w:tc>
          <w:tcPr>
            <w:tcW w:w="1922" w:type="dxa"/>
            <w:tcBorders>
              <w:top w:val="single" w:sz="4" w:space="0" w:color="auto"/>
            </w:tcBorders>
          </w:tcPr>
          <w:p w:rsidR="008859D9" w:rsidRDefault="008859D9" w:rsidP="0023517C">
            <w:pPr>
              <w:rPr>
                <w:rFonts w:ascii="LM Roman 12" w:hAnsi="LM Roman 12"/>
              </w:rPr>
            </w:pPr>
          </w:p>
        </w:tc>
        <w:tc>
          <w:tcPr>
            <w:tcW w:w="1386" w:type="dxa"/>
            <w:tcBorders>
              <w:top w:val="single" w:sz="4" w:space="0" w:color="auto"/>
            </w:tcBorders>
          </w:tcPr>
          <w:p w:rsidR="008859D9" w:rsidRDefault="008859D9" w:rsidP="0023517C">
            <w:pPr>
              <w:rPr>
                <w:rFonts w:ascii="LM Roman 12" w:hAnsi="LM Roman 12"/>
              </w:rPr>
            </w:pPr>
          </w:p>
        </w:tc>
        <w:tc>
          <w:tcPr>
            <w:tcW w:w="1907" w:type="dxa"/>
            <w:tcBorders>
              <w:top w:val="single" w:sz="4" w:space="0" w:color="auto"/>
            </w:tcBorders>
          </w:tcPr>
          <w:p w:rsidR="008859D9" w:rsidRDefault="008859D9" w:rsidP="0023517C">
            <w:pPr>
              <w:rPr>
                <w:rFonts w:ascii="LM Roman 12" w:hAnsi="LM Roman 12"/>
              </w:rPr>
            </w:pPr>
          </w:p>
        </w:tc>
      </w:tr>
      <w:tr w:rsidR="000551F8" w:rsidTr="000551F8">
        <w:tc>
          <w:tcPr>
            <w:tcW w:w="2615" w:type="dxa"/>
          </w:tcPr>
          <w:p w:rsidR="008859D9" w:rsidRDefault="008859D9" w:rsidP="0023517C">
            <w:pPr>
              <w:rPr>
                <w:rFonts w:ascii="LM Roman 12" w:hAnsi="LM Roman 12"/>
              </w:rPr>
            </w:pPr>
            <w:r>
              <w:rPr>
                <w:rFonts w:ascii="LM Roman 12" w:eastAsia="Times New Roman" w:hAnsi="LM Roman 12" w:cs="Times New Roman"/>
                <w:color w:val="000000"/>
                <w:sz w:val="20"/>
                <w:szCs w:val="20"/>
              </w:rPr>
              <w:t>ln (1+Tariff)</w:t>
            </w:r>
          </w:p>
        </w:tc>
        <w:tc>
          <w:tcPr>
            <w:tcW w:w="1048"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7,703.97</w:t>
            </w:r>
          </w:p>
        </w:tc>
        <w:tc>
          <w:tcPr>
            <w:tcW w:w="1922"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-0.62</w:t>
            </w:r>
          </w:p>
        </w:tc>
        <w:tc>
          <w:tcPr>
            <w:tcW w:w="1386" w:type="dxa"/>
            <w:vAlign w:val="center"/>
          </w:tcPr>
          <w:p w:rsidR="008859D9" w:rsidRPr="007B7A06" w:rsidRDefault="008859D9" w:rsidP="00D663FE">
            <w:pPr>
              <w:jc w:val="center"/>
              <w:rPr>
                <w:rFonts w:ascii="LM Roman 12" w:hAnsi="LM Roman 12"/>
              </w:rPr>
            </w:pPr>
          </w:p>
        </w:tc>
        <w:tc>
          <w:tcPr>
            <w:tcW w:w="1907" w:type="dxa"/>
            <w:vAlign w:val="center"/>
          </w:tcPr>
          <w:p w:rsidR="008859D9" w:rsidRPr="007B7A06" w:rsidRDefault="008859D9" w:rsidP="00D663FE">
            <w:pPr>
              <w:jc w:val="center"/>
              <w:rPr>
                <w:rFonts w:ascii="LM Roman 12" w:hAnsi="LM Roman 12"/>
              </w:rPr>
            </w:pPr>
          </w:p>
        </w:tc>
      </w:tr>
      <w:tr w:rsidR="000551F8" w:rsidTr="000551F8">
        <w:tc>
          <w:tcPr>
            <w:tcW w:w="2615" w:type="dxa"/>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 </w:t>
            </w:r>
          </w:p>
        </w:tc>
        <w:tc>
          <w:tcPr>
            <w:tcW w:w="1048"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[7,149.53]</w:t>
            </w:r>
          </w:p>
        </w:tc>
        <w:tc>
          <w:tcPr>
            <w:tcW w:w="1922"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[0.39]</w:t>
            </w:r>
          </w:p>
        </w:tc>
        <w:tc>
          <w:tcPr>
            <w:tcW w:w="1386" w:type="dxa"/>
            <w:vAlign w:val="center"/>
          </w:tcPr>
          <w:p w:rsidR="008859D9" w:rsidRPr="007B7A06" w:rsidRDefault="008859D9" w:rsidP="00D663FE">
            <w:pPr>
              <w:jc w:val="center"/>
              <w:rPr>
                <w:rFonts w:ascii="LM Roman 12" w:hAnsi="LM Roman 12"/>
              </w:rPr>
            </w:pPr>
          </w:p>
        </w:tc>
        <w:tc>
          <w:tcPr>
            <w:tcW w:w="1907" w:type="dxa"/>
            <w:vAlign w:val="center"/>
          </w:tcPr>
          <w:p w:rsidR="008859D9" w:rsidRPr="007B7A06" w:rsidRDefault="008859D9" w:rsidP="00D663FE">
            <w:pPr>
              <w:jc w:val="center"/>
              <w:rPr>
                <w:rFonts w:ascii="LM Roman 12" w:hAnsi="LM Roman 12"/>
              </w:rPr>
            </w:pPr>
          </w:p>
        </w:tc>
      </w:tr>
      <w:tr w:rsidR="000551F8" w:rsidTr="000551F8">
        <w:tc>
          <w:tcPr>
            <w:tcW w:w="2615" w:type="dxa"/>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Prohibition x post 1860</w:t>
            </w:r>
          </w:p>
        </w:tc>
        <w:tc>
          <w:tcPr>
            <w:tcW w:w="1048" w:type="dxa"/>
            <w:vAlign w:val="center"/>
          </w:tcPr>
          <w:p w:rsidR="008859D9" w:rsidRPr="007B7A06" w:rsidRDefault="008859D9" w:rsidP="00D663FE">
            <w:pPr>
              <w:jc w:val="center"/>
              <w:rPr>
                <w:rFonts w:ascii="LM Roman 12" w:hAnsi="LM Roman 12"/>
              </w:rPr>
            </w:pPr>
          </w:p>
        </w:tc>
        <w:tc>
          <w:tcPr>
            <w:tcW w:w="1922" w:type="dxa"/>
            <w:vAlign w:val="center"/>
          </w:tcPr>
          <w:p w:rsidR="008859D9" w:rsidRPr="007B7A06" w:rsidRDefault="008859D9" w:rsidP="00D663FE">
            <w:pPr>
              <w:jc w:val="center"/>
              <w:rPr>
                <w:rFonts w:ascii="LM Roman 12" w:hAnsi="LM Roman 12"/>
              </w:rPr>
            </w:pPr>
          </w:p>
        </w:tc>
        <w:tc>
          <w:tcPr>
            <w:tcW w:w="1386"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-3,082.00</w:t>
            </w:r>
          </w:p>
        </w:tc>
        <w:tc>
          <w:tcPr>
            <w:tcW w:w="1907"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0.18*</w:t>
            </w:r>
          </w:p>
        </w:tc>
      </w:tr>
      <w:tr w:rsidR="000551F8" w:rsidTr="000551F8">
        <w:tc>
          <w:tcPr>
            <w:tcW w:w="2615" w:type="dxa"/>
          </w:tcPr>
          <w:p w:rsidR="008859D9" w:rsidRDefault="008859D9" w:rsidP="0023517C">
            <w:pPr>
              <w:rPr>
                <w:rFonts w:ascii="LM Roman 12" w:hAnsi="LM Roman 12"/>
              </w:rPr>
            </w:pPr>
          </w:p>
        </w:tc>
        <w:tc>
          <w:tcPr>
            <w:tcW w:w="1048" w:type="dxa"/>
            <w:vAlign w:val="center"/>
          </w:tcPr>
          <w:p w:rsidR="008859D9" w:rsidRPr="007B7A06" w:rsidRDefault="008859D9" w:rsidP="00D663FE">
            <w:pPr>
              <w:jc w:val="center"/>
              <w:rPr>
                <w:rFonts w:ascii="LM Roman 12" w:hAnsi="LM Roman 12"/>
              </w:rPr>
            </w:pPr>
          </w:p>
        </w:tc>
        <w:tc>
          <w:tcPr>
            <w:tcW w:w="1922" w:type="dxa"/>
            <w:vAlign w:val="center"/>
          </w:tcPr>
          <w:p w:rsidR="008859D9" w:rsidRPr="007B7A06" w:rsidRDefault="008859D9" w:rsidP="00D663FE">
            <w:pPr>
              <w:jc w:val="center"/>
              <w:rPr>
                <w:rFonts w:ascii="LM Roman 12" w:hAnsi="LM Roman 12"/>
              </w:rPr>
            </w:pPr>
          </w:p>
        </w:tc>
        <w:tc>
          <w:tcPr>
            <w:tcW w:w="1386"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[2,114.17]</w:t>
            </w:r>
          </w:p>
        </w:tc>
        <w:tc>
          <w:tcPr>
            <w:tcW w:w="1907"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[0.10]</w:t>
            </w:r>
          </w:p>
        </w:tc>
      </w:tr>
      <w:tr w:rsidR="000551F8" w:rsidTr="000551F8">
        <w:tc>
          <w:tcPr>
            <w:tcW w:w="2615" w:type="dxa"/>
            <w:tcBorders>
              <w:bottom w:val="single" w:sz="4" w:space="0" w:color="auto"/>
            </w:tcBorders>
          </w:tcPr>
          <w:p w:rsidR="008859D9" w:rsidRDefault="008859D9" w:rsidP="0023517C">
            <w:pPr>
              <w:rPr>
                <w:rFonts w:ascii="LM Roman 12" w:hAnsi="LM Roman 12"/>
              </w:rPr>
            </w:pPr>
          </w:p>
        </w:tc>
        <w:tc>
          <w:tcPr>
            <w:tcW w:w="1048" w:type="dxa"/>
            <w:tcBorders>
              <w:bottom w:val="single" w:sz="4" w:space="0" w:color="auto"/>
            </w:tcBorders>
            <w:vAlign w:val="center"/>
          </w:tcPr>
          <w:p w:rsidR="008859D9" w:rsidRPr="007B7A06" w:rsidRDefault="008859D9" w:rsidP="00D663FE">
            <w:pPr>
              <w:jc w:val="center"/>
              <w:rPr>
                <w:rFonts w:ascii="LM Roman 12" w:hAnsi="LM Roman 12"/>
              </w:rPr>
            </w:pPr>
          </w:p>
        </w:tc>
        <w:tc>
          <w:tcPr>
            <w:tcW w:w="1922" w:type="dxa"/>
            <w:tcBorders>
              <w:bottom w:val="single" w:sz="4" w:space="0" w:color="auto"/>
            </w:tcBorders>
            <w:vAlign w:val="center"/>
          </w:tcPr>
          <w:p w:rsidR="008859D9" w:rsidRPr="007B7A06" w:rsidRDefault="008859D9" w:rsidP="00D663FE">
            <w:pPr>
              <w:jc w:val="center"/>
              <w:rPr>
                <w:rFonts w:ascii="LM Roman 12" w:hAnsi="LM Roman 12"/>
              </w:rPr>
            </w:pPr>
          </w:p>
        </w:tc>
        <w:tc>
          <w:tcPr>
            <w:tcW w:w="1386" w:type="dxa"/>
            <w:tcBorders>
              <w:bottom w:val="single" w:sz="4" w:space="0" w:color="auto"/>
            </w:tcBorders>
            <w:vAlign w:val="center"/>
          </w:tcPr>
          <w:p w:rsidR="008859D9" w:rsidRPr="007B7A06" w:rsidRDefault="008859D9" w:rsidP="00D663FE">
            <w:pPr>
              <w:jc w:val="center"/>
              <w:rPr>
                <w:rFonts w:ascii="LM Roman 12" w:hAnsi="LM Roman 12"/>
              </w:rPr>
            </w:pPr>
          </w:p>
        </w:tc>
        <w:tc>
          <w:tcPr>
            <w:tcW w:w="1907" w:type="dxa"/>
            <w:tcBorders>
              <w:bottom w:val="single" w:sz="4" w:space="0" w:color="auto"/>
            </w:tcBorders>
            <w:vAlign w:val="center"/>
          </w:tcPr>
          <w:p w:rsidR="008859D9" w:rsidRPr="007B7A06" w:rsidRDefault="008859D9" w:rsidP="00D663FE">
            <w:pPr>
              <w:jc w:val="center"/>
              <w:rPr>
                <w:rFonts w:ascii="LM Roman 12" w:hAnsi="LM Roman 12"/>
              </w:rPr>
            </w:pPr>
          </w:p>
        </w:tc>
      </w:tr>
      <w:tr w:rsidR="000551F8" w:rsidTr="000551F8">
        <w:tc>
          <w:tcPr>
            <w:tcW w:w="2615" w:type="dxa"/>
            <w:tcBorders>
              <w:top w:val="single" w:sz="4" w:space="0" w:color="auto"/>
            </w:tcBorders>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Observations</w:t>
            </w:r>
          </w:p>
        </w:tc>
        <w:tc>
          <w:tcPr>
            <w:tcW w:w="1048" w:type="dxa"/>
            <w:tcBorders>
              <w:top w:val="single" w:sz="4" w:space="0" w:color="auto"/>
            </w:tcBorders>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500</w:t>
            </w:r>
          </w:p>
        </w:tc>
        <w:tc>
          <w:tcPr>
            <w:tcW w:w="1922" w:type="dxa"/>
            <w:tcBorders>
              <w:top w:val="single" w:sz="4" w:space="0" w:color="auto"/>
            </w:tcBorders>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500</w:t>
            </w:r>
          </w:p>
        </w:tc>
        <w:tc>
          <w:tcPr>
            <w:tcW w:w="1386" w:type="dxa"/>
            <w:tcBorders>
              <w:top w:val="single" w:sz="4" w:space="0" w:color="auto"/>
            </w:tcBorders>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667</w:t>
            </w:r>
          </w:p>
        </w:tc>
        <w:tc>
          <w:tcPr>
            <w:tcW w:w="1907" w:type="dxa"/>
            <w:tcBorders>
              <w:top w:val="single" w:sz="4" w:space="0" w:color="auto"/>
            </w:tcBorders>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667</w:t>
            </w:r>
          </w:p>
        </w:tc>
      </w:tr>
      <w:tr w:rsidR="000551F8" w:rsidTr="000551F8">
        <w:tc>
          <w:tcPr>
            <w:tcW w:w="2615" w:type="dxa"/>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R</w:t>
            </w:r>
            <w:r w:rsidRPr="004627F1">
              <w:rPr>
                <w:rFonts w:ascii="LM Roman 12" w:eastAsia="Times New Roman" w:hAnsi="LM Roman 12" w:cs="Times New Roman"/>
                <w:color w:val="000000"/>
                <w:sz w:val="20"/>
                <w:szCs w:val="20"/>
                <w:vertAlign w:val="superscript"/>
              </w:rPr>
              <w:t>2</w:t>
            </w:r>
          </w:p>
        </w:tc>
        <w:tc>
          <w:tcPr>
            <w:tcW w:w="1048"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0.07</w:t>
            </w:r>
          </w:p>
        </w:tc>
        <w:tc>
          <w:tcPr>
            <w:tcW w:w="1922"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0.06</w:t>
            </w:r>
          </w:p>
        </w:tc>
        <w:tc>
          <w:tcPr>
            <w:tcW w:w="1386"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0.06</w:t>
            </w:r>
          </w:p>
        </w:tc>
        <w:tc>
          <w:tcPr>
            <w:tcW w:w="1907"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0.07</w:t>
            </w:r>
          </w:p>
        </w:tc>
      </w:tr>
      <w:tr w:rsidR="000551F8" w:rsidTr="000551F8">
        <w:tc>
          <w:tcPr>
            <w:tcW w:w="2615" w:type="dxa"/>
          </w:tcPr>
          <w:p w:rsidR="008859D9" w:rsidRDefault="008859D9" w:rsidP="0023517C">
            <w:pPr>
              <w:rPr>
                <w:rFonts w:ascii="LM Roman 12" w:hAnsi="LM Roman 12"/>
              </w:rPr>
            </w:pPr>
            <w:r w:rsidRPr="004627F1">
              <w:rPr>
                <w:rFonts w:ascii="LM Roman 12" w:eastAsia="Times New Roman" w:hAnsi="LM Roman 12" w:cs="Times New Roman"/>
                <w:color w:val="000000"/>
                <w:sz w:val="20"/>
                <w:szCs w:val="20"/>
              </w:rPr>
              <w:t>Number of Products</w:t>
            </w:r>
          </w:p>
        </w:tc>
        <w:tc>
          <w:tcPr>
            <w:tcW w:w="1048"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156</w:t>
            </w:r>
          </w:p>
        </w:tc>
        <w:tc>
          <w:tcPr>
            <w:tcW w:w="1922"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156</w:t>
            </w:r>
          </w:p>
        </w:tc>
        <w:tc>
          <w:tcPr>
            <w:tcW w:w="1386"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178</w:t>
            </w:r>
          </w:p>
        </w:tc>
        <w:tc>
          <w:tcPr>
            <w:tcW w:w="1907" w:type="dxa"/>
            <w:vAlign w:val="center"/>
          </w:tcPr>
          <w:p w:rsidR="008859D9" w:rsidRPr="007B7A06" w:rsidRDefault="008859D9" w:rsidP="00D663FE">
            <w:pPr>
              <w:jc w:val="center"/>
              <w:rPr>
                <w:rFonts w:ascii="LM Roman 12" w:hAnsi="LM Roman 12"/>
              </w:rPr>
            </w:pPr>
            <w:r w:rsidRPr="007B2451">
              <w:rPr>
                <w:rFonts w:ascii="LM Roman 12" w:hAnsi="LM Roman 12" w:cs="Calibri"/>
                <w:sz w:val="20"/>
                <w:szCs w:val="20"/>
              </w:rPr>
              <w:t>178</w:t>
            </w:r>
          </w:p>
        </w:tc>
      </w:tr>
    </w:tbl>
    <w:p w:rsidR="008859D9" w:rsidRDefault="008859D9" w:rsidP="008859D9">
      <w:pPr>
        <w:rPr>
          <w:rFonts w:ascii="LM Roman 12" w:hAnsi="LM Roman 12"/>
        </w:rPr>
      </w:pPr>
    </w:p>
    <w:p w:rsidR="008859D9" w:rsidRPr="009D2BFD" w:rsidRDefault="008859D9" w:rsidP="008859D9">
      <w:pPr>
        <w:ind w:right="-234"/>
        <w:rPr>
          <w:rFonts w:ascii="LM Roman 12" w:eastAsia="Times New Roman" w:hAnsi="LM Roman 12" w:cs="Times New Roman"/>
          <w:color w:val="000000"/>
          <w:sz w:val="24"/>
          <w:szCs w:val="24"/>
        </w:rPr>
      </w:pPr>
      <w:r>
        <w:rPr>
          <w:rFonts w:ascii="LM Roman 12" w:eastAsia="Times New Roman" w:hAnsi="LM Roman 12" w:cs="Times New Roman"/>
          <w:color w:val="000000"/>
          <w:sz w:val="24"/>
          <w:szCs w:val="24"/>
        </w:rPr>
        <w:t xml:space="preserve">Sources: </w:t>
      </w:r>
      <w:r>
        <w:rPr>
          <w:rFonts w:ascii="LM Roman 12" w:eastAsia="Times New Roman" w:hAnsi="LM Roman 12" w:cs="Times New Roman"/>
          <w:i/>
          <w:color w:val="000000"/>
          <w:sz w:val="24"/>
          <w:szCs w:val="24"/>
        </w:rPr>
        <w:t xml:space="preserve">Tableau </w:t>
      </w:r>
      <w:r>
        <w:rPr>
          <w:rFonts w:ascii="LM Roman 12" w:eastAsia="Times New Roman" w:hAnsi="LM Roman 12" w:cs="Times New Roman"/>
          <w:color w:val="000000"/>
          <w:sz w:val="24"/>
          <w:szCs w:val="24"/>
        </w:rPr>
        <w:t>and authors’ calculations.</w:t>
      </w:r>
    </w:p>
    <w:p w:rsidR="000551F8" w:rsidRDefault="008859D9" w:rsidP="000551F8">
      <w:pPr>
        <w:ind w:right="-234"/>
        <w:rPr>
          <w:rFonts w:ascii="LM Roman 12" w:hAnsi="LM Roman 12"/>
        </w:rPr>
      </w:pPr>
      <w:r w:rsidRPr="00C810CC">
        <w:rPr>
          <w:rFonts w:ascii="LM Roman 12" w:eastAsia="Times New Roman" w:hAnsi="LM Roman 12" w:cs="Times New Roman"/>
          <w:color w:val="000000"/>
          <w:sz w:val="24"/>
          <w:szCs w:val="24"/>
        </w:rPr>
        <w:t>Notes: Dependent variable</w:t>
      </w:r>
      <w:r>
        <w:rPr>
          <w:rFonts w:ascii="LM Roman 12" w:eastAsia="Times New Roman" w:hAnsi="LM Roman 12" w:cs="Times New Roman"/>
          <w:color w:val="000000"/>
          <w:sz w:val="24"/>
          <w:szCs w:val="24"/>
        </w:rPr>
        <w:t xml:space="preserve"> is stated at the top of each column and defined in the text</w:t>
      </w:r>
      <w:r w:rsidRPr="00C810CC">
        <w:rPr>
          <w:rFonts w:ascii="LM Roman 12" w:eastAsia="Times New Roman" w:hAnsi="LM Roman 12" w:cs="Times New Roman"/>
          <w:color w:val="000000"/>
          <w:sz w:val="24"/>
          <w:szCs w:val="24"/>
        </w:rPr>
        <w:t xml:space="preserve">. Data are smoothed within four year periods with simple averaging. Data comprise all </w:t>
      </w:r>
      <w:r>
        <w:rPr>
          <w:rFonts w:ascii="LM Roman 12" w:eastAsia="Times New Roman" w:hAnsi="LM Roman 12" w:cs="Times New Roman"/>
          <w:color w:val="000000"/>
          <w:sz w:val="24"/>
          <w:szCs w:val="24"/>
        </w:rPr>
        <w:t>sub-</w:t>
      </w:r>
      <w:r w:rsidRPr="00C810CC">
        <w:rPr>
          <w:rFonts w:ascii="LM Roman 12" w:eastAsia="Times New Roman" w:hAnsi="LM Roman 12" w:cs="Times New Roman"/>
          <w:color w:val="000000"/>
          <w:sz w:val="24"/>
          <w:szCs w:val="24"/>
        </w:rPr>
        <w:t xml:space="preserve">products </w:t>
      </w:r>
      <w:r>
        <w:rPr>
          <w:rFonts w:ascii="LM Roman 12" w:eastAsia="Times New Roman" w:hAnsi="LM Roman 12" w:cs="Times New Roman"/>
          <w:color w:val="000000"/>
          <w:sz w:val="24"/>
          <w:szCs w:val="24"/>
        </w:rPr>
        <w:t xml:space="preserve">from the top nine exports </w:t>
      </w:r>
      <w:r w:rsidRPr="00C810CC">
        <w:rPr>
          <w:rFonts w:ascii="LM Roman 12" w:eastAsia="Times New Roman" w:hAnsi="LM Roman 12" w:cs="Times New Roman"/>
          <w:color w:val="000000"/>
          <w:sz w:val="24"/>
          <w:szCs w:val="24"/>
        </w:rPr>
        <w:t xml:space="preserve">in </w:t>
      </w:r>
      <w:r>
        <w:rPr>
          <w:rFonts w:ascii="LM Roman 12" w:eastAsia="Times New Roman" w:hAnsi="LM Roman 12" w:cs="Times New Roman"/>
          <w:color w:val="000000"/>
          <w:sz w:val="24"/>
          <w:szCs w:val="24"/>
        </w:rPr>
        <w:t xml:space="preserve">the </w:t>
      </w:r>
      <w:r w:rsidRPr="00C810CC">
        <w:rPr>
          <w:rFonts w:ascii="LM Roman 12" w:eastAsia="Times New Roman" w:hAnsi="LM Roman 12" w:cs="Times New Roman"/>
          <w:color w:val="000000"/>
          <w:sz w:val="24"/>
          <w:szCs w:val="24"/>
        </w:rPr>
        <w:t xml:space="preserve">official trade data </w:t>
      </w:r>
      <w:r>
        <w:rPr>
          <w:rFonts w:ascii="LM Roman 12" w:eastAsia="Times New Roman" w:hAnsi="LM Roman 12" w:cs="Times New Roman"/>
          <w:color w:val="000000"/>
          <w:sz w:val="24"/>
          <w:szCs w:val="24"/>
        </w:rPr>
        <w:t xml:space="preserve">and </w:t>
      </w:r>
      <w:r w:rsidRPr="00C810CC">
        <w:rPr>
          <w:rFonts w:ascii="LM Roman 12" w:eastAsia="Times New Roman" w:hAnsi="LM Roman 12" w:cs="Times New Roman"/>
          <w:color w:val="000000"/>
          <w:sz w:val="24"/>
          <w:szCs w:val="24"/>
        </w:rPr>
        <w:t xml:space="preserve">with balanced data </w:t>
      </w:r>
      <w:r>
        <w:rPr>
          <w:rFonts w:ascii="LM Roman 12" w:eastAsia="Times New Roman" w:hAnsi="LM Roman 12" w:cs="Times New Roman"/>
          <w:color w:val="000000"/>
          <w:sz w:val="24"/>
          <w:szCs w:val="24"/>
        </w:rPr>
        <w:t>available through time</w:t>
      </w:r>
      <w:r w:rsidRPr="00C810CC">
        <w:rPr>
          <w:rFonts w:ascii="LM Roman 12" w:eastAsia="Times New Roman" w:hAnsi="LM Roman 12" w:cs="Times New Roman"/>
          <w:color w:val="000000"/>
          <w:sz w:val="24"/>
          <w:szCs w:val="24"/>
        </w:rPr>
        <w:t xml:space="preserve">. Estimation is by OLS. Robust standard errors in brackets are clustered at the </w:t>
      </w:r>
      <w:r>
        <w:rPr>
          <w:rFonts w:ascii="LM Roman 12" w:eastAsia="Times New Roman" w:hAnsi="LM Roman 12" w:cs="Times New Roman"/>
          <w:color w:val="000000"/>
          <w:sz w:val="24"/>
          <w:szCs w:val="24"/>
        </w:rPr>
        <w:t>sub-</w:t>
      </w:r>
      <w:r w:rsidRPr="00C810CC">
        <w:rPr>
          <w:rFonts w:ascii="LM Roman 12" w:eastAsia="Times New Roman" w:hAnsi="LM Roman 12" w:cs="Times New Roman"/>
          <w:color w:val="000000"/>
          <w:sz w:val="24"/>
          <w:szCs w:val="24"/>
        </w:rPr>
        <w:t>product</w:t>
      </w:r>
      <w:r w:rsidR="000551F8">
        <w:rPr>
          <w:rFonts w:ascii="LM Roman 12" w:eastAsia="Times New Roman" w:hAnsi="LM Roman 12" w:cs="Times New Roman"/>
          <w:color w:val="000000"/>
          <w:sz w:val="24"/>
          <w:szCs w:val="24"/>
        </w:rPr>
        <w:t xml:space="preserve"> level.</w:t>
      </w:r>
    </w:p>
    <w:p w:rsidR="000551F8" w:rsidRPr="009D4A50" w:rsidRDefault="000551F8" w:rsidP="000551F8">
      <w:pPr>
        <w:rPr>
          <w:rFonts w:ascii="LM Roman 12" w:hAnsi="LM Roman 12"/>
        </w:rPr>
      </w:pPr>
    </w:p>
    <w:sectPr w:rsidR="000551F8" w:rsidRPr="009D4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B9" w:rsidRDefault="00884DB9" w:rsidP="009D4A50">
      <w:pPr>
        <w:spacing w:after="0" w:line="240" w:lineRule="auto"/>
      </w:pPr>
      <w:r>
        <w:separator/>
      </w:r>
    </w:p>
  </w:endnote>
  <w:endnote w:type="continuationSeparator" w:id="0">
    <w:p w:rsidR="00884DB9" w:rsidRDefault="00884DB9" w:rsidP="009D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M Roman 12">
    <w:altName w:val="Courier New"/>
    <w:panose1 w:val="020B0604020202020204"/>
    <w:charset w:val="00"/>
    <w:family w:val="modern"/>
    <w:notTrueType/>
    <w:pitch w:val="variable"/>
    <w:sig w:usb0="20000007" w:usb1="00000000" w:usb2="00000000" w:usb3="00000000" w:csb0="00000193" w:csb1="00000000"/>
  </w:font>
  <w:font w:name="Latin Modern Math">
    <w:altName w:val="Calibri"/>
    <w:panose1 w:val="020B0604020202020204"/>
    <w:charset w:val="00"/>
    <w:family w:val="modern"/>
    <w:notTrueType/>
    <w:pitch w:val="variable"/>
    <w:sig w:usb0="A00000EF" w:usb1="4201F9EE" w:usb2="02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36823"/>
      <w:docPartObj>
        <w:docPartGallery w:val="Page Numbers (Bottom of Page)"/>
        <w:docPartUnique/>
      </w:docPartObj>
    </w:sdtPr>
    <w:sdtEndPr>
      <w:rPr>
        <w:rFonts w:ascii="LM Roman 12" w:hAnsi="LM Roman 12"/>
        <w:noProof/>
      </w:rPr>
    </w:sdtEndPr>
    <w:sdtContent>
      <w:p w:rsidR="00EF4527" w:rsidRPr="00473AFF" w:rsidRDefault="00EF4527">
        <w:pPr>
          <w:pStyle w:val="Footer"/>
          <w:jc w:val="center"/>
          <w:rPr>
            <w:rFonts w:ascii="LM Roman 12" w:hAnsi="LM Roman 12"/>
          </w:rPr>
        </w:pPr>
        <w:r w:rsidRPr="00473AFF">
          <w:rPr>
            <w:rFonts w:ascii="LM Roman 12" w:hAnsi="LM Roman 12"/>
          </w:rPr>
          <w:fldChar w:fldCharType="begin"/>
        </w:r>
        <w:r w:rsidRPr="00473AFF">
          <w:rPr>
            <w:rFonts w:ascii="LM Roman 12" w:hAnsi="LM Roman 12"/>
          </w:rPr>
          <w:instrText xml:space="preserve"> PAGE   \* MERGEFORMAT </w:instrText>
        </w:r>
        <w:r w:rsidRPr="00473AFF">
          <w:rPr>
            <w:rFonts w:ascii="LM Roman 12" w:hAnsi="LM Roman 12"/>
          </w:rPr>
          <w:fldChar w:fldCharType="separate"/>
        </w:r>
        <w:r w:rsidR="00456B5F">
          <w:rPr>
            <w:rFonts w:ascii="LM Roman 12" w:hAnsi="LM Roman 12"/>
            <w:noProof/>
          </w:rPr>
          <w:t>4</w:t>
        </w:r>
        <w:r w:rsidRPr="00473AFF">
          <w:rPr>
            <w:rFonts w:ascii="LM Roman 12" w:hAnsi="LM Roman 12"/>
            <w:noProof/>
          </w:rPr>
          <w:fldChar w:fldCharType="end"/>
        </w:r>
      </w:p>
    </w:sdtContent>
  </w:sdt>
  <w:p w:rsidR="00EF4527" w:rsidRDefault="00EF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B9" w:rsidRDefault="00884DB9" w:rsidP="009D4A50">
      <w:pPr>
        <w:spacing w:after="0" w:line="240" w:lineRule="auto"/>
      </w:pPr>
      <w:r>
        <w:separator/>
      </w:r>
    </w:p>
  </w:footnote>
  <w:footnote w:type="continuationSeparator" w:id="0">
    <w:p w:rsidR="00884DB9" w:rsidRDefault="00884DB9" w:rsidP="009D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527" w:rsidRDefault="00EF4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6" w:nlCheck="1" w:checkStyle="0"/>
  <w:activeWritingStyle w:appName="MSWord" w:lang="en-US"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50"/>
    <w:rsid w:val="000000FC"/>
    <w:rsid w:val="00000C1F"/>
    <w:rsid w:val="00002983"/>
    <w:rsid w:val="00014B2B"/>
    <w:rsid w:val="00016142"/>
    <w:rsid w:val="000171B5"/>
    <w:rsid w:val="00027865"/>
    <w:rsid w:val="00032A9A"/>
    <w:rsid w:val="000374D1"/>
    <w:rsid w:val="00043357"/>
    <w:rsid w:val="00043F48"/>
    <w:rsid w:val="00051C77"/>
    <w:rsid w:val="000551F8"/>
    <w:rsid w:val="0008333D"/>
    <w:rsid w:val="00087117"/>
    <w:rsid w:val="000913F4"/>
    <w:rsid w:val="000935D8"/>
    <w:rsid w:val="00097787"/>
    <w:rsid w:val="000C1ED8"/>
    <w:rsid w:val="000C34D5"/>
    <w:rsid w:val="000D4158"/>
    <w:rsid w:val="000D75B8"/>
    <w:rsid w:val="000E30C2"/>
    <w:rsid w:val="000F44C8"/>
    <w:rsid w:val="00120A90"/>
    <w:rsid w:val="0012232A"/>
    <w:rsid w:val="00124276"/>
    <w:rsid w:val="001254AE"/>
    <w:rsid w:val="0012603A"/>
    <w:rsid w:val="001261DF"/>
    <w:rsid w:val="00130805"/>
    <w:rsid w:val="00130E51"/>
    <w:rsid w:val="001352A9"/>
    <w:rsid w:val="001424FB"/>
    <w:rsid w:val="00144334"/>
    <w:rsid w:val="00144963"/>
    <w:rsid w:val="00163D8E"/>
    <w:rsid w:val="001640B9"/>
    <w:rsid w:val="001641CB"/>
    <w:rsid w:val="00165484"/>
    <w:rsid w:val="00165B3E"/>
    <w:rsid w:val="001705E3"/>
    <w:rsid w:val="0017186D"/>
    <w:rsid w:val="00172506"/>
    <w:rsid w:val="00173257"/>
    <w:rsid w:val="00175481"/>
    <w:rsid w:val="00184236"/>
    <w:rsid w:val="0018440A"/>
    <w:rsid w:val="0019292C"/>
    <w:rsid w:val="00194B4D"/>
    <w:rsid w:val="001A3455"/>
    <w:rsid w:val="001A73A9"/>
    <w:rsid w:val="001C3A73"/>
    <w:rsid w:val="001D32A0"/>
    <w:rsid w:val="001E0E8A"/>
    <w:rsid w:val="001E3F1B"/>
    <w:rsid w:val="001F03E3"/>
    <w:rsid w:val="001F0BE7"/>
    <w:rsid w:val="001F4E33"/>
    <w:rsid w:val="00201B69"/>
    <w:rsid w:val="002045F6"/>
    <w:rsid w:val="00204CE4"/>
    <w:rsid w:val="002061D7"/>
    <w:rsid w:val="002151AD"/>
    <w:rsid w:val="00224C36"/>
    <w:rsid w:val="00224C5E"/>
    <w:rsid w:val="00225BEA"/>
    <w:rsid w:val="00226F18"/>
    <w:rsid w:val="0023131B"/>
    <w:rsid w:val="00231DCB"/>
    <w:rsid w:val="00232F6B"/>
    <w:rsid w:val="0023517C"/>
    <w:rsid w:val="00241A72"/>
    <w:rsid w:val="00246DED"/>
    <w:rsid w:val="00246E4E"/>
    <w:rsid w:val="00247AE5"/>
    <w:rsid w:val="00250CF2"/>
    <w:rsid w:val="00252333"/>
    <w:rsid w:val="00257693"/>
    <w:rsid w:val="0026457F"/>
    <w:rsid w:val="00264BAD"/>
    <w:rsid w:val="00280BD4"/>
    <w:rsid w:val="00283983"/>
    <w:rsid w:val="002855C7"/>
    <w:rsid w:val="00292D17"/>
    <w:rsid w:val="00294FF1"/>
    <w:rsid w:val="002A1A7B"/>
    <w:rsid w:val="002A4C00"/>
    <w:rsid w:val="002B161E"/>
    <w:rsid w:val="002B4E88"/>
    <w:rsid w:val="002C11D1"/>
    <w:rsid w:val="002C2F67"/>
    <w:rsid w:val="002D2562"/>
    <w:rsid w:val="002D4FB8"/>
    <w:rsid w:val="002E57C4"/>
    <w:rsid w:val="002F101C"/>
    <w:rsid w:val="002F2BA2"/>
    <w:rsid w:val="002F5388"/>
    <w:rsid w:val="002F5696"/>
    <w:rsid w:val="002F6580"/>
    <w:rsid w:val="00316652"/>
    <w:rsid w:val="00326345"/>
    <w:rsid w:val="00332702"/>
    <w:rsid w:val="00333C7F"/>
    <w:rsid w:val="003353E3"/>
    <w:rsid w:val="00335897"/>
    <w:rsid w:val="00337D92"/>
    <w:rsid w:val="00344960"/>
    <w:rsid w:val="003530AD"/>
    <w:rsid w:val="0035783F"/>
    <w:rsid w:val="00357C07"/>
    <w:rsid w:val="00362727"/>
    <w:rsid w:val="00370DE0"/>
    <w:rsid w:val="0037189B"/>
    <w:rsid w:val="00372D0B"/>
    <w:rsid w:val="00381B30"/>
    <w:rsid w:val="00382035"/>
    <w:rsid w:val="00382EE2"/>
    <w:rsid w:val="00393221"/>
    <w:rsid w:val="00396B96"/>
    <w:rsid w:val="0039771E"/>
    <w:rsid w:val="003A2154"/>
    <w:rsid w:val="003B4688"/>
    <w:rsid w:val="003B5368"/>
    <w:rsid w:val="003B5A5C"/>
    <w:rsid w:val="003C1597"/>
    <w:rsid w:val="003C7DB0"/>
    <w:rsid w:val="003D2558"/>
    <w:rsid w:val="003D399E"/>
    <w:rsid w:val="003D4A5B"/>
    <w:rsid w:val="003D4F00"/>
    <w:rsid w:val="003E074E"/>
    <w:rsid w:val="003E393F"/>
    <w:rsid w:val="00405A47"/>
    <w:rsid w:val="0041017B"/>
    <w:rsid w:val="004138C4"/>
    <w:rsid w:val="004243D7"/>
    <w:rsid w:val="004266C9"/>
    <w:rsid w:val="00426E2A"/>
    <w:rsid w:val="00430000"/>
    <w:rsid w:val="00444102"/>
    <w:rsid w:val="0044643A"/>
    <w:rsid w:val="00446827"/>
    <w:rsid w:val="00456B5F"/>
    <w:rsid w:val="00463CCB"/>
    <w:rsid w:val="0046592D"/>
    <w:rsid w:val="00467F3C"/>
    <w:rsid w:val="00470291"/>
    <w:rsid w:val="00475FE5"/>
    <w:rsid w:val="0048033F"/>
    <w:rsid w:val="00481EDC"/>
    <w:rsid w:val="00485EDC"/>
    <w:rsid w:val="00487BC8"/>
    <w:rsid w:val="00497873"/>
    <w:rsid w:val="004A099F"/>
    <w:rsid w:val="004A6EDE"/>
    <w:rsid w:val="004A72BE"/>
    <w:rsid w:val="004B3A51"/>
    <w:rsid w:val="004B4B7E"/>
    <w:rsid w:val="004C4F6F"/>
    <w:rsid w:val="004D368F"/>
    <w:rsid w:val="004D61F1"/>
    <w:rsid w:val="004E42DF"/>
    <w:rsid w:val="0050789F"/>
    <w:rsid w:val="00507DEE"/>
    <w:rsid w:val="00511D31"/>
    <w:rsid w:val="00512143"/>
    <w:rsid w:val="00513833"/>
    <w:rsid w:val="00516E90"/>
    <w:rsid w:val="00517B70"/>
    <w:rsid w:val="00517FBA"/>
    <w:rsid w:val="00522FC9"/>
    <w:rsid w:val="00532CE7"/>
    <w:rsid w:val="0053464D"/>
    <w:rsid w:val="00534AE7"/>
    <w:rsid w:val="00541BD1"/>
    <w:rsid w:val="00547054"/>
    <w:rsid w:val="005543E6"/>
    <w:rsid w:val="00554748"/>
    <w:rsid w:val="00556EFC"/>
    <w:rsid w:val="0056298F"/>
    <w:rsid w:val="00573FBD"/>
    <w:rsid w:val="005816E3"/>
    <w:rsid w:val="0058598C"/>
    <w:rsid w:val="00587E6E"/>
    <w:rsid w:val="00594E50"/>
    <w:rsid w:val="005959B4"/>
    <w:rsid w:val="00595DE8"/>
    <w:rsid w:val="005A4F8E"/>
    <w:rsid w:val="005A6EE1"/>
    <w:rsid w:val="005A780C"/>
    <w:rsid w:val="005B4BF0"/>
    <w:rsid w:val="005C0BD8"/>
    <w:rsid w:val="005C0F8A"/>
    <w:rsid w:val="005C1D02"/>
    <w:rsid w:val="005C7AA0"/>
    <w:rsid w:val="005D34F2"/>
    <w:rsid w:val="005D7BEC"/>
    <w:rsid w:val="005E3BCB"/>
    <w:rsid w:val="005E5A9E"/>
    <w:rsid w:val="005E6EC1"/>
    <w:rsid w:val="005F1C38"/>
    <w:rsid w:val="006104CF"/>
    <w:rsid w:val="00614A2E"/>
    <w:rsid w:val="006151FC"/>
    <w:rsid w:val="00630E83"/>
    <w:rsid w:val="00631436"/>
    <w:rsid w:val="0064395C"/>
    <w:rsid w:val="00646737"/>
    <w:rsid w:val="006525C3"/>
    <w:rsid w:val="006536DD"/>
    <w:rsid w:val="00654D01"/>
    <w:rsid w:val="00655261"/>
    <w:rsid w:val="00657537"/>
    <w:rsid w:val="00662A35"/>
    <w:rsid w:val="00662E28"/>
    <w:rsid w:val="0067097B"/>
    <w:rsid w:val="00686F62"/>
    <w:rsid w:val="006872F6"/>
    <w:rsid w:val="0069439E"/>
    <w:rsid w:val="006A15C6"/>
    <w:rsid w:val="006A2392"/>
    <w:rsid w:val="006B6B91"/>
    <w:rsid w:val="006C0303"/>
    <w:rsid w:val="006C400A"/>
    <w:rsid w:val="006D4792"/>
    <w:rsid w:val="006D7BD2"/>
    <w:rsid w:val="006F083E"/>
    <w:rsid w:val="006F5191"/>
    <w:rsid w:val="006F6F0F"/>
    <w:rsid w:val="00703ADB"/>
    <w:rsid w:val="00706CE5"/>
    <w:rsid w:val="00710CDB"/>
    <w:rsid w:val="00713576"/>
    <w:rsid w:val="007217D9"/>
    <w:rsid w:val="007236C0"/>
    <w:rsid w:val="00725271"/>
    <w:rsid w:val="007252DF"/>
    <w:rsid w:val="0072573D"/>
    <w:rsid w:val="00726C7A"/>
    <w:rsid w:val="00732045"/>
    <w:rsid w:val="00753E6E"/>
    <w:rsid w:val="007614ED"/>
    <w:rsid w:val="00766DB6"/>
    <w:rsid w:val="007735A8"/>
    <w:rsid w:val="00775E5A"/>
    <w:rsid w:val="007823DA"/>
    <w:rsid w:val="00782648"/>
    <w:rsid w:val="007876D6"/>
    <w:rsid w:val="00795BF2"/>
    <w:rsid w:val="00796879"/>
    <w:rsid w:val="007A74ED"/>
    <w:rsid w:val="007B1696"/>
    <w:rsid w:val="007B2451"/>
    <w:rsid w:val="007B721B"/>
    <w:rsid w:val="007B7A06"/>
    <w:rsid w:val="007C1ECA"/>
    <w:rsid w:val="007D0B97"/>
    <w:rsid w:val="007D1805"/>
    <w:rsid w:val="007D4E57"/>
    <w:rsid w:val="007E1100"/>
    <w:rsid w:val="007E1AF5"/>
    <w:rsid w:val="007E58CB"/>
    <w:rsid w:val="00800345"/>
    <w:rsid w:val="00801F3C"/>
    <w:rsid w:val="008059B5"/>
    <w:rsid w:val="00810026"/>
    <w:rsid w:val="008173DC"/>
    <w:rsid w:val="0081743F"/>
    <w:rsid w:val="008239C3"/>
    <w:rsid w:val="00823AAE"/>
    <w:rsid w:val="00826FDB"/>
    <w:rsid w:val="008374B6"/>
    <w:rsid w:val="008412A7"/>
    <w:rsid w:val="0084168F"/>
    <w:rsid w:val="00844B18"/>
    <w:rsid w:val="008567F9"/>
    <w:rsid w:val="008626E7"/>
    <w:rsid w:val="0086495C"/>
    <w:rsid w:val="008650FB"/>
    <w:rsid w:val="008662DB"/>
    <w:rsid w:val="00872CF3"/>
    <w:rsid w:val="00874119"/>
    <w:rsid w:val="0087477A"/>
    <w:rsid w:val="008766D5"/>
    <w:rsid w:val="00884241"/>
    <w:rsid w:val="00884431"/>
    <w:rsid w:val="00884DB9"/>
    <w:rsid w:val="008859D9"/>
    <w:rsid w:val="00890A06"/>
    <w:rsid w:val="00891813"/>
    <w:rsid w:val="0089710D"/>
    <w:rsid w:val="008A5F8C"/>
    <w:rsid w:val="008B2734"/>
    <w:rsid w:val="008B395B"/>
    <w:rsid w:val="008C06F4"/>
    <w:rsid w:val="008C55E4"/>
    <w:rsid w:val="008F0D0A"/>
    <w:rsid w:val="008F30DB"/>
    <w:rsid w:val="008F74EE"/>
    <w:rsid w:val="009007AE"/>
    <w:rsid w:val="00901B5F"/>
    <w:rsid w:val="009043B1"/>
    <w:rsid w:val="00904DEC"/>
    <w:rsid w:val="009147A7"/>
    <w:rsid w:val="00924D95"/>
    <w:rsid w:val="00925E71"/>
    <w:rsid w:val="00933E1E"/>
    <w:rsid w:val="009344CB"/>
    <w:rsid w:val="009429E1"/>
    <w:rsid w:val="0095123C"/>
    <w:rsid w:val="009519AB"/>
    <w:rsid w:val="00952BD7"/>
    <w:rsid w:val="00957E12"/>
    <w:rsid w:val="00963816"/>
    <w:rsid w:val="0096779C"/>
    <w:rsid w:val="00967DD1"/>
    <w:rsid w:val="00971E8D"/>
    <w:rsid w:val="009775B4"/>
    <w:rsid w:val="00977F80"/>
    <w:rsid w:val="0098049B"/>
    <w:rsid w:val="00984C96"/>
    <w:rsid w:val="00985095"/>
    <w:rsid w:val="00992430"/>
    <w:rsid w:val="00993AAF"/>
    <w:rsid w:val="009A6566"/>
    <w:rsid w:val="009A6B16"/>
    <w:rsid w:val="009B1BA6"/>
    <w:rsid w:val="009B29FB"/>
    <w:rsid w:val="009B6574"/>
    <w:rsid w:val="009B7F65"/>
    <w:rsid w:val="009C3220"/>
    <w:rsid w:val="009D2BFD"/>
    <w:rsid w:val="009D4A50"/>
    <w:rsid w:val="009E1AB7"/>
    <w:rsid w:val="009E48CB"/>
    <w:rsid w:val="009E689E"/>
    <w:rsid w:val="009F0109"/>
    <w:rsid w:val="00A03A66"/>
    <w:rsid w:val="00A2290E"/>
    <w:rsid w:val="00A22B63"/>
    <w:rsid w:val="00A335EB"/>
    <w:rsid w:val="00A37371"/>
    <w:rsid w:val="00A37F59"/>
    <w:rsid w:val="00A4186D"/>
    <w:rsid w:val="00A41AC2"/>
    <w:rsid w:val="00A51A29"/>
    <w:rsid w:val="00A67AF6"/>
    <w:rsid w:val="00A7372D"/>
    <w:rsid w:val="00A7570B"/>
    <w:rsid w:val="00A85738"/>
    <w:rsid w:val="00A85B6B"/>
    <w:rsid w:val="00A85BB9"/>
    <w:rsid w:val="00A90EF9"/>
    <w:rsid w:val="00A91353"/>
    <w:rsid w:val="00A923D7"/>
    <w:rsid w:val="00AA54AD"/>
    <w:rsid w:val="00AA7432"/>
    <w:rsid w:val="00AA7EAB"/>
    <w:rsid w:val="00AB3202"/>
    <w:rsid w:val="00AC1583"/>
    <w:rsid w:val="00AD1011"/>
    <w:rsid w:val="00B11276"/>
    <w:rsid w:val="00B130D1"/>
    <w:rsid w:val="00B20A79"/>
    <w:rsid w:val="00B22528"/>
    <w:rsid w:val="00B25AA7"/>
    <w:rsid w:val="00B270B2"/>
    <w:rsid w:val="00B3057D"/>
    <w:rsid w:val="00B31F65"/>
    <w:rsid w:val="00B329B4"/>
    <w:rsid w:val="00B35743"/>
    <w:rsid w:val="00B61AE6"/>
    <w:rsid w:val="00B626D7"/>
    <w:rsid w:val="00B66D0F"/>
    <w:rsid w:val="00B674CB"/>
    <w:rsid w:val="00B67669"/>
    <w:rsid w:val="00B7515D"/>
    <w:rsid w:val="00B75732"/>
    <w:rsid w:val="00B773B9"/>
    <w:rsid w:val="00B8138B"/>
    <w:rsid w:val="00B86A90"/>
    <w:rsid w:val="00B9315C"/>
    <w:rsid w:val="00BB1A9B"/>
    <w:rsid w:val="00BB2ED0"/>
    <w:rsid w:val="00BB39FC"/>
    <w:rsid w:val="00BC0399"/>
    <w:rsid w:val="00BC0E14"/>
    <w:rsid w:val="00BC219D"/>
    <w:rsid w:val="00BD09D4"/>
    <w:rsid w:val="00BD0EDA"/>
    <w:rsid w:val="00BD20C2"/>
    <w:rsid w:val="00BD6BFB"/>
    <w:rsid w:val="00BE1A0D"/>
    <w:rsid w:val="00BE36D3"/>
    <w:rsid w:val="00BE4E55"/>
    <w:rsid w:val="00BE4F8A"/>
    <w:rsid w:val="00BE79CF"/>
    <w:rsid w:val="00BE7BE1"/>
    <w:rsid w:val="00BF0DB3"/>
    <w:rsid w:val="00C05780"/>
    <w:rsid w:val="00C10661"/>
    <w:rsid w:val="00C170FB"/>
    <w:rsid w:val="00C2103A"/>
    <w:rsid w:val="00C25435"/>
    <w:rsid w:val="00C350C9"/>
    <w:rsid w:val="00C379E2"/>
    <w:rsid w:val="00C4465A"/>
    <w:rsid w:val="00C57385"/>
    <w:rsid w:val="00C63756"/>
    <w:rsid w:val="00C674FF"/>
    <w:rsid w:val="00C71A1B"/>
    <w:rsid w:val="00C737DA"/>
    <w:rsid w:val="00C7409C"/>
    <w:rsid w:val="00C74C7C"/>
    <w:rsid w:val="00C7630C"/>
    <w:rsid w:val="00C80F36"/>
    <w:rsid w:val="00C811B4"/>
    <w:rsid w:val="00CA7634"/>
    <w:rsid w:val="00CB0E02"/>
    <w:rsid w:val="00CB530E"/>
    <w:rsid w:val="00CB5B9D"/>
    <w:rsid w:val="00CC793D"/>
    <w:rsid w:val="00CC7DCD"/>
    <w:rsid w:val="00CC7EE1"/>
    <w:rsid w:val="00CD1CF1"/>
    <w:rsid w:val="00CD61E0"/>
    <w:rsid w:val="00CD629F"/>
    <w:rsid w:val="00CD7F2E"/>
    <w:rsid w:val="00CF1ABC"/>
    <w:rsid w:val="00CF3CBE"/>
    <w:rsid w:val="00CF4B09"/>
    <w:rsid w:val="00D04DC9"/>
    <w:rsid w:val="00D1778B"/>
    <w:rsid w:val="00D203EC"/>
    <w:rsid w:val="00D24541"/>
    <w:rsid w:val="00D2717B"/>
    <w:rsid w:val="00D31CD6"/>
    <w:rsid w:val="00D33E70"/>
    <w:rsid w:val="00D37E04"/>
    <w:rsid w:val="00D51A6B"/>
    <w:rsid w:val="00D63C39"/>
    <w:rsid w:val="00D64959"/>
    <w:rsid w:val="00D65681"/>
    <w:rsid w:val="00D65EE4"/>
    <w:rsid w:val="00D663FE"/>
    <w:rsid w:val="00D77148"/>
    <w:rsid w:val="00D805DF"/>
    <w:rsid w:val="00D87FBB"/>
    <w:rsid w:val="00D931FC"/>
    <w:rsid w:val="00D96B47"/>
    <w:rsid w:val="00DA33AF"/>
    <w:rsid w:val="00DC30D5"/>
    <w:rsid w:val="00DC6BD2"/>
    <w:rsid w:val="00DD1371"/>
    <w:rsid w:val="00DD4CE5"/>
    <w:rsid w:val="00DD501C"/>
    <w:rsid w:val="00DF14CC"/>
    <w:rsid w:val="00DF4258"/>
    <w:rsid w:val="00DF7A18"/>
    <w:rsid w:val="00E03513"/>
    <w:rsid w:val="00E06F21"/>
    <w:rsid w:val="00E10813"/>
    <w:rsid w:val="00E11393"/>
    <w:rsid w:val="00E15D25"/>
    <w:rsid w:val="00E1713B"/>
    <w:rsid w:val="00E21C22"/>
    <w:rsid w:val="00E222ED"/>
    <w:rsid w:val="00E23449"/>
    <w:rsid w:val="00E24C95"/>
    <w:rsid w:val="00E272D9"/>
    <w:rsid w:val="00E30E83"/>
    <w:rsid w:val="00E32DFA"/>
    <w:rsid w:val="00E338A2"/>
    <w:rsid w:val="00E3657E"/>
    <w:rsid w:val="00E4197F"/>
    <w:rsid w:val="00E43DCD"/>
    <w:rsid w:val="00E47FE8"/>
    <w:rsid w:val="00E57AF5"/>
    <w:rsid w:val="00E62111"/>
    <w:rsid w:val="00E670E9"/>
    <w:rsid w:val="00E70A8A"/>
    <w:rsid w:val="00E71030"/>
    <w:rsid w:val="00E751D7"/>
    <w:rsid w:val="00E76E67"/>
    <w:rsid w:val="00E816FF"/>
    <w:rsid w:val="00E81CED"/>
    <w:rsid w:val="00E82EB8"/>
    <w:rsid w:val="00E9355D"/>
    <w:rsid w:val="00E96042"/>
    <w:rsid w:val="00EA2D55"/>
    <w:rsid w:val="00EA7D34"/>
    <w:rsid w:val="00EB5C3C"/>
    <w:rsid w:val="00EC0024"/>
    <w:rsid w:val="00EE3350"/>
    <w:rsid w:val="00EE4454"/>
    <w:rsid w:val="00EF4527"/>
    <w:rsid w:val="00EF60C7"/>
    <w:rsid w:val="00EF65D7"/>
    <w:rsid w:val="00F034FE"/>
    <w:rsid w:val="00F0398D"/>
    <w:rsid w:val="00F06CDF"/>
    <w:rsid w:val="00F153B5"/>
    <w:rsid w:val="00F2054F"/>
    <w:rsid w:val="00F20BBF"/>
    <w:rsid w:val="00F22422"/>
    <w:rsid w:val="00F226E4"/>
    <w:rsid w:val="00F2302A"/>
    <w:rsid w:val="00F23AA5"/>
    <w:rsid w:val="00F26969"/>
    <w:rsid w:val="00F31CBE"/>
    <w:rsid w:val="00F45D26"/>
    <w:rsid w:val="00F46F9E"/>
    <w:rsid w:val="00F6100E"/>
    <w:rsid w:val="00F81F16"/>
    <w:rsid w:val="00F9550A"/>
    <w:rsid w:val="00FA1062"/>
    <w:rsid w:val="00FA1F24"/>
    <w:rsid w:val="00FA26E4"/>
    <w:rsid w:val="00FA2BFC"/>
    <w:rsid w:val="00FB1B77"/>
    <w:rsid w:val="00FB2108"/>
    <w:rsid w:val="00FB452F"/>
    <w:rsid w:val="00FC0DD0"/>
    <w:rsid w:val="00FC1B5E"/>
    <w:rsid w:val="00FC4488"/>
    <w:rsid w:val="00FC4AA4"/>
    <w:rsid w:val="00FC51AE"/>
    <w:rsid w:val="00FC5313"/>
    <w:rsid w:val="00FD0763"/>
    <w:rsid w:val="00FD355C"/>
    <w:rsid w:val="00FE02EA"/>
    <w:rsid w:val="00FE3EE1"/>
    <w:rsid w:val="00FE6BC9"/>
    <w:rsid w:val="00FE7E88"/>
    <w:rsid w:val="00FF439F"/>
    <w:rsid w:val="00FF46FD"/>
    <w:rsid w:val="00FF5E4A"/>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56AB"/>
  <w15:docId w15:val="{D2F0BF8A-1254-4E06-8E5A-E0A67854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4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50"/>
    <w:rPr>
      <w:sz w:val="20"/>
      <w:szCs w:val="20"/>
    </w:rPr>
  </w:style>
  <w:style w:type="character" w:styleId="FootnoteReference">
    <w:name w:val="footnote reference"/>
    <w:basedOn w:val="DefaultParagraphFont"/>
    <w:uiPriority w:val="99"/>
    <w:semiHidden/>
    <w:unhideWhenUsed/>
    <w:rsid w:val="009D4A50"/>
    <w:rPr>
      <w:vertAlign w:val="superscript"/>
    </w:rPr>
  </w:style>
  <w:style w:type="table" w:styleId="TableGrid">
    <w:name w:val="Table Grid"/>
    <w:basedOn w:val="TableNormal"/>
    <w:uiPriority w:val="39"/>
    <w:rsid w:val="009D4A50"/>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A50"/>
    <w:rPr>
      <w:color w:val="808080"/>
    </w:rPr>
  </w:style>
  <w:style w:type="paragraph" w:styleId="Header">
    <w:name w:val="header"/>
    <w:basedOn w:val="Normal"/>
    <w:link w:val="HeaderChar"/>
    <w:uiPriority w:val="99"/>
    <w:unhideWhenUsed/>
    <w:rsid w:val="009D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50"/>
  </w:style>
  <w:style w:type="paragraph" w:styleId="Footer">
    <w:name w:val="footer"/>
    <w:basedOn w:val="Normal"/>
    <w:link w:val="FooterChar"/>
    <w:uiPriority w:val="99"/>
    <w:unhideWhenUsed/>
    <w:rsid w:val="009D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50"/>
  </w:style>
  <w:style w:type="paragraph" w:styleId="ListParagraph">
    <w:name w:val="List Paragraph"/>
    <w:basedOn w:val="Normal"/>
    <w:uiPriority w:val="34"/>
    <w:qFormat/>
    <w:rsid w:val="009D4A50"/>
    <w:pPr>
      <w:ind w:left="720"/>
      <w:contextualSpacing/>
    </w:pPr>
  </w:style>
  <w:style w:type="paragraph" w:styleId="Revision">
    <w:name w:val="Revision"/>
    <w:hidden/>
    <w:uiPriority w:val="99"/>
    <w:semiHidden/>
    <w:rsid w:val="009D4A50"/>
    <w:pPr>
      <w:spacing w:after="0" w:line="240" w:lineRule="auto"/>
    </w:pPr>
  </w:style>
  <w:style w:type="character" w:styleId="Hyperlink">
    <w:name w:val="Hyperlink"/>
    <w:basedOn w:val="DefaultParagraphFont"/>
    <w:uiPriority w:val="99"/>
    <w:unhideWhenUsed/>
    <w:rsid w:val="009D4A50"/>
    <w:rPr>
      <w:color w:val="0563C1" w:themeColor="hyperlink"/>
      <w:u w:val="single"/>
    </w:rPr>
  </w:style>
  <w:style w:type="paragraph" w:styleId="BalloonText">
    <w:name w:val="Balloon Text"/>
    <w:basedOn w:val="Normal"/>
    <w:link w:val="BalloonTextChar"/>
    <w:uiPriority w:val="99"/>
    <w:semiHidden/>
    <w:unhideWhenUsed/>
    <w:rsid w:val="009D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A50"/>
    <w:rPr>
      <w:rFonts w:ascii="Segoe UI" w:hAnsi="Segoe UI" w:cs="Segoe UI"/>
      <w:sz w:val="18"/>
      <w:szCs w:val="18"/>
    </w:rPr>
  </w:style>
  <w:style w:type="character" w:styleId="CommentReference">
    <w:name w:val="annotation reference"/>
    <w:basedOn w:val="DefaultParagraphFont"/>
    <w:uiPriority w:val="99"/>
    <w:semiHidden/>
    <w:unhideWhenUsed/>
    <w:rsid w:val="009D4A50"/>
    <w:rPr>
      <w:sz w:val="16"/>
      <w:szCs w:val="16"/>
    </w:rPr>
  </w:style>
  <w:style w:type="paragraph" w:styleId="CommentText">
    <w:name w:val="annotation text"/>
    <w:basedOn w:val="Normal"/>
    <w:link w:val="CommentTextChar"/>
    <w:uiPriority w:val="99"/>
    <w:semiHidden/>
    <w:unhideWhenUsed/>
    <w:rsid w:val="009D4A50"/>
    <w:pPr>
      <w:spacing w:line="240" w:lineRule="auto"/>
    </w:pPr>
    <w:rPr>
      <w:sz w:val="20"/>
      <w:szCs w:val="20"/>
    </w:rPr>
  </w:style>
  <w:style w:type="character" w:customStyle="1" w:styleId="CommentTextChar">
    <w:name w:val="Comment Text Char"/>
    <w:basedOn w:val="DefaultParagraphFont"/>
    <w:link w:val="CommentText"/>
    <w:uiPriority w:val="99"/>
    <w:semiHidden/>
    <w:rsid w:val="009D4A50"/>
    <w:rPr>
      <w:sz w:val="20"/>
      <w:szCs w:val="20"/>
    </w:rPr>
  </w:style>
  <w:style w:type="paragraph" w:styleId="CommentSubject">
    <w:name w:val="annotation subject"/>
    <w:basedOn w:val="CommentText"/>
    <w:next w:val="CommentText"/>
    <w:link w:val="CommentSubjectChar"/>
    <w:uiPriority w:val="99"/>
    <w:semiHidden/>
    <w:unhideWhenUsed/>
    <w:rsid w:val="009D4A50"/>
    <w:rPr>
      <w:b/>
      <w:bCs/>
    </w:rPr>
  </w:style>
  <w:style w:type="character" w:customStyle="1" w:styleId="CommentSubjectChar">
    <w:name w:val="Comment Subject Char"/>
    <w:basedOn w:val="CommentTextChar"/>
    <w:link w:val="CommentSubject"/>
    <w:uiPriority w:val="99"/>
    <w:semiHidden/>
    <w:rsid w:val="009D4A50"/>
    <w:rPr>
      <w:b/>
      <w:bCs/>
      <w:sz w:val="20"/>
      <w:szCs w:val="20"/>
    </w:rPr>
  </w:style>
  <w:style w:type="character" w:styleId="FollowedHyperlink">
    <w:name w:val="FollowedHyperlink"/>
    <w:basedOn w:val="DefaultParagraphFont"/>
    <w:uiPriority w:val="99"/>
    <w:semiHidden/>
    <w:unhideWhenUsed/>
    <w:rsid w:val="00B67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9608">
      <w:bodyDiv w:val="1"/>
      <w:marLeft w:val="0"/>
      <w:marRight w:val="0"/>
      <w:marTop w:val="0"/>
      <w:marBottom w:val="0"/>
      <w:divBdr>
        <w:top w:val="none" w:sz="0" w:space="0" w:color="auto"/>
        <w:left w:val="none" w:sz="0" w:space="0" w:color="auto"/>
        <w:bottom w:val="none" w:sz="0" w:space="0" w:color="auto"/>
        <w:right w:val="none" w:sz="0" w:space="0" w:color="auto"/>
      </w:divBdr>
    </w:div>
    <w:div w:id="538930278">
      <w:bodyDiv w:val="1"/>
      <w:marLeft w:val="0"/>
      <w:marRight w:val="0"/>
      <w:marTop w:val="0"/>
      <w:marBottom w:val="0"/>
      <w:divBdr>
        <w:top w:val="none" w:sz="0" w:space="0" w:color="auto"/>
        <w:left w:val="none" w:sz="0" w:space="0" w:color="auto"/>
        <w:bottom w:val="none" w:sz="0" w:space="0" w:color="auto"/>
        <w:right w:val="none" w:sz="0" w:space="0" w:color="auto"/>
      </w:divBdr>
    </w:div>
    <w:div w:id="719983501">
      <w:bodyDiv w:val="1"/>
      <w:marLeft w:val="0"/>
      <w:marRight w:val="0"/>
      <w:marTop w:val="0"/>
      <w:marBottom w:val="0"/>
      <w:divBdr>
        <w:top w:val="none" w:sz="0" w:space="0" w:color="auto"/>
        <w:left w:val="none" w:sz="0" w:space="0" w:color="auto"/>
        <w:bottom w:val="none" w:sz="0" w:space="0" w:color="auto"/>
        <w:right w:val="none" w:sz="0" w:space="0" w:color="auto"/>
      </w:divBdr>
      <w:divsChild>
        <w:div w:id="1385522745">
          <w:marLeft w:val="0"/>
          <w:marRight w:val="0"/>
          <w:marTop w:val="0"/>
          <w:marBottom w:val="0"/>
          <w:divBdr>
            <w:top w:val="none" w:sz="0" w:space="0" w:color="auto"/>
            <w:left w:val="none" w:sz="0" w:space="0" w:color="auto"/>
            <w:bottom w:val="none" w:sz="0" w:space="0" w:color="auto"/>
            <w:right w:val="none" w:sz="0" w:space="0" w:color="auto"/>
          </w:divBdr>
          <w:divsChild>
            <w:div w:id="5786852">
              <w:marLeft w:val="480"/>
              <w:marRight w:val="0"/>
              <w:marTop w:val="0"/>
              <w:marBottom w:val="0"/>
              <w:divBdr>
                <w:top w:val="none" w:sz="0" w:space="0" w:color="auto"/>
                <w:left w:val="none" w:sz="0" w:space="0" w:color="auto"/>
                <w:bottom w:val="none" w:sz="0" w:space="0" w:color="auto"/>
                <w:right w:val="none" w:sz="0" w:space="0" w:color="auto"/>
              </w:divBdr>
              <w:divsChild>
                <w:div w:id="1993286805">
                  <w:marLeft w:val="0"/>
                  <w:marRight w:val="0"/>
                  <w:marTop w:val="0"/>
                  <w:marBottom w:val="0"/>
                  <w:divBdr>
                    <w:top w:val="none" w:sz="0" w:space="0" w:color="auto"/>
                    <w:left w:val="none" w:sz="0" w:space="0" w:color="auto"/>
                    <w:bottom w:val="none" w:sz="0" w:space="0" w:color="auto"/>
                    <w:right w:val="none" w:sz="0" w:space="0" w:color="auto"/>
                  </w:divBdr>
                  <w:divsChild>
                    <w:div w:id="855190446">
                      <w:marLeft w:val="0"/>
                      <w:marRight w:val="240"/>
                      <w:marTop w:val="0"/>
                      <w:marBottom w:val="0"/>
                      <w:divBdr>
                        <w:top w:val="none" w:sz="0" w:space="0" w:color="auto"/>
                        <w:left w:val="none" w:sz="0" w:space="0" w:color="auto"/>
                        <w:bottom w:val="none" w:sz="0" w:space="0" w:color="auto"/>
                        <w:right w:val="none" w:sz="0" w:space="0" w:color="auto"/>
                      </w:divBdr>
                    </w:div>
                    <w:div w:id="9607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0238">
      <w:bodyDiv w:val="1"/>
      <w:marLeft w:val="0"/>
      <w:marRight w:val="0"/>
      <w:marTop w:val="0"/>
      <w:marBottom w:val="0"/>
      <w:divBdr>
        <w:top w:val="none" w:sz="0" w:space="0" w:color="auto"/>
        <w:left w:val="none" w:sz="0" w:space="0" w:color="auto"/>
        <w:bottom w:val="none" w:sz="0" w:space="0" w:color="auto"/>
        <w:right w:val="none" w:sz="0" w:space="0" w:color="auto"/>
      </w:divBdr>
    </w:div>
    <w:div w:id="1446387777">
      <w:bodyDiv w:val="1"/>
      <w:marLeft w:val="0"/>
      <w:marRight w:val="0"/>
      <w:marTop w:val="0"/>
      <w:marBottom w:val="0"/>
      <w:divBdr>
        <w:top w:val="none" w:sz="0" w:space="0" w:color="auto"/>
        <w:left w:val="none" w:sz="0" w:space="0" w:color="auto"/>
        <w:bottom w:val="none" w:sz="0" w:space="0" w:color="auto"/>
        <w:right w:val="none" w:sz="0" w:space="0" w:color="auto"/>
      </w:divBdr>
    </w:div>
    <w:div w:id="1700667909">
      <w:bodyDiv w:val="1"/>
      <w:marLeft w:val="0"/>
      <w:marRight w:val="0"/>
      <w:marTop w:val="0"/>
      <w:marBottom w:val="0"/>
      <w:divBdr>
        <w:top w:val="none" w:sz="0" w:space="0" w:color="auto"/>
        <w:left w:val="none" w:sz="0" w:space="0" w:color="auto"/>
        <w:bottom w:val="none" w:sz="0" w:space="0" w:color="auto"/>
        <w:right w:val="none" w:sz="0" w:space="0" w:color="auto"/>
      </w:divBdr>
    </w:div>
    <w:div w:id="1737510838">
      <w:bodyDiv w:val="1"/>
      <w:marLeft w:val="0"/>
      <w:marRight w:val="0"/>
      <w:marTop w:val="0"/>
      <w:marBottom w:val="0"/>
      <w:divBdr>
        <w:top w:val="none" w:sz="0" w:space="0" w:color="auto"/>
        <w:left w:val="none" w:sz="0" w:space="0" w:color="auto"/>
        <w:bottom w:val="none" w:sz="0" w:space="0" w:color="auto"/>
        <w:right w:val="none" w:sz="0" w:space="0" w:color="auto"/>
      </w:divBdr>
    </w:div>
    <w:div w:id="1912158989">
      <w:bodyDiv w:val="1"/>
      <w:marLeft w:val="0"/>
      <w:marRight w:val="0"/>
      <w:marTop w:val="0"/>
      <w:marBottom w:val="0"/>
      <w:divBdr>
        <w:top w:val="none" w:sz="0" w:space="0" w:color="auto"/>
        <w:left w:val="none" w:sz="0" w:space="0" w:color="auto"/>
        <w:bottom w:val="none" w:sz="0" w:space="0" w:color="auto"/>
        <w:right w:val="none" w:sz="0" w:space="0" w:color="auto"/>
      </w:divBdr>
    </w:div>
    <w:div w:id="19947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090F-A4CD-B74E-8E72-920D5728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1598</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California, Davis</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 Meissner</dc:creator>
  <cp:lastModifiedBy>SS</cp:lastModifiedBy>
  <cp:revision>4</cp:revision>
  <cp:lastPrinted>2020-10-23T22:44:00Z</cp:lastPrinted>
  <dcterms:created xsi:type="dcterms:W3CDTF">2021-07-09T16:46:00Z</dcterms:created>
  <dcterms:modified xsi:type="dcterms:W3CDTF">2021-07-11T19:17:00Z</dcterms:modified>
</cp:coreProperties>
</file>