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98F" w:rsidRDefault="0027198F" w:rsidP="0027198F">
      <w:pPr>
        <w:pStyle w:val="TNRNormal"/>
        <w:rPr>
          <w:rStyle w:val="FootnoteReference"/>
          <w:i/>
          <w:sz w:val="38"/>
          <w:szCs w:val="38"/>
        </w:rPr>
      </w:pPr>
      <w:r w:rsidRPr="00B36D72">
        <w:rPr>
          <w:i/>
          <w:sz w:val="38"/>
          <w:szCs w:val="38"/>
        </w:rPr>
        <w:t>Long-run Impacts of Agricultural Shocks on Educational Attainment: Evidence from the Boll Weevil</w:t>
      </w:r>
    </w:p>
    <w:p w:rsidR="0027198F" w:rsidRDefault="0027198F" w:rsidP="0027198F">
      <w:pPr>
        <w:pStyle w:val="JEHSpace"/>
      </w:pPr>
    </w:p>
    <w:p w:rsidR="0027198F" w:rsidRPr="00B36D72" w:rsidRDefault="0027198F" w:rsidP="0027198F">
      <w:pPr>
        <w:pStyle w:val="TNRNormal"/>
        <w:jc w:val="right"/>
        <w:rPr>
          <w:smallCaps/>
          <w:sz w:val="22"/>
          <w:szCs w:val="22"/>
        </w:rPr>
      </w:pPr>
      <w:r w:rsidRPr="00B36D72">
        <w:rPr>
          <w:smallCaps/>
        </w:rPr>
        <w:t xml:space="preserve">Richard B. Baker, John </w:t>
      </w:r>
      <w:proofErr w:type="spellStart"/>
      <w:r w:rsidRPr="00B36D72">
        <w:rPr>
          <w:smallCaps/>
        </w:rPr>
        <w:t>Blanchette</w:t>
      </w:r>
      <w:proofErr w:type="spellEnd"/>
      <w:r w:rsidRPr="00B36D72">
        <w:rPr>
          <w:smallCaps/>
        </w:rPr>
        <w:t>, and Katherine Eriksson</w:t>
      </w:r>
    </w:p>
    <w:p w:rsidR="0027198F" w:rsidRDefault="0027198F" w:rsidP="00D54572">
      <w:pPr>
        <w:pStyle w:val="JEHSectionTitle"/>
      </w:pPr>
    </w:p>
    <w:p w:rsidR="005639E1" w:rsidRPr="00D54572" w:rsidRDefault="00D54572" w:rsidP="00D54572">
      <w:pPr>
        <w:pStyle w:val="JEHSectionTitle"/>
      </w:pPr>
      <w:r w:rsidRPr="00D54572">
        <w:t>Online Appendix</w:t>
      </w:r>
      <w:r w:rsidR="00D0035B">
        <w:t xml:space="preserve"> A</w:t>
      </w:r>
    </w:p>
    <w:p w:rsidR="005639E1" w:rsidRPr="00D54572" w:rsidRDefault="00D0035B" w:rsidP="00D54572">
      <w:pPr>
        <w:pStyle w:val="JEHSubsectionTitle"/>
      </w:pPr>
      <w:r>
        <w:t xml:space="preserve">A.1 </w:t>
      </w:r>
      <w:r w:rsidR="00D54572" w:rsidRPr="00D54572">
        <w:t>Matching Algorithm Description</w:t>
      </w:r>
    </w:p>
    <w:p w:rsidR="005639E1" w:rsidRPr="005639E1" w:rsidRDefault="005639E1" w:rsidP="00D54572">
      <w:pPr>
        <w:pStyle w:val="JEHBeginText"/>
        <w:spacing w:line="240" w:lineRule="auto"/>
      </w:pPr>
      <w:r w:rsidRPr="005639E1">
        <w:t xml:space="preserve">We construct our linked census data by linking individuals on the basis of first name, last name, birth year, race, and birth state using the following procedure developed by </w:t>
      </w:r>
      <w:proofErr w:type="spellStart"/>
      <w:r w:rsidRPr="005639E1">
        <w:t>Abramitzky</w:t>
      </w:r>
      <w:proofErr w:type="spellEnd"/>
      <w:r w:rsidRPr="005639E1">
        <w:t xml:space="preserve">, </w:t>
      </w:r>
      <w:proofErr w:type="spellStart"/>
      <w:r w:rsidRPr="005639E1">
        <w:t>Boustan</w:t>
      </w:r>
      <w:proofErr w:type="spellEnd"/>
      <w:r w:rsidRPr="005639E1">
        <w:t>, and Eriksson (2012):</w:t>
      </w:r>
      <w:r w:rsidR="00D54572">
        <w:rPr>
          <w:rStyle w:val="FootnoteReference"/>
        </w:rPr>
        <w:footnoteReference w:id="1"/>
      </w:r>
    </w:p>
    <w:p w:rsidR="005639E1" w:rsidRPr="005639E1" w:rsidRDefault="005639E1" w:rsidP="00D54572">
      <w:pPr>
        <w:pStyle w:val="JEHText"/>
        <w:numPr>
          <w:ilvl w:val="0"/>
          <w:numId w:val="1"/>
        </w:numPr>
        <w:spacing w:after="120" w:line="240" w:lineRule="auto"/>
        <w:ind w:left="630" w:hanging="270"/>
        <w:contextualSpacing w:val="0"/>
      </w:pPr>
      <w:r w:rsidRPr="005639E1">
        <w:t>In each dataset, we replace common nicknames with proper first names and then standardize first and last names using the NYSIIS procedure (</w:t>
      </w:r>
      <w:proofErr w:type="spellStart"/>
      <w:r w:rsidRPr="005639E1">
        <w:t>Atack</w:t>
      </w:r>
      <w:proofErr w:type="spellEnd"/>
      <w:r w:rsidRPr="005639E1">
        <w:t xml:space="preserve">, Bateman, and </w:t>
      </w:r>
      <w:proofErr w:type="spellStart"/>
      <w:r w:rsidRPr="005639E1">
        <w:t>Gregson</w:t>
      </w:r>
      <w:proofErr w:type="spellEnd"/>
      <w:r w:rsidRPr="005639E1">
        <w:t xml:space="preserve"> 1992). </w:t>
      </w:r>
    </w:p>
    <w:p w:rsidR="005639E1" w:rsidRPr="005639E1" w:rsidRDefault="005639E1" w:rsidP="00D54572">
      <w:pPr>
        <w:pStyle w:val="JEHText"/>
        <w:numPr>
          <w:ilvl w:val="0"/>
          <w:numId w:val="1"/>
        </w:numPr>
        <w:spacing w:after="120" w:line="240" w:lineRule="auto"/>
        <w:ind w:left="630" w:hanging="270"/>
        <w:contextualSpacing w:val="0"/>
      </w:pPr>
      <w:r w:rsidRPr="005639E1">
        <w:t>Starting with 1940 we match backwards to each of the earlier censuses in the following way:</w:t>
      </w:r>
    </w:p>
    <w:p w:rsidR="005639E1" w:rsidRPr="005639E1" w:rsidRDefault="005639E1" w:rsidP="00D54572">
      <w:pPr>
        <w:pStyle w:val="JEHText"/>
        <w:numPr>
          <w:ilvl w:val="1"/>
          <w:numId w:val="1"/>
        </w:numPr>
        <w:spacing w:after="120" w:line="240" w:lineRule="auto"/>
        <w:ind w:left="1080"/>
        <w:contextualSpacing w:val="0"/>
      </w:pPr>
      <w:r w:rsidRPr="005639E1">
        <w:t>Restrict the 1940 dataset to individuals who are unique by standardized name, birth year, race, and birth state.</w:t>
      </w:r>
    </w:p>
    <w:p w:rsidR="005639E1" w:rsidRPr="005639E1" w:rsidRDefault="005639E1" w:rsidP="00D54572">
      <w:pPr>
        <w:pStyle w:val="JEHText"/>
        <w:numPr>
          <w:ilvl w:val="1"/>
          <w:numId w:val="1"/>
        </w:numPr>
        <w:spacing w:after="120" w:line="240" w:lineRule="auto"/>
        <w:ind w:left="1080"/>
        <w:contextualSpacing w:val="0"/>
      </w:pPr>
      <w:r w:rsidRPr="005639E1">
        <w:t>For each remaining observation in 1940, look for exact matches on the specified matching variables in the earlier dataset. If there is one and only one match, consider this observation matched. If there is more than one match, drop the observation in 1940. Otherwise, leave the observation unmatched.</w:t>
      </w:r>
    </w:p>
    <w:p w:rsidR="005639E1" w:rsidRPr="005639E1" w:rsidRDefault="005639E1" w:rsidP="00D54572">
      <w:pPr>
        <w:pStyle w:val="JEHText"/>
        <w:numPr>
          <w:ilvl w:val="1"/>
          <w:numId w:val="1"/>
        </w:numPr>
        <w:spacing w:after="120" w:line="240" w:lineRule="auto"/>
        <w:ind w:left="1080"/>
        <w:contextualSpacing w:val="0"/>
      </w:pPr>
      <w:r w:rsidRPr="005639E1">
        <w:t xml:space="preserve">For each remaining unmatched observation in 1940, look for matches one year off in birth </w:t>
      </w:r>
      <w:proofErr w:type="gramStart"/>
      <w:r w:rsidRPr="005639E1">
        <w:t>year</w:t>
      </w:r>
      <w:proofErr w:type="gramEnd"/>
      <w:r w:rsidRPr="005639E1">
        <w:t xml:space="preserve"> in either direction. Follow the same decision rules as (b).</w:t>
      </w:r>
    </w:p>
    <w:p w:rsidR="005639E1" w:rsidRPr="005639E1" w:rsidRDefault="005639E1" w:rsidP="00D54572">
      <w:pPr>
        <w:pStyle w:val="JEHText"/>
        <w:numPr>
          <w:ilvl w:val="1"/>
          <w:numId w:val="1"/>
        </w:numPr>
        <w:spacing w:after="120" w:line="240" w:lineRule="auto"/>
        <w:ind w:left="1080"/>
        <w:contextualSpacing w:val="0"/>
      </w:pPr>
      <w:r w:rsidRPr="005639E1">
        <w:t>For each observation in 1940 that is still unmatched and has not been dropped, look for a unique match two years off in birth year in either direction. If a unique match is found, consider this observation matched. Otherwise, drop the 1940 observation.</w:t>
      </w:r>
    </w:p>
    <w:p w:rsidR="005639E1" w:rsidRPr="005639E1" w:rsidRDefault="005639E1" w:rsidP="00D54572">
      <w:pPr>
        <w:pStyle w:val="JEHText"/>
        <w:numPr>
          <w:ilvl w:val="0"/>
          <w:numId w:val="1"/>
        </w:numPr>
        <w:spacing w:after="120" w:line="240" w:lineRule="auto"/>
        <w:ind w:left="630" w:hanging="270"/>
        <w:contextualSpacing w:val="0"/>
      </w:pPr>
      <w:r w:rsidRPr="005639E1">
        <w:t>Conduct the matching process described in step 2 above, but starting with each of the earlier census years and matching forwards to 1940.</w:t>
      </w:r>
    </w:p>
    <w:p w:rsidR="005639E1" w:rsidRDefault="005639E1" w:rsidP="00D54572">
      <w:pPr>
        <w:pStyle w:val="JEHText"/>
        <w:numPr>
          <w:ilvl w:val="0"/>
          <w:numId w:val="1"/>
        </w:numPr>
        <w:spacing w:after="120" w:line="240" w:lineRule="auto"/>
        <w:ind w:left="630" w:hanging="270"/>
        <w:contextualSpacing w:val="0"/>
      </w:pPr>
      <w:r w:rsidRPr="005639E1">
        <w:t>Take the intersection of the resulting backward- and forward-matched samples.</w:t>
      </w:r>
    </w:p>
    <w:p w:rsidR="009C7FDE" w:rsidRDefault="009C7FDE" w:rsidP="009C7FDE">
      <w:pPr>
        <w:pStyle w:val="JEHText"/>
        <w:spacing w:after="120" w:line="240" w:lineRule="auto"/>
        <w:contextualSpacing w:val="0"/>
      </w:pPr>
    </w:p>
    <w:p w:rsidR="009C7FDE" w:rsidRDefault="009C7FDE" w:rsidP="009C7FDE">
      <w:pPr>
        <w:pStyle w:val="JEHSectionTitle"/>
      </w:pPr>
      <w:r>
        <w:t>References</w:t>
      </w:r>
    </w:p>
    <w:p w:rsidR="009C7FDE" w:rsidRDefault="009C7FDE" w:rsidP="00807F5C">
      <w:pPr>
        <w:pStyle w:val="JEHReferences"/>
        <w:spacing w:line="240" w:lineRule="auto"/>
      </w:pPr>
      <w:proofErr w:type="spellStart"/>
      <w:proofErr w:type="gramStart"/>
      <w:r>
        <w:t>Abramitzky</w:t>
      </w:r>
      <w:proofErr w:type="spellEnd"/>
      <w:r>
        <w:t xml:space="preserve">, Ran, Leah Platt </w:t>
      </w:r>
      <w:proofErr w:type="spellStart"/>
      <w:r>
        <w:t>Boustan</w:t>
      </w:r>
      <w:proofErr w:type="spellEnd"/>
      <w:r>
        <w:t xml:space="preserve">, Katherine Eriksson, James </w:t>
      </w:r>
      <w:proofErr w:type="spellStart"/>
      <w:r>
        <w:t>Feigenbaum</w:t>
      </w:r>
      <w:proofErr w:type="spellEnd"/>
      <w:r>
        <w:t>, and Santiago Perez.</w:t>
      </w:r>
      <w:proofErr w:type="gramEnd"/>
      <w:r>
        <w:t xml:space="preserve"> </w:t>
      </w:r>
      <w:proofErr w:type="gramStart"/>
      <w:r>
        <w:t>“Automated Linking of Historical Data.”</w:t>
      </w:r>
      <w:proofErr w:type="gramEnd"/>
      <w:r>
        <w:t xml:space="preserve"> </w:t>
      </w:r>
      <w:proofErr w:type="gramStart"/>
      <w:r>
        <w:t>Working paper, 2018.</w:t>
      </w:r>
      <w:proofErr w:type="gramEnd"/>
    </w:p>
    <w:p w:rsidR="009C7FDE" w:rsidRDefault="009C7FDE" w:rsidP="00807F5C">
      <w:pPr>
        <w:pStyle w:val="JEHReferences"/>
        <w:spacing w:line="240" w:lineRule="auto"/>
      </w:pPr>
      <w:proofErr w:type="spellStart"/>
      <w:proofErr w:type="gramStart"/>
      <w:r>
        <w:t>Atack</w:t>
      </w:r>
      <w:proofErr w:type="spellEnd"/>
      <w:r>
        <w:t xml:space="preserve">, Jeremy, Fred Bateman, and Mary </w:t>
      </w:r>
      <w:proofErr w:type="spellStart"/>
      <w:r>
        <w:t>Eschelbach</w:t>
      </w:r>
      <w:proofErr w:type="spellEnd"/>
      <w:r>
        <w:t xml:space="preserve"> </w:t>
      </w:r>
      <w:proofErr w:type="spellStart"/>
      <w:r>
        <w:t>Gregson</w:t>
      </w:r>
      <w:proofErr w:type="spellEnd"/>
      <w:r>
        <w:t>.</w:t>
      </w:r>
      <w:proofErr w:type="gramEnd"/>
      <w:r>
        <w:t xml:space="preserve"> “‘Matchmaker, Matchmaker, Make Me a Match’: A General Personal Computer-Based Matching Program for Historical Research.” </w:t>
      </w:r>
      <w:r w:rsidRPr="00C0759C">
        <w:rPr>
          <w:i/>
        </w:rPr>
        <w:t>Historical Methods: A Journal of Quantitative and Interdisciplinary History</w:t>
      </w:r>
      <w:r>
        <w:t xml:space="preserve"> 25, no. 2 (1992): 53–65.</w:t>
      </w:r>
    </w:p>
    <w:p w:rsidR="009C7FDE" w:rsidRPr="005639E1" w:rsidRDefault="009C7FDE" w:rsidP="009C7FDE">
      <w:pPr>
        <w:pStyle w:val="JEHText"/>
        <w:spacing w:after="120" w:line="240" w:lineRule="auto"/>
        <w:ind w:firstLine="0"/>
        <w:contextualSpacing w:val="0"/>
      </w:pPr>
    </w:p>
    <w:p w:rsidR="005639E1" w:rsidRDefault="005639E1">
      <w:pPr>
        <w:rPr>
          <w:rFonts w:ascii="Times New Roman" w:hAnsi="Times New Roman" w:cs="Times New Roman"/>
          <w:sz w:val="18"/>
          <w:szCs w:val="18"/>
        </w:rPr>
      </w:pPr>
      <w:r>
        <w:rPr>
          <w:rFonts w:ascii="Times New Roman" w:hAnsi="Times New Roman" w:cs="Times New Roman"/>
          <w:sz w:val="18"/>
          <w:szCs w:val="18"/>
        </w:rPr>
        <w:br w:type="page"/>
      </w:r>
    </w:p>
    <w:tbl>
      <w:tblPr>
        <w:tblW w:w="9541" w:type="dxa"/>
        <w:tblInd w:w="93" w:type="dxa"/>
        <w:tblLook w:val="04A0"/>
      </w:tblPr>
      <w:tblGrid>
        <w:gridCol w:w="3067"/>
        <w:gridCol w:w="1079"/>
        <w:gridCol w:w="1079"/>
        <w:gridCol w:w="1079"/>
        <w:gridCol w:w="1079"/>
        <w:gridCol w:w="1079"/>
        <w:gridCol w:w="1079"/>
      </w:tblGrid>
      <w:tr w:rsidR="00953A06" w:rsidRPr="00953A06" w:rsidTr="00953A06">
        <w:trPr>
          <w:trHeight w:val="270"/>
        </w:trPr>
        <w:tc>
          <w:tcPr>
            <w:tcW w:w="9541" w:type="dxa"/>
            <w:gridSpan w:val="7"/>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0" w:name="RANGE!A1:G41"/>
            <w:r w:rsidRPr="00A0329B">
              <w:rPr>
                <w:rFonts w:ascii="Times New Roman" w:eastAsia="Times New Roman" w:hAnsi="Times New Roman" w:cs="Times New Roman"/>
                <w:smallCaps/>
                <w:color w:val="000000"/>
                <w:sz w:val="18"/>
                <w:szCs w:val="18"/>
              </w:rPr>
              <w:lastRenderedPageBreak/>
              <w:t>Table A.1</w:t>
            </w:r>
            <w:bookmarkEnd w:id="0"/>
          </w:p>
        </w:tc>
      </w:tr>
      <w:tr w:rsidR="00953A06" w:rsidRPr="00953A06" w:rsidTr="00953A06">
        <w:trPr>
          <w:trHeight w:val="270"/>
        </w:trPr>
        <w:tc>
          <w:tcPr>
            <w:tcW w:w="9541" w:type="dxa"/>
            <w:gridSpan w:val="7"/>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ESTIMATES TO MEASURES OF THE BOLL WEEVIL INFESTATION</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3237" w:type="dxa"/>
            <w:gridSpan w:val="3"/>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Years of Schooling</w:t>
            </w:r>
          </w:p>
        </w:tc>
        <w:tc>
          <w:tcPr>
            <w:tcW w:w="3237" w:type="dxa"/>
            <w:gridSpan w:val="3"/>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Completed 8th Grade</w:t>
            </w:r>
          </w:p>
        </w:tc>
      </w:tr>
      <w:tr w:rsidR="00953A06" w:rsidRPr="00953A06" w:rsidTr="00953A06">
        <w:trPr>
          <w:trHeight w:val="270"/>
        </w:trPr>
        <w:tc>
          <w:tcPr>
            <w:tcW w:w="306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trHeight w:val="135"/>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541" w:type="dxa"/>
            <w:gridSpan w:val="7"/>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(a): White</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w:t>
            </w:r>
            <w:r w:rsidRPr="00953A06">
              <w:rPr>
                <w:rFonts w:ascii="Calibri" w:eastAsia="Times New Roman" w:hAnsi="Calibri" w:cs="Times New Roman"/>
                <w:color w:val="000000"/>
                <w:sz w:val="18"/>
                <w:szCs w:val="18"/>
              </w:rPr>
              <w:t>–</w:t>
            </w:r>
            <w:r w:rsidRPr="00953A06">
              <w:rPr>
                <w:rFonts w:ascii="Times New Roman" w:eastAsia="Times New Roman" w:hAnsi="Times New Roman" w:cs="Times New Roman"/>
                <w:color w:val="000000"/>
                <w:sz w:val="18"/>
                <w:szCs w:val="18"/>
              </w:rPr>
              <w:t>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0.2669***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0.2630***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0.2566***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0.0173+</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(0.0608)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(0.0637)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(0.0642)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(0.0090)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0.2364***</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0.2515***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0.2087***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0.0298***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0.0243***</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(0.0500)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(0.0514)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(0.0502)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(0.0070)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0.1481***</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0.1815***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0.1374***</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0.0166**</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(0.0378)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(0.0387)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(0.0053)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(0.0053)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0.1019***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0.0948**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0.0972***</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0.0150***</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(0.0296)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(0.0041)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0.0452*</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0.0630**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0.0052</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(0.0226)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(0.0239)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(0.0232)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r>
      <w:tr w:rsidR="00953A06" w:rsidRPr="00953A06" w:rsidTr="00953A06">
        <w:trPr>
          <w:trHeight w:val="135"/>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429,390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429,048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429,390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429,048</w:t>
            </w:r>
          </w:p>
        </w:tc>
      </w:tr>
      <w:tr w:rsidR="00953A06" w:rsidRPr="00953A06" w:rsidTr="00953A06">
        <w:trPr>
          <w:trHeight w:val="270"/>
        </w:trPr>
        <w:tc>
          <w:tcPr>
            <w:tcW w:w="306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0.1623</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0.1628</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0.1168</w:t>
            </w:r>
          </w:p>
        </w:tc>
        <w:tc>
          <w:tcPr>
            <w:tcW w:w="107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0.1171</w:t>
            </w:r>
          </w:p>
        </w:tc>
      </w:tr>
      <w:tr w:rsidR="00953A06" w:rsidRPr="00953A06" w:rsidTr="00953A06">
        <w:trPr>
          <w:trHeight w:val="135"/>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541" w:type="dxa"/>
            <w:gridSpan w:val="7"/>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(b): Black</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0.3579***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0.3109***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0.3457***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0.0257**</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(0.0760)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(0.0752)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(0.0096)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0.1977**</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0.0170*</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0.0228**</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(0.0601)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(0.0636)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(0.0616)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(0.0077)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0.1514**</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0.1392**</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0.1585**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0.0100+</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(0.0467)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(0.0491)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(0.0488)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(0.0059)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0.1409***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0.0945*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0.1236**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0.0064</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0.0087+</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(0.0390)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(0.0407)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(0.0403)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0.0609*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0.0349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0.0645*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0.0034</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(0.0304)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(0.0335)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(0.0311)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(0.0039) </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(0.0038) </w:t>
            </w:r>
          </w:p>
        </w:tc>
      </w:tr>
      <w:tr w:rsidR="00953A06" w:rsidRPr="00953A06" w:rsidTr="00953A06">
        <w:trPr>
          <w:trHeight w:val="135"/>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170,596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170,429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170,596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170,429</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0.0898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0.0911</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0.0558</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0.0570</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Measure of boll weevil arrival:</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Year of infestation?</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First arrival year?</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06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Complete infestation year?</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7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1050"/>
        </w:trPr>
        <w:tc>
          <w:tcPr>
            <w:tcW w:w="9541" w:type="dxa"/>
            <w:gridSpan w:val="7"/>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variables are given in the column headings.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tbl>
      <w:tblPr>
        <w:tblW w:w="9400" w:type="dxa"/>
        <w:tblInd w:w="93" w:type="dxa"/>
        <w:tblLook w:val="04A0"/>
      </w:tblPr>
      <w:tblGrid>
        <w:gridCol w:w="3325"/>
        <w:gridCol w:w="1032"/>
        <w:gridCol w:w="1032"/>
        <w:gridCol w:w="1032"/>
        <w:gridCol w:w="915"/>
        <w:gridCol w:w="1032"/>
        <w:gridCol w:w="1032"/>
      </w:tblGrid>
      <w:tr w:rsidR="00953A06" w:rsidRPr="00953A06" w:rsidTr="00953A06">
        <w:trPr>
          <w:trHeight w:val="270"/>
        </w:trPr>
        <w:tc>
          <w:tcPr>
            <w:tcW w:w="9400" w:type="dxa"/>
            <w:gridSpan w:val="7"/>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1" w:name="RANGE!A1:G47"/>
            <w:r w:rsidRPr="00A0329B">
              <w:rPr>
                <w:rFonts w:ascii="Times New Roman" w:eastAsia="Times New Roman" w:hAnsi="Times New Roman" w:cs="Times New Roman"/>
                <w:smallCaps/>
                <w:color w:val="000000"/>
                <w:sz w:val="18"/>
                <w:szCs w:val="18"/>
              </w:rPr>
              <w:lastRenderedPageBreak/>
              <w:t>Table A.2</w:t>
            </w:r>
            <w:bookmarkEnd w:id="1"/>
          </w:p>
        </w:tc>
      </w:tr>
      <w:tr w:rsidR="00953A06" w:rsidRPr="00953A06" w:rsidTr="00953A06">
        <w:trPr>
          <w:trHeight w:val="270"/>
        </w:trPr>
        <w:tc>
          <w:tcPr>
            <w:tcW w:w="9400" w:type="dxa"/>
            <w:gridSpan w:val="7"/>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THE BOLL WEEVIL'S EFFECT ON YEARS OF SCHOOLING TO SAMPLE SELECTION</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075" w:type="dxa"/>
            <w:gridSpan w:val="6"/>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9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0.2669***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0.3100***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0.2843***</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0.3061**</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0.2380***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0.2704***</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(0.0544)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(0.0580)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(0.1062)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(0.0646)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(0.0622)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0.2364***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0.2542***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0.2340***</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0.2206*</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0.2066***</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0.2296***</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(0.0500)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(0.0444)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(0.0479)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(0.0880)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(0.0527)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(0.0516)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0.1481***</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0.1602***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0.1499***</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0.1154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0.1231**</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0.1346***</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(0.0378)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(0.0337)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(0.0363)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(0.0722)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(0.0406)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(0.0388)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0.1019***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0.0894***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0.0970***</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0.0660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0.0742*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0.0930**</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(0.0257)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(0.0278)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(0.0521)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(0.0301)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0.0308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0.0353</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0.0342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0.0463+</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(0.0226)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(0.0198)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(0.0218)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(0.0393)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(0.0243)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(0.0238)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County-level sample requirements: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prior to 1923?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full retreat of boll weevil?</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in ≤ 4 years?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Infestation prior to 1915?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border changes?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1889 acres in cotton ≥ 100?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551,409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451,746</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145,230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365,212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405,937</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0.1589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0.1611</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0.1604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0.1589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0.1624</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075" w:type="dxa"/>
            <w:gridSpan w:val="6"/>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(8)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(9) </w:t>
            </w:r>
          </w:p>
        </w:tc>
        <w:tc>
          <w:tcPr>
            <w:tcW w:w="9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(11) </w:t>
            </w:r>
          </w:p>
        </w:tc>
        <w:tc>
          <w:tcPr>
            <w:tcW w:w="103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(12)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0.3579***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0.3557***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0.3652***</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0.4769**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0.3683***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0.3650***</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(0.0724)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(0.0694)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(0.0725)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(0.1470)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(0.0783)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(0.0730)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0.2492***</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0.3713**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0.2354***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0.2398***</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(0.0601)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(0.0579)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(0.0603)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(0.1171)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(0.0647)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(0.0612)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0.1514**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0.1583***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0.1526**</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0.1970*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0.1638**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0.1429**</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(0.0467)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(0.0448)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(0.0467)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(0.0878)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(0.0499)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(0.0474)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0.1409***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0.1289***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0.1379***</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0.1707*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0.1569***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0.1445***</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(0.0390)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(0.0368)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(0.0387)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(0.0739)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(0.0421)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(0.0399)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0.0609*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0.0522+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0.0593+</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0.0558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0.0768*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0.0641*</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(0.0304)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(0.0287)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(0.0302) </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(0.0493)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(0.0319) </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(0.0311) </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County-level sample requirements: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prior to 1923?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full retreat of boll weevil?</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in ≤ 4 years?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Infestation prior to 1915?</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border changes?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1889 acres in cotton ≥ 100?</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187,083</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172,938</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65,408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143,547</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164,526</w:t>
            </w:r>
          </w:p>
        </w:tc>
      </w:tr>
      <w:tr w:rsidR="00953A06" w:rsidRPr="00953A06" w:rsidTr="00953A06">
        <w:trPr>
          <w:trHeight w:val="270"/>
        </w:trPr>
        <w:tc>
          <w:tcPr>
            <w:tcW w:w="332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0.0978</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0.0910</w:t>
            </w:r>
          </w:p>
        </w:tc>
        <w:tc>
          <w:tcPr>
            <w:tcW w:w="9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0.0812</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0.0914</w:t>
            </w:r>
          </w:p>
        </w:tc>
        <w:tc>
          <w:tcPr>
            <w:tcW w:w="103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0.0900</w:t>
            </w:r>
          </w:p>
        </w:tc>
      </w:tr>
      <w:tr w:rsidR="00953A06" w:rsidRPr="00953A06" w:rsidTr="00953A06">
        <w:trPr>
          <w:trHeight w:val="1050"/>
        </w:trPr>
        <w:tc>
          <w:tcPr>
            <w:tcW w:w="9400" w:type="dxa"/>
            <w:gridSpan w:val="7"/>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is years of schooling.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Columns (1) and (7) repeat the baseline results shown in Table 4. +, *, **, and *** indicate significance at the 10, 5, 1, and 0.1 percent levels, respectively.</w:t>
            </w:r>
          </w:p>
        </w:tc>
      </w:tr>
    </w:tbl>
    <w:p w:rsidR="00953A06" w:rsidRDefault="00953A06" w:rsidP="00953A06">
      <w:pPr>
        <w:rPr>
          <w:rFonts w:ascii="Times New Roman" w:hAnsi="Times New Roman" w:cs="Times New Roman"/>
          <w:sz w:val="18"/>
          <w:szCs w:val="18"/>
        </w:rPr>
      </w:pPr>
      <w:r>
        <w:rPr>
          <w:rFonts w:ascii="Times New Roman" w:hAnsi="Times New Roman" w:cs="Times New Roman"/>
          <w:sz w:val="18"/>
          <w:szCs w:val="18"/>
        </w:rPr>
        <w:br w:type="page"/>
      </w:r>
    </w:p>
    <w:tbl>
      <w:tblPr>
        <w:tblW w:w="9480" w:type="dxa"/>
        <w:tblInd w:w="93" w:type="dxa"/>
        <w:tblLook w:val="04A0"/>
      </w:tblPr>
      <w:tblGrid>
        <w:gridCol w:w="2195"/>
        <w:gridCol w:w="902"/>
        <w:gridCol w:w="228"/>
        <w:gridCol w:w="674"/>
        <w:gridCol w:w="358"/>
        <w:gridCol w:w="544"/>
        <w:gridCol w:w="488"/>
        <w:gridCol w:w="414"/>
        <w:gridCol w:w="618"/>
        <w:gridCol w:w="307"/>
        <w:gridCol w:w="725"/>
        <w:gridCol w:w="200"/>
        <w:gridCol w:w="715"/>
        <w:gridCol w:w="187"/>
        <w:gridCol w:w="845"/>
        <w:gridCol w:w="80"/>
      </w:tblGrid>
      <w:tr w:rsidR="00953A06" w:rsidRPr="00953A06" w:rsidTr="00953A06">
        <w:trPr>
          <w:gridAfter w:val="1"/>
          <w:wAfter w:w="80" w:type="dxa"/>
          <w:trHeight w:val="270"/>
        </w:trPr>
        <w:tc>
          <w:tcPr>
            <w:tcW w:w="9400" w:type="dxa"/>
            <w:gridSpan w:val="15"/>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r w:rsidRPr="00A0329B">
              <w:rPr>
                <w:rFonts w:ascii="Times New Roman" w:eastAsia="Times New Roman" w:hAnsi="Times New Roman" w:cs="Times New Roman"/>
                <w:smallCaps/>
                <w:color w:val="000000"/>
                <w:sz w:val="18"/>
                <w:szCs w:val="18"/>
              </w:rPr>
              <w:lastRenderedPageBreak/>
              <w:t>Table A.3</w:t>
            </w:r>
          </w:p>
        </w:tc>
      </w:tr>
      <w:tr w:rsidR="00953A06" w:rsidRPr="00953A06" w:rsidTr="00953A06">
        <w:trPr>
          <w:gridAfter w:val="1"/>
          <w:wAfter w:w="80" w:type="dxa"/>
          <w:trHeight w:val="270"/>
        </w:trPr>
        <w:tc>
          <w:tcPr>
            <w:tcW w:w="9400" w:type="dxa"/>
            <w:gridSpan w:val="15"/>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THE BOLL WEEVIL'S EFFECT ON EIGHTH GRADE COMPLETION TO SAMPLE SELECTION</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075" w:type="dxa"/>
            <w:gridSpan w:val="12"/>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91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0.0240**</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0.0194*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0.0340*</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0.0205*</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(0.0079)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(0.0083)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(0.0149)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(0.0091)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(0.0089)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0.0288*</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0.0275***</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(0.0067)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(0.0120)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(0.0071)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0.0142</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0.0176**</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(0.0098)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(0.0054)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0.0106</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0.0139**</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(0.0072)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(0.0043)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-0.0030</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0.0040</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0.0069*</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(0.0028)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(0.0053)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County-level sample requirements: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prior to 1923?</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full retreat of boll weevil?</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in ≤ 4 years?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Infestation prior to 1915?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border changes?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1889 acres in cotton ≥ 100?</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551,409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451,746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145,230</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365,212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405,937</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0.1124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0.1148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0.1138</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0.1147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0.1165</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075" w:type="dxa"/>
            <w:gridSpan w:val="12"/>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(8)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(9)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 </w:t>
            </w:r>
          </w:p>
        </w:tc>
        <w:tc>
          <w:tcPr>
            <w:tcW w:w="91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(11) </w:t>
            </w:r>
          </w:p>
        </w:tc>
        <w:tc>
          <w:tcPr>
            <w:tcW w:w="103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(12)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0.0283**</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0.0331***</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0.0559***</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0.0356***</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(0.0089)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(0.0164)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(0.0101)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(0.0092)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0.0456***</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0.0245**</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(0.0072)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(0.0122)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0.0164+</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0.0121*</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(0.0057)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(0.0096)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(0.0061)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0.0134**</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0.0120*</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(0.0045)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(0.0080)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(0.0048)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0.0031</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0.0004</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(0.0034)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County-level sample requirements: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prior to 1923?</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full retreat of boll weevil?</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Full infestation in ≤ 4 years?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Infestation prior to 1915?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No border changes?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1889 acres in cotton ≥ 100?</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187,083</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172,938</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65,408</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143,547</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164,526</w:t>
            </w:r>
          </w:p>
        </w:tc>
      </w:tr>
      <w:tr w:rsidR="00953A06" w:rsidRPr="00953A06" w:rsidTr="00953A06">
        <w:trPr>
          <w:gridAfter w:val="1"/>
          <w:wAfter w:w="80" w:type="dxa"/>
          <w:trHeight w:val="270"/>
        </w:trPr>
        <w:tc>
          <w:tcPr>
            <w:tcW w:w="3325" w:type="dxa"/>
            <w:gridSpan w:val="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0.0635</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0.0569</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0.0461</w:t>
            </w:r>
          </w:p>
        </w:tc>
        <w:tc>
          <w:tcPr>
            <w:tcW w:w="91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0.0562</w:t>
            </w:r>
          </w:p>
        </w:tc>
        <w:tc>
          <w:tcPr>
            <w:tcW w:w="103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0.0555</w:t>
            </w:r>
          </w:p>
        </w:tc>
      </w:tr>
      <w:tr w:rsidR="00953A06" w:rsidRPr="00953A06" w:rsidTr="00953A06">
        <w:trPr>
          <w:gridAfter w:val="1"/>
          <w:wAfter w:w="80" w:type="dxa"/>
          <w:trHeight w:val="1260"/>
        </w:trPr>
        <w:tc>
          <w:tcPr>
            <w:tcW w:w="9400" w:type="dxa"/>
            <w:gridSpan w:val="15"/>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is an indicator for reporting completion of eight or more years of schooling in the 1940 census.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Columns (1) and (7) repeat the baseline results shown in Table 4 for ease of comparison. +, *, **, and *** indicate significance at the 10, 5, 1, and 0.1 percent levels, respectively.</w:t>
            </w:r>
          </w:p>
        </w:tc>
      </w:tr>
      <w:tr w:rsidR="00953A06" w:rsidRPr="00953A06" w:rsidTr="00953A06">
        <w:trPr>
          <w:trHeight w:val="270"/>
        </w:trPr>
        <w:tc>
          <w:tcPr>
            <w:tcW w:w="9480" w:type="dxa"/>
            <w:gridSpan w:val="16"/>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2" w:name="RANGE!A1:I14"/>
            <w:r w:rsidRPr="00A0329B">
              <w:rPr>
                <w:rFonts w:ascii="Times New Roman" w:eastAsia="Times New Roman" w:hAnsi="Times New Roman" w:cs="Times New Roman"/>
                <w:smallCaps/>
                <w:color w:val="000000"/>
                <w:sz w:val="18"/>
                <w:szCs w:val="18"/>
              </w:rPr>
              <w:lastRenderedPageBreak/>
              <w:t>Table A.4</w:t>
            </w:r>
            <w:bookmarkEnd w:id="2"/>
          </w:p>
        </w:tc>
      </w:tr>
      <w:tr w:rsidR="00953A06" w:rsidRPr="00953A06" w:rsidTr="00953A06">
        <w:trPr>
          <w:trHeight w:val="270"/>
        </w:trPr>
        <w:tc>
          <w:tcPr>
            <w:tcW w:w="9480" w:type="dxa"/>
            <w:gridSpan w:val="16"/>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ESTIMATES OF THE BOLL WEEVIL'S EFFECT ON LN(ENROLLMENT) IN GEORGIA COUNTIES ONLY</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3608" w:type="dxa"/>
            <w:gridSpan w:val="7"/>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c>
          <w:tcPr>
            <w:tcW w:w="3677" w:type="dxa"/>
            <w:gridSpan w:val="8"/>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r>
      <w:tr w:rsidR="00953A06" w:rsidRPr="00953A06" w:rsidTr="00953A06">
        <w:trPr>
          <w:trHeight w:val="270"/>
        </w:trPr>
        <w:tc>
          <w:tcPr>
            <w:tcW w:w="219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(8) </w:t>
            </w:r>
          </w:p>
        </w:tc>
      </w:tr>
      <w:tr w:rsidR="00953A06" w:rsidRPr="00953A06" w:rsidTr="00953A06">
        <w:trPr>
          <w:trHeight w:val="135"/>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boll</w:t>
            </w:r>
            <w:r w:rsidR="00A0329B">
              <w:rPr>
                <w:rFonts w:ascii="Times New Roman" w:eastAsia="Times New Roman" w:hAnsi="Times New Roman" w:cs="Times New Roman"/>
                <w:color w:val="000000"/>
                <w:sz w:val="18"/>
                <w:szCs w:val="18"/>
              </w:rPr>
              <w:t xml:space="preserve"> </w:t>
            </w:r>
            <w:r w:rsidRPr="00953A06">
              <w:rPr>
                <w:rFonts w:ascii="Times New Roman" w:eastAsia="Times New Roman" w:hAnsi="Times New Roman" w:cs="Times New Roman"/>
                <w:color w:val="000000"/>
                <w:sz w:val="18"/>
                <w:szCs w:val="18"/>
              </w:rPr>
              <w:t>weevil</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0.057**</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0.055**</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0.050*</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0.051**</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(0.015) </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(0.014) </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(0.015) </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(0.014) </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(0.020) </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(0.018) </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(0.021) </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(0.018) </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roofErr w:type="spellStart"/>
            <w:proofErr w:type="gramStart"/>
            <w:r w:rsidRPr="00953A06">
              <w:rPr>
                <w:rFonts w:ascii="Times New Roman" w:eastAsia="Times New Roman" w:hAnsi="Times New Roman" w:cs="Times New Roman"/>
                <w:color w:val="000000"/>
                <w:sz w:val="18"/>
                <w:szCs w:val="18"/>
              </w:rPr>
              <w:t>ln</w:t>
            </w:r>
            <w:proofErr w:type="spellEnd"/>
            <w:r w:rsidRPr="00953A06">
              <w:rPr>
                <w:rFonts w:ascii="Times New Roman" w:eastAsia="Times New Roman" w:hAnsi="Times New Roman" w:cs="Times New Roman"/>
                <w:color w:val="000000"/>
                <w:sz w:val="18"/>
                <w:szCs w:val="18"/>
              </w:rPr>
              <w:t>(</w:t>
            </w:r>
            <w:proofErr w:type="gramEnd"/>
            <w:r w:rsidRPr="00953A06">
              <w:rPr>
                <w:rFonts w:ascii="Times New Roman" w:eastAsia="Times New Roman" w:hAnsi="Times New Roman" w:cs="Times New Roman"/>
                <w:color w:val="000000"/>
                <w:sz w:val="18"/>
                <w:szCs w:val="18"/>
              </w:rPr>
              <w:t>teachers)?</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Time trends?</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135"/>
        </w:trPr>
        <w:tc>
          <w:tcPr>
            <w:tcW w:w="219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02"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925" w:type="dxa"/>
            <w:gridSpan w:val="2"/>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1,887</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1,887</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1,887</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1,887</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1,886</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1,880</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1,886</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1,880</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Number of counties</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w:t>
            </w:r>
          </w:p>
        </w:tc>
      </w:tr>
      <w:tr w:rsidR="00953A06" w:rsidRPr="00953A06" w:rsidTr="00953A06">
        <w:trPr>
          <w:trHeight w:val="270"/>
        </w:trPr>
        <w:tc>
          <w:tcPr>
            <w:tcW w:w="21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90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0.9735</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0.9806</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0.9838</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0.9864</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0.9618</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0.9741</w:t>
            </w:r>
          </w:p>
        </w:tc>
        <w:tc>
          <w:tcPr>
            <w:tcW w:w="902"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0.9757</w:t>
            </w:r>
          </w:p>
        </w:tc>
        <w:tc>
          <w:tcPr>
            <w:tcW w:w="925" w:type="dxa"/>
            <w:gridSpan w:val="2"/>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0.9806</w:t>
            </w:r>
          </w:p>
        </w:tc>
      </w:tr>
      <w:tr w:rsidR="00953A06" w:rsidRPr="00953A06" w:rsidTr="00953A06">
        <w:trPr>
          <w:trHeight w:val="840"/>
        </w:trPr>
        <w:tc>
          <w:tcPr>
            <w:tcW w:w="9480" w:type="dxa"/>
            <w:gridSpan w:val="16"/>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is the natural log of enrollment. Standard errors adjusted for clustering by county in parentheses. All regressions include year and county fixed effects. Columns (2), (4), (6), and (8) include the natural log of the number of teachers employed as a control for the supply of education. Columns (3), (4), (7), and (8) also include county-specific linear time trends.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tbl>
      <w:tblPr>
        <w:tblW w:w="9481" w:type="dxa"/>
        <w:tblInd w:w="93" w:type="dxa"/>
        <w:tblLook w:val="04A0"/>
      </w:tblPr>
      <w:tblGrid>
        <w:gridCol w:w="1343"/>
        <w:gridCol w:w="1052"/>
        <w:gridCol w:w="1052"/>
        <w:gridCol w:w="1052"/>
        <w:gridCol w:w="1052"/>
        <w:gridCol w:w="1052"/>
        <w:gridCol w:w="1052"/>
        <w:gridCol w:w="913"/>
        <w:gridCol w:w="913"/>
      </w:tblGrid>
      <w:tr w:rsidR="00953A06" w:rsidRPr="00953A06" w:rsidTr="00953A06">
        <w:trPr>
          <w:trHeight w:val="270"/>
        </w:trPr>
        <w:tc>
          <w:tcPr>
            <w:tcW w:w="9481" w:type="dxa"/>
            <w:gridSpan w:val="9"/>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3" w:name="RANGE!A1:I42"/>
            <w:r w:rsidRPr="00A0329B">
              <w:rPr>
                <w:rFonts w:ascii="Times New Roman" w:eastAsia="Times New Roman" w:hAnsi="Times New Roman" w:cs="Times New Roman"/>
                <w:smallCaps/>
                <w:color w:val="000000"/>
                <w:sz w:val="18"/>
                <w:szCs w:val="18"/>
              </w:rPr>
              <w:lastRenderedPageBreak/>
              <w:t>Table A.5</w:t>
            </w:r>
            <w:bookmarkEnd w:id="3"/>
          </w:p>
        </w:tc>
      </w:tr>
      <w:tr w:rsidR="00953A06" w:rsidRPr="00953A06" w:rsidTr="00953A06">
        <w:trPr>
          <w:trHeight w:val="270"/>
        </w:trPr>
        <w:tc>
          <w:tcPr>
            <w:tcW w:w="9481" w:type="dxa"/>
            <w:gridSpan w:val="9"/>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ESTIMATES TO RESTRICTING THE SAMPLE TO COUNTIES INFESTED AFTER SPECIFIED YEARS</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4208" w:type="dxa"/>
            <w:gridSpan w:val="4"/>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Years of Schooling</w:t>
            </w:r>
          </w:p>
        </w:tc>
        <w:tc>
          <w:tcPr>
            <w:tcW w:w="3930" w:type="dxa"/>
            <w:gridSpan w:val="4"/>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Completed 8th Grade</w:t>
            </w:r>
          </w:p>
        </w:tc>
      </w:tr>
      <w:tr w:rsidR="00953A06" w:rsidRPr="00953A06" w:rsidTr="00953A06">
        <w:trPr>
          <w:trHeight w:val="270"/>
        </w:trPr>
        <w:tc>
          <w:tcPr>
            <w:tcW w:w="134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c>
          <w:tcPr>
            <w:tcW w:w="91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 </w:t>
            </w:r>
          </w:p>
        </w:tc>
        <w:tc>
          <w:tcPr>
            <w:tcW w:w="91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(8) </w:t>
            </w:r>
          </w:p>
        </w:tc>
      </w:tr>
      <w:tr w:rsidR="00953A06" w:rsidRPr="00953A06" w:rsidTr="00953A06">
        <w:trPr>
          <w:trHeight w:val="135"/>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481" w:type="dxa"/>
            <w:gridSpan w:val="9"/>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(a): White</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0.2669***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0.2546***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0.2191**</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0.0785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-0.0124</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(0.0708)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(0.0959)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(0.0094)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(0.0097)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(0.0128)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0.2364***</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0.2404***</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0.2025***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0.1522*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0.0121</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(0.0500)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(0.0570)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(0.0588)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(0.0695)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(0.0079)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(0.0082)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(0.0099)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0.1481***</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0.1681***</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0.1363**</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0.0904+</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0.0186***</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0.0144*</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0.0074</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(0.0378)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(0.0416)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(0.0482)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(0.0059)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(0.0071)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0.1019***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0.0963**</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0.0698+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0.0147***</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0.0114*</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0.0073</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(0.0302)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(0.0318)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(0.0367)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(0.0043)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(0.0045)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0.0591*</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0.0525+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0.0068*</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0.0060+</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0.0052</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(0.0226)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(0.0233)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(0.0240)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(0.0273)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(0.0032)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(0.0039) </w:t>
            </w:r>
          </w:p>
        </w:tc>
      </w:tr>
      <w:tr w:rsidR="00953A06" w:rsidRPr="00953A06" w:rsidTr="00953A06">
        <w:trPr>
          <w:trHeight w:val="135"/>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392,109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373,389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321,796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392,109</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373,389</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321,796</w:t>
            </w:r>
          </w:p>
        </w:tc>
      </w:tr>
      <w:tr w:rsidR="00953A06" w:rsidRPr="00953A06" w:rsidTr="00953A06">
        <w:trPr>
          <w:trHeight w:val="270"/>
        </w:trPr>
        <w:tc>
          <w:tcPr>
            <w:tcW w:w="134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0.1682</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0.1641</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05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0.1217</w:t>
            </w:r>
          </w:p>
        </w:tc>
        <w:tc>
          <w:tcPr>
            <w:tcW w:w="91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0.1194</w:t>
            </w:r>
          </w:p>
        </w:tc>
        <w:tc>
          <w:tcPr>
            <w:tcW w:w="91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0.1175</w:t>
            </w:r>
          </w:p>
        </w:tc>
      </w:tr>
      <w:tr w:rsidR="00953A06" w:rsidRPr="00953A06" w:rsidTr="00953A06">
        <w:trPr>
          <w:trHeight w:val="135"/>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481" w:type="dxa"/>
            <w:gridSpan w:val="9"/>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(b): Black</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0.3579***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0.3282***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0.2986***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0.4569***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0.0290**</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0.0340*</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(0.0724)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(0.0776)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(0.0799)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(0.1068)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(0.0102)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(0.0105)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(0.0135)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0.2323***</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0.1978**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0.2620**</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0.0239**</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0.0193*</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0.0142</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(0.0601)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(0.0645)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(0.0672)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(0.0867)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(0.0082)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(0.0113)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0.1514**</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0.1521**</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0.1310*</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0.1728*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0.0141*</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0.0100</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0.0081</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(0.0467)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(0.0491)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(0.0533)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(0.0668)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(0.0067)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(0.0082)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0.1409***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0.1396***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0.1297**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0.1648**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0.0121*</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0.0107*</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0.0095</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(0.0407)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(0.0427)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(0.0530)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(0.0049)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(0.0065) </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0.0609*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0.0468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0.0656+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0.0034</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0.0018</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0.0032</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(0.0304)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(0.0313)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(0.0325)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(0.0379)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(0.0039) </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r>
      <w:tr w:rsidR="00953A06" w:rsidRPr="00953A06" w:rsidTr="00953A06">
        <w:trPr>
          <w:trHeight w:val="135"/>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160,855</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150,920</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124,377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160,855</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150,920</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124,377</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0.0908</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0.0913</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0.0866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0.0897</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0.0570</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0.0591</w:t>
            </w:r>
          </w:p>
        </w:tc>
      </w:tr>
      <w:tr w:rsidR="00953A06" w:rsidRPr="00953A06" w:rsidTr="00953A06">
        <w:trPr>
          <w:trHeight w:val="270"/>
        </w:trPr>
        <w:tc>
          <w:tcPr>
            <w:tcW w:w="9481" w:type="dxa"/>
            <w:gridSpan w:val="9"/>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Includes only counties infested in or after:</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1900?</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1906?</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1909?</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134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1912?</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5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1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1050"/>
        </w:trPr>
        <w:tc>
          <w:tcPr>
            <w:tcW w:w="9481" w:type="dxa"/>
            <w:gridSpan w:val="9"/>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variables are given in the column headings.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p w:rsidR="00953A06" w:rsidRDefault="00953A06" w:rsidP="00953A06">
      <w:pPr>
        <w:spacing w:after="0" w:line="240" w:lineRule="auto"/>
        <w:contextualSpacing/>
        <w:rPr>
          <w:rFonts w:ascii="Times New Roman" w:hAnsi="Times New Roman" w:cs="Times New Roman"/>
          <w:sz w:val="18"/>
          <w:szCs w:val="18"/>
        </w:rPr>
        <w:sectPr w:rsidR="00953A06" w:rsidSect="00A0329B">
          <w:footerReference w:type="default" r:id="rId8"/>
          <w:pgSz w:w="12240" w:h="15840"/>
          <w:pgMar w:top="1008" w:right="1440" w:bottom="1008" w:left="1440" w:header="720" w:footer="432" w:gutter="0"/>
          <w:cols w:space="720"/>
          <w:docGrid w:linePitch="360"/>
        </w:sectPr>
      </w:pPr>
    </w:p>
    <w:tbl>
      <w:tblPr>
        <w:tblW w:w="12843" w:type="dxa"/>
        <w:tblInd w:w="93" w:type="dxa"/>
        <w:tblLook w:val="04A0"/>
      </w:tblPr>
      <w:tblGrid>
        <w:gridCol w:w="1295"/>
        <w:gridCol w:w="881"/>
        <w:gridCol w:w="881"/>
        <w:gridCol w:w="881"/>
        <w:gridCol w:w="900"/>
        <w:gridCol w:w="900"/>
        <w:gridCol w:w="1015"/>
        <w:gridCol w:w="1015"/>
        <w:gridCol w:w="1015"/>
        <w:gridCol w:w="1015"/>
        <w:gridCol w:w="1015"/>
        <w:gridCol w:w="1015"/>
        <w:gridCol w:w="1015"/>
      </w:tblGrid>
      <w:tr w:rsidR="00953A06" w:rsidRPr="00953A06" w:rsidTr="00953A06">
        <w:trPr>
          <w:trHeight w:val="270"/>
        </w:trPr>
        <w:tc>
          <w:tcPr>
            <w:tcW w:w="12843" w:type="dxa"/>
            <w:gridSpan w:val="13"/>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4" w:name="RANGE!A1:M22"/>
            <w:r w:rsidRPr="00A0329B">
              <w:rPr>
                <w:rFonts w:ascii="Times New Roman" w:eastAsia="Times New Roman" w:hAnsi="Times New Roman" w:cs="Times New Roman"/>
                <w:smallCaps/>
                <w:color w:val="000000"/>
                <w:sz w:val="18"/>
                <w:szCs w:val="18"/>
              </w:rPr>
              <w:lastRenderedPageBreak/>
              <w:t>Table A.6</w:t>
            </w:r>
            <w:bookmarkEnd w:id="4"/>
          </w:p>
        </w:tc>
      </w:tr>
      <w:tr w:rsidR="00953A06" w:rsidRPr="00953A06" w:rsidTr="00953A06">
        <w:trPr>
          <w:trHeight w:val="270"/>
        </w:trPr>
        <w:tc>
          <w:tcPr>
            <w:tcW w:w="12843" w:type="dxa"/>
            <w:gridSpan w:val="13"/>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ESTIMATES OF THE BOLL WEEVIL'S EFFECT ON GRADE COMPLETION, WHITE</w:t>
            </w:r>
          </w:p>
        </w:tc>
      </w:tr>
      <w:tr w:rsidR="00953A06" w:rsidRPr="00953A06" w:rsidTr="00953A06">
        <w:trPr>
          <w:trHeight w:val="270"/>
        </w:trPr>
        <w:tc>
          <w:tcPr>
            <w:tcW w:w="129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Grade:</w:t>
            </w:r>
          </w:p>
        </w:tc>
        <w:tc>
          <w:tcPr>
            <w:tcW w:w="881"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w:t>
            </w:r>
          </w:p>
        </w:tc>
        <w:tc>
          <w:tcPr>
            <w:tcW w:w="881"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w:t>
            </w:r>
          </w:p>
        </w:tc>
        <w:tc>
          <w:tcPr>
            <w:tcW w:w="881"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5</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6</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7</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8</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9</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10</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w:t>
            </w:r>
          </w:p>
        </w:tc>
        <w:tc>
          <w:tcPr>
            <w:tcW w:w="101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12</w:t>
            </w:r>
          </w:p>
        </w:tc>
      </w:tr>
      <w:tr w:rsidR="00953A06" w:rsidRPr="00953A06" w:rsidTr="00953A06">
        <w:trPr>
          <w:trHeight w:val="135"/>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-0.0020</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-0.0037</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-0.0000</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0.0011</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0.0108</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0.0497***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0.0527***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0.0440***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0.0358***</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(0.0027)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(0.0030)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(0.0045)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(0.0059)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(0.0067)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(0.0084)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0.0017</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0.0047</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0.0065+</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0.0216***</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0.0422***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0.0395***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0.0223***</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(0.0024)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(0.0026)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(0.0032)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(0.0049)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(0.0057)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(0.0064)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(0.0072)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(0.0068)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(0.0056) </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0.0025</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0.0011</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0.0045+</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0.0055+</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0.0235***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0.0115**</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(0.0021)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(0.0023)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(0.0026)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(0.0030)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(0.0043)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0.0023</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0.0046*</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0.0071**</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0.0071*</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(0.0015)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(0.0016)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(0.0020)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(0.0024)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(0.0032)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(0.0035)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(0.0038)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(0.0041)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(0.0039)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(0.0035)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0.0007</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0.0003</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0.0023</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0.0030</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0.0039</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0.0051+</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0.0051+</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0.0046</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0.0027</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(0.0012)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(0.0013) </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(0.0015)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(0.0018) </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(0.0024)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(0.0026)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(0.0028)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(0.0029) </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(0.0027) </w:t>
            </w:r>
          </w:p>
        </w:tc>
      </w:tr>
      <w:tr w:rsidR="00953A06" w:rsidRPr="00953A06" w:rsidTr="00953A06">
        <w:trPr>
          <w:trHeight w:val="135"/>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881"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881"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881"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900"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900"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15"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0.0467</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0.0511</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0.0563</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0.0655</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0.0795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0.0933</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0.1004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0.1155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0.1163</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0.1113</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0.1039</w:t>
            </w:r>
          </w:p>
        </w:tc>
      </w:tr>
      <w:tr w:rsidR="00953A06" w:rsidRPr="00953A06" w:rsidTr="00953A06">
        <w:trPr>
          <w:trHeight w:val="270"/>
        </w:trPr>
        <w:tc>
          <w:tcPr>
            <w:tcW w:w="12843" w:type="dxa"/>
            <w:gridSpan w:val="1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Dependent variable:</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Mean</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0.9768</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0.9696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0.9541</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0.9212</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0.8577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0.7887</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0.7030</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0.5735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0.4252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0.3464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0.2749</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0.2319</w:t>
            </w:r>
          </w:p>
        </w:tc>
      </w:tr>
      <w:tr w:rsidR="00953A06" w:rsidRPr="00953A06" w:rsidTr="00953A06">
        <w:trPr>
          <w:trHeight w:val="270"/>
        </w:trPr>
        <w:tc>
          <w:tcPr>
            <w:tcW w:w="129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Std. Dev.</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0.1506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0.1716</w:t>
            </w:r>
          </w:p>
        </w:tc>
        <w:tc>
          <w:tcPr>
            <w:tcW w:w="88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0.2092</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0.2695</w:t>
            </w:r>
          </w:p>
        </w:tc>
        <w:tc>
          <w:tcPr>
            <w:tcW w:w="9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0.3493</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0.4082</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0.4569</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0.4946</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0.4944</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0.4758</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0.4465</w:t>
            </w:r>
          </w:p>
        </w:tc>
        <w:tc>
          <w:tcPr>
            <w:tcW w:w="101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0.4220</w:t>
            </w:r>
          </w:p>
        </w:tc>
      </w:tr>
      <w:tr w:rsidR="00953A06" w:rsidRPr="00953A06" w:rsidTr="00953A06">
        <w:trPr>
          <w:trHeight w:val="840"/>
        </w:trPr>
        <w:tc>
          <w:tcPr>
            <w:tcW w:w="12843" w:type="dxa"/>
            <w:gridSpan w:val="13"/>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in each column takes a value of one if the individual has completed the grade indicated in the column heading, and zero otherwise.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tbl>
      <w:tblPr>
        <w:tblW w:w="12840" w:type="dxa"/>
        <w:tblInd w:w="93" w:type="dxa"/>
        <w:tblLook w:val="04A0"/>
      </w:tblPr>
      <w:tblGrid>
        <w:gridCol w:w="1298"/>
        <w:gridCol w:w="883"/>
        <w:gridCol w:w="1016"/>
        <w:gridCol w:w="1016"/>
        <w:gridCol w:w="1016"/>
        <w:gridCol w:w="1016"/>
        <w:gridCol w:w="1016"/>
        <w:gridCol w:w="1016"/>
        <w:gridCol w:w="1016"/>
        <w:gridCol w:w="901"/>
        <w:gridCol w:w="882"/>
        <w:gridCol w:w="882"/>
        <w:gridCol w:w="882"/>
      </w:tblGrid>
      <w:tr w:rsidR="00953A06" w:rsidRPr="00953A06" w:rsidTr="00953A06">
        <w:trPr>
          <w:trHeight w:val="270"/>
        </w:trPr>
        <w:tc>
          <w:tcPr>
            <w:tcW w:w="12840" w:type="dxa"/>
            <w:gridSpan w:val="13"/>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r w:rsidRPr="00A0329B">
              <w:rPr>
                <w:rFonts w:ascii="Times New Roman" w:eastAsia="Times New Roman" w:hAnsi="Times New Roman" w:cs="Times New Roman"/>
                <w:smallCaps/>
                <w:color w:val="000000"/>
                <w:sz w:val="18"/>
                <w:szCs w:val="18"/>
              </w:rPr>
              <w:lastRenderedPageBreak/>
              <w:t>Table A.7</w:t>
            </w:r>
          </w:p>
        </w:tc>
      </w:tr>
      <w:tr w:rsidR="00953A06" w:rsidRPr="00953A06" w:rsidTr="00953A06">
        <w:trPr>
          <w:trHeight w:val="270"/>
        </w:trPr>
        <w:tc>
          <w:tcPr>
            <w:tcW w:w="12840" w:type="dxa"/>
            <w:gridSpan w:val="13"/>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ESTIMATES OF THE BOLL WEEVIL'S EFFECT ON GRADE COMPLETION, BLACK</w:t>
            </w:r>
          </w:p>
        </w:tc>
      </w:tr>
      <w:tr w:rsidR="00953A06" w:rsidRPr="00953A06" w:rsidTr="00953A06">
        <w:trPr>
          <w:trHeight w:val="270"/>
        </w:trPr>
        <w:tc>
          <w:tcPr>
            <w:tcW w:w="1298"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Grade:</w:t>
            </w:r>
          </w:p>
        </w:tc>
        <w:tc>
          <w:tcPr>
            <w:tcW w:w="88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5</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6</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7</w:t>
            </w:r>
          </w:p>
        </w:tc>
        <w:tc>
          <w:tcPr>
            <w:tcW w:w="1016"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8</w:t>
            </w:r>
          </w:p>
        </w:tc>
        <w:tc>
          <w:tcPr>
            <w:tcW w:w="901"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9</w:t>
            </w:r>
          </w:p>
        </w:tc>
        <w:tc>
          <w:tcPr>
            <w:tcW w:w="88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10</w:t>
            </w:r>
          </w:p>
        </w:tc>
        <w:tc>
          <w:tcPr>
            <w:tcW w:w="88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w:t>
            </w:r>
          </w:p>
        </w:tc>
        <w:tc>
          <w:tcPr>
            <w:tcW w:w="882"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12</w:t>
            </w:r>
          </w:p>
        </w:tc>
      </w:tr>
      <w:tr w:rsidR="00953A06" w:rsidRPr="00953A06" w:rsidTr="00953A06">
        <w:trPr>
          <w:trHeight w:val="135"/>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0.0423***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0.0441***</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0.0417***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0.0394***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0.0179*</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0.0165*</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0.0121*</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0.0110*</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(0.0111)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(0.0126)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(0.0121)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(0.0105)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(0.0080)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(0.0071)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(0.0056) </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0.0181*</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0.0283***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0.0163**</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0.0130*</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0.0070</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0.0069</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(0.0070)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(0.0083)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(0.0089)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(0.0101)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(0.0100)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(0.0084)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(0.0045) </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0.0262***</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0.0209**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0.0063</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0.0051</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0.0014</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0.0011</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(0.0057)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(0.0068)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(0.0077)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(0.0076)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(0.0067)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(0.0044)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(0.0041)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(0.0035)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0.0131**</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0.0193***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0.0228***</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0.0209**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0.0142*</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0.0046</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0.0038</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0.0022</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0.0029</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(0.0044)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(0.0064)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(0.0035)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(0.0028) </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0.0066</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0.0056</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0.0002</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0.0016</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0.0006</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0.0010</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(0.0042)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(0.0041) </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(0.0029)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(0.0025)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(0.0022) </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(0.0021) </w:t>
            </w:r>
          </w:p>
        </w:tc>
      </w:tr>
      <w:tr w:rsidR="00953A06" w:rsidRPr="00953A06" w:rsidTr="00953A06">
        <w:trPr>
          <w:trHeight w:val="135"/>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298"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883"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16"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901"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882"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882"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882"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0.0330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0.0387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0.0462</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0.0535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0.0608</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0.0638</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0.0622</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0.0525</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0.0484</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0.0419</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0.0371</w:t>
            </w:r>
          </w:p>
        </w:tc>
      </w:tr>
      <w:tr w:rsidR="00953A06" w:rsidRPr="00953A06" w:rsidTr="00953A06">
        <w:trPr>
          <w:trHeight w:val="270"/>
        </w:trPr>
        <w:tc>
          <w:tcPr>
            <w:tcW w:w="12840" w:type="dxa"/>
            <w:gridSpan w:val="13"/>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Dependent variable:</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Mean</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0.9049</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0.8705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0.7914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0.6733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0.5126</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0.3885</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0.2787</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0.1980</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0.1067</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0.0777</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0.0577</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0.0489</w:t>
            </w:r>
          </w:p>
        </w:tc>
      </w:tr>
      <w:tr w:rsidR="00953A06" w:rsidRPr="00953A06" w:rsidTr="00953A06">
        <w:trPr>
          <w:trHeight w:val="270"/>
        </w:trPr>
        <w:tc>
          <w:tcPr>
            <w:tcW w:w="129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Std. Dev.</w:t>
            </w:r>
          </w:p>
        </w:tc>
        <w:tc>
          <w:tcPr>
            <w:tcW w:w="88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0.2934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0.3358</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0.4063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0.4690</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0.4998</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0.4874</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0.4483</w:t>
            </w:r>
          </w:p>
        </w:tc>
        <w:tc>
          <w:tcPr>
            <w:tcW w:w="1016"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0.3985</w:t>
            </w:r>
          </w:p>
        </w:tc>
        <w:tc>
          <w:tcPr>
            <w:tcW w:w="901"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0.3087</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0.2677</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0.2332</w:t>
            </w:r>
          </w:p>
        </w:tc>
        <w:tc>
          <w:tcPr>
            <w:tcW w:w="882"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0.2156</w:t>
            </w:r>
          </w:p>
        </w:tc>
      </w:tr>
      <w:tr w:rsidR="00953A06" w:rsidRPr="00953A06" w:rsidTr="00953A06">
        <w:trPr>
          <w:trHeight w:val="840"/>
        </w:trPr>
        <w:tc>
          <w:tcPr>
            <w:tcW w:w="12840" w:type="dxa"/>
            <w:gridSpan w:val="13"/>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in each column takes a value of one if the individual has completed the grade indicated in the column heading, and zero otherwise.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p w:rsidR="00953A06" w:rsidRDefault="00953A06" w:rsidP="00953A06">
      <w:pPr>
        <w:spacing w:after="0" w:line="240" w:lineRule="auto"/>
        <w:contextualSpacing/>
        <w:rPr>
          <w:rFonts w:ascii="Times New Roman" w:hAnsi="Times New Roman" w:cs="Times New Roman"/>
          <w:sz w:val="18"/>
          <w:szCs w:val="18"/>
        </w:rPr>
        <w:sectPr w:rsidR="00953A06" w:rsidSect="00953A06">
          <w:pgSz w:w="15840" w:h="12240" w:orient="landscape"/>
          <w:pgMar w:top="1440" w:right="1440" w:bottom="1440" w:left="1440" w:header="720" w:footer="720" w:gutter="0"/>
          <w:cols w:space="720"/>
          <w:docGrid w:linePitch="360"/>
        </w:sectPr>
      </w:pPr>
    </w:p>
    <w:tbl>
      <w:tblPr>
        <w:tblW w:w="9540" w:type="dxa"/>
        <w:tblInd w:w="93" w:type="dxa"/>
        <w:tblLook w:val="04A0"/>
      </w:tblPr>
      <w:tblGrid>
        <w:gridCol w:w="1728"/>
        <w:gridCol w:w="1353"/>
        <w:gridCol w:w="1353"/>
        <w:gridCol w:w="1353"/>
        <w:gridCol w:w="1353"/>
        <w:gridCol w:w="1200"/>
        <w:gridCol w:w="1200"/>
      </w:tblGrid>
      <w:tr w:rsidR="00953A06" w:rsidRPr="00953A06" w:rsidTr="00953A06">
        <w:trPr>
          <w:trHeight w:val="270"/>
        </w:trPr>
        <w:tc>
          <w:tcPr>
            <w:tcW w:w="9540" w:type="dxa"/>
            <w:gridSpan w:val="7"/>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r w:rsidRPr="00A0329B">
              <w:rPr>
                <w:rFonts w:ascii="Times New Roman" w:eastAsia="Times New Roman" w:hAnsi="Times New Roman" w:cs="Times New Roman"/>
                <w:smallCaps/>
                <w:color w:val="000000"/>
                <w:sz w:val="18"/>
                <w:szCs w:val="18"/>
              </w:rPr>
              <w:lastRenderedPageBreak/>
              <w:t>Table A.8</w:t>
            </w:r>
          </w:p>
        </w:tc>
      </w:tr>
      <w:tr w:rsidR="00953A06" w:rsidRPr="00953A06" w:rsidTr="00953A06">
        <w:trPr>
          <w:trHeight w:val="270"/>
        </w:trPr>
        <w:tc>
          <w:tcPr>
            <w:tcW w:w="9540" w:type="dxa"/>
            <w:gridSpan w:val="7"/>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ESTIMATES TO VARIOUS AGE GROUPS AS THE OMITTED CATEGORY</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4059" w:type="dxa"/>
            <w:gridSpan w:val="3"/>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Years of Schooling</w:t>
            </w:r>
          </w:p>
        </w:tc>
        <w:tc>
          <w:tcPr>
            <w:tcW w:w="3753" w:type="dxa"/>
            <w:gridSpan w:val="3"/>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Completed 8th Grade</w:t>
            </w:r>
          </w:p>
        </w:tc>
      </w:tr>
      <w:tr w:rsidR="00953A06" w:rsidRPr="00953A06" w:rsidTr="00953A06">
        <w:trPr>
          <w:trHeight w:val="270"/>
        </w:trPr>
        <w:tc>
          <w:tcPr>
            <w:tcW w:w="1728"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12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12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trHeight w:val="135"/>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540" w:type="dxa"/>
            <w:gridSpan w:val="7"/>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(a): White</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0.2669***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0.2052**</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0.1689*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0.0127</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0.0057</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(0.0608)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(0.0674)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(0.0826)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(0.0098)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(0.0122)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0.2364***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0.1831**</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0.1523*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0.0219**</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0.0158</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(0.0500)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(0.0556)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(0.0672)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(0.0079)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(0.0098)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0.1481***</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0.1057*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0.0806</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0.0138*</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0.0088</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(0.0378)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(0.0431)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(0.0520)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0.1019***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0.0715*</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0.0537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0.0113*</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0.0080</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(0.0287)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(0.0324)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(0.0387)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(0.0056)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0.0452*</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0.0161</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0.0041</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0.0023</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(0.0226)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(0.0242)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(0.0272)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(0.0038) </w:t>
            </w:r>
          </w:p>
        </w:tc>
      </w:tr>
      <w:tr w:rsidR="00953A06" w:rsidRPr="00953A06" w:rsidTr="00953A06">
        <w:trPr>
          <w:trHeight w:val="135"/>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401,629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361,203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401,629</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361,203</w:t>
            </w:r>
          </w:p>
        </w:tc>
      </w:tr>
      <w:tr w:rsidR="00953A06" w:rsidRPr="00953A06" w:rsidTr="00953A06">
        <w:trPr>
          <w:trHeight w:val="270"/>
        </w:trPr>
        <w:tc>
          <w:tcPr>
            <w:tcW w:w="1728"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0.1641</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0.1663</w:t>
            </w:r>
          </w:p>
        </w:tc>
        <w:tc>
          <w:tcPr>
            <w:tcW w:w="135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2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0.1172</w:t>
            </w:r>
          </w:p>
        </w:tc>
        <w:tc>
          <w:tcPr>
            <w:tcW w:w="12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0.1180</w:t>
            </w:r>
          </w:p>
        </w:tc>
      </w:tr>
      <w:tr w:rsidR="00953A06" w:rsidRPr="00953A06" w:rsidTr="00953A06">
        <w:trPr>
          <w:trHeight w:val="135"/>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9540" w:type="dxa"/>
            <w:gridSpan w:val="7"/>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i/>
                <w:iCs/>
                <w:color w:val="000000"/>
                <w:sz w:val="18"/>
                <w:szCs w:val="18"/>
              </w:rPr>
            </w:pPr>
            <w:r w:rsidRPr="00953A06">
              <w:rPr>
                <w:rFonts w:ascii="Times New Roman" w:eastAsia="Times New Roman" w:hAnsi="Times New Roman" w:cs="Times New Roman"/>
                <w:i/>
                <w:iCs/>
                <w:color w:val="000000"/>
                <w:sz w:val="18"/>
                <w:szCs w:val="18"/>
              </w:rPr>
              <w:t>Panel (b): Black</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0.3579***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0.3790***</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0.4063***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0.0300**</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0.0477**</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(0.0724)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(0.0879)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(0.1153)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(0.0112)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(0.0153)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0.2427***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0.2592***</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0.2764**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0.0229*</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0.0370**</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(0.0601)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(0.0716)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(0.0943)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(0.0090)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(0.0124)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0.1514**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0.1643**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0.1731*</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0.0111</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0.0215*</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(0.0467)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(0.0568)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(0.0742)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(0.0094)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0.1409***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0.1526***</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0.1598**</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0.0105+</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0.0176*</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(0.0390)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(0.0457)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(0.0558)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(0.0072) </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0.0609*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0.0694*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0.0744*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0.0032</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0.0070</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(0.0304)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(0.0331)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(0.0369) </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r>
      <w:tr w:rsidR="00953A06" w:rsidRPr="00953A06" w:rsidTr="00953A06">
        <w:trPr>
          <w:trHeight w:val="135"/>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159,451</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142,666</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159,451</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142,666</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0.0908</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0.0923</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0.0947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0.0581</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0.0599</w:t>
            </w:r>
          </w:p>
        </w:tc>
      </w:tr>
      <w:tr w:rsidR="00953A06" w:rsidRPr="00953A06" w:rsidTr="00953A06">
        <w:trPr>
          <w:trHeight w:val="270"/>
        </w:trPr>
        <w:tc>
          <w:tcPr>
            <w:tcW w:w="9540" w:type="dxa"/>
            <w:gridSpan w:val="7"/>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Exposure ages of omitted category:</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19–30?</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19–27?</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172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19–24?</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35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2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1050"/>
        </w:trPr>
        <w:tc>
          <w:tcPr>
            <w:tcW w:w="9540" w:type="dxa"/>
            <w:gridSpan w:val="7"/>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variables are given in the column headings.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tbl>
      <w:tblPr>
        <w:tblW w:w="9422" w:type="dxa"/>
        <w:tblInd w:w="93" w:type="dxa"/>
        <w:tblLook w:val="04A0"/>
      </w:tblPr>
      <w:tblGrid>
        <w:gridCol w:w="3608"/>
        <w:gridCol w:w="1007"/>
        <w:gridCol w:w="893"/>
        <w:gridCol w:w="1007"/>
        <w:gridCol w:w="1007"/>
        <w:gridCol w:w="1007"/>
        <w:gridCol w:w="893"/>
      </w:tblGrid>
      <w:tr w:rsidR="00953A06" w:rsidRPr="00953A06" w:rsidTr="00953A06">
        <w:trPr>
          <w:trHeight w:val="270"/>
        </w:trPr>
        <w:tc>
          <w:tcPr>
            <w:tcW w:w="9422" w:type="dxa"/>
            <w:gridSpan w:val="7"/>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5" w:name="RANGE!A1:G23"/>
            <w:r w:rsidRPr="00A0329B">
              <w:rPr>
                <w:rFonts w:ascii="Times New Roman" w:eastAsia="Times New Roman" w:hAnsi="Times New Roman" w:cs="Times New Roman"/>
                <w:smallCaps/>
                <w:color w:val="000000"/>
                <w:sz w:val="18"/>
                <w:szCs w:val="18"/>
              </w:rPr>
              <w:lastRenderedPageBreak/>
              <w:t>Table A.9</w:t>
            </w:r>
            <w:bookmarkEnd w:id="5"/>
          </w:p>
        </w:tc>
      </w:tr>
      <w:tr w:rsidR="00953A06" w:rsidRPr="00953A06" w:rsidTr="00953A06">
        <w:trPr>
          <w:trHeight w:val="270"/>
        </w:trPr>
        <w:tc>
          <w:tcPr>
            <w:tcW w:w="9422" w:type="dxa"/>
            <w:gridSpan w:val="7"/>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ESTIMATES OF THE BOLL WEEVIL'S EFFECT ON LONG-RUN EDUCATIONAL OUTCOMES</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3914" w:type="dxa"/>
            <w:gridSpan w:val="4"/>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Years of Schooling</w:t>
            </w:r>
          </w:p>
        </w:tc>
        <w:tc>
          <w:tcPr>
            <w:tcW w:w="1900" w:type="dxa"/>
            <w:gridSpan w:val="2"/>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Completed 8th Grade</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trHeight w:val="270"/>
        </w:trPr>
        <w:tc>
          <w:tcPr>
            <w:tcW w:w="3608"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c>
          <w:tcPr>
            <w:tcW w:w="89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c>
          <w:tcPr>
            <w:tcW w:w="89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r>
      <w:tr w:rsidR="00953A06" w:rsidRPr="00953A06" w:rsidTr="00953A06">
        <w:trPr>
          <w:trHeight w:val="135"/>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0.3111***</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0.2980**</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0.2157***</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0.3473***</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0.0246*</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0.0345**</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(0.0801)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(0.1064)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(0.0518)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(0.0682)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(0.0112)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(0.0132) </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0.2756***</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0.1900*</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0.2153***</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0.2356***</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0.0324***</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0.0265*</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(0.0704)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(0.0911)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(0.0433)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(0.0566)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(0.0096)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(0.0109) </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0.1813**</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0.1068</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0.1359***</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0.1537***</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0.0226**</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0.0141</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(0.0565)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(0.0748)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(0.0327)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(0.0438)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(0.0076)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(0.0092) </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0.1291**</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0.1046+</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0.0971***</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0.1405***</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0.0183**</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0.0127+</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(0.0441)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(0.0610)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(0.0251)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(0.0364)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0.0663+</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0.0328</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0.0398*</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0.0583*</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0.0091+</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0.0044</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(0.0350)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(0.0491)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(0.0194)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(0.0286) </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Exclude 19–21 from omitted category?</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Top code years of schooling at 12?</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135"/>
        </w:trPr>
        <w:tc>
          <w:tcPr>
            <w:tcW w:w="3608"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07"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8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608"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007"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893"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07"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07"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07"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893" w:type="dxa"/>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r>
      <w:tr w:rsidR="00953A06" w:rsidRPr="00953A06" w:rsidTr="00953A06">
        <w:trPr>
          <w:trHeight w:val="270"/>
        </w:trPr>
        <w:tc>
          <w:tcPr>
            <w:tcW w:w="3608"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0.1627</w:t>
            </w:r>
          </w:p>
        </w:tc>
        <w:tc>
          <w:tcPr>
            <w:tcW w:w="89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0.0908</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0.1595</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0.0914</w:t>
            </w:r>
          </w:p>
        </w:tc>
        <w:tc>
          <w:tcPr>
            <w:tcW w:w="1007"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893"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r>
      <w:tr w:rsidR="00953A06" w:rsidRPr="00953A06" w:rsidTr="00953A06">
        <w:trPr>
          <w:trHeight w:val="840"/>
        </w:trPr>
        <w:tc>
          <w:tcPr>
            <w:tcW w:w="9422" w:type="dxa"/>
            <w:gridSpan w:val="7"/>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 *, **, and *** indicate significance at the 10, 5, 1, and 0.1 percent levels, respectively.</w:t>
            </w:r>
          </w:p>
        </w:tc>
      </w:tr>
    </w:tbl>
    <w:p w:rsidR="00953A06" w:rsidRDefault="00953A06">
      <w:pPr>
        <w:rPr>
          <w:rFonts w:ascii="Times New Roman" w:hAnsi="Times New Roman" w:cs="Times New Roman"/>
          <w:sz w:val="18"/>
          <w:szCs w:val="18"/>
        </w:rPr>
      </w:pPr>
      <w:r>
        <w:rPr>
          <w:rFonts w:ascii="Times New Roman" w:hAnsi="Times New Roman" w:cs="Times New Roman"/>
          <w:sz w:val="18"/>
          <w:szCs w:val="18"/>
        </w:rPr>
        <w:br w:type="page"/>
      </w:r>
    </w:p>
    <w:tbl>
      <w:tblPr>
        <w:tblW w:w="9540" w:type="dxa"/>
        <w:tblInd w:w="93" w:type="dxa"/>
        <w:tblLook w:val="04A0"/>
      </w:tblPr>
      <w:tblGrid>
        <w:gridCol w:w="3193"/>
        <w:gridCol w:w="1100"/>
        <w:gridCol w:w="1099"/>
        <w:gridCol w:w="1099"/>
        <w:gridCol w:w="1099"/>
        <w:gridCol w:w="975"/>
        <w:gridCol w:w="975"/>
      </w:tblGrid>
      <w:tr w:rsidR="00953A06" w:rsidRPr="00953A06" w:rsidTr="00953A06">
        <w:trPr>
          <w:trHeight w:val="270"/>
        </w:trPr>
        <w:tc>
          <w:tcPr>
            <w:tcW w:w="9540" w:type="dxa"/>
            <w:gridSpan w:val="7"/>
            <w:tcBorders>
              <w:top w:val="nil"/>
              <w:left w:val="nil"/>
              <w:bottom w:val="nil"/>
              <w:right w:val="nil"/>
            </w:tcBorders>
            <w:shd w:val="clear" w:color="auto" w:fill="auto"/>
            <w:noWrap/>
            <w:vAlign w:val="bottom"/>
            <w:hideMark/>
          </w:tcPr>
          <w:p w:rsidR="00953A06" w:rsidRPr="00A0329B" w:rsidRDefault="00953A06" w:rsidP="00953A06">
            <w:pPr>
              <w:spacing w:after="0" w:line="240" w:lineRule="auto"/>
              <w:jc w:val="center"/>
              <w:rPr>
                <w:rFonts w:ascii="Times New Roman" w:eastAsia="Times New Roman" w:hAnsi="Times New Roman" w:cs="Times New Roman"/>
                <w:smallCaps/>
                <w:color w:val="000000"/>
                <w:sz w:val="18"/>
                <w:szCs w:val="18"/>
              </w:rPr>
            </w:pPr>
            <w:bookmarkStart w:id="6" w:name="RANGE!A1:G45"/>
            <w:r w:rsidRPr="00A0329B">
              <w:rPr>
                <w:rFonts w:ascii="Times New Roman" w:eastAsia="Times New Roman" w:hAnsi="Times New Roman" w:cs="Times New Roman"/>
                <w:smallCaps/>
                <w:color w:val="000000"/>
                <w:sz w:val="18"/>
                <w:szCs w:val="18"/>
              </w:rPr>
              <w:lastRenderedPageBreak/>
              <w:t>Table A.10</w:t>
            </w:r>
            <w:bookmarkEnd w:id="6"/>
          </w:p>
        </w:tc>
      </w:tr>
      <w:tr w:rsidR="00953A06" w:rsidRPr="00953A06" w:rsidTr="00953A06">
        <w:trPr>
          <w:trHeight w:val="270"/>
        </w:trPr>
        <w:tc>
          <w:tcPr>
            <w:tcW w:w="9540" w:type="dxa"/>
            <w:gridSpan w:val="7"/>
            <w:tcBorders>
              <w:top w:val="nil"/>
              <w:left w:val="nil"/>
              <w:bottom w:val="double" w:sz="6"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ROBUSTNESS OF THE BOLL WEEVIL'S EFFECT ON EIGHTH GRADE COMPLETION TO MATCHING</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347" w:type="dxa"/>
            <w:gridSpan w:val="6"/>
            <w:tcBorders>
              <w:top w:val="double" w:sz="6"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White</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(2)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(3)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 </w:t>
            </w:r>
          </w:p>
        </w:tc>
        <w:tc>
          <w:tcPr>
            <w:tcW w:w="97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(5) </w:t>
            </w:r>
          </w:p>
        </w:tc>
        <w:tc>
          <w:tcPr>
            <w:tcW w:w="97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(6)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0.0177*</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0.0152</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0.0184*</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0.0159</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0.0103</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(0.0091)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(0.0098)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(0.0095)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0.0263***</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0.0244***</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0.0254***</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0.0258***</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0.0252**</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0.0176*</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(0.0075)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(0.0079)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(0.0073)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0.0175***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0.0153***</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0.0161**</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0.0135*</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0.0139*</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(0.0052)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(0.0060)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(0.0057)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0.0140***</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0.0117*</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0.0092*</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(0.0040)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(0.0037)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(0.0044)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(0.0043)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(0.0044)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0.0050</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0.0049</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0.0037</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(0.0031)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(0.0028)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(0.0035)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(0.0033)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Match requirements: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Unique within 3 years?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Unique within 5 years?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Difference in birth year ≤ 1?</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Match on exact names?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Match Rate</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27.3749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35.7069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23.5834</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25.0809</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21.4880</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24.6369</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429,757</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567,158</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367,879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382,444</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325,555</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358,976</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0.1169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0.0995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0.1230</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0.1212</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0.1274</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0.1174</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6347" w:type="dxa"/>
            <w:gridSpan w:val="6"/>
            <w:tcBorders>
              <w:top w:val="single" w:sz="4" w:space="0" w:color="auto"/>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Black</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(8)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(9) </w:t>
            </w:r>
          </w:p>
        </w:tc>
        <w:tc>
          <w:tcPr>
            <w:tcW w:w="1099"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 </w:t>
            </w:r>
          </w:p>
        </w:tc>
        <w:tc>
          <w:tcPr>
            <w:tcW w:w="97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(11) </w:t>
            </w:r>
          </w:p>
        </w:tc>
        <w:tc>
          <w:tcPr>
            <w:tcW w:w="975" w:type="dxa"/>
            <w:tcBorders>
              <w:top w:val="nil"/>
              <w:left w:val="nil"/>
              <w:bottom w:val="single" w:sz="4" w:space="0" w:color="auto"/>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(12)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Age exposed:</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4–6</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0.0327***</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0.0215**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0.0323**</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0.0309**</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0.0312*</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0.0323**</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(0.0093)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(0.0080)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(0.0109)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(0.0123)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(0.0109)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7–9</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0.0249***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0.0193**</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0.0200*</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0.0309***</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0.0274**</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0.0267**</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(0.0074)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(0.0062)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(0.0085)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(0.0087)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(0.0101)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(0.0090)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10–12</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0.0128*</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0.0114+</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0.0151*</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0.0145+</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0.0162*</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(0.0058)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(0.0050)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(0.0069)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(0.0081)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(0.0068)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13–15</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0.0116*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0.0077+</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0.0098+</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0.0107+</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0.0081</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0.0150**</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(0.0047)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(0.0041)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(0.0054)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(0.0055)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(0.0065)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(0.0054)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16–18</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0.0011</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0.0036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0.0057</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0.0068</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0.0058</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(0.0036)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(0.0030)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(0.0042) </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(0.0042)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(0.0049) </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(0.0043) </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Match requirements: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Unique within 3 years?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Unique within 5 years?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Difference in birth year ≤ 1?</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 xml:space="preserve">     Match on exact names?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NO</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YES</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Match Rate</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18.5826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26.5591</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15.1410</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14.8900</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11.8161</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15.3941</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Observations</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170,839</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254,015</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136,112</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129,810</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100,120</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133,857</w:t>
            </w:r>
          </w:p>
        </w:tc>
      </w:tr>
      <w:tr w:rsidR="00953A06" w:rsidRPr="00953A06" w:rsidTr="00953A06">
        <w:trPr>
          <w:trHeight w:val="270"/>
        </w:trPr>
        <w:tc>
          <w:tcPr>
            <w:tcW w:w="3193"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R-squared</w:t>
            </w:r>
          </w:p>
        </w:tc>
        <w:tc>
          <w:tcPr>
            <w:tcW w:w="1100"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0.0566</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0.0412</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0.0672</w:t>
            </w:r>
          </w:p>
        </w:tc>
        <w:tc>
          <w:tcPr>
            <w:tcW w:w="1099"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0.0622</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0.0753</w:t>
            </w:r>
          </w:p>
        </w:tc>
        <w:tc>
          <w:tcPr>
            <w:tcW w:w="975" w:type="dxa"/>
            <w:tcBorders>
              <w:top w:val="nil"/>
              <w:left w:val="nil"/>
              <w:bottom w:val="nil"/>
              <w:right w:val="nil"/>
            </w:tcBorders>
            <w:shd w:val="clear" w:color="auto" w:fill="auto"/>
            <w:noWrap/>
            <w:vAlign w:val="bottom"/>
            <w:hideMark/>
          </w:tcPr>
          <w:p w:rsidR="00953A06" w:rsidRPr="00953A06" w:rsidRDefault="00953A06" w:rsidP="00953A06">
            <w:pPr>
              <w:spacing w:after="0" w:line="240" w:lineRule="auto"/>
              <w:jc w:val="center"/>
              <w:rPr>
                <w:rFonts w:ascii="Times New Roman" w:eastAsia="Times New Roman" w:hAnsi="Times New Roman" w:cs="Times New Roman"/>
                <w:color w:val="000000"/>
                <w:sz w:val="18"/>
                <w:szCs w:val="18"/>
              </w:rPr>
            </w:pPr>
            <w:r w:rsidRPr="00953A06">
              <w:rPr>
                <w:rFonts w:ascii="Times New Roman" w:eastAsia="Times New Roman" w:hAnsi="Times New Roman" w:cs="Times New Roman"/>
                <w:color w:val="000000"/>
                <w:sz w:val="18"/>
                <w:szCs w:val="18"/>
              </w:rPr>
              <w:t>0.0617</w:t>
            </w:r>
          </w:p>
        </w:tc>
      </w:tr>
      <w:tr w:rsidR="00953A06" w:rsidRPr="00953A06" w:rsidTr="00953A06">
        <w:trPr>
          <w:trHeight w:val="1260"/>
        </w:trPr>
        <w:tc>
          <w:tcPr>
            <w:tcW w:w="9540" w:type="dxa"/>
            <w:gridSpan w:val="7"/>
            <w:tcBorders>
              <w:top w:val="single" w:sz="4" w:space="0" w:color="auto"/>
              <w:left w:val="nil"/>
              <w:bottom w:val="nil"/>
              <w:right w:val="nil"/>
            </w:tcBorders>
            <w:shd w:val="clear" w:color="auto" w:fill="auto"/>
            <w:vAlign w:val="bottom"/>
            <w:hideMark/>
          </w:tcPr>
          <w:p w:rsidR="00953A06" w:rsidRPr="00953A06" w:rsidRDefault="00953A06" w:rsidP="00953A06">
            <w:pPr>
              <w:spacing w:after="0" w:line="240" w:lineRule="auto"/>
              <w:rPr>
                <w:rFonts w:ascii="Times New Roman" w:eastAsia="Times New Roman" w:hAnsi="Times New Roman" w:cs="Times New Roman"/>
                <w:color w:val="000000"/>
                <w:sz w:val="18"/>
                <w:szCs w:val="18"/>
              </w:rPr>
            </w:pPr>
            <w:r w:rsidRPr="00953A06">
              <w:rPr>
                <w:rFonts w:ascii="Times New Roman" w:eastAsia="Times New Roman" w:hAnsi="Times New Roman" w:cs="Times New Roman"/>
                <w:i/>
                <w:iCs/>
                <w:color w:val="000000"/>
                <w:sz w:val="18"/>
                <w:szCs w:val="18"/>
              </w:rPr>
              <w:t>Notes</w:t>
            </w:r>
            <w:r w:rsidRPr="00953A06">
              <w:rPr>
                <w:rFonts w:ascii="Times New Roman" w:eastAsia="Times New Roman" w:hAnsi="Times New Roman" w:cs="Times New Roman"/>
                <w:color w:val="000000"/>
                <w:sz w:val="18"/>
                <w:szCs w:val="18"/>
              </w:rPr>
              <w:t>: The dependent variable is an indicator for reporting completion of eight or more years of schooling in the 1940 census. Standard errors adjusted for clustering by childhood county of residence are in parentheses. All specifications include year of birth fixed effects, childhood county of residence fixed effects, and controls for family background. Family background controls include childhood household head's occupational score, homeownership status, and literacy, as well as indicators for urban location and farm residence. Columns (1) and (7) repeat the baseline results shown in Table 4 for ease of comparison. +, *, **, and *** indicate significance at the 10, 5, 1, and 0.1 percent levels, respectively.</w:t>
            </w:r>
          </w:p>
        </w:tc>
      </w:tr>
    </w:tbl>
    <w:p w:rsidR="009A73CB" w:rsidRDefault="009A73CB">
      <w:pPr>
        <w:rPr>
          <w:rFonts w:ascii="Times New Roman" w:hAnsi="Times New Roman" w:cs="Times New Roman"/>
          <w:sz w:val="18"/>
          <w:szCs w:val="18"/>
        </w:rPr>
      </w:pPr>
      <w:r>
        <w:rPr>
          <w:rFonts w:ascii="Times New Roman" w:hAnsi="Times New Roman" w:cs="Times New Roman"/>
          <w:sz w:val="18"/>
          <w:szCs w:val="18"/>
        </w:rPr>
        <w:br w:type="page"/>
      </w:r>
    </w:p>
    <w:p w:rsidR="003549A5" w:rsidRDefault="00CC0A32" w:rsidP="003549A5">
      <w:pPr>
        <w:pStyle w:val="TNRNormal"/>
        <w:jc w:val="center"/>
        <w:rPr>
          <w:smallCaps/>
          <w:sz w:val="18"/>
          <w:szCs w:val="18"/>
        </w:rPr>
      </w:pPr>
      <w:r>
        <w:rPr>
          <w:smallCaps/>
          <w:noProof/>
          <w:sz w:val="18"/>
          <w:szCs w:val="18"/>
        </w:rPr>
        <w:lastRenderedPageBreak/>
        <w:drawing>
          <wp:inline distT="0" distB="0" distL="0" distR="0">
            <wp:extent cx="5943600" cy="3047407"/>
            <wp:effectExtent l="19050" t="0" r="0" b="0"/>
            <wp:docPr id="22" name="Picture 21" descr="SampleMaps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MapsCon.png"/>
                    <pic:cNvPicPr/>
                  </pic:nvPicPr>
                  <pic:blipFill>
                    <a:blip r:embed="rId9" cstate="print"/>
                    <a:srcRect l="5891" t="13440" r="4625" b="14469"/>
                    <a:stretch>
                      <a:fillRect/>
                    </a:stretch>
                  </pic:blipFill>
                  <pic:spPr>
                    <a:xfrm>
                      <a:off x="0" y="0"/>
                      <a:ext cx="5943600" cy="3047407"/>
                    </a:xfrm>
                    <a:prstGeom prst="rect">
                      <a:avLst/>
                    </a:prstGeom>
                  </pic:spPr>
                </pic:pic>
              </a:graphicData>
            </a:graphic>
          </wp:inline>
        </w:drawing>
      </w:r>
    </w:p>
    <w:p w:rsidR="003549A5" w:rsidRDefault="003549A5" w:rsidP="003549A5">
      <w:pPr>
        <w:pStyle w:val="TNRNormal"/>
        <w:jc w:val="center"/>
        <w:rPr>
          <w:smallCaps/>
          <w:sz w:val="18"/>
          <w:szCs w:val="18"/>
        </w:rPr>
      </w:pPr>
    </w:p>
    <w:p w:rsidR="003549A5" w:rsidRPr="00926013" w:rsidRDefault="003549A5" w:rsidP="003549A5">
      <w:pPr>
        <w:pStyle w:val="TNRNormal"/>
        <w:jc w:val="center"/>
        <w:rPr>
          <w:smallCaps/>
          <w:sz w:val="18"/>
          <w:szCs w:val="18"/>
        </w:rPr>
      </w:pPr>
      <w:r>
        <w:rPr>
          <w:smallCaps/>
          <w:sz w:val="18"/>
          <w:szCs w:val="18"/>
        </w:rPr>
        <w:t xml:space="preserve">Figure </w:t>
      </w:r>
      <w:r w:rsidR="005B1D46">
        <w:rPr>
          <w:smallCaps/>
          <w:sz w:val="18"/>
          <w:szCs w:val="18"/>
        </w:rPr>
        <w:t>A.1</w:t>
      </w:r>
    </w:p>
    <w:p w:rsidR="003549A5" w:rsidRDefault="005B1D46" w:rsidP="003549A5">
      <w:pPr>
        <w:pStyle w:val="TNRNormal"/>
        <w:jc w:val="center"/>
        <w:rPr>
          <w:caps/>
          <w:sz w:val="18"/>
          <w:szCs w:val="18"/>
        </w:rPr>
      </w:pPr>
      <w:r w:rsidRPr="005B1D46">
        <w:rPr>
          <w:caps/>
          <w:sz w:val="18"/>
          <w:szCs w:val="18"/>
        </w:rPr>
        <w:t>Sample for Contemporaneous Schooling Outcomes: Enrollment and Attendance</w:t>
      </w:r>
    </w:p>
    <w:p w:rsidR="003549A5" w:rsidRDefault="003549A5" w:rsidP="003549A5">
      <w:pPr>
        <w:pStyle w:val="TNRNormal"/>
        <w:jc w:val="center"/>
        <w:rPr>
          <w:caps/>
          <w:sz w:val="18"/>
          <w:szCs w:val="18"/>
        </w:rPr>
      </w:pPr>
    </w:p>
    <w:p w:rsidR="003549A5" w:rsidRDefault="003549A5" w:rsidP="003549A5">
      <w:pPr>
        <w:pStyle w:val="TNRNormal"/>
        <w:rPr>
          <w:sz w:val="18"/>
          <w:szCs w:val="18"/>
        </w:rPr>
      </w:pPr>
      <w:r w:rsidRPr="00926013">
        <w:rPr>
          <w:i/>
          <w:sz w:val="18"/>
          <w:szCs w:val="18"/>
        </w:rPr>
        <w:t>Notes</w:t>
      </w:r>
      <w:r>
        <w:rPr>
          <w:sz w:val="18"/>
          <w:szCs w:val="18"/>
        </w:rPr>
        <w:t xml:space="preserve">: </w:t>
      </w:r>
      <w:r w:rsidR="005B1D46" w:rsidRPr="005B1D46">
        <w:rPr>
          <w:sz w:val="18"/>
          <w:szCs w:val="18"/>
        </w:rPr>
        <w:t>The figure displays all counties in Alabama, Arkansas, Georgia, North Carolina, South Carolina, and Tennessee according to their 1920 borders. The 327 counties shaded in blue make up our regression sample for the contemporaneous outcomes of enrollment and attendance. Other colors represent counties excluded from the sample due to various restrictions. Those shaded in charcoal were not in the Cotton Belt; light pink either not infested or only partially infested by the boll weevil in 1922; pink experienced a full retreat of the boll weevil before being later reinfested; green have little to no black children; and yellow experienced significant border changes during the relevant period</w:t>
      </w:r>
      <w:r w:rsidRPr="002317D3">
        <w:rPr>
          <w:sz w:val="18"/>
          <w:szCs w:val="18"/>
        </w:rPr>
        <w:t>.</w:t>
      </w:r>
    </w:p>
    <w:p w:rsidR="009A73CB" w:rsidRDefault="009A73CB">
      <w:pPr>
        <w:rPr>
          <w:rFonts w:ascii="Times New Roman" w:hAnsi="Times New Roman" w:cs="Times New Roman"/>
          <w:sz w:val="18"/>
          <w:szCs w:val="18"/>
        </w:rPr>
      </w:pPr>
      <w:r>
        <w:rPr>
          <w:rFonts w:ascii="Times New Roman" w:hAnsi="Times New Roman" w:cs="Times New Roman"/>
          <w:sz w:val="18"/>
          <w:szCs w:val="18"/>
        </w:rPr>
        <w:br w:type="page"/>
      </w:r>
    </w:p>
    <w:p w:rsidR="00CC0A32" w:rsidRDefault="00CC0A32" w:rsidP="005B1D46">
      <w:pPr>
        <w:pStyle w:val="TNRNormal"/>
        <w:jc w:val="center"/>
        <w:rPr>
          <w:smallCaps/>
          <w:sz w:val="18"/>
          <w:szCs w:val="18"/>
        </w:rPr>
      </w:pPr>
      <w:r>
        <w:rPr>
          <w:smallCaps/>
          <w:noProof/>
          <w:sz w:val="18"/>
          <w:szCs w:val="18"/>
        </w:rPr>
        <w:lastRenderedPageBreak/>
        <w:drawing>
          <wp:inline distT="0" distB="0" distL="0" distR="0">
            <wp:extent cx="5943600" cy="3573026"/>
            <wp:effectExtent l="19050" t="0" r="0" b="0"/>
            <wp:docPr id="23" name="Picture 22" descr="SampleMaps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MapsFull.png"/>
                    <pic:cNvPicPr/>
                  </pic:nvPicPr>
                  <pic:blipFill>
                    <a:blip r:embed="rId10" cstate="print"/>
                    <a:srcRect l="5891" t="7200" r="4625" b="8229"/>
                    <a:stretch>
                      <a:fillRect/>
                    </a:stretch>
                  </pic:blipFill>
                  <pic:spPr>
                    <a:xfrm>
                      <a:off x="0" y="0"/>
                      <a:ext cx="5943600" cy="3573026"/>
                    </a:xfrm>
                    <a:prstGeom prst="rect">
                      <a:avLst/>
                    </a:prstGeom>
                  </pic:spPr>
                </pic:pic>
              </a:graphicData>
            </a:graphic>
          </wp:inline>
        </w:drawing>
      </w:r>
    </w:p>
    <w:p w:rsidR="00CC0A32" w:rsidRDefault="00CC0A32" w:rsidP="005B1D46">
      <w:pPr>
        <w:pStyle w:val="TNRNormal"/>
        <w:jc w:val="center"/>
        <w:rPr>
          <w:smallCaps/>
          <w:sz w:val="18"/>
          <w:szCs w:val="18"/>
        </w:rPr>
      </w:pPr>
    </w:p>
    <w:p w:rsidR="005B1D46" w:rsidRPr="00926013" w:rsidRDefault="005B1D46" w:rsidP="005B1D46">
      <w:pPr>
        <w:pStyle w:val="TNRNormal"/>
        <w:jc w:val="center"/>
        <w:rPr>
          <w:smallCaps/>
          <w:sz w:val="18"/>
          <w:szCs w:val="18"/>
        </w:rPr>
      </w:pPr>
      <w:r>
        <w:rPr>
          <w:smallCaps/>
          <w:sz w:val="18"/>
          <w:szCs w:val="18"/>
        </w:rPr>
        <w:t>Figure A.2</w:t>
      </w:r>
    </w:p>
    <w:p w:rsidR="005B1D46" w:rsidRDefault="005B1D46" w:rsidP="005B1D46">
      <w:pPr>
        <w:pStyle w:val="TNRNormal"/>
        <w:jc w:val="center"/>
        <w:rPr>
          <w:caps/>
          <w:sz w:val="18"/>
          <w:szCs w:val="18"/>
        </w:rPr>
      </w:pPr>
      <w:r w:rsidRPr="005B1D46">
        <w:rPr>
          <w:caps/>
          <w:sz w:val="18"/>
          <w:szCs w:val="18"/>
        </w:rPr>
        <w:t>Sample for Long-Run Schooling Outcomes: Years of Schooling and Grade Completion</w:t>
      </w:r>
    </w:p>
    <w:p w:rsidR="005B1D46" w:rsidRDefault="005B1D46" w:rsidP="005B1D46">
      <w:pPr>
        <w:pStyle w:val="TNRNormal"/>
        <w:jc w:val="center"/>
        <w:rPr>
          <w:caps/>
          <w:sz w:val="18"/>
          <w:szCs w:val="18"/>
        </w:rPr>
      </w:pPr>
    </w:p>
    <w:p w:rsidR="005B1D46" w:rsidRDefault="005B1D46" w:rsidP="005B1D46">
      <w:pPr>
        <w:pStyle w:val="TNRNormal"/>
        <w:rPr>
          <w:sz w:val="18"/>
          <w:szCs w:val="18"/>
        </w:rPr>
      </w:pPr>
      <w:r w:rsidRPr="00926013">
        <w:rPr>
          <w:i/>
          <w:sz w:val="18"/>
          <w:szCs w:val="18"/>
        </w:rPr>
        <w:t>Notes</w:t>
      </w:r>
      <w:r>
        <w:rPr>
          <w:sz w:val="18"/>
          <w:szCs w:val="18"/>
        </w:rPr>
        <w:t xml:space="preserve">: </w:t>
      </w:r>
      <w:r w:rsidRPr="005B1D46">
        <w:rPr>
          <w:sz w:val="18"/>
          <w:szCs w:val="18"/>
        </w:rPr>
        <w:t xml:space="preserve">The figure displays all counties, according to their 1920 borders, in Southern states with territory in the Cotton Belt (Alabama, Arkansas, Florida, Georgia, Kentucky, Louisiana, Mississippi, North Carolina, Oklahoma, South Carolina, Tennessee, Texas, and Virginia). The counties shaded in blue represent the childhood locations of individuals included in our regression sample for the long-run outcomes of years of schooling and grade completion. Other colors represent counties excluded from the sample due to various restrictions. Those shaded in charcoal were not in the Cotton Belt; light pink either not infested or only partially infested by the boll weevil in 1922; pink experienced a full retreat of the boll weevil before being later reinfested; violet the difference between </w:t>
      </w:r>
      <w:r w:rsidRPr="005B1D46">
        <w:rPr>
          <w:i/>
          <w:sz w:val="18"/>
          <w:szCs w:val="18"/>
        </w:rPr>
        <w:t>first arrival year</w:t>
      </w:r>
      <w:r w:rsidRPr="005B1D46">
        <w:rPr>
          <w:sz w:val="18"/>
          <w:szCs w:val="18"/>
        </w:rPr>
        <w:t xml:space="preserve"> and </w:t>
      </w:r>
      <w:r w:rsidRPr="005B1D46">
        <w:rPr>
          <w:i/>
          <w:sz w:val="18"/>
          <w:szCs w:val="18"/>
        </w:rPr>
        <w:t>complete infestation year</w:t>
      </w:r>
      <w:r w:rsidRPr="005B1D46">
        <w:rPr>
          <w:sz w:val="18"/>
          <w:szCs w:val="18"/>
        </w:rPr>
        <w:t xml:space="preserve"> is greater than four years; and green the </w:t>
      </w:r>
      <w:r w:rsidRPr="005B1D46">
        <w:rPr>
          <w:i/>
          <w:sz w:val="18"/>
          <w:szCs w:val="18"/>
        </w:rPr>
        <w:t>year of infestation</w:t>
      </w:r>
      <w:r w:rsidRPr="005B1D46">
        <w:rPr>
          <w:sz w:val="18"/>
          <w:szCs w:val="18"/>
        </w:rPr>
        <w:t xml:space="preserve"> was prior to 1900</w:t>
      </w:r>
      <w:r w:rsidRPr="002317D3">
        <w:rPr>
          <w:sz w:val="18"/>
          <w:szCs w:val="18"/>
        </w:rPr>
        <w:t>.</w:t>
      </w:r>
    </w:p>
    <w:p w:rsidR="005B1D46" w:rsidRDefault="005B1D46" w:rsidP="005B1D46">
      <w:pPr>
        <w:rPr>
          <w:rFonts w:ascii="Times New Roman" w:hAnsi="Times New Roman" w:cs="Times New Roman"/>
          <w:sz w:val="18"/>
          <w:szCs w:val="18"/>
        </w:rPr>
      </w:pPr>
      <w:r>
        <w:rPr>
          <w:rFonts w:ascii="Times New Roman" w:hAnsi="Times New Roman" w:cs="Times New Roman"/>
          <w:sz w:val="18"/>
          <w:szCs w:val="18"/>
        </w:rPr>
        <w:br w:type="page"/>
      </w:r>
    </w:p>
    <w:p w:rsidR="00CC0A32" w:rsidRDefault="00CC0A32" w:rsidP="005B1D46">
      <w:pPr>
        <w:pStyle w:val="TNRNormal"/>
        <w:jc w:val="center"/>
        <w:rPr>
          <w:smallCaps/>
          <w:sz w:val="18"/>
          <w:szCs w:val="18"/>
        </w:rPr>
      </w:pPr>
      <w:r>
        <w:rPr>
          <w:smallCaps/>
          <w:noProof/>
          <w:sz w:val="18"/>
          <w:szCs w:val="18"/>
        </w:rPr>
        <w:lastRenderedPageBreak/>
        <w:drawing>
          <wp:inline distT="0" distB="0" distL="0" distR="0">
            <wp:extent cx="5943600" cy="3573026"/>
            <wp:effectExtent l="19050" t="0" r="0" b="0"/>
            <wp:docPr id="24" name="Picture 23" descr="AgeMaps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MapsMax.png"/>
                    <pic:cNvPicPr/>
                  </pic:nvPicPr>
                  <pic:blipFill>
                    <a:blip r:embed="rId11" cstate="print"/>
                    <a:srcRect l="5891" t="7200" r="4625" b="8229"/>
                    <a:stretch>
                      <a:fillRect/>
                    </a:stretch>
                  </pic:blipFill>
                  <pic:spPr>
                    <a:xfrm>
                      <a:off x="0" y="0"/>
                      <a:ext cx="5943600" cy="3573026"/>
                    </a:xfrm>
                    <a:prstGeom prst="rect">
                      <a:avLst/>
                    </a:prstGeom>
                  </pic:spPr>
                </pic:pic>
              </a:graphicData>
            </a:graphic>
          </wp:inline>
        </w:drawing>
      </w:r>
    </w:p>
    <w:p w:rsidR="00CC0A32" w:rsidRDefault="00CC0A32" w:rsidP="005B1D46">
      <w:pPr>
        <w:pStyle w:val="TNRNormal"/>
        <w:jc w:val="center"/>
        <w:rPr>
          <w:smallCaps/>
          <w:sz w:val="18"/>
          <w:szCs w:val="18"/>
        </w:rPr>
      </w:pPr>
    </w:p>
    <w:p w:rsidR="005B1D46" w:rsidRPr="00926013" w:rsidRDefault="005B1D46" w:rsidP="005B1D46">
      <w:pPr>
        <w:pStyle w:val="TNRNormal"/>
        <w:jc w:val="center"/>
        <w:rPr>
          <w:smallCaps/>
          <w:sz w:val="18"/>
          <w:szCs w:val="18"/>
        </w:rPr>
      </w:pPr>
      <w:r>
        <w:rPr>
          <w:smallCaps/>
          <w:sz w:val="18"/>
          <w:szCs w:val="18"/>
        </w:rPr>
        <w:t>Figure A.3</w:t>
      </w:r>
    </w:p>
    <w:p w:rsidR="005B1D46" w:rsidRDefault="005B1D46" w:rsidP="005B1D46">
      <w:pPr>
        <w:pStyle w:val="TNRNormal"/>
        <w:jc w:val="center"/>
        <w:rPr>
          <w:caps/>
          <w:sz w:val="18"/>
          <w:szCs w:val="18"/>
        </w:rPr>
      </w:pPr>
      <w:r w:rsidRPr="005B1D46">
        <w:rPr>
          <w:caps/>
          <w:sz w:val="18"/>
          <w:szCs w:val="18"/>
        </w:rPr>
        <w:t>Oldest Age at Exposure Cohort by County for Long-Run Outcomes Sample</w:t>
      </w:r>
    </w:p>
    <w:p w:rsidR="005B1D46" w:rsidRDefault="005B1D46" w:rsidP="005B1D46">
      <w:pPr>
        <w:pStyle w:val="TNRNormal"/>
        <w:jc w:val="center"/>
        <w:rPr>
          <w:caps/>
          <w:sz w:val="18"/>
          <w:szCs w:val="18"/>
        </w:rPr>
      </w:pPr>
    </w:p>
    <w:p w:rsidR="005B1D46" w:rsidRDefault="005B1D46" w:rsidP="005B1D46">
      <w:pPr>
        <w:pStyle w:val="TNRNormal"/>
        <w:rPr>
          <w:sz w:val="18"/>
          <w:szCs w:val="18"/>
        </w:rPr>
      </w:pPr>
      <w:r w:rsidRPr="00926013">
        <w:rPr>
          <w:i/>
          <w:sz w:val="18"/>
          <w:szCs w:val="18"/>
        </w:rPr>
        <w:t>Notes</w:t>
      </w:r>
      <w:r>
        <w:rPr>
          <w:sz w:val="18"/>
          <w:szCs w:val="18"/>
        </w:rPr>
        <w:t>: T</w:t>
      </w:r>
      <w:r w:rsidRPr="005B1D46">
        <w:rPr>
          <w:sz w:val="18"/>
          <w:szCs w:val="18"/>
        </w:rPr>
        <w:t>he figure displays all counties, according to their 1920 borders, in Southern states with territory in the Cotton Belt (Alabama, Arkansas, Florida, Georgia, Kentucky, Louisiana, Mississippi, North Carolina, Oklahoma, South Carolina, Tennessee, Texas, and Virginia). The shaded counties represent the childhood locations of individuals included in our regression sample for the long-run outcomes of years of schooling and grade completion. The fill color for each county indicates the oldest age at exposure cohort included in our sample from that location. Since we match those ages 3</w:t>
      </w:r>
      <w:r>
        <w:rPr>
          <w:sz w:val="18"/>
          <w:szCs w:val="18"/>
        </w:rPr>
        <w:t>–</w:t>
      </w:r>
      <w:r w:rsidRPr="005B1D46">
        <w:rPr>
          <w:sz w:val="18"/>
          <w:szCs w:val="18"/>
        </w:rPr>
        <w:t>18 in each census year, beginning with 1900, the oldest age at exposure cohort varies by county from 18 in counties where the boll weevil arrived in 1900 to 30 in counties where the boll weevil arrived after 1911</w:t>
      </w:r>
      <w:r w:rsidRPr="002317D3">
        <w:rPr>
          <w:sz w:val="18"/>
          <w:szCs w:val="18"/>
        </w:rPr>
        <w:t>.</w:t>
      </w:r>
    </w:p>
    <w:p w:rsidR="005B1D46" w:rsidRDefault="005B1D46" w:rsidP="005B1D46">
      <w:pPr>
        <w:rPr>
          <w:rFonts w:ascii="Times New Roman" w:hAnsi="Times New Roman" w:cs="Times New Roman"/>
          <w:sz w:val="18"/>
          <w:szCs w:val="18"/>
        </w:rPr>
      </w:pPr>
      <w:r>
        <w:rPr>
          <w:rFonts w:ascii="Times New Roman" w:hAnsi="Times New Roman" w:cs="Times New Roman"/>
          <w:sz w:val="18"/>
          <w:szCs w:val="18"/>
        </w:rPr>
        <w:br w:type="page"/>
      </w:r>
    </w:p>
    <w:p w:rsidR="00CC0A32" w:rsidRDefault="00CC0A32" w:rsidP="005B1D46">
      <w:pPr>
        <w:pStyle w:val="TNRNormal"/>
        <w:jc w:val="center"/>
        <w:rPr>
          <w:smallCaps/>
          <w:sz w:val="18"/>
          <w:szCs w:val="18"/>
        </w:rPr>
      </w:pPr>
      <w:r>
        <w:rPr>
          <w:smallCaps/>
          <w:noProof/>
          <w:sz w:val="18"/>
          <w:szCs w:val="18"/>
        </w:rPr>
        <w:lastRenderedPageBreak/>
        <w:drawing>
          <wp:inline distT="0" distB="0" distL="0" distR="0">
            <wp:extent cx="5943600" cy="3568372"/>
            <wp:effectExtent l="19050" t="0" r="0" b="0"/>
            <wp:docPr id="26" name="Picture 25" descr="AgeMap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MapsMin.png"/>
                    <pic:cNvPicPr/>
                  </pic:nvPicPr>
                  <pic:blipFill>
                    <a:blip r:embed="rId12" cstate="print"/>
                    <a:srcRect l="5891" t="7200" r="4625" b="8229"/>
                    <a:stretch>
                      <a:fillRect/>
                    </a:stretch>
                  </pic:blipFill>
                  <pic:spPr>
                    <a:xfrm>
                      <a:off x="0" y="0"/>
                      <a:ext cx="5943600" cy="3568372"/>
                    </a:xfrm>
                    <a:prstGeom prst="rect">
                      <a:avLst/>
                    </a:prstGeom>
                  </pic:spPr>
                </pic:pic>
              </a:graphicData>
            </a:graphic>
          </wp:inline>
        </w:drawing>
      </w:r>
    </w:p>
    <w:p w:rsidR="00CC0A32" w:rsidRDefault="00CC0A32" w:rsidP="005B1D46">
      <w:pPr>
        <w:pStyle w:val="TNRNormal"/>
        <w:jc w:val="center"/>
        <w:rPr>
          <w:smallCaps/>
          <w:sz w:val="18"/>
          <w:szCs w:val="18"/>
        </w:rPr>
      </w:pPr>
    </w:p>
    <w:p w:rsidR="005B1D46" w:rsidRPr="00926013" w:rsidRDefault="005B1D46" w:rsidP="005B1D46">
      <w:pPr>
        <w:pStyle w:val="TNRNormal"/>
        <w:jc w:val="center"/>
        <w:rPr>
          <w:smallCaps/>
          <w:sz w:val="18"/>
          <w:szCs w:val="18"/>
        </w:rPr>
      </w:pPr>
      <w:r>
        <w:rPr>
          <w:smallCaps/>
          <w:sz w:val="18"/>
          <w:szCs w:val="18"/>
        </w:rPr>
        <w:t>Figure A.4</w:t>
      </w:r>
    </w:p>
    <w:p w:rsidR="005B1D46" w:rsidRDefault="005B1D46" w:rsidP="005B1D46">
      <w:pPr>
        <w:pStyle w:val="TNRNormal"/>
        <w:jc w:val="center"/>
        <w:rPr>
          <w:caps/>
          <w:sz w:val="18"/>
          <w:szCs w:val="18"/>
        </w:rPr>
      </w:pPr>
      <w:r w:rsidRPr="005B1D46">
        <w:rPr>
          <w:caps/>
          <w:sz w:val="18"/>
          <w:szCs w:val="18"/>
        </w:rPr>
        <w:t>Youngest Age at Exposure Cohort by County for Long-Run Outcomes Sample</w:t>
      </w:r>
    </w:p>
    <w:p w:rsidR="005B1D46" w:rsidRDefault="005B1D46" w:rsidP="005B1D46">
      <w:pPr>
        <w:pStyle w:val="TNRNormal"/>
        <w:jc w:val="center"/>
        <w:rPr>
          <w:caps/>
          <w:sz w:val="18"/>
          <w:szCs w:val="18"/>
        </w:rPr>
      </w:pPr>
    </w:p>
    <w:p w:rsidR="005B1D46" w:rsidRDefault="005B1D46" w:rsidP="005B1D46">
      <w:pPr>
        <w:pStyle w:val="TNRNormal"/>
        <w:rPr>
          <w:sz w:val="18"/>
          <w:szCs w:val="18"/>
        </w:rPr>
      </w:pPr>
      <w:r w:rsidRPr="00926013">
        <w:rPr>
          <w:i/>
          <w:sz w:val="18"/>
          <w:szCs w:val="18"/>
        </w:rPr>
        <w:t>Notes</w:t>
      </w:r>
      <w:r>
        <w:rPr>
          <w:sz w:val="18"/>
          <w:szCs w:val="18"/>
        </w:rPr>
        <w:t xml:space="preserve">: </w:t>
      </w:r>
      <w:r w:rsidRPr="005B1D46">
        <w:rPr>
          <w:sz w:val="18"/>
          <w:szCs w:val="18"/>
        </w:rPr>
        <w:t>The figure displays all counties, according to their 1920 borders, in Southern states with territory in the Cotton Belt (Alabama, Arkansas, Florida, Georgia, Kentucky, Louisiana, Mississippi, North Carolina, Oklahoma, South Carolina, Tennessee, Texas, and Virginia). The shaded counties represent the childhood locations of individuals included in our regression sample for the long-run outcomes of years of schooling and grade completion. The fill color for each county indicates the youngest age at exposure cohort included in our sample from that location. Since we match those ages 3</w:t>
      </w:r>
      <w:r>
        <w:rPr>
          <w:sz w:val="18"/>
          <w:szCs w:val="18"/>
        </w:rPr>
        <w:t>–</w:t>
      </w:r>
      <w:r w:rsidRPr="005B1D46">
        <w:rPr>
          <w:sz w:val="18"/>
          <w:szCs w:val="18"/>
        </w:rPr>
        <w:t>18 in each census year to 1940 and we restrict the sample to those for whom we observe childhood location prior to the boll weevil's arrival, the youngest age at exposure cohort varies by county from 3 in counties where the boll weevil arrived in a census year to 12 in counties where the boll weevil arrived in the year prior to a census year.</w:t>
      </w:r>
    </w:p>
    <w:p w:rsidR="005B1D46" w:rsidRDefault="005B1D46" w:rsidP="005B1D46">
      <w:pPr>
        <w:rPr>
          <w:rFonts w:ascii="Times New Roman" w:hAnsi="Times New Roman" w:cs="Times New Roman"/>
          <w:sz w:val="18"/>
          <w:szCs w:val="18"/>
        </w:rPr>
      </w:pPr>
      <w:r>
        <w:rPr>
          <w:rFonts w:ascii="Times New Roman" w:hAnsi="Times New Roman" w:cs="Times New Roman"/>
          <w:sz w:val="18"/>
          <w:szCs w:val="18"/>
        </w:rPr>
        <w:br w:type="page"/>
      </w:r>
    </w:p>
    <w:p w:rsidR="009A73CB" w:rsidRDefault="009A73CB" w:rsidP="009A73CB">
      <w:pPr>
        <w:pStyle w:val="TNRNormal"/>
        <w:tabs>
          <w:tab w:val="center" w:pos="2340"/>
          <w:tab w:val="center" w:pos="7020"/>
        </w:tabs>
        <w:rPr>
          <w:caps/>
          <w:sz w:val="18"/>
          <w:szCs w:val="18"/>
        </w:rPr>
      </w:pPr>
      <w:r>
        <w:rPr>
          <w:smallCaps/>
          <w:sz w:val="18"/>
          <w:szCs w:val="18"/>
        </w:rPr>
        <w:lastRenderedPageBreak/>
        <w:tab/>
        <w:t xml:space="preserve">a. </w:t>
      </w:r>
      <w:r w:rsidRPr="00DD014E">
        <w:rPr>
          <w:caps/>
          <w:sz w:val="18"/>
          <w:szCs w:val="18"/>
        </w:rPr>
        <w:t>Children exposed at 4</w:t>
      </w:r>
      <w:r>
        <w:rPr>
          <w:caps/>
          <w:sz w:val="18"/>
          <w:szCs w:val="18"/>
        </w:rPr>
        <w:t>–</w:t>
      </w:r>
      <w:r w:rsidRPr="00DD014E">
        <w:rPr>
          <w:caps/>
          <w:sz w:val="18"/>
          <w:szCs w:val="18"/>
        </w:rPr>
        <w:t>6</w:t>
      </w:r>
      <w:r>
        <w:rPr>
          <w:caps/>
          <w:sz w:val="18"/>
          <w:szCs w:val="18"/>
        </w:rPr>
        <w:tab/>
      </w:r>
      <w:r w:rsidRPr="00DD014E">
        <w:rPr>
          <w:smallCaps/>
          <w:sz w:val="18"/>
          <w:szCs w:val="18"/>
        </w:rPr>
        <w:t>b</w:t>
      </w:r>
      <w:r>
        <w:rPr>
          <w:smallCaps/>
          <w:sz w:val="18"/>
          <w:szCs w:val="18"/>
        </w:rPr>
        <w:t xml:space="preserve">. </w:t>
      </w:r>
      <w:r>
        <w:rPr>
          <w:caps/>
          <w:sz w:val="18"/>
          <w:szCs w:val="18"/>
        </w:rPr>
        <w:t>Children exposed at 7–9</w:t>
      </w:r>
    </w:p>
    <w:p w:rsidR="009A73CB" w:rsidRDefault="009A73CB" w:rsidP="009A73CB">
      <w:pPr>
        <w:pStyle w:val="TNRNormal"/>
        <w:tabs>
          <w:tab w:val="center" w:pos="2340"/>
          <w:tab w:val="center" w:pos="7020"/>
        </w:tabs>
        <w:rPr>
          <w:caps/>
          <w:sz w:val="18"/>
          <w:szCs w:val="18"/>
        </w:rPr>
      </w:pPr>
      <w:r>
        <w:rPr>
          <w:caps/>
          <w:sz w:val="18"/>
          <w:szCs w:val="18"/>
        </w:rPr>
        <w:tab/>
      </w:r>
      <w:r>
        <w:rPr>
          <w:caps/>
          <w:noProof/>
          <w:sz w:val="18"/>
          <w:szCs w:val="18"/>
        </w:rPr>
        <w:drawing>
          <wp:inline distT="0" distB="0" distL="0" distR="0">
            <wp:extent cx="2921099" cy="2123768"/>
            <wp:effectExtent l="19050" t="0" r="0" b="0"/>
            <wp:docPr id="1" name="Picture 0" descr="ed_all_bothrs_begwcamc1_p4_b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8.png"/>
                    <pic:cNvPicPr/>
                  </pic:nvPicPr>
                  <pic:blipFill>
                    <a:blip r:embed="rId13" cstate="print"/>
                    <a:stretch>
                      <a:fillRect/>
                    </a:stretch>
                  </pic:blipFill>
                  <pic:spPr>
                    <a:xfrm>
                      <a:off x="0" y="0"/>
                      <a:ext cx="2921099" cy="2123768"/>
                    </a:xfrm>
                    <a:prstGeom prst="rect">
                      <a:avLst/>
                    </a:prstGeom>
                  </pic:spPr>
                </pic:pic>
              </a:graphicData>
            </a:graphic>
          </wp:inline>
        </w:drawing>
      </w:r>
      <w:r>
        <w:rPr>
          <w:caps/>
          <w:sz w:val="18"/>
          <w:szCs w:val="18"/>
        </w:rPr>
        <w:tab/>
      </w:r>
      <w:r>
        <w:rPr>
          <w:caps/>
          <w:noProof/>
          <w:sz w:val="18"/>
          <w:szCs w:val="18"/>
        </w:rPr>
        <w:drawing>
          <wp:inline distT="0" distB="0" distL="0" distR="0">
            <wp:extent cx="2926079" cy="2128058"/>
            <wp:effectExtent l="19050" t="0" r="7621" b="0"/>
            <wp:docPr id="2" name="Picture 1" descr="ed_all_bothrs_begwcamc1_p4_b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7.png"/>
                    <pic:cNvPicPr/>
                  </pic:nvPicPr>
                  <pic:blipFill>
                    <a:blip r:embed="rId14"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tabs>
          <w:tab w:val="center" w:pos="2340"/>
          <w:tab w:val="center" w:pos="7020"/>
        </w:tabs>
        <w:rPr>
          <w:caps/>
          <w:sz w:val="18"/>
          <w:szCs w:val="18"/>
        </w:rPr>
      </w:pPr>
    </w:p>
    <w:p w:rsidR="009A73CB" w:rsidRDefault="009A73CB" w:rsidP="009A73CB">
      <w:pPr>
        <w:pStyle w:val="TNRNormal"/>
        <w:tabs>
          <w:tab w:val="center" w:pos="2340"/>
          <w:tab w:val="center" w:pos="7020"/>
        </w:tabs>
        <w:rPr>
          <w:caps/>
          <w:sz w:val="18"/>
          <w:szCs w:val="18"/>
        </w:rPr>
      </w:pPr>
      <w:r>
        <w:rPr>
          <w:caps/>
          <w:sz w:val="18"/>
          <w:szCs w:val="18"/>
        </w:rPr>
        <w:tab/>
      </w:r>
      <w:r>
        <w:rPr>
          <w:smallCaps/>
          <w:sz w:val="18"/>
          <w:szCs w:val="18"/>
        </w:rPr>
        <w:t xml:space="preserve">c. </w:t>
      </w:r>
      <w:r>
        <w:rPr>
          <w:caps/>
          <w:sz w:val="18"/>
          <w:szCs w:val="18"/>
        </w:rPr>
        <w:t>Children exposed at 10–12</w:t>
      </w:r>
      <w:r>
        <w:rPr>
          <w:caps/>
          <w:sz w:val="18"/>
          <w:szCs w:val="18"/>
        </w:rPr>
        <w:tab/>
      </w:r>
      <w:r>
        <w:rPr>
          <w:smallCaps/>
          <w:sz w:val="18"/>
          <w:szCs w:val="18"/>
        </w:rPr>
        <w:t xml:space="preserve">d. </w:t>
      </w:r>
      <w:r>
        <w:rPr>
          <w:caps/>
          <w:sz w:val="18"/>
          <w:szCs w:val="18"/>
        </w:rPr>
        <w:t>Children exposed at 13–15</w:t>
      </w:r>
    </w:p>
    <w:p w:rsidR="009A73CB" w:rsidRDefault="009A73CB" w:rsidP="009A73CB">
      <w:pPr>
        <w:pStyle w:val="TNRNormal"/>
        <w:tabs>
          <w:tab w:val="center" w:pos="2340"/>
          <w:tab w:val="center" w:pos="7020"/>
        </w:tabs>
        <w:rPr>
          <w:smallCaps/>
          <w:sz w:val="18"/>
          <w:szCs w:val="18"/>
        </w:rPr>
      </w:pPr>
      <w:r>
        <w:rPr>
          <w:caps/>
          <w:sz w:val="18"/>
          <w:szCs w:val="18"/>
        </w:rPr>
        <w:tab/>
      </w:r>
      <w:r>
        <w:rPr>
          <w:smallCaps/>
          <w:noProof/>
          <w:sz w:val="18"/>
          <w:szCs w:val="18"/>
        </w:rPr>
        <w:drawing>
          <wp:inline distT="0" distB="0" distL="0" distR="0">
            <wp:extent cx="2926079" cy="2128058"/>
            <wp:effectExtent l="19050" t="0" r="7621" b="0"/>
            <wp:docPr id="3" name="Picture 2" descr="ed_all_bothrs_begwcamc1_p4_b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6.png"/>
                    <pic:cNvPicPr/>
                  </pic:nvPicPr>
                  <pic:blipFill>
                    <a:blip r:embed="rId15" cstate="print"/>
                    <a:stretch>
                      <a:fillRect/>
                    </a:stretch>
                  </pic:blipFill>
                  <pic:spPr>
                    <a:xfrm>
                      <a:off x="0" y="0"/>
                      <a:ext cx="2926079" cy="2128058"/>
                    </a:xfrm>
                    <a:prstGeom prst="rect">
                      <a:avLst/>
                    </a:prstGeom>
                  </pic:spPr>
                </pic:pic>
              </a:graphicData>
            </a:graphic>
          </wp:inline>
        </w:drawing>
      </w:r>
      <w:r>
        <w:rPr>
          <w:caps/>
          <w:sz w:val="18"/>
          <w:szCs w:val="18"/>
        </w:rPr>
        <w:tab/>
      </w:r>
      <w:r>
        <w:rPr>
          <w:smallCaps/>
          <w:noProof/>
          <w:sz w:val="18"/>
          <w:szCs w:val="18"/>
        </w:rPr>
        <w:drawing>
          <wp:inline distT="0" distB="0" distL="0" distR="0">
            <wp:extent cx="2926079" cy="2128058"/>
            <wp:effectExtent l="19050" t="0" r="7621" b="0"/>
            <wp:docPr id="4" name="Picture 3" descr="ed_all_bothrs_begwcamc1_p4_b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5.png"/>
                    <pic:cNvPicPr/>
                  </pic:nvPicPr>
                  <pic:blipFill>
                    <a:blip r:embed="rId16"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jc w:val="center"/>
        <w:rPr>
          <w:smallCaps/>
          <w:sz w:val="18"/>
          <w:szCs w:val="18"/>
        </w:rPr>
      </w:pPr>
    </w:p>
    <w:p w:rsidR="009A73CB" w:rsidRPr="00926013" w:rsidRDefault="009A73CB" w:rsidP="009A73CB">
      <w:pPr>
        <w:pStyle w:val="TNRNormal"/>
        <w:jc w:val="center"/>
        <w:rPr>
          <w:smallCaps/>
          <w:sz w:val="18"/>
          <w:szCs w:val="18"/>
        </w:rPr>
      </w:pPr>
      <w:r>
        <w:rPr>
          <w:smallCaps/>
          <w:sz w:val="18"/>
          <w:szCs w:val="18"/>
        </w:rPr>
        <w:t>Figure A.5</w:t>
      </w:r>
    </w:p>
    <w:p w:rsidR="009A73CB" w:rsidRDefault="009A73CB" w:rsidP="009A73CB">
      <w:pPr>
        <w:pStyle w:val="TNRNormal"/>
        <w:jc w:val="center"/>
        <w:rPr>
          <w:caps/>
          <w:sz w:val="18"/>
          <w:szCs w:val="18"/>
        </w:rPr>
      </w:pPr>
      <w:r w:rsidRPr="00DD014E">
        <w:rPr>
          <w:caps/>
          <w:sz w:val="18"/>
          <w:szCs w:val="18"/>
        </w:rPr>
        <w:t>I</w:t>
      </w:r>
      <w:r w:rsidR="00F05C2B" w:rsidRPr="00F05C2B">
        <w:rPr>
          <w:caps/>
          <w:sz w:val="18"/>
          <w:szCs w:val="18"/>
        </w:rPr>
        <w:t>mpact of the Boll Weevil on Years of Schooling with Third Order Polynomial in Intensity of Cotton Farming in 1889</w:t>
      </w:r>
    </w:p>
    <w:p w:rsidR="009A73CB" w:rsidRDefault="009A73CB" w:rsidP="009A73CB">
      <w:pPr>
        <w:pStyle w:val="TNRNormal"/>
        <w:jc w:val="center"/>
        <w:rPr>
          <w:caps/>
          <w:sz w:val="18"/>
          <w:szCs w:val="18"/>
        </w:rPr>
      </w:pPr>
    </w:p>
    <w:p w:rsidR="009A73CB" w:rsidRDefault="009A73CB" w:rsidP="009A73CB">
      <w:pPr>
        <w:pStyle w:val="TNRNormal"/>
        <w:rPr>
          <w:sz w:val="18"/>
          <w:szCs w:val="18"/>
        </w:rPr>
      </w:pPr>
      <w:r w:rsidRPr="00926013">
        <w:rPr>
          <w:i/>
          <w:sz w:val="18"/>
          <w:szCs w:val="18"/>
        </w:rPr>
        <w:t>Notes</w:t>
      </w:r>
      <w:r>
        <w:rPr>
          <w:sz w:val="18"/>
          <w:szCs w:val="18"/>
        </w:rPr>
        <w:t xml:space="preserve">: </w:t>
      </w:r>
      <w:r w:rsidRPr="00DD014E">
        <w:rPr>
          <w:sz w:val="18"/>
          <w:szCs w:val="18"/>
        </w:rPr>
        <w:t>The y-axis shows the difference in years of schooling relative to individuals exposed to the boll weevil between the ages of 19 and 30, inclusive. The dashed lines indicate 95 percent confidence intervals.</w:t>
      </w:r>
      <w:r>
        <w:rPr>
          <w:sz w:val="18"/>
          <w:szCs w:val="18"/>
        </w:rPr>
        <w:t xml:space="preserve"> </w:t>
      </w:r>
      <w:proofErr w:type="gramStart"/>
      <w:r>
        <w:rPr>
          <w:sz w:val="18"/>
          <w:szCs w:val="18"/>
        </w:rPr>
        <w:t xml:space="preserve">Adjusted </w:t>
      </w: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 xml:space="preserve"> =</m:t>
        </m:r>
      </m:oMath>
      <w:r w:rsidRPr="0045321C">
        <w:t xml:space="preserve"> </w:t>
      </w:r>
      <w:r w:rsidRPr="0045321C">
        <w:rPr>
          <w:rFonts w:eastAsiaTheme="minorEastAsia"/>
          <w:sz w:val="18"/>
          <w:szCs w:val="18"/>
        </w:rPr>
        <w:t>0.2038</w:t>
      </w:r>
      <w:r>
        <w:rPr>
          <w:sz w:val="18"/>
          <w:szCs w:val="18"/>
        </w:rPr>
        <w:t>.</w:t>
      </w:r>
      <w:proofErr w:type="gramEnd"/>
    </w:p>
    <w:p w:rsidR="009A73CB" w:rsidRPr="002317D3" w:rsidRDefault="009A73CB" w:rsidP="009A73CB">
      <w:pPr>
        <w:pStyle w:val="TNRNormal"/>
        <w:rPr>
          <w:sz w:val="18"/>
          <w:szCs w:val="18"/>
        </w:rPr>
      </w:pPr>
      <w:r>
        <w:rPr>
          <w:i/>
          <w:sz w:val="18"/>
          <w:szCs w:val="18"/>
        </w:rPr>
        <w:t>Sources</w:t>
      </w:r>
      <w:r>
        <w:rPr>
          <w:sz w:val="18"/>
          <w:szCs w:val="18"/>
        </w:rPr>
        <w:t>: See the text.</w:t>
      </w:r>
    </w:p>
    <w:p w:rsidR="009A73CB" w:rsidRDefault="009A73CB">
      <w:pPr>
        <w:rPr>
          <w:rFonts w:ascii="Times New Roman" w:hAnsi="Times New Roman" w:cs="Times New Roman"/>
          <w:sz w:val="18"/>
          <w:szCs w:val="18"/>
        </w:rPr>
      </w:pPr>
      <w:r>
        <w:rPr>
          <w:rFonts w:ascii="Times New Roman" w:hAnsi="Times New Roman" w:cs="Times New Roman"/>
          <w:sz w:val="18"/>
          <w:szCs w:val="18"/>
        </w:rPr>
        <w:br w:type="page"/>
      </w:r>
    </w:p>
    <w:p w:rsidR="009A73CB" w:rsidRDefault="009A73CB" w:rsidP="009A73CB">
      <w:pPr>
        <w:pStyle w:val="TNRNormal"/>
        <w:tabs>
          <w:tab w:val="center" w:pos="2340"/>
          <w:tab w:val="center" w:pos="7020"/>
        </w:tabs>
        <w:rPr>
          <w:caps/>
          <w:sz w:val="18"/>
          <w:szCs w:val="18"/>
        </w:rPr>
      </w:pPr>
      <w:r>
        <w:rPr>
          <w:smallCaps/>
          <w:sz w:val="18"/>
          <w:szCs w:val="18"/>
        </w:rPr>
        <w:lastRenderedPageBreak/>
        <w:tab/>
        <w:t xml:space="preserve">a. </w:t>
      </w:r>
      <w:r w:rsidRPr="00DD014E">
        <w:rPr>
          <w:caps/>
          <w:sz w:val="18"/>
          <w:szCs w:val="18"/>
        </w:rPr>
        <w:t>Children exposed at 4</w:t>
      </w:r>
      <w:r>
        <w:rPr>
          <w:caps/>
          <w:sz w:val="18"/>
          <w:szCs w:val="18"/>
        </w:rPr>
        <w:t>–</w:t>
      </w:r>
      <w:r w:rsidRPr="00DD014E">
        <w:rPr>
          <w:caps/>
          <w:sz w:val="18"/>
          <w:szCs w:val="18"/>
        </w:rPr>
        <w:t>6</w:t>
      </w:r>
      <w:r>
        <w:rPr>
          <w:caps/>
          <w:sz w:val="18"/>
          <w:szCs w:val="18"/>
        </w:rPr>
        <w:tab/>
      </w:r>
      <w:r w:rsidRPr="00DD014E">
        <w:rPr>
          <w:smallCaps/>
          <w:sz w:val="18"/>
          <w:szCs w:val="18"/>
        </w:rPr>
        <w:t>b</w:t>
      </w:r>
      <w:r>
        <w:rPr>
          <w:smallCaps/>
          <w:sz w:val="18"/>
          <w:szCs w:val="18"/>
        </w:rPr>
        <w:t xml:space="preserve">. </w:t>
      </w:r>
      <w:r>
        <w:rPr>
          <w:caps/>
          <w:sz w:val="18"/>
          <w:szCs w:val="18"/>
        </w:rPr>
        <w:t>Children exposed at 7–9</w:t>
      </w:r>
    </w:p>
    <w:p w:rsidR="009A73CB" w:rsidRDefault="009A73CB" w:rsidP="009A73CB">
      <w:pPr>
        <w:pStyle w:val="TNRNormal"/>
        <w:tabs>
          <w:tab w:val="center" w:pos="2340"/>
          <w:tab w:val="center" w:pos="7020"/>
        </w:tabs>
        <w:rPr>
          <w:caps/>
          <w:sz w:val="18"/>
          <w:szCs w:val="18"/>
        </w:rPr>
      </w:pPr>
      <w:r>
        <w:rPr>
          <w:caps/>
          <w:sz w:val="18"/>
          <w:szCs w:val="18"/>
        </w:rPr>
        <w:tab/>
      </w:r>
      <w:r>
        <w:rPr>
          <w:caps/>
          <w:noProof/>
          <w:sz w:val="18"/>
          <w:szCs w:val="18"/>
        </w:rPr>
        <w:drawing>
          <wp:inline distT="0" distB="0" distL="0" distR="0">
            <wp:extent cx="2921099" cy="2123768"/>
            <wp:effectExtent l="19050" t="0" r="0" b="0"/>
            <wp:docPr id="5" name="Picture 0" descr="ed_all_bothrs_begwcamc1_p4_b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8.png"/>
                    <pic:cNvPicPr/>
                  </pic:nvPicPr>
                  <pic:blipFill>
                    <a:blip r:embed="rId17" cstate="print"/>
                    <a:stretch>
                      <a:fillRect/>
                    </a:stretch>
                  </pic:blipFill>
                  <pic:spPr>
                    <a:xfrm>
                      <a:off x="0" y="0"/>
                      <a:ext cx="2921099" cy="2123768"/>
                    </a:xfrm>
                    <a:prstGeom prst="rect">
                      <a:avLst/>
                    </a:prstGeom>
                  </pic:spPr>
                </pic:pic>
              </a:graphicData>
            </a:graphic>
          </wp:inline>
        </w:drawing>
      </w:r>
      <w:r>
        <w:rPr>
          <w:caps/>
          <w:sz w:val="18"/>
          <w:szCs w:val="18"/>
        </w:rPr>
        <w:tab/>
      </w:r>
      <w:r>
        <w:rPr>
          <w:caps/>
          <w:noProof/>
          <w:sz w:val="18"/>
          <w:szCs w:val="18"/>
        </w:rPr>
        <w:drawing>
          <wp:inline distT="0" distB="0" distL="0" distR="0">
            <wp:extent cx="2926080" cy="2127388"/>
            <wp:effectExtent l="19050" t="0" r="7620" b="0"/>
            <wp:docPr id="6" name="Picture 1" descr="ed_all_bothrs_begwcamc1_p4_b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7.png"/>
                    <pic:cNvPicPr/>
                  </pic:nvPicPr>
                  <pic:blipFill>
                    <a:blip r:embed="rId18" cstate="print"/>
                    <a:stretch>
                      <a:fillRect/>
                    </a:stretch>
                  </pic:blipFill>
                  <pic:spPr>
                    <a:xfrm>
                      <a:off x="0" y="0"/>
                      <a:ext cx="2926080" cy="2127388"/>
                    </a:xfrm>
                    <a:prstGeom prst="rect">
                      <a:avLst/>
                    </a:prstGeom>
                  </pic:spPr>
                </pic:pic>
              </a:graphicData>
            </a:graphic>
          </wp:inline>
        </w:drawing>
      </w:r>
    </w:p>
    <w:p w:rsidR="009A73CB" w:rsidRDefault="009A73CB" w:rsidP="009A73CB">
      <w:pPr>
        <w:pStyle w:val="TNRNormal"/>
        <w:tabs>
          <w:tab w:val="center" w:pos="2340"/>
          <w:tab w:val="center" w:pos="7020"/>
        </w:tabs>
        <w:rPr>
          <w:caps/>
          <w:sz w:val="18"/>
          <w:szCs w:val="18"/>
        </w:rPr>
      </w:pPr>
    </w:p>
    <w:p w:rsidR="009A73CB" w:rsidRDefault="009A73CB" w:rsidP="009A73CB">
      <w:pPr>
        <w:pStyle w:val="TNRNormal"/>
        <w:tabs>
          <w:tab w:val="center" w:pos="2340"/>
          <w:tab w:val="center" w:pos="7020"/>
        </w:tabs>
        <w:rPr>
          <w:caps/>
          <w:sz w:val="18"/>
          <w:szCs w:val="18"/>
        </w:rPr>
      </w:pPr>
      <w:r>
        <w:rPr>
          <w:caps/>
          <w:sz w:val="18"/>
          <w:szCs w:val="18"/>
        </w:rPr>
        <w:tab/>
      </w:r>
      <w:r>
        <w:rPr>
          <w:smallCaps/>
          <w:sz w:val="18"/>
          <w:szCs w:val="18"/>
        </w:rPr>
        <w:t xml:space="preserve">c. </w:t>
      </w:r>
      <w:r>
        <w:rPr>
          <w:caps/>
          <w:sz w:val="18"/>
          <w:szCs w:val="18"/>
        </w:rPr>
        <w:t>Children exposed at 10–12</w:t>
      </w:r>
      <w:r>
        <w:rPr>
          <w:caps/>
          <w:sz w:val="18"/>
          <w:szCs w:val="18"/>
        </w:rPr>
        <w:tab/>
      </w:r>
      <w:r>
        <w:rPr>
          <w:smallCaps/>
          <w:sz w:val="18"/>
          <w:szCs w:val="18"/>
        </w:rPr>
        <w:t xml:space="preserve">d. </w:t>
      </w:r>
      <w:r>
        <w:rPr>
          <w:caps/>
          <w:sz w:val="18"/>
          <w:szCs w:val="18"/>
        </w:rPr>
        <w:t>Children exposed at 13–15</w:t>
      </w:r>
    </w:p>
    <w:p w:rsidR="009A73CB" w:rsidRDefault="009A73CB" w:rsidP="009A73CB">
      <w:pPr>
        <w:pStyle w:val="TNRNormal"/>
        <w:tabs>
          <w:tab w:val="center" w:pos="2340"/>
          <w:tab w:val="center" w:pos="7020"/>
        </w:tabs>
        <w:rPr>
          <w:smallCaps/>
          <w:sz w:val="18"/>
          <w:szCs w:val="18"/>
        </w:rPr>
      </w:pPr>
      <w:r>
        <w:rPr>
          <w:caps/>
          <w:sz w:val="18"/>
          <w:szCs w:val="18"/>
        </w:rPr>
        <w:tab/>
      </w:r>
      <w:r>
        <w:rPr>
          <w:smallCaps/>
          <w:noProof/>
          <w:sz w:val="18"/>
          <w:szCs w:val="18"/>
        </w:rPr>
        <w:drawing>
          <wp:inline distT="0" distB="0" distL="0" distR="0">
            <wp:extent cx="2926080" cy="2127388"/>
            <wp:effectExtent l="19050" t="0" r="7620" b="0"/>
            <wp:docPr id="7" name="Picture 2" descr="ed_all_bothrs_begwcamc1_p4_b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6.png"/>
                    <pic:cNvPicPr/>
                  </pic:nvPicPr>
                  <pic:blipFill>
                    <a:blip r:embed="rId19" cstate="print"/>
                    <a:stretch>
                      <a:fillRect/>
                    </a:stretch>
                  </pic:blipFill>
                  <pic:spPr>
                    <a:xfrm>
                      <a:off x="0" y="0"/>
                      <a:ext cx="2926080" cy="2127388"/>
                    </a:xfrm>
                    <a:prstGeom prst="rect">
                      <a:avLst/>
                    </a:prstGeom>
                  </pic:spPr>
                </pic:pic>
              </a:graphicData>
            </a:graphic>
          </wp:inline>
        </w:drawing>
      </w:r>
      <w:r>
        <w:rPr>
          <w:caps/>
          <w:sz w:val="18"/>
          <w:szCs w:val="18"/>
        </w:rPr>
        <w:tab/>
      </w:r>
      <w:r>
        <w:rPr>
          <w:smallCaps/>
          <w:noProof/>
          <w:sz w:val="18"/>
          <w:szCs w:val="18"/>
        </w:rPr>
        <w:drawing>
          <wp:inline distT="0" distB="0" distL="0" distR="0">
            <wp:extent cx="2926080" cy="2127388"/>
            <wp:effectExtent l="19050" t="0" r="7620" b="0"/>
            <wp:docPr id="8" name="Picture 3" descr="ed_all_bothrs_begwcamc1_p4_b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5.png"/>
                    <pic:cNvPicPr/>
                  </pic:nvPicPr>
                  <pic:blipFill>
                    <a:blip r:embed="rId20" cstate="print"/>
                    <a:stretch>
                      <a:fillRect/>
                    </a:stretch>
                  </pic:blipFill>
                  <pic:spPr>
                    <a:xfrm>
                      <a:off x="0" y="0"/>
                      <a:ext cx="2926080" cy="2127388"/>
                    </a:xfrm>
                    <a:prstGeom prst="rect">
                      <a:avLst/>
                    </a:prstGeom>
                  </pic:spPr>
                </pic:pic>
              </a:graphicData>
            </a:graphic>
          </wp:inline>
        </w:drawing>
      </w:r>
    </w:p>
    <w:p w:rsidR="009A73CB" w:rsidRDefault="009A73CB" w:rsidP="009A73CB">
      <w:pPr>
        <w:pStyle w:val="TNRNormal"/>
        <w:jc w:val="center"/>
        <w:rPr>
          <w:smallCaps/>
          <w:sz w:val="18"/>
          <w:szCs w:val="18"/>
        </w:rPr>
      </w:pPr>
    </w:p>
    <w:p w:rsidR="009A73CB" w:rsidRPr="00926013" w:rsidRDefault="009A73CB" w:rsidP="009A73CB">
      <w:pPr>
        <w:pStyle w:val="TNRNormal"/>
        <w:jc w:val="center"/>
        <w:rPr>
          <w:smallCaps/>
          <w:sz w:val="18"/>
          <w:szCs w:val="18"/>
        </w:rPr>
      </w:pPr>
      <w:r>
        <w:rPr>
          <w:smallCaps/>
          <w:sz w:val="18"/>
          <w:szCs w:val="18"/>
        </w:rPr>
        <w:t>Figure A.6</w:t>
      </w:r>
    </w:p>
    <w:p w:rsidR="009A73CB" w:rsidRDefault="009A73CB" w:rsidP="009A73CB">
      <w:pPr>
        <w:pStyle w:val="TNRNormal"/>
        <w:jc w:val="center"/>
        <w:rPr>
          <w:caps/>
          <w:sz w:val="18"/>
          <w:szCs w:val="18"/>
        </w:rPr>
      </w:pPr>
      <w:r w:rsidRPr="00DD014E">
        <w:rPr>
          <w:caps/>
          <w:sz w:val="18"/>
          <w:szCs w:val="18"/>
        </w:rPr>
        <w:t>I</w:t>
      </w:r>
      <w:r w:rsidRPr="009A73CB">
        <w:rPr>
          <w:caps/>
          <w:sz w:val="18"/>
          <w:szCs w:val="18"/>
        </w:rPr>
        <w:t>mpact of the Boll Weevil on Years of Schooling with Second Order Polynomial in Intensity of Cotton Farming in 1889</w:t>
      </w:r>
    </w:p>
    <w:p w:rsidR="009A73CB" w:rsidRDefault="009A73CB" w:rsidP="009A73CB">
      <w:pPr>
        <w:pStyle w:val="TNRNormal"/>
        <w:jc w:val="center"/>
        <w:rPr>
          <w:caps/>
          <w:sz w:val="18"/>
          <w:szCs w:val="18"/>
        </w:rPr>
      </w:pPr>
    </w:p>
    <w:p w:rsidR="009A73CB" w:rsidRDefault="009A73CB" w:rsidP="009A73CB">
      <w:pPr>
        <w:pStyle w:val="TNRNormal"/>
        <w:rPr>
          <w:sz w:val="18"/>
          <w:szCs w:val="18"/>
        </w:rPr>
      </w:pPr>
      <w:r w:rsidRPr="00926013">
        <w:rPr>
          <w:i/>
          <w:sz w:val="18"/>
          <w:szCs w:val="18"/>
        </w:rPr>
        <w:t>Notes</w:t>
      </w:r>
      <w:r>
        <w:rPr>
          <w:sz w:val="18"/>
          <w:szCs w:val="18"/>
        </w:rPr>
        <w:t xml:space="preserve">: </w:t>
      </w:r>
      <w:r w:rsidRPr="00DD014E">
        <w:rPr>
          <w:sz w:val="18"/>
          <w:szCs w:val="18"/>
        </w:rPr>
        <w:t>The y-axis shows the difference in years of schooling relative to individuals exposed to the boll weevil between the ages of 19 and 30, inclusive. The dashed lines indicate 95 percent confidence intervals.</w:t>
      </w:r>
      <w:r>
        <w:rPr>
          <w:sz w:val="18"/>
          <w:szCs w:val="18"/>
        </w:rPr>
        <w:t xml:space="preserve"> </w:t>
      </w:r>
      <w:proofErr w:type="gramStart"/>
      <w:r>
        <w:rPr>
          <w:sz w:val="18"/>
          <w:szCs w:val="18"/>
        </w:rPr>
        <w:t xml:space="preserve">Adjusted </w:t>
      </w: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 xml:space="preserve"> =</m:t>
        </m:r>
      </m:oMath>
      <w:r w:rsidRPr="0045321C">
        <w:t xml:space="preserve"> </w:t>
      </w:r>
      <w:r w:rsidRPr="0045321C">
        <w:rPr>
          <w:rFonts w:eastAsiaTheme="minorEastAsia"/>
          <w:sz w:val="18"/>
          <w:szCs w:val="18"/>
        </w:rPr>
        <w:t>0.2038</w:t>
      </w:r>
      <w:r>
        <w:rPr>
          <w:sz w:val="18"/>
          <w:szCs w:val="18"/>
        </w:rPr>
        <w:t>.</w:t>
      </w:r>
      <w:proofErr w:type="gramEnd"/>
    </w:p>
    <w:p w:rsidR="009A73CB" w:rsidRPr="002317D3" w:rsidRDefault="009A73CB" w:rsidP="009A73CB">
      <w:pPr>
        <w:pStyle w:val="TNRNormal"/>
        <w:rPr>
          <w:sz w:val="18"/>
          <w:szCs w:val="18"/>
        </w:rPr>
      </w:pPr>
      <w:r>
        <w:rPr>
          <w:i/>
          <w:sz w:val="18"/>
          <w:szCs w:val="18"/>
        </w:rPr>
        <w:t>Sources</w:t>
      </w:r>
      <w:r>
        <w:rPr>
          <w:sz w:val="18"/>
          <w:szCs w:val="18"/>
        </w:rPr>
        <w:t>: See the text.</w:t>
      </w:r>
    </w:p>
    <w:p w:rsidR="009A73CB" w:rsidRDefault="009A73CB" w:rsidP="009A73CB">
      <w:pPr>
        <w:rPr>
          <w:rFonts w:ascii="Times New Roman" w:hAnsi="Times New Roman" w:cs="Times New Roman"/>
          <w:sz w:val="18"/>
          <w:szCs w:val="18"/>
        </w:rPr>
      </w:pPr>
      <w:r>
        <w:rPr>
          <w:rFonts w:ascii="Times New Roman" w:hAnsi="Times New Roman" w:cs="Times New Roman"/>
          <w:sz w:val="18"/>
          <w:szCs w:val="18"/>
        </w:rPr>
        <w:br w:type="page"/>
      </w:r>
    </w:p>
    <w:p w:rsidR="009A73CB" w:rsidRDefault="009A73CB" w:rsidP="009A73CB">
      <w:pPr>
        <w:pStyle w:val="TNRNormal"/>
        <w:tabs>
          <w:tab w:val="center" w:pos="2340"/>
          <w:tab w:val="center" w:pos="7020"/>
        </w:tabs>
        <w:rPr>
          <w:caps/>
          <w:sz w:val="18"/>
          <w:szCs w:val="18"/>
        </w:rPr>
      </w:pPr>
      <w:r>
        <w:rPr>
          <w:smallCaps/>
          <w:sz w:val="18"/>
          <w:szCs w:val="18"/>
        </w:rPr>
        <w:lastRenderedPageBreak/>
        <w:tab/>
        <w:t xml:space="preserve">a. </w:t>
      </w:r>
      <w:r w:rsidRPr="00DD014E">
        <w:rPr>
          <w:caps/>
          <w:sz w:val="18"/>
          <w:szCs w:val="18"/>
        </w:rPr>
        <w:t>Children exposed at 4</w:t>
      </w:r>
      <w:r>
        <w:rPr>
          <w:caps/>
          <w:sz w:val="18"/>
          <w:szCs w:val="18"/>
        </w:rPr>
        <w:t>–</w:t>
      </w:r>
      <w:r w:rsidRPr="00DD014E">
        <w:rPr>
          <w:caps/>
          <w:sz w:val="18"/>
          <w:szCs w:val="18"/>
        </w:rPr>
        <w:t>6</w:t>
      </w:r>
      <w:r>
        <w:rPr>
          <w:caps/>
          <w:sz w:val="18"/>
          <w:szCs w:val="18"/>
        </w:rPr>
        <w:tab/>
      </w:r>
      <w:r w:rsidRPr="00DD014E">
        <w:rPr>
          <w:smallCaps/>
          <w:sz w:val="18"/>
          <w:szCs w:val="18"/>
        </w:rPr>
        <w:t>b</w:t>
      </w:r>
      <w:r>
        <w:rPr>
          <w:smallCaps/>
          <w:sz w:val="18"/>
          <w:szCs w:val="18"/>
        </w:rPr>
        <w:t xml:space="preserve">. </w:t>
      </w:r>
      <w:r>
        <w:rPr>
          <w:caps/>
          <w:sz w:val="18"/>
          <w:szCs w:val="18"/>
        </w:rPr>
        <w:t>Children exposed at 7–9</w:t>
      </w:r>
    </w:p>
    <w:p w:rsidR="009A73CB" w:rsidRDefault="009A73CB" w:rsidP="009A73CB">
      <w:pPr>
        <w:pStyle w:val="TNRNormal"/>
        <w:tabs>
          <w:tab w:val="center" w:pos="2340"/>
          <w:tab w:val="center" w:pos="7020"/>
        </w:tabs>
        <w:rPr>
          <w:caps/>
          <w:sz w:val="18"/>
          <w:szCs w:val="18"/>
        </w:rPr>
      </w:pPr>
      <w:r>
        <w:rPr>
          <w:caps/>
          <w:sz w:val="18"/>
          <w:szCs w:val="18"/>
        </w:rPr>
        <w:tab/>
      </w:r>
      <w:r>
        <w:rPr>
          <w:caps/>
          <w:noProof/>
          <w:sz w:val="18"/>
          <w:szCs w:val="18"/>
        </w:rPr>
        <w:drawing>
          <wp:inline distT="0" distB="0" distL="0" distR="0">
            <wp:extent cx="2920180" cy="2123768"/>
            <wp:effectExtent l="19050" t="0" r="0" b="0"/>
            <wp:docPr id="9" name="Picture 0" descr="ed_all_bothrs_begwcamc1_p4_b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8.png"/>
                    <pic:cNvPicPr/>
                  </pic:nvPicPr>
                  <pic:blipFill>
                    <a:blip r:embed="rId21" cstate="print"/>
                    <a:stretch>
                      <a:fillRect/>
                    </a:stretch>
                  </pic:blipFill>
                  <pic:spPr>
                    <a:xfrm>
                      <a:off x="0" y="0"/>
                      <a:ext cx="2920180" cy="2123768"/>
                    </a:xfrm>
                    <a:prstGeom prst="rect">
                      <a:avLst/>
                    </a:prstGeom>
                  </pic:spPr>
                </pic:pic>
              </a:graphicData>
            </a:graphic>
          </wp:inline>
        </w:drawing>
      </w:r>
      <w:r>
        <w:rPr>
          <w:caps/>
          <w:sz w:val="18"/>
          <w:szCs w:val="18"/>
        </w:rPr>
        <w:tab/>
      </w:r>
      <w:r>
        <w:rPr>
          <w:caps/>
          <w:noProof/>
          <w:sz w:val="18"/>
          <w:szCs w:val="18"/>
        </w:rPr>
        <w:drawing>
          <wp:inline distT="0" distB="0" distL="0" distR="0">
            <wp:extent cx="2926079" cy="2128058"/>
            <wp:effectExtent l="19050" t="0" r="7621" b="0"/>
            <wp:docPr id="10" name="Picture 1" descr="ed_all_bothrs_begwcamc1_p4_b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7.png"/>
                    <pic:cNvPicPr/>
                  </pic:nvPicPr>
                  <pic:blipFill>
                    <a:blip r:embed="rId22"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tabs>
          <w:tab w:val="center" w:pos="2340"/>
          <w:tab w:val="center" w:pos="7020"/>
        </w:tabs>
        <w:rPr>
          <w:caps/>
          <w:sz w:val="18"/>
          <w:szCs w:val="18"/>
        </w:rPr>
      </w:pPr>
    </w:p>
    <w:p w:rsidR="009A73CB" w:rsidRDefault="009A73CB" w:rsidP="009A73CB">
      <w:pPr>
        <w:pStyle w:val="TNRNormal"/>
        <w:tabs>
          <w:tab w:val="center" w:pos="2340"/>
          <w:tab w:val="center" w:pos="7020"/>
        </w:tabs>
        <w:rPr>
          <w:caps/>
          <w:sz w:val="18"/>
          <w:szCs w:val="18"/>
        </w:rPr>
      </w:pPr>
      <w:r>
        <w:rPr>
          <w:caps/>
          <w:sz w:val="18"/>
          <w:szCs w:val="18"/>
        </w:rPr>
        <w:tab/>
      </w:r>
      <w:r>
        <w:rPr>
          <w:smallCaps/>
          <w:sz w:val="18"/>
          <w:szCs w:val="18"/>
        </w:rPr>
        <w:t xml:space="preserve">c. </w:t>
      </w:r>
      <w:r>
        <w:rPr>
          <w:caps/>
          <w:sz w:val="18"/>
          <w:szCs w:val="18"/>
        </w:rPr>
        <w:t>Children exposed at 10–12</w:t>
      </w:r>
      <w:r>
        <w:rPr>
          <w:caps/>
          <w:sz w:val="18"/>
          <w:szCs w:val="18"/>
        </w:rPr>
        <w:tab/>
      </w:r>
      <w:r>
        <w:rPr>
          <w:smallCaps/>
          <w:sz w:val="18"/>
          <w:szCs w:val="18"/>
        </w:rPr>
        <w:t xml:space="preserve">d. </w:t>
      </w:r>
      <w:r>
        <w:rPr>
          <w:caps/>
          <w:sz w:val="18"/>
          <w:szCs w:val="18"/>
        </w:rPr>
        <w:t>Children exposed at 13–15</w:t>
      </w:r>
    </w:p>
    <w:p w:rsidR="009A73CB" w:rsidRDefault="009A73CB" w:rsidP="009A73CB">
      <w:pPr>
        <w:pStyle w:val="TNRNormal"/>
        <w:tabs>
          <w:tab w:val="center" w:pos="2340"/>
          <w:tab w:val="center" w:pos="7020"/>
        </w:tabs>
        <w:rPr>
          <w:smallCaps/>
          <w:sz w:val="18"/>
          <w:szCs w:val="18"/>
        </w:rPr>
      </w:pPr>
      <w:r>
        <w:rPr>
          <w:caps/>
          <w:sz w:val="18"/>
          <w:szCs w:val="18"/>
        </w:rPr>
        <w:tab/>
      </w:r>
      <w:r>
        <w:rPr>
          <w:smallCaps/>
          <w:noProof/>
          <w:sz w:val="18"/>
          <w:szCs w:val="18"/>
        </w:rPr>
        <w:drawing>
          <wp:inline distT="0" distB="0" distL="0" distR="0">
            <wp:extent cx="2926079" cy="2128058"/>
            <wp:effectExtent l="19050" t="0" r="7621" b="0"/>
            <wp:docPr id="11" name="Picture 2" descr="ed_all_bothrs_begwcamc1_p4_b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6.png"/>
                    <pic:cNvPicPr/>
                  </pic:nvPicPr>
                  <pic:blipFill>
                    <a:blip r:embed="rId23" cstate="print"/>
                    <a:stretch>
                      <a:fillRect/>
                    </a:stretch>
                  </pic:blipFill>
                  <pic:spPr>
                    <a:xfrm>
                      <a:off x="0" y="0"/>
                      <a:ext cx="2926079" cy="2128058"/>
                    </a:xfrm>
                    <a:prstGeom prst="rect">
                      <a:avLst/>
                    </a:prstGeom>
                  </pic:spPr>
                </pic:pic>
              </a:graphicData>
            </a:graphic>
          </wp:inline>
        </w:drawing>
      </w:r>
      <w:r>
        <w:rPr>
          <w:caps/>
          <w:sz w:val="18"/>
          <w:szCs w:val="18"/>
        </w:rPr>
        <w:tab/>
      </w:r>
      <w:r>
        <w:rPr>
          <w:smallCaps/>
          <w:noProof/>
          <w:sz w:val="18"/>
          <w:szCs w:val="18"/>
        </w:rPr>
        <w:drawing>
          <wp:inline distT="0" distB="0" distL="0" distR="0">
            <wp:extent cx="2926079" cy="2128058"/>
            <wp:effectExtent l="19050" t="0" r="7621" b="0"/>
            <wp:docPr id="12" name="Picture 3" descr="ed_all_bothrs_begwcamc1_p4_b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5.png"/>
                    <pic:cNvPicPr/>
                  </pic:nvPicPr>
                  <pic:blipFill>
                    <a:blip r:embed="rId24"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jc w:val="center"/>
        <w:rPr>
          <w:smallCaps/>
          <w:sz w:val="18"/>
          <w:szCs w:val="18"/>
        </w:rPr>
      </w:pPr>
    </w:p>
    <w:p w:rsidR="009A73CB" w:rsidRPr="00926013" w:rsidRDefault="009A73CB" w:rsidP="009A73CB">
      <w:pPr>
        <w:pStyle w:val="TNRNormal"/>
        <w:jc w:val="center"/>
        <w:rPr>
          <w:smallCaps/>
          <w:sz w:val="18"/>
          <w:szCs w:val="18"/>
        </w:rPr>
      </w:pPr>
      <w:r>
        <w:rPr>
          <w:smallCaps/>
          <w:sz w:val="18"/>
          <w:szCs w:val="18"/>
        </w:rPr>
        <w:t>Figure A.7</w:t>
      </w:r>
    </w:p>
    <w:p w:rsidR="009A73CB" w:rsidRDefault="009A73CB" w:rsidP="009A73CB">
      <w:pPr>
        <w:pStyle w:val="TNRNormal"/>
        <w:jc w:val="center"/>
        <w:rPr>
          <w:caps/>
          <w:sz w:val="18"/>
          <w:szCs w:val="18"/>
        </w:rPr>
      </w:pPr>
      <w:r w:rsidRPr="00DD014E">
        <w:rPr>
          <w:caps/>
          <w:sz w:val="18"/>
          <w:szCs w:val="18"/>
        </w:rPr>
        <w:t>I</w:t>
      </w:r>
      <w:r w:rsidRPr="009A73CB">
        <w:rPr>
          <w:caps/>
          <w:sz w:val="18"/>
          <w:szCs w:val="18"/>
        </w:rPr>
        <w:t>mpact of the Boll Weevil on Eighth Grade Completion with Fourth Order Polynomial in Intensity of Cotton Farming in 1889</w:t>
      </w:r>
    </w:p>
    <w:p w:rsidR="009A73CB" w:rsidRDefault="009A73CB" w:rsidP="009A73CB">
      <w:pPr>
        <w:pStyle w:val="TNRNormal"/>
        <w:jc w:val="center"/>
        <w:rPr>
          <w:caps/>
          <w:sz w:val="18"/>
          <w:szCs w:val="18"/>
        </w:rPr>
      </w:pPr>
    </w:p>
    <w:p w:rsidR="009A73CB" w:rsidRDefault="009A73CB" w:rsidP="009A73CB">
      <w:pPr>
        <w:pStyle w:val="TNRNormal"/>
        <w:rPr>
          <w:sz w:val="18"/>
          <w:szCs w:val="18"/>
        </w:rPr>
      </w:pPr>
      <w:r w:rsidRPr="00926013">
        <w:rPr>
          <w:i/>
          <w:sz w:val="18"/>
          <w:szCs w:val="18"/>
        </w:rPr>
        <w:t>Notes</w:t>
      </w:r>
      <w:r>
        <w:rPr>
          <w:sz w:val="18"/>
          <w:szCs w:val="18"/>
        </w:rPr>
        <w:t xml:space="preserve">: </w:t>
      </w:r>
      <w:r w:rsidRPr="009A73CB">
        <w:rPr>
          <w:sz w:val="18"/>
          <w:szCs w:val="18"/>
        </w:rPr>
        <w:t>The y-axis shows the difference in likelihood of completing eighth grade relative to individuals exposed to the boll weevil between the ages of 19 and 30, inclusive</w:t>
      </w:r>
      <w:r w:rsidRPr="00DD014E">
        <w:rPr>
          <w:sz w:val="18"/>
          <w:szCs w:val="18"/>
        </w:rPr>
        <w:t>. The dashed lines indicate 95 percent confidence intervals.</w:t>
      </w:r>
      <w:r>
        <w:rPr>
          <w:sz w:val="18"/>
          <w:szCs w:val="18"/>
        </w:rPr>
        <w:t xml:space="preserve"> </w:t>
      </w:r>
      <w:proofErr w:type="gramStart"/>
      <w:r>
        <w:rPr>
          <w:sz w:val="18"/>
          <w:szCs w:val="18"/>
        </w:rPr>
        <w:t xml:space="preserve">Adjusted </w:t>
      </w: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 xml:space="preserve"> =</m:t>
        </m:r>
      </m:oMath>
      <w:r w:rsidRPr="0045321C">
        <w:t xml:space="preserve"> </w:t>
      </w:r>
      <w:r w:rsidRPr="0045321C">
        <w:rPr>
          <w:rFonts w:eastAsiaTheme="minorEastAsia"/>
          <w:sz w:val="18"/>
          <w:szCs w:val="18"/>
        </w:rPr>
        <w:t>0.</w:t>
      </w:r>
      <w:r>
        <w:rPr>
          <w:rFonts w:eastAsiaTheme="minorEastAsia"/>
          <w:sz w:val="18"/>
          <w:szCs w:val="18"/>
        </w:rPr>
        <w:t>1484</w:t>
      </w:r>
      <w:r>
        <w:rPr>
          <w:sz w:val="18"/>
          <w:szCs w:val="18"/>
        </w:rPr>
        <w:t>.</w:t>
      </w:r>
      <w:proofErr w:type="gramEnd"/>
    </w:p>
    <w:p w:rsidR="009A73CB" w:rsidRPr="002317D3" w:rsidRDefault="009A73CB" w:rsidP="009A73CB">
      <w:pPr>
        <w:pStyle w:val="TNRNormal"/>
        <w:rPr>
          <w:sz w:val="18"/>
          <w:szCs w:val="18"/>
        </w:rPr>
      </w:pPr>
      <w:r>
        <w:rPr>
          <w:i/>
          <w:sz w:val="18"/>
          <w:szCs w:val="18"/>
        </w:rPr>
        <w:t>Sources</w:t>
      </w:r>
      <w:r>
        <w:rPr>
          <w:sz w:val="18"/>
          <w:szCs w:val="18"/>
        </w:rPr>
        <w:t>: See the text.</w:t>
      </w:r>
    </w:p>
    <w:p w:rsidR="009A73CB" w:rsidRDefault="009A73CB" w:rsidP="009A73CB">
      <w:pPr>
        <w:rPr>
          <w:rFonts w:ascii="Times New Roman" w:hAnsi="Times New Roman" w:cs="Times New Roman"/>
          <w:sz w:val="18"/>
          <w:szCs w:val="18"/>
        </w:rPr>
      </w:pPr>
      <w:r>
        <w:rPr>
          <w:rFonts w:ascii="Times New Roman" w:hAnsi="Times New Roman" w:cs="Times New Roman"/>
          <w:sz w:val="18"/>
          <w:szCs w:val="18"/>
        </w:rPr>
        <w:br w:type="page"/>
      </w:r>
    </w:p>
    <w:p w:rsidR="009A73CB" w:rsidRDefault="009A73CB" w:rsidP="009A73CB">
      <w:pPr>
        <w:pStyle w:val="TNRNormal"/>
        <w:tabs>
          <w:tab w:val="center" w:pos="2340"/>
          <w:tab w:val="center" w:pos="7020"/>
        </w:tabs>
        <w:rPr>
          <w:caps/>
          <w:sz w:val="18"/>
          <w:szCs w:val="18"/>
        </w:rPr>
      </w:pPr>
      <w:r>
        <w:rPr>
          <w:smallCaps/>
          <w:sz w:val="18"/>
          <w:szCs w:val="18"/>
        </w:rPr>
        <w:lastRenderedPageBreak/>
        <w:tab/>
        <w:t xml:space="preserve">a. </w:t>
      </w:r>
      <w:r w:rsidRPr="00DD014E">
        <w:rPr>
          <w:caps/>
          <w:sz w:val="18"/>
          <w:szCs w:val="18"/>
        </w:rPr>
        <w:t>Children exposed at 4</w:t>
      </w:r>
      <w:r>
        <w:rPr>
          <w:caps/>
          <w:sz w:val="18"/>
          <w:szCs w:val="18"/>
        </w:rPr>
        <w:t>–</w:t>
      </w:r>
      <w:r w:rsidRPr="00DD014E">
        <w:rPr>
          <w:caps/>
          <w:sz w:val="18"/>
          <w:szCs w:val="18"/>
        </w:rPr>
        <w:t>6</w:t>
      </w:r>
      <w:r>
        <w:rPr>
          <w:caps/>
          <w:sz w:val="18"/>
          <w:szCs w:val="18"/>
        </w:rPr>
        <w:tab/>
      </w:r>
      <w:r w:rsidRPr="00DD014E">
        <w:rPr>
          <w:smallCaps/>
          <w:sz w:val="18"/>
          <w:szCs w:val="18"/>
        </w:rPr>
        <w:t>b</w:t>
      </w:r>
      <w:r>
        <w:rPr>
          <w:smallCaps/>
          <w:sz w:val="18"/>
          <w:szCs w:val="18"/>
        </w:rPr>
        <w:t xml:space="preserve">. </w:t>
      </w:r>
      <w:r>
        <w:rPr>
          <w:caps/>
          <w:sz w:val="18"/>
          <w:szCs w:val="18"/>
        </w:rPr>
        <w:t>Children exposed at 7–9</w:t>
      </w:r>
    </w:p>
    <w:p w:rsidR="009A73CB" w:rsidRDefault="009A73CB" w:rsidP="009A73CB">
      <w:pPr>
        <w:pStyle w:val="TNRNormal"/>
        <w:tabs>
          <w:tab w:val="center" w:pos="2340"/>
          <w:tab w:val="center" w:pos="7020"/>
        </w:tabs>
        <w:rPr>
          <w:caps/>
          <w:sz w:val="18"/>
          <w:szCs w:val="18"/>
        </w:rPr>
      </w:pPr>
      <w:r>
        <w:rPr>
          <w:caps/>
          <w:sz w:val="18"/>
          <w:szCs w:val="18"/>
        </w:rPr>
        <w:tab/>
      </w:r>
      <w:r>
        <w:rPr>
          <w:caps/>
          <w:noProof/>
          <w:sz w:val="18"/>
          <w:szCs w:val="18"/>
        </w:rPr>
        <w:drawing>
          <wp:inline distT="0" distB="0" distL="0" distR="0">
            <wp:extent cx="2920180" cy="2123768"/>
            <wp:effectExtent l="19050" t="0" r="0" b="0"/>
            <wp:docPr id="13" name="Picture 0" descr="ed_all_bothrs_begwcamc1_p4_b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8.png"/>
                    <pic:cNvPicPr/>
                  </pic:nvPicPr>
                  <pic:blipFill>
                    <a:blip r:embed="rId25" cstate="print"/>
                    <a:stretch>
                      <a:fillRect/>
                    </a:stretch>
                  </pic:blipFill>
                  <pic:spPr>
                    <a:xfrm>
                      <a:off x="0" y="0"/>
                      <a:ext cx="2920180" cy="2123768"/>
                    </a:xfrm>
                    <a:prstGeom prst="rect">
                      <a:avLst/>
                    </a:prstGeom>
                  </pic:spPr>
                </pic:pic>
              </a:graphicData>
            </a:graphic>
          </wp:inline>
        </w:drawing>
      </w:r>
      <w:r>
        <w:rPr>
          <w:caps/>
          <w:sz w:val="18"/>
          <w:szCs w:val="18"/>
        </w:rPr>
        <w:tab/>
      </w:r>
      <w:r>
        <w:rPr>
          <w:caps/>
          <w:noProof/>
          <w:sz w:val="18"/>
          <w:szCs w:val="18"/>
        </w:rPr>
        <w:drawing>
          <wp:inline distT="0" distB="0" distL="0" distR="0">
            <wp:extent cx="2926079" cy="2128058"/>
            <wp:effectExtent l="19050" t="0" r="7621" b="0"/>
            <wp:docPr id="14" name="Picture 1" descr="ed_all_bothrs_begwcamc1_p4_b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7.png"/>
                    <pic:cNvPicPr/>
                  </pic:nvPicPr>
                  <pic:blipFill>
                    <a:blip r:embed="rId26"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tabs>
          <w:tab w:val="center" w:pos="2340"/>
          <w:tab w:val="center" w:pos="7020"/>
        </w:tabs>
        <w:rPr>
          <w:caps/>
          <w:sz w:val="18"/>
          <w:szCs w:val="18"/>
        </w:rPr>
      </w:pPr>
    </w:p>
    <w:p w:rsidR="009A73CB" w:rsidRDefault="009A73CB" w:rsidP="009A73CB">
      <w:pPr>
        <w:pStyle w:val="TNRNormal"/>
        <w:tabs>
          <w:tab w:val="center" w:pos="2340"/>
          <w:tab w:val="center" w:pos="7020"/>
        </w:tabs>
        <w:rPr>
          <w:caps/>
          <w:sz w:val="18"/>
          <w:szCs w:val="18"/>
        </w:rPr>
      </w:pPr>
      <w:r>
        <w:rPr>
          <w:caps/>
          <w:sz w:val="18"/>
          <w:szCs w:val="18"/>
        </w:rPr>
        <w:tab/>
      </w:r>
      <w:r>
        <w:rPr>
          <w:smallCaps/>
          <w:sz w:val="18"/>
          <w:szCs w:val="18"/>
        </w:rPr>
        <w:t xml:space="preserve">c. </w:t>
      </w:r>
      <w:r>
        <w:rPr>
          <w:caps/>
          <w:sz w:val="18"/>
          <w:szCs w:val="18"/>
        </w:rPr>
        <w:t>Children exposed at 10–12</w:t>
      </w:r>
      <w:r>
        <w:rPr>
          <w:caps/>
          <w:sz w:val="18"/>
          <w:szCs w:val="18"/>
        </w:rPr>
        <w:tab/>
      </w:r>
      <w:r>
        <w:rPr>
          <w:smallCaps/>
          <w:sz w:val="18"/>
          <w:szCs w:val="18"/>
        </w:rPr>
        <w:t xml:space="preserve">d. </w:t>
      </w:r>
      <w:r>
        <w:rPr>
          <w:caps/>
          <w:sz w:val="18"/>
          <w:szCs w:val="18"/>
        </w:rPr>
        <w:t>Children exposed at 13–15</w:t>
      </w:r>
    </w:p>
    <w:p w:rsidR="009A73CB" w:rsidRDefault="009A73CB" w:rsidP="009A73CB">
      <w:pPr>
        <w:pStyle w:val="TNRNormal"/>
        <w:tabs>
          <w:tab w:val="center" w:pos="2340"/>
          <w:tab w:val="center" w:pos="7020"/>
        </w:tabs>
        <w:rPr>
          <w:smallCaps/>
          <w:sz w:val="18"/>
          <w:szCs w:val="18"/>
        </w:rPr>
      </w:pPr>
      <w:r>
        <w:rPr>
          <w:caps/>
          <w:sz w:val="18"/>
          <w:szCs w:val="18"/>
        </w:rPr>
        <w:tab/>
      </w:r>
      <w:r>
        <w:rPr>
          <w:smallCaps/>
          <w:noProof/>
          <w:sz w:val="18"/>
          <w:szCs w:val="18"/>
        </w:rPr>
        <w:drawing>
          <wp:inline distT="0" distB="0" distL="0" distR="0">
            <wp:extent cx="2926079" cy="2128058"/>
            <wp:effectExtent l="19050" t="0" r="7621" b="0"/>
            <wp:docPr id="15" name="Picture 2" descr="ed_all_bothrs_begwcamc1_p4_b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6.png"/>
                    <pic:cNvPicPr/>
                  </pic:nvPicPr>
                  <pic:blipFill>
                    <a:blip r:embed="rId27" cstate="print"/>
                    <a:stretch>
                      <a:fillRect/>
                    </a:stretch>
                  </pic:blipFill>
                  <pic:spPr>
                    <a:xfrm>
                      <a:off x="0" y="0"/>
                      <a:ext cx="2926079" cy="2128058"/>
                    </a:xfrm>
                    <a:prstGeom prst="rect">
                      <a:avLst/>
                    </a:prstGeom>
                  </pic:spPr>
                </pic:pic>
              </a:graphicData>
            </a:graphic>
          </wp:inline>
        </w:drawing>
      </w:r>
      <w:r>
        <w:rPr>
          <w:caps/>
          <w:sz w:val="18"/>
          <w:szCs w:val="18"/>
        </w:rPr>
        <w:tab/>
      </w:r>
      <w:r>
        <w:rPr>
          <w:smallCaps/>
          <w:noProof/>
          <w:sz w:val="18"/>
          <w:szCs w:val="18"/>
        </w:rPr>
        <w:drawing>
          <wp:inline distT="0" distB="0" distL="0" distR="0">
            <wp:extent cx="2926079" cy="2128058"/>
            <wp:effectExtent l="19050" t="0" r="7621" b="0"/>
            <wp:docPr id="16" name="Picture 3" descr="ed_all_bothrs_begwcamc1_p4_b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5.png"/>
                    <pic:cNvPicPr/>
                  </pic:nvPicPr>
                  <pic:blipFill>
                    <a:blip r:embed="rId28"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jc w:val="center"/>
        <w:rPr>
          <w:smallCaps/>
          <w:sz w:val="18"/>
          <w:szCs w:val="18"/>
        </w:rPr>
      </w:pPr>
    </w:p>
    <w:p w:rsidR="009A73CB" w:rsidRPr="00926013" w:rsidRDefault="009A73CB" w:rsidP="009A73CB">
      <w:pPr>
        <w:pStyle w:val="TNRNormal"/>
        <w:jc w:val="center"/>
        <w:rPr>
          <w:smallCaps/>
          <w:sz w:val="18"/>
          <w:szCs w:val="18"/>
        </w:rPr>
      </w:pPr>
      <w:r>
        <w:rPr>
          <w:smallCaps/>
          <w:sz w:val="18"/>
          <w:szCs w:val="18"/>
        </w:rPr>
        <w:t>Figure A.8</w:t>
      </w:r>
    </w:p>
    <w:p w:rsidR="009A73CB" w:rsidRDefault="009A73CB" w:rsidP="009A73CB">
      <w:pPr>
        <w:pStyle w:val="TNRNormal"/>
        <w:jc w:val="center"/>
        <w:rPr>
          <w:caps/>
          <w:sz w:val="18"/>
          <w:szCs w:val="18"/>
        </w:rPr>
      </w:pPr>
      <w:r w:rsidRPr="00DD014E">
        <w:rPr>
          <w:caps/>
          <w:sz w:val="18"/>
          <w:szCs w:val="18"/>
        </w:rPr>
        <w:t>I</w:t>
      </w:r>
      <w:r w:rsidRPr="009A73CB">
        <w:rPr>
          <w:caps/>
          <w:sz w:val="18"/>
          <w:szCs w:val="18"/>
        </w:rPr>
        <w:t>mpact of the Boll Weevil on Eighth Grade Completion with Third Order Polynomial in Intensity of Cotton Farming in 1889</w:t>
      </w:r>
    </w:p>
    <w:p w:rsidR="009A73CB" w:rsidRDefault="009A73CB" w:rsidP="009A73CB">
      <w:pPr>
        <w:pStyle w:val="TNRNormal"/>
        <w:jc w:val="center"/>
        <w:rPr>
          <w:caps/>
          <w:sz w:val="18"/>
          <w:szCs w:val="18"/>
        </w:rPr>
      </w:pPr>
    </w:p>
    <w:p w:rsidR="009A73CB" w:rsidRDefault="009A73CB" w:rsidP="009A73CB">
      <w:pPr>
        <w:pStyle w:val="TNRNormal"/>
        <w:rPr>
          <w:sz w:val="18"/>
          <w:szCs w:val="18"/>
        </w:rPr>
      </w:pPr>
      <w:r w:rsidRPr="00926013">
        <w:rPr>
          <w:i/>
          <w:sz w:val="18"/>
          <w:szCs w:val="18"/>
        </w:rPr>
        <w:t>Notes</w:t>
      </w:r>
      <w:r>
        <w:rPr>
          <w:sz w:val="18"/>
          <w:szCs w:val="18"/>
        </w:rPr>
        <w:t xml:space="preserve">: </w:t>
      </w:r>
      <w:r w:rsidRPr="009A73CB">
        <w:rPr>
          <w:sz w:val="18"/>
          <w:szCs w:val="18"/>
        </w:rPr>
        <w:t>The y-axis shows the difference in likelihood of completing eighth grade relative to individuals exposed to the boll weevil between the ages of 19 and 30, inclusive</w:t>
      </w:r>
      <w:r w:rsidRPr="00DD014E">
        <w:rPr>
          <w:sz w:val="18"/>
          <w:szCs w:val="18"/>
        </w:rPr>
        <w:t>. The dashed lines indicate 95 percent confidence intervals.</w:t>
      </w:r>
      <w:r>
        <w:rPr>
          <w:sz w:val="18"/>
          <w:szCs w:val="18"/>
        </w:rPr>
        <w:t xml:space="preserve"> </w:t>
      </w:r>
      <w:proofErr w:type="gramStart"/>
      <w:r>
        <w:rPr>
          <w:sz w:val="18"/>
          <w:szCs w:val="18"/>
        </w:rPr>
        <w:t xml:space="preserve">Adjusted </w:t>
      </w: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 xml:space="preserve"> =</m:t>
        </m:r>
      </m:oMath>
      <w:r w:rsidRPr="0045321C">
        <w:t xml:space="preserve"> </w:t>
      </w:r>
      <w:r w:rsidRPr="0045321C">
        <w:rPr>
          <w:rFonts w:eastAsiaTheme="minorEastAsia"/>
          <w:sz w:val="18"/>
          <w:szCs w:val="18"/>
        </w:rPr>
        <w:t>0.</w:t>
      </w:r>
      <w:r>
        <w:rPr>
          <w:rFonts w:eastAsiaTheme="minorEastAsia"/>
          <w:sz w:val="18"/>
          <w:szCs w:val="18"/>
        </w:rPr>
        <w:t>1484</w:t>
      </w:r>
      <w:r>
        <w:rPr>
          <w:sz w:val="18"/>
          <w:szCs w:val="18"/>
        </w:rPr>
        <w:t>.</w:t>
      </w:r>
      <w:proofErr w:type="gramEnd"/>
    </w:p>
    <w:p w:rsidR="009A73CB" w:rsidRPr="002317D3" w:rsidRDefault="009A73CB" w:rsidP="009A73CB">
      <w:pPr>
        <w:pStyle w:val="TNRNormal"/>
        <w:rPr>
          <w:sz w:val="18"/>
          <w:szCs w:val="18"/>
        </w:rPr>
      </w:pPr>
      <w:r>
        <w:rPr>
          <w:i/>
          <w:sz w:val="18"/>
          <w:szCs w:val="18"/>
        </w:rPr>
        <w:t>Sources</w:t>
      </w:r>
      <w:r>
        <w:rPr>
          <w:sz w:val="18"/>
          <w:szCs w:val="18"/>
        </w:rPr>
        <w:t>: See the text.</w:t>
      </w:r>
    </w:p>
    <w:p w:rsidR="009A73CB" w:rsidRDefault="009A73CB" w:rsidP="009A73CB">
      <w:pPr>
        <w:rPr>
          <w:rFonts w:ascii="Times New Roman" w:hAnsi="Times New Roman" w:cs="Times New Roman"/>
          <w:sz w:val="18"/>
          <w:szCs w:val="18"/>
        </w:rPr>
      </w:pPr>
      <w:r>
        <w:rPr>
          <w:rFonts w:ascii="Times New Roman" w:hAnsi="Times New Roman" w:cs="Times New Roman"/>
          <w:sz w:val="18"/>
          <w:szCs w:val="18"/>
        </w:rPr>
        <w:br w:type="page"/>
      </w:r>
    </w:p>
    <w:p w:rsidR="009A73CB" w:rsidRDefault="009A73CB" w:rsidP="009A73CB">
      <w:pPr>
        <w:pStyle w:val="TNRNormal"/>
        <w:tabs>
          <w:tab w:val="center" w:pos="2340"/>
          <w:tab w:val="center" w:pos="7020"/>
        </w:tabs>
        <w:rPr>
          <w:caps/>
          <w:sz w:val="18"/>
          <w:szCs w:val="18"/>
        </w:rPr>
      </w:pPr>
      <w:r>
        <w:rPr>
          <w:smallCaps/>
          <w:sz w:val="18"/>
          <w:szCs w:val="18"/>
        </w:rPr>
        <w:lastRenderedPageBreak/>
        <w:tab/>
        <w:t xml:space="preserve">a. </w:t>
      </w:r>
      <w:r w:rsidRPr="00DD014E">
        <w:rPr>
          <w:caps/>
          <w:sz w:val="18"/>
          <w:szCs w:val="18"/>
        </w:rPr>
        <w:t>Children exposed at 4</w:t>
      </w:r>
      <w:r>
        <w:rPr>
          <w:caps/>
          <w:sz w:val="18"/>
          <w:szCs w:val="18"/>
        </w:rPr>
        <w:t>–</w:t>
      </w:r>
      <w:r w:rsidRPr="00DD014E">
        <w:rPr>
          <w:caps/>
          <w:sz w:val="18"/>
          <w:szCs w:val="18"/>
        </w:rPr>
        <w:t>6</w:t>
      </w:r>
      <w:r>
        <w:rPr>
          <w:caps/>
          <w:sz w:val="18"/>
          <w:szCs w:val="18"/>
        </w:rPr>
        <w:tab/>
      </w:r>
      <w:r w:rsidRPr="00DD014E">
        <w:rPr>
          <w:smallCaps/>
          <w:sz w:val="18"/>
          <w:szCs w:val="18"/>
        </w:rPr>
        <w:t>b</w:t>
      </w:r>
      <w:r>
        <w:rPr>
          <w:smallCaps/>
          <w:sz w:val="18"/>
          <w:szCs w:val="18"/>
        </w:rPr>
        <w:t xml:space="preserve">. </w:t>
      </w:r>
      <w:r>
        <w:rPr>
          <w:caps/>
          <w:sz w:val="18"/>
          <w:szCs w:val="18"/>
        </w:rPr>
        <w:t>Children exposed at 7–9</w:t>
      </w:r>
    </w:p>
    <w:p w:rsidR="009A73CB" w:rsidRDefault="009A73CB" w:rsidP="009A73CB">
      <w:pPr>
        <w:pStyle w:val="TNRNormal"/>
        <w:tabs>
          <w:tab w:val="center" w:pos="2340"/>
          <w:tab w:val="center" w:pos="7020"/>
        </w:tabs>
        <w:rPr>
          <w:caps/>
          <w:sz w:val="18"/>
          <w:szCs w:val="18"/>
        </w:rPr>
      </w:pPr>
      <w:r>
        <w:rPr>
          <w:caps/>
          <w:sz w:val="18"/>
          <w:szCs w:val="18"/>
        </w:rPr>
        <w:tab/>
      </w:r>
      <w:r>
        <w:rPr>
          <w:caps/>
          <w:noProof/>
          <w:sz w:val="18"/>
          <w:szCs w:val="18"/>
        </w:rPr>
        <w:drawing>
          <wp:inline distT="0" distB="0" distL="0" distR="0">
            <wp:extent cx="2921099" cy="2123768"/>
            <wp:effectExtent l="19050" t="0" r="0" b="0"/>
            <wp:docPr id="17" name="Picture 0" descr="ed_all_bothrs_begwcamc1_p4_bi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8.png"/>
                    <pic:cNvPicPr/>
                  </pic:nvPicPr>
                  <pic:blipFill>
                    <a:blip r:embed="rId29" cstate="print"/>
                    <a:stretch>
                      <a:fillRect/>
                    </a:stretch>
                  </pic:blipFill>
                  <pic:spPr>
                    <a:xfrm>
                      <a:off x="0" y="0"/>
                      <a:ext cx="2921099" cy="2123768"/>
                    </a:xfrm>
                    <a:prstGeom prst="rect">
                      <a:avLst/>
                    </a:prstGeom>
                  </pic:spPr>
                </pic:pic>
              </a:graphicData>
            </a:graphic>
          </wp:inline>
        </w:drawing>
      </w:r>
      <w:r>
        <w:rPr>
          <w:caps/>
          <w:sz w:val="18"/>
          <w:szCs w:val="18"/>
        </w:rPr>
        <w:tab/>
      </w:r>
      <w:r>
        <w:rPr>
          <w:caps/>
          <w:noProof/>
          <w:sz w:val="18"/>
          <w:szCs w:val="18"/>
        </w:rPr>
        <w:drawing>
          <wp:inline distT="0" distB="0" distL="0" distR="0">
            <wp:extent cx="2926080" cy="2127388"/>
            <wp:effectExtent l="19050" t="0" r="7620" b="0"/>
            <wp:docPr id="18" name="Picture 1" descr="ed_all_bothrs_begwcamc1_p4_bi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7.png"/>
                    <pic:cNvPicPr/>
                  </pic:nvPicPr>
                  <pic:blipFill>
                    <a:blip r:embed="rId30" cstate="print"/>
                    <a:stretch>
                      <a:fillRect/>
                    </a:stretch>
                  </pic:blipFill>
                  <pic:spPr>
                    <a:xfrm>
                      <a:off x="0" y="0"/>
                      <a:ext cx="2926080" cy="2127388"/>
                    </a:xfrm>
                    <a:prstGeom prst="rect">
                      <a:avLst/>
                    </a:prstGeom>
                  </pic:spPr>
                </pic:pic>
              </a:graphicData>
            </a:graphic>
          </wp:inline>
        </w:drawing>
      </w:r>
    </w:p>
    <w:p w:rsidR="009A73CB" w:rsidRDefault="009A73CB" w:rsidP="009A73CB">
      <w:pPr>
        <w:pStyle w:val="TNRNormal"/>
        <w:tabs>
          <w:tab w:val="center" w:pos="2340"/>
          <w:tab w:val="center" w:pos="7020"/>
        </w:tabs>
        <w:rPr>
          <w:caps/>
          <w:sz w:val="18"/>
          <w:szCs w:val="18"/>
        </w:rPr>
      </w:pPr>
    </w:p>
    <w:p w:rsidR="009A73CB" w:rsidRDefault="009A73CB" w:rsidP="009A73CB">
      <w:pPr>
        <w:pStyle w:val="TNRNormal"/>
        <w:tabs>
          <w:tab w:val="center" w:pos="2340"/>
          <w:tab w:val="center" w:pos="7020"/>
        </w:tabs>
        <w:rPr>
          <w:caps/>
          <w:sz w:val="18"/>
          <w:szCs w:val="18"/>
        </w:rPr>
      </w:pPr>
      <w:r>
        <w:rPr>
          <w:caps/>
          <w:sz w:val="18"/>
          <w:szCs w:val="18"/>
        </w:rPr>
        <w:tab/>
      </w:r>
      <w:r>
        <w:rPr>
          <w:smallCaps/>
          <w:sz w:val="18"/>
          <w:szCs w:val="18"/>
        </w:rPr>
        <w:t xml:space="preserve">c. </w:t>
      </w:r>
      <w:r>
        <w:rPr>
          <w:caps/>
          <w:sz w:val="18"/>
          <w:szCs w:val="18"/>
        </w:rPr>
        <w:t>Children exposed at 10–12</w:t>
      </w:r>
      <w:r>
        <w:rPr>
          <w:caps/>
          <w:sz w:val="18"/>
          <w:szCs w:val="18"/>
        </w:rPr>
        <w:tab/>
      </w:r>
      <w:r>
        <w:rPr>
          <w:smallCaps/>
          <w:sz w:val="18"/>
          <w:szCs w:val="18"/>
        </w:rPr>
        <w:t xml:space="preserve">d. </w:t>
      </w:r>
      <w:r>
        <w:rPr>
          <w:caps/>
          <w:sz w:val="18"/>
          <w:szCs w:val="18"/>
        </w:rPr>
        <w:t>Children exposed at 13–15</w:t>
      </w:r>
    </w:p>
    <w:p w:rsidR="009A73CB" w:rsidRDefault="009A73CB" w:rsidP="009A73CB">
      <w:pPr>
        <w:pStyle w:val="TNRNormal"/>
        <w:tabs>
          <w:tab w:val="center" w:pos="2340"/>
          <w:tab w:val="center" w:pos="7020"/>
        </w:tabs>
        <w:rPr>
          <w:smallCaps/>
          <w:sz w:val="18"/>
          <w:szCs w:val="18"/>
        </w:rPr>
      </w:pPr>
      <w:r>
        <w:rPr>
          <w:caps/>
          <w:sz w:val="18"/>
          <w:szCs w:val="18"/>
        </w:rPr>
        <w:tab/>
      </w:r>
      <w:r>
        <w:rPr>
          <w:smallCaps/>
          <w:noProof/>
          <w:sz w:val="18"/>
          <w:szCs w:val="18"/>
        </w:rPr>
        <w:drawing>
          <wp:inline distT="0" distB="0" distL="0" distR="0">
            <wp:extent cx="2926080" cy="2127388"/>
            <wp:effectExtent l="19050" t="0" r="7620" b="0"/>
            <wp:docPr id="19" name="Picture 2" descr="ed_all_bothrs_begwcamc1_p4_b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6.png"/>
                    <pic:cNvPicPr/>
                  </pic:nvPicPr>
                  <pic:blipFill>
                    <a:blip r:embed="rId31" cstate="print"/>
                    <a:stretch>
                      <a:fillRect/>
                    </a:stretch>
                  </pic:blipFill>
                  <pic:spPr>
                    <a:xfrm>
                      <a:off x="0" y="0"/>
                      <a:ext cx="2926080" cy="2127388"/>
                    </a:xfrm>
                    <a:prstGeom prst="rect">
                      <a:avLst/>
                    </a:prstGeom>
                  </pic:spPr>
                </pic:pic>
              </a:graphicData>
            </a:graphic>
          </wp:inline>
        </w:drawing>
      </w:r>
      <w:r>
        <w:rPr>
          <w:caps/>
          <w:sz w:val="18"/>
          <w:szCs w:val="18"/>
        </w:rPr>
        <w:tab/>
      </w:r>
      <w:r>
        <w:rPr>
          <w:smallCaps/>
          <w:noProof/>
          <w:sz w:val="18"/>
          <w:szCs w:val="18"/>
        </w:rPr>
        <w:drawing>
          <wp:inline distT="0" distB="0" distL="0" distR="0">
            <wp:extent cx="2926079" cy="2128058"/>
            <wp:effectExtent l="19050" t="0" r="7621" b="0"/>
            <wp:docPr id="20" name="Picture 3" descr="ed_all_bothrs_begwcamc1_p4_b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all_bothrs_begwcamc1_p4_bin5.png"/>
                    <pic:cNvPicPr/>
                  </pic:nvPicPr>
                  <pic:blipFill>
                    <a:blip r:embed="rId32" cstate="print"/>
                    <a:stretch>
                      <a:fillRect/>
                    </a:stretch>
                  </pic:blipFill>
                  <pic:spPr>
                    <a:xfrm>
                      <a:off x="0" y="0"/>
                      <a:ext cx="2926079" cy="2128058"/>
                    </a:xfrm>
                    <a:prstGeom prst="rect">
                      <a:avLst/>
                    </a:prstGeom>
                  </pic:spPr>
                </pic:pic>
              </a:graphicData>
            </a:graphic>
          </wp:inline>
        </w:drawing>
      </w:r>
    </w:p>
    <w:p w:rsidR="009A73CB" w:rsidRDefault="009A73CB" w:rsidP="009A73CB">
      <w:pPr>
        <w:pStyle w:val="TNRNormal"/>
        <w:jc w:val="center"/>
        <w:rPr>
          <w:smallCaps/>
          <w:sz w:val="18"/>
          <w:szCs w:val="18"/>
        </w:rPr>
      </w:pPr>
    </w:p>
    <w:p w:rsidR="009A73CB" w:rsidRPr="00926013" w:rsidRDefault="009A73CB" w:rsidP="009A73CB">
      <w:pPr>
        <w:pStyle w:val="TNRNormal"/>
        <w:jc w:val="center"/>
        <w:rPr>
          <w:smallCaps/>
          <w:sz w:val="18"/>
          <w:szCs w:val="18"/>
        </w:rPr>
      </w:pPr>
      <w:r>
        <w:rPr>
          <w:smallCaps/>
          <w:sz w:val="18"/>
          <w:szCs w:val="18"/>
        </w:rPr>
        <w:t>Figure A.9</w:t>
      </w:r>
    </w:p>
    <w:p w:rsidR="009A73CB" w:rsidRDefault="009A73CB" w:rsidP="009A73CB">
      <w:pPr>
        <w:pStyle w:val="TNRNormal"/>
        <w:jc w:val="center"/>
        <w:rPr>
          <w:caps/>
          <w:sz w:val="18"/>
          <w:szCs w:val="18"/>
        </w:rPr>
      </w:pPr>
      <w:r w:rsidRPr="00DD014E">
        <w:rPr>
          <w:caps/>
          <w:sz w:val="18"/>
          <w:szCs w:val="18"/>
        </w:rPr>
        <w:t>I</w:t>
      </w:r>
      <w:r w:rsidRPr="009A73CB">
        <w:rPr>
          <w:caps/>
          <w:sz w:val="18"/>
          <w:szCs w:val="18"/>
        </w:rPr>
        <w:t>mpact of the Boll Weevil on Eighth Grade Completion with Second Order Polynomial in Intensity of Cotton Farming in 1889</w:t>
      </w:r>
    </w:p>
    <w:p w:rsidR="009A73CB" w:rsidRDefault="009A73CB" w:rsidP="009A73CB">
      <w:pPr>
        <w:pStyle w:val="TNRNormal"/>
        <w:jc w:val="center"/>
        <w:rPr>
          <w:caps/>
          <w:sz w:val="18"/>
          <w:szCs w:val="18"/>
        </w:rPr>
      </w:pPr>
    </w:p>
    <w:p w:rsidR="009A73CB" w:rsidRDefault="009A73CB" w:rsidP="009A73CB">
      <w:pPr>
        <w:pStyle w:val="TNRNormal"/>
        <w:rPr>
          <w:sz w:val="18"/>
          <w:szCs w:val="18"/>
        </w:rPr>
      </w:pPr>
      <w:r w:rsidRPr="00926013">
        <w:rPr>
          <w:i/>
          <w:sz w:val="18"/>
          <w:szCs w:val="18"/>
        </w:rPr>
        <w:t>Notes</w:t>
      </w:r>
      <w:r>
        <w:rPr>
          <w:sz w:val="18"/>
          <w:szCs w:val="18"/>
        </w:rPr>
        <w:t xml:space="preserve">: </w:t>
      </w:r>
      <w:r w:rsidRPr="009A73CB">
        <w:rPr>
          <w:sz w:val="18"/>
          <w:szCs w:val="18"/>
        </w:rPr>
        <w:t>The y-axis shows the difference in likelihood of completing eighth grade relative to individuals exposed to the boll weevil between the ages of 19 and 30, inclusive</w:t>
      </w:r>
      <w:r w:rsidRPr="00DD014E">
        <w:rPr>
          <w:sz w:val="18"/>
          <w:szCs w:val="18"/>
        </w:rPr>
        <w:t>. The dashed lines indicate 95 percent confidence intervals.</w:t>
      </w:r>
      <w:r>
        <w:rPr>
          <w:sz w:val="18"/>
          <w:szCs w:val="18"/>
        </w:rPr>
        <w:t xml:space="preserve"> </w:t>
      </w:r>
      <w:proofErr w:type="gramStart"/>
      <w:r>
        <w:rPr>
          <w:sz w:val="18"/>
          <w:szCs w:val="18"/>
        </w:rPr>
        <w:t xml:space="preserve">Adjusted </w:t>
      </w: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 xml:space="preserve"> =</m:t>
        </m:r>
      </m:oMath>
      <w:r w:rsidRPr="0045321C">
        <w:t xml:space="preserve"> </w:t>
      </w:r>
      <w:r w:rsidRPr="0045321C">
        <w:rPr>
          <w:rFonts w:eastAsiaTheme="minorEastAsia"/>
          <w:sz w:val="18"/>
          <w:szCs w:val="18"/>
        </w:rPr>
        <w:t>0.</w:t>
      </w:r>
      <w:r>
        <w:rPr>
          <w:rFonts w:eastAsiaTheme="minorEastAsia"/>
          <w:sz w:val="18"/>
          <w:szCs w:val="18"/>
        </w:rPr>
        <w:t>1484</w:t>
      </w:r>
      <w:r>
        <w:rPr>
          <w:sz w:val="18"/>
          <w:szCs w:val="18"/>
        </w:rPr>
        <w:t>.</w:t>
      </w:r>
      <w:proofErr w:type="gramEnd"/>
    </w:p>
    <w:p w:rsidR="009A73CB" w:rsidRPr="002317D3" w:rsidRDefault="009A73CB" w:rsidP="009A73CB">
      <w:pPr>
        <w:pStyle w:val="TNRNormal"/>
        <w:rPr>
          <w:sz w:val="18"/>
          <w:szCs w:val="18"/>
        </w:rPr>
      </w:pPr>
      <w:r>
        <w:rPr>
          <w:i/>
          <w:sz w:val="18"/>
          <w:szCs w:val="18"/>
        </w:rPr>
        <w:t>Sources</w:t>
      </w:r>
      <w:r>
        <w:rPr>
          <w:sz w:val="18"/>
          <w:szCs w:val="18"/>
        </w:rPr>
        <w:t>: See the text.</w:t>
      </w:r>
    </w:p>
    <w:sectPr w:rsidR="009A73CB" w:rsidRPr="002317D3" w:rsidSect="00A0329B">
      <w:pgSz w:w="12240" w:h="15840"/>
      <w:pgMar w:top="1008" w:right="1440" w:bottom="1008"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CFC" w:rsidRDefault="00AB3CFC" w:rsidP="00A0329B">
      <w:pPr>
        <w:spacing w:after="0" w:line="240" w:lineRule="auto"/>
      </w:pPr>
      <w:r>
        <w:separator/>
      </w:r>
    </w:p>
  </w:endnote>
  <w:endnote w:type="continuationSeparator" w:id="0">
    <w:p w:rsidR="00AB3CFC" w:rsidRDefault="00AB3CFC" w:rsidP="00A03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307217"/>
      <w:docPartObj>
        <w:docPartGallery w:val="Page Numbers (Bottom of Page)"/>
        <w:docPartUnique/>
      </w:docPartObj>
    </w:sdtPr>
    <w:sdtEndPr>
      <w:rPr>
        <w:rFonts w:ascii="Times New Roman" w:hAnsi="Times New Roman" w:cs="Times New Roman"/>
      </w:rPr>
    </w:sdtEndPr>
    <w:sdtContent>
      <w:p w:rsidR="00A0329B" w:rsidRPr="00A0329B" w:rsidRDefault="00B02368">
        <w:pPr>
          <w:pStyle w:val="Footer"/>
          <w:jc w:val="center"/>
          <w:rPr>
            <w:rFonts w:ascii="Times New Roman" w:hAnsi="Times New Roman" w:cs="Times New Roman"/>
          </w:rPr>
        </w:pPr>
        <w:r w:rsidRPr="00A0329B">
          <w:rPr>
            <w:rFonts w:ascii="Times New Roman" w:hAnsi="Times New Roman" w:cs="Times New Roman"/>
            <w:sz w:val="18"/>
            <w:szCs w:val="18"/>
          </w:rPr>
          <w:fldChar w:fldCharType="begin"/>
        </w:r>
        <w:r w:rsidR="00A0329B" w:rsidRPr="00A0329B">
          <w:rPr>
            <w:rFonts w:ascii="Times New Roman" w:hAnsi="Times New Roman" w:cs="Times New Roman"/>
            <w:sz w:val="18"/>
            <w:szCs w:val="18"/>
          </w:rPr>
          <w:instrText xml:space="preserve"> PAGE   \* MERGEFORMAT </w:instrText>
        </w:r>
        <w:r w:rsidRPr="00A0329B">
          <w:rPr>
            <w:rFonts w:ascii="Times New Roman" w:hAnsi="Times New Roman" w:cs="Times New Roman"/>
            <w:sz w:val="18"/>
            <w:szCs w:val="18"/>
          </w:rPr>
          <w:fldChar w:fldCharType="separate"/>
        </w:r>
        <w:r w:rsidR="00807F5C">
          <w:rPr>
            <w:rFonts w:ascii="Times New Roman" w:hAnsi="Times New Roman" w:cs="Times New Roman"/>
            <w:noProof/>
            <w:sz w:val="18"/>
            <w:szCs w:val="18"/>
          </w:rPr>
          <w:t>10</w:t>
        </w:r>
        <w:r w:rsidRPr="00A0329B">
          <w:rPr>
            <w:rFonts w:ascii="Times New Roman" w:hAnsi="Times New Roman" w:cs="Times New Roman"/>
            <w:sz w:val="18"/>
            <w:szCs w:val="18"/>
          </w:rPr>
          <w:fldChar w:fldCharType="end"/>
        </w:r>
      </w:p>
    </w:sdtContent>
  </w:sdt>
  <w:p w:rsidR="00A0329B" w:rsidRDefault="00A032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CFC" w:rsidRDefault="00AB3CFC" w:rsidP="00A0329B">
      <w:pPr>
        <w:spacing w:after="0" w:line="240" w:lineRule="auto"/>
      </w:pPr>
      <w:r>
        <w:separator/>
      </w:r>
    </w:p>
  </w:footnote>
  <w:footnote w:type="continuationSeparator" w:id="0">
    <w:p w:rsidR="00AB3CFC" w:rsidRDefault="00AB3CFC" w:rsidP="00A0329B">
      <w:pPr>
        <w:spacing w:after="0" w:line="240" w:lineRule="auto"/>
      </w:pPr>
      <w:r>
        <w:continuationSeparator/>
      </w:r>
    </w:p>
  </w:footnote>
  <w:footnote w:id="1">
    <w:p w:rsidR="00D54572" w:rsidRDefault="00D54572" w:rsidP="00D54572">
      <w:pPr>
        <w:pStyle w:val="JEHFootnote"/>
        <w:spacing w:line="240" w:lineRule="auto"/>
      </w:pPr>
      <w:r>
        <w:rPr>
          <w:rStyle w:val="FootnoteReference"/>
        </w:rPr>
        <w:footnoteRef/>
      </w:r>
      <w:r>
        <w:t xml:space="preserve"> </w:t>
      </w:r>
      <w:r w:rsidRPr="005639E1">
        <w:t xml:space="preserve">See </w:t>
      </w:r>
      <w:proofErr w:type="spellStart"/>
      <w:r w:rsidRPr="005639E1">
        <w:t>Abramitzky</w:t>
      </w:r>
      <w:proofErr w:type="spellEnd"/>
      <w:r w:rsidRPr="005639E1">
        <w:t xml:space="preserve"> et al. (2018) for a description of the small differences between the matching method used in this paper and the original method described by </w:t>
      </w:r>
      <w:proofErr w:type="spellStart"/>
      <w:r w:rsidRPr="005639E1">
        <w:t>Abramitzky</w:t>
      </w:r>
      <w:proofErr w:type="spellEnd"/>
      <w:r w:rsidRPr="005639E1">
        <w:t xml:space="preserve">, </w:t>
      </w:r>
      <w:proofErr w:type="spellStart"/>
      <w:r w:rsidRPr="005639E1">
        <w:t>Boustan</w:t>
      </w:r>
      <w:proofErr w:type="spellEnd"/>
      <w:r w:rsidRPr="005639E1">
        <w:t xml:space="preserve">, and Eriksson (2012). Specifically, we use the </w:t>
      </w:r>
      <w:proofErr w:type="spellStart"/>
      <w:r w:rsidRPr="005639E1">
        <w:t>abematch</w:t>
      </w:r>
      <w:proofErr w:type="spellEnd"/>
      <w:r w:rsidRPr="005639E1">
        <w:t xml:space="preserve"> command provided at https://ranabr.people.stanford.edu/matching-codes.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D074EC"/>
    <w:multiLevelType w:val="hybridMultilevel"/>
    <w:tmpl w:val="A022ACD0"/>
    <w:lvl w:ilvl="0" w:tplc="0409000F">
      <w:start w:val="1"/>
      <w:numFmt w:val="decimal"/>
      <w:lvlText w:val="%1."/>
      <w:lvlJc w:val="left"/>
      <w:pPr>
        <w:ind w:left="979" w:hanging="360"/>
      </w:p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65A9F"/>
    <w:rsid w:val="001930A6"/>
    <w:rsid w:val="0027198F"/>
    <w:rsid w:val="00285C97"/>
    <w:rsid w:val="003549A5"/>
    <w:rsid w:val="0037509D"/>
    <w:rsid w:val="004945A1"/>
    <w:rsid w:val="004F7833"/>
    <w:rsid w:val="005639E1"/>
    <w:rsid w:val="005B1D46"/>
    <w:rsid w:val="006A58D7"/>
    <w:rsid w:val="007C5E89"/>
    <w:rsid w:val="00807F5C"/>
    <w:rsid w:val="00916B44"/>
    <w:rsid w:val="00953A06"/>
    <w:rsid w:val="009A73CB"/>
    <w:rsid w:val="009C7FDE"/>
    <w:rsid w:val="00A0329B"/>
    <w:rsid w:val="00AB3CFC"/>
    <w:rsid w:val="00AB7855"/>
    <w:rsid w:val="00B02368"/>
    <w:rsid w:val="00C500D2"/>
    <w:rsid w:val="00C94663"/>
    <w:rsid w:val="00CA7BBA"/>
    <w:rsid w:val="00CC0A32"/>
    <w:rsid w:val="00D0035B"/>
    <w:rsid w:val="00D37AF8"/>
    <w:rsid w:val="00D54572"/>
    <w:rsid w:val="00D65A9F"/>
    <w:rsid w:val="00EB1BCB"/>
    <w:rsid w:val="00F05C2B"/>
    <w:rsid w:val="00F36160"/>
    <w:rsid w:val="00F864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Normal">
    <w:name w:val="TNR Normal"/>
    <w:basedOn w:val="Normal"/>
    <w:link w:val="TNRNormalChar"/>
    <w:qFormat/>
    <w:rsid w:val="00AB7855"/>
    <w:pPr>
      <w:spacing w:after="0" w:line="240" w:lineRule="auto"/>
      <w:contextualSpacing/>
    </w:pPr>
    <w:rPr>
      <w:rFonts w:ascii="Times New Roman" w:hAnsi="Times New Roman" w:cs="Times New Roman"/>
      <w:sz w:val="24"/>
      <w:szCs w:val="24"/>
    </w:rPr>
  </w:style>
  <w:style w:type="character" w:customStyle="1" w:styleId="TNRNormalChar">
    <w:name w:val="TNR Normal Char"/>
    <w:basedOn w:val="DefaultParagraphFont"/>
    <w:link w:val="TNRNormal"/>
    <w:rsid w:val="00AB7855"/>
    <w:rPr>
      <w:rFonts w:ascii="Times New Roman" w:hAnsi="Times New Roman" w:cs="Times New Roman"/>
      <w:sz w:val="24"/>
      <w:szCs w:val="24"/>
    </w:rPr>
  </w:style>
  <w:style w:type="paragraph" w:customStyle="1" w:styleId="JEHSectionTitle">
    <w:name w:val="JEH Section Title"/>
    <w:basedOn w:val="TNRNormal"/>
    <w:next w:val="TNRNormal"/>
    <w:qFormat/>
    <w:rsid w:val="00C500D2"/>
    <w:pPr>
      <w:spacing w:line="480" w:lineRule="auto"/>
      <w:jc w:val="center"/>
    </w:pPr>
    <w:rPr>
      <w:caps/>
      <w:sz w:val="22"/>
    </w:rPr>
  </w:style>
  <w:style w:type="paragraph" w:customStyle="1" w:styleId="JEHSubsectionTitle">
    <w:name w:val="JEH Subsection Title"/>
    <w:basedOn w:val="TNRNormal"/>
    <w:next w:val="TNRNormal"/>
    <w:qFormat/>
    <w:rsid w:val="00C500D2"/>
    <w:pPr>
      <w:spacing w:line="480" w:lineRule="auto"/>
    </w:pPr>
    <w:rPr>
      <w:i/>
    </w:rPr>
  </w:style>
  <w:style w:type="paragraph" w:customStyle="1" w:styleId="JEHText">
    <w:name w:val="JEH Text"/>
    <w:basedOn w:val="TNRNormal"/>
    <w:link w:val="JEHTextChar"/>
    <w:qFormat/>
    <w:rsid w:val="00EB1BCB"/>
    <w:pPr>
      <w:spacing w:line="480" w:lineRule="auto"/>
      <w:ind w:firstLine="259"/>
    </w:pPr>
    <w:rPr>
      <w:sz w:val="22"/>
    </w:rPr>
  </w:style>
  <w:style w:type="paragraph" w:customStyle="1" w:styleId="JEHBeginText">
    <w:name w:val="JEH Begin Text"/>
    <w:basedOn w:val="JEHText"/>
    <w:next w:val="JEHText"/>
    <w:qFormat/>
    <w:rsid w:val="00C500D2"/>
    <w:pPr>
      <w:ind w:firstLine="0"/>
    </w:pPr>
  </w:style>
  <w:style w:type="paragraph" w:customStyle="1" w:styleId="JEHReferences">
    <w:name w:val="JEH References"/>
    <w:basedOn w:val="TNRNormal"/>
    <w:qFormat/>
    <w:rsid w:val="00C500D2"/>
    <w:pPr>
      <w:spacing w:line="480" w:lineRule="auto"/>
      <w:ind w:left="720" w:hanging="720"/>
    </w:pPr>
    <w:rPr>
      <w:sz w:val="20"/>
      <w:szCs w:val="20"/>
    </w:rPr>
  </w:style>
  <w:style w:type="paragraph" w:customStyle="1" w:styleId="JEHFootnote">
    <w:name w:val="JEH Footnote"/>
    <w:basedOn w:val="FootnoteText"/>
    <w:link w:val="JEHFootnoteChar"/>
    <w:qFormat/>
    <w:rsid w:val="00C500D2"/>
    <w:pPr>
      <w:spacing w:line="480" w:lineRule="auto"/>
      <w:ind w:firstLine="360"/>
    </w:pPr>
    <w:rPr>
      <w:rFonts w:ascii="Times New Roman" w:hAnsi="Times New Roman"/>
      <w:sz w:val="18"/>
    </w:rPr>
  </w:style>
  <w:style w:type="paragraph" w:styleId="FootnoteText">
    <w:name w:val="footnote text"/>
    <w:basedOn w:val="Normal"/>
    <w:link w:val="FootnoteTextChar"/>
    <w:uiPriority w:val="99"/>
    <w:semiHidden/>
    <w:unhideWhenUsed/>
    <w:rsid w:val="00C50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0D2"/>
    <w:rPr>
      <w:sz w:val="20"/>
      <w:szCs w:val="20"/>
    </w:rPr>
  </w:style>
  <w:style w:type="character" w:customStyle="1" w:styleId="JEHFootnoteChar">
    <w:name w:val="JEH Footnote Char"/>
    <w:basedOn w:val="FootnoteTextChar"/>
    <w:link w:val="JEHFootnote"/>
    <w:rsid w:val="00C500D2"/>
    <w:rPr>
      <w:rFonts w:ascii="Times New Roman" w:hAnsi="Times New Roman"/>
      <w:sz w:val="18"/>
    </w:rPr>
  </w:style>
  <w:style w:type="paragraph" w:customStyle="1" w:styleId="JEHEquation">
    <w:name w:val="JEH Equation"/>
    <w:basedOn w:val="JEHBeginText"/>
    <w:next w:val="JEHBeginText"/>
    <w:link w:val="JEHEquationChar"/>
    <w:qFormat/>
    <w:rsid w:val="00C500D2"/>
    <w:pPr>
      <w:tabs>
        <w:tab w:val="right" w:pos="9360"/>
      </w:tabs>
      <w:ind w:left="720"/>
    </w:pPr>
    <w:rPr>
      <w:rFonts w:ascii="Cambria Math" w:hAnsi="Cambria Math"/>
      <w:i/>
    </w:rPr>
  </w:style>
  <w:style w:type="character" w:customStyle="1" w:styleId="JEHEquationChar">
    <w:name w:val="JEH Equation Char"/>
    <w:basedOn w:val="DefaultParagraphFont"/>
    <w:link w:val="JEHEquation"/>
    <w:rsid w:val="00C500D2"/>
    <w:rPr>
      <w:rFonts w:ascii="Cambria Math" w:hAnsi="Cambria Math" w:cs="Times New Roman"/>
      <w:i/>
      <w:sz w:val="24"/>
      <w:szCs w:val="24"/>
    </w:rPr>
  </w:style>
  <w:style w:type="character" w:customStyle="1" w:styleId="JEHTextChar">
    <w:name w:val="JEH Text Char"/>
    <w:basedOn w:val="TNRNormalChar"/>
    <w:link w:val="JEHText"/>
    <w:rsid w:val="00EB1BCB"/>
  </w:style>
  <w:style w:type="paragraph" w:customStyle="1" w:styleId="JEHSpace">
    <w:name w:val="JEH Space"/>
    <w:basedOn w:val="TNRNormal"/>
    <w:link w:val="JEHSpaceChar"/>
    <w:qFormat/>
    <w:rsid w:val="00EB1BCB"/>
    <w:rPr>
      <w:sz w:val="22"/>
    </w:rPr>
  </w:style>
  <w:style w:type="character" w:customStyle="1" w:styleId="JEHSpaceChar">
    <w:name w:val="JEH Space Char"/>
    <w:basedOn w:val="TNRNormalChar"/>
    <w:link w:val="JEHSpace"/>
    <w:rsid w:val="00EB1BCB"/>
  </w:style>
  <w:style w:type="paragraph" w:styleId="Header">
    <w:name w:val="header"/>
    <w:basedOn w:val="Normal"/>
    <w:link w:val="HeaderChar"/>
    <w:uiPriority w:val="99"/>
    <w:semiHidden/>
    <w:unhideWhenUsed/>
    <w:rsid w:val="00A032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329B"/>
  </w:style>
  <w:style w:type="paragraph" w:styleId="Footer">
    <w:name w:val="footer"/>
    <w:basedOn w:val="Normal"/>
    <w:link w:val="FooterChar"/>
    <w:uiPriority w:val="99"/>
    <w:unhideWhenUsed/>
    <w:rsid w:val="00A03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29B"/>
  </w:style>
  <w:style w:type="character" w:styleId="FootnoteReference">
    <w:name w:val="footnote reference"/>
    <w:basedOn w:val="DefaultParagraphFont"/>
    <w:uiPriority w:val="99"/>
    <w:semiHidden/>
    <w:unhideWhenUsed/>
    <w:rsid w:val="00D54572"/>
    <w:rPr>
      <w:vertAlign w:val="superscript"/>
    </w:rPr>
  </w:style>
  <w:style w:type="paragraph" w:styleId="BalloonText">
    <w:name w:val="Balloon Text"/>
    <w:basedOn w:val="Normal"/>
    <w:link w:val="BalloonTextChar"/>
    <w:uiPriority w:val="99"/>
    <w:semiHidden/>
    <w:unhideWhenUsed/>
    <w:rsid w:val="009A7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402390">
      <w:bodyDiv w:val="1"/>
      <w:marLeft w:val="0"/>
      <w:marRight w:val="0"/>
      <w:marTop w:val="0"/>
      <w:marBottom w:val="0"/>
      <w:divBdr>
        <w:top w:val="none" w:sz="0" w:space="0" w:color="auto"/>
        <w:left w:val="none" w:sz="0" w:space="0" w:color="auto"/>
        <w:bottom w:val="none" w:sz="0" w:space="0" w:color="auto"/>
        <w:right w:val="none" w:sz="0" w:space="0" w:color="auto"/>
      </w:divBdr>
    </w:div>
    <w:div w:id="235018828">
      <w:bodyDiv w:val="1"/>
      <w:marLeft w:val="0"/>
      <w:marRight w:val="0"/>
      <w:marTop w:val="0"/>
      <w:marBottom w:val="0"/>
      <w:divBdr>
        <w:top w:val="none" w:sz="0" w:space="0" w:color="auto"/>
        <w:left w:val="none" w:sz="0" w:space="0" w:color="auto"/>
        <w:bottom w:val="none" w:sz="0" w:space="0" w:color="auto"/>
        <w:right w:val="none" w:sz="0" w:space="0" w:color="auto"/>
      </w:divBdr>
    </w:div>
    <w:div w:id="263731103">
      <w:bodyDiv w:val="1"/>
      <w:marLeft w:val="0"/>
      <w:marRight w:val="0"/>
      <w:marTop w:val="0"/>
      <w:marBottom w:val="0"/>
      <w:divBdr>
        <w:top w:val="none" w:sz="0" w:space="0" w:color="auto"/>
        <w:left w:val="none" w:sz="0" w:space="0" w:color="auto"/>
        <w:bottom w:val="none" w:sz="0" w:space="0" w:color="auto"/>
        <w:right w:val="none" w:sz="0" w:space="0" w:color="auto"/>
      </w:divBdr>
    </w:div>
    <w:div w:id="311911538">
      <w:bodyDiv w:val="1"/>
      <w:marLeft w:val="0"/>
      <w:marRight w:val="0"/>
      <w:marTop w:val="0"/>
      <w:marBottom w:val="0"/>
      <w:divBdr>
        <w:top w:val="none" w:sz="0" w:space="0" w:color="auto"/>
        <w:left w:val="none" w:sz="0" w:space="0" w:color="auto"/>
        <w:bottom w:val="none" w:sz="0" w:space="0" w:color="auto"/>
        <w:right w:val="none" w:sz="0" w:space="0" w:color="auto"/>
      </w:divBdr>
    </w:div>
    <w:div w:id="465242366">
      <w:bodyDiv w:val="1"/>
      <w:marLeft w:val="0"/>
      <w:marRight w:val="0"/>
      <w:marTop w:val="0"/>
      <w:marBottom w:val="0"/>
      <w:divBdr>
        <w:top w:val="none" w:sz="0" w:space="0" w:color="auto"/>
        <w:left w:val="none" w:sz="0" w:space="0" w:color="auto"/>
        <w:bottom w:val="none" w:sz="0" w:space="0" w:color="auto"/>
        <w:right w:val="none" w:sz="0" w:space="0" w:color="auto"/>
      </w:divBdr>
    </w:div>
    <w:div w:id="467940116">
      <w:bodyDiv w:val="1"/>
      <w:marLeft w:val="0"/>
      <w:marRight w:val="0"/>
      <w:marTop w:val="0"/>
      <w:marBottom w:val="0"/>
      <w:divBdr>
        <w:top w:val="none" w:sz="0" w:space="0" w:color="auto"/>
        <w:left w:val="none" w:sz="0" w:space="0" w:color="auto"/>
        <w:bottom w:val="none" w:sz="0" w:space="0" w:color="auto"/>
        <w:right w:val="none" w:sz="0" w:space="0" w:color="auto"/>
      </w:divBdr>
    </w:div>
    <w:div w:id="498423834">
      <w:bodyDiv w:val="1"/>
      <w:marLeft w:val="0"/>
      <w:marRight w:val="0"/>
      <w:marTop w:val="0"/>
      <w:marBottom w:val="0"/>
      <w:divBdr>
        <w:top w:val="none" w:sz="0" w:space="0" w:color="auto"/>
        <w:left w:val="none" w:sz="0" w:space="0" w:color="auto"/>
        <w:bottom w:val="none" w:sz="0" w:space="0" w:color="auto"/>
        <w:right w:val="none" w:sz="0" w:space="0" w:color="auto"/>
      </w:divBdr>
    </w:div>
    <w:div w:id="686563146">
      <w:bodyDiv w:val="1"/>
      <w:marLeft w:val="0"/>
      <w:marRight w:val="0"/>
      <w:marTop w:val="0"/>
      <w:marBottom w:val="0"/>
      <w:divBdr>
        <w:top w:val="none" w:sz="0" w:space="0" w:color="auto"/>
        <w:left w:val="none" w:sz="0" w:space="0" w:color="auto"/>
        <w:bottom w:val="none" w:sz="0" w:space="0" w:color="auto"/>
        <w:right w:val="none" w:sz="0" w:space="0" w:color="auto"/>
      </w:divBdr>
    </w:div>
    <w:div w:id="725107654">
      <w:bodyDiv w:val="1"/>
      <w:marLeft w:val="0"/>
      <w:marRight w:val="0"/>
      <w:marTop w:val="0"/>
      <w:marBottom w:val="0"/>
      <w:divBdr>
        <w:top w:val="none" w:sz="0" w:space="0" w:color="auto"/>
        <w:left w:val="none" w:sz="0" w:space="0" w:color="auto"/>
        <w:bottom w:val="none" w:sz="0" w:space="0" w:color="auto"/>
        <w:right w:val="none" w:sz="0" w:space="0" w:color="auto"/>
      </w:divBdr>
    </w:div>
    <w:div w:id="828011785">
      <w:bodyDiv w:val="1"/>
      <w:marLeft w:val="0"/>
      <w:marRight w:val="0"/>
      <w:marTop w:val="0"/>
      <w:marBottom w:val="0"/>
      <w:divBdr>
        <w:top w:val="none" w:sz="0" w:space="0" w:color="auto"/>
        <w:left w:val="none" w:sz="0" w:space="0" w:color="auto"/>
        <w:bottom w:val="none" w:sz="0" w:space="0" w:color="auto"/>
        <w:right w:val="none" w:sz="0" w:space="0" w:color="auto"/>
      </w:divBdr>
    </w:div>
    <w:div w:id="869151637">
      <w:bodyDiv w:val="1"/>
      <w:marLeft w:val="0"/>
      <w:marRight w:val="0"/>
      <w:marTop w:val="0"/>
      <w:marBottom w:val="0"/>
      <w:divBdr>
        <w:top w:val="none" w:sz="0" w:space="0" w:color="auto"/>
        <w:left w:val="none" w:sz="0" w:space="0" w:color="auto"/>
        <w:bottom w:val="none" w:sz="0" w:space="0" w:color="auto"/>
        <w:right w:val="none" w:sz="0" w:space="0" w:color="auto"/>
      </w:divBdr>
    </w:div>
    <w:div w:id="1019046357">
      <w:bodyDiv w:val="1"/>
      <w:marLeft w:val="0"/>
      <w:marRight w:val="0"/>
      <w:marTop w:val="0"/>
      <w:marBottom w:val="0"/>
      <w:divBdr>
        <w:top w:val="none" w:sz="0" w:space="0" w:color="auto"/>
        <w:left w:val="none" w:sz="0" w:space="0" w:color="auto"/>
        <w:bottom w:val="none" w:sz="0" w:space="0" w:color="auto"/>
        <w:right w:val="none" w:sz="0" w:space="0" w:color="auto"/>
      </w:divBdr>
    </w:div>
    <w:div w:id="1098869097">
      <w:bodyDiv w:val="1"/>
      <w:marLeft w:val="0"/>
      <w:marRight w:val="0"/>
      <w:marTop w:val="0"/>
      <w:marBottom w:val="0"/>
      <w:divBdr>
        <w:top w:val="none" w:sz="0" w:space="0" w:color="auto"/>
        <w:left w:val="none" w:sz="0" w:space="0" w:color="auto"/>
        <w:bottom w:val="none" w:sz="0" w:space="0" w:color="auto"/>
        <w:right w:val="none" w:sz="0" w:space="0" w:color="auto"/>
      </w:divBdr>
    </w:div>
    <w:div w:id="1243830855">
      <w:bodyDiv w:val="1"/>
      <w:marLeft w:val="0"/>
      <w:marRight w:val="0"/>
      <w:marTop w:val="0"/>
      <w:marBottom w:val="0"/>
      <w:divBdr>
        <w:top w:val="none" w:sz="0" w:space="0" w:color="auto"/>
        <w:left w:val="none" w:sz="0" w:space="0" w:color="auto"/>
        <w:bottom w:val="none" w:sz="0" w:space="0" w:color="auto"/>
        <w:right w:val="none" w:sz="0" w:space="0" w:color="auto"/>
      </w:divBdr>
    </w:div>
    <w:div w:id="1353191124">
      <w:bodyDiv w:val="1"/>
      <w:marLeft w:val="0"/>
      <w:marRight w:val="0"/>
      <w:marTop w:val="0"/>
      <w:marBottom w:val="0"/>
      <w:divBdr>
        <w:top w:val="none" w:sz="0" w:space="0" w:color="auto"/>
        <w:left w:val="none" w:sz="0" w:space="0" w:color="auto"/>
        <w:bottom w:val="none" w:sz="0" w:space="0" w:color="auto"/>
        <w:right w:val="none" w:sz="0" w:space="0" w:color="auto"/>
      </w:divBdr>
    </w:div>
    <w:div w:id="1370492426">
      <w:bodyDiv w:val="1"/>
      <w:marLeft w:val="0"/>
      <w:marRight w:val="0"/>
      <w:marTop w:val="0"/>
      <w:marBottom w:val="0"/>
      <w:divBdr>
        <w:top w:val="none" w:sz="0" w:space="0" w:color="auto"/>
        <w:left w:val="none" w:sz="0" w:space="0" w:color="auto"/>
        <w:bottom w:val="none" w:sz="0" w:space="0" w:color="auto"/>
        <w:right w:val="none" w:sz="0" w:space="0" w:color="auto"/>
      </w:divBdr>
    </w:div>
    <w:div w:id="1389919325">
      <w:bodyDiv w:val="1"/>
      <w:marLeft w:val="0"/>
      <w:marRight w:val="0"/>
      <w:marTop w:val="0"/>
      <w:marBottom w:val="0"/>
      <w:divBdr>
        <w:top w:val="none" w:sz="0" w:space="0" w:color="auto"/>
        <w:left w:val="none" w:sz="0" w:space="0" w:color="auto"/>
        <w:bottom w:val="none" w:sz="0" w:space="0" w:color="auto"/>
        <w:right w:val="none" w:sz="0" w:space="0" w:color="auto"/>
      </w:divBdr>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
    <w:div w:id="1562447552">
      <w:bodyDiv w:val="1"/>
      <w:marLeft w:val="0"/>
      <w:marRight w:val="0"/>
      <w:marTop w:val="0"/>
      <w:marBottom w:val="0"/>
      <w:divBdr>
        <w:top w:val="none" w:sz="0" w:space="0" w:color="auto"/>
        <w:left w:val="none" w:sz="0" w:space="0" w:color="auto"/>
        <w:bottom w:val="none" w:sz="0" w:space="0" w:color="auto"/>
        <w:right w:val="none" w:sz="0" w:space="0" w:color="auto"/>
      </w:divBdr>
    </w:div>
    <w:div w:id="1605307193">
      <w:bodyDiv w:val="1"/>
      <w:marLeft w:val="0"/>
      <w:marRight w:val="0"/>
      <w:marTop w:val="0"/>
      <w:marBottom w:val="0"/>
      <w:divBdr>
        <w:top w:val="none" w:sz="0" w:space="0" w:color="auto"/>
        <w:left w:val="none" w:sz="0" w:space="0" w:color="auto"/>
        <w:bottom w:val="none" w:sz="0" w:space="0" w:color="auto"/>
        <w:right w:val="none" w:sz="0" w:space="0" w:color="auto"/>
      </w:divBdr>
    </w:div>
    <w:div w:id="1742632623">
      <w:bodyDiv w:val="1"/>
      <w:marLeft w:val="0"/>
      <w:marRight w:val="0"/>
      <w:marTop w:val="0"/>
      <w:marBottom w:val="0"/>
      <w:divBdr>
        <w:top w:val="none" w:sz="0" w:space="0" w:color="auto"/>
        <w:left w:val="none" w:sz="0" w:space="0" w:color="auto"/>
        <w:bottom w:val="none" w:sz="0" w:space="0" w:color="auto"/>
        <w:right w:val="none" w:sz="0" w:space="0" w:color="auto"/>
      </w:divBdr>
    </w:div>
    <w:div w:id="1774091991">
      <w:bodyDiv w:val="1"/>
      <w:marLeft w:val="0"/>
      <w:marRight w:val="0"/>
      <w:marTop w:val="0"/>
      <w:marBottom w:val="0"/>
      <w:divBdr>
        <w:top w:val="none" w:sz="0" w:space="0" w:color="auto"/>
        <w:left w:val="none" w:sz="0" w:space="0" w:color="auto"/>
        <w:bottom w:val="none" w:sz="0" w:space="0" w:color="auto"/>
        <w:right w:val="none" w:sz="0" w:space="0" w:color="auto"/>
      </w:divBdr>
    </w:div>
    <w:div w:id="1884755720">
      <w:bodyDiv w:val="1"/>
      <w:marLeft w:val="0"/>
      <w:marRight w:val="0"/>
      <w:marTop w:val="0"/>
      <w:marBottom w:val="0"/>
      <w:divBdr>
        <w:top w:val="none" w:sz="0" w:space="0" w:color="auto"/>
        <w:left w:val="none" w:sz="0" w:space="0" w:color="auto"/>
        <w:bottom w:val="none" w:sz="0" w:space="0" w:color="auto"/>
        <w:right w:val="none" w:sz="0" w:space="0" w:color="auto"/>
      </w:divBdr>
    </w:div>
    <w:div w:id="1921255441">
      <w:bodyDiv w:val="1"/>
      <w:marLeft w:val="0"/>
      <w:marRight w:val="0"/>
      <w:marTop w:val="0"/>
      <w:marBottom w:val="0"/>
      <w:divBdr>
        <w:top w:val="none" w:sz="0" w:space="0" w:color="auto"/>
        <w:left w:val="none" w:sz="0" w:space="0" w:color="auto"/>
        <w:bottom w:val="none" w:sz="0" w:space="0" w:color="auto"/>
        <w:right w:val="none" w:sz="0" w:space="0" w:color="auto"/>
      </w:divBdr>
    </w:div>
    <w:div w:id="1970166877">
      <w:bodyDiv w:val="1"/>
      <w:marLeft w:val="0"/>
      <w:marRight w:val="0"/>
      <w:marTop w:val="0"/>
      <w:marBottom w:val="0"/>
      <w:divBdr>
        <w:top w:val="none" w:sz="0" w:space="0" w:color="auto"/>
        <w:left w:val="none" w:sz="0" w:space="0" w:color="auto"/>
        <w:bottom w:val="none" w:sz="0" w:space="0" w:color="auto"/>
        <w:right w:val="none" w:sz="0" w:space="0" w:color="auto"/>
      </w:divBdr>
    </w:div>
    <w:div w:id="2022388799">
      <w:bodyDiv w:val="1"/>
      <w:marLeft w:val="0"/>
      <w:marRight w:val="0"/>
      <w:marTop w:val="0"/>
      <w:marBottom w:val="0"/>
      <w:divBdr>
        <w:top w:val="none" w:sz="0" w:space="0" w:color="auto"/>
        <w:left w:val="none" w:sz="0" w:space="0" w:color="auto"/>
        <w:bottom w:val="none" w:sz="0" w:space="0" w:color="auto"/>
        <w:right w:val="none" w:sz="0" w:space="0" w:color="auto"/>
      </w:divBdr>
    </w:div>
    <w:div w:id="212981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34135-93CA-4D50-B267-139B409C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Pages>
  <Words>5060</Words>
  <Characters>28844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Bennett</cp:lastModifiedBy>
  <cp:revision>15</cp:revision>
  <dcterms:created xsi:type="dcterms:W3CDTF">2019-09-06T22:42:00Z</dcterms:created>
  <dcterms:modified xsi:type="dcterms:W3CDTF">2019-11-17T19:33:00Z</dcterms:modified>
</cp:coreProperties>
</file>