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B8F" w:rsidRPr="00965BC4" w:rsidRDefault="00EC2A12" w:rsidP="00CA0CBE">
      <w:pPr>
        <w:pStyle w:val="Papertitle"/>
        <w:spacing w:line="240" w:lineRule="auto"/>
        <w:rPr>
          <w:i/>
          <w:sz w:val="36"/>
        </w:rPr>
      </w:pPr>
      <w:r w:rsidRPr="00965BC4">
        <w:rPr>
          <w:i/>
          <w:sz w:val="36"/>
        </w:rPr>
        <w:t>Online Appendix</w:t>
      </w:r>
    </w:p>
    <w:p w:rsidR="00AC3B8F" w:rsidRPr="00965BC4" w:rsidRDefault="0036293E" w:rsidP="00CA0CBE">
      <w:pPr>
        <w:pStyle w:val="Papertitle"/>
        <w:spacing w:line="240" w:lineRule="auto"/>
        <w:rPr>
          <w:i/>
          <w:sz w:val="36"/>
        </w:rPr>
      </w:pPr>
      <w:r w:rsidRPr="00965BC4">
        <w:rPr>
          <w:i/>
          <w:sz w:val="36"/>
        </w:rPr>
        <w:t>Capital</w:t>
      </w:r>
      <w:r w:rsidR="00E2630B" w:rsidRPr="00965BC4">
        <w:rPr>
          <w:i/>
          <w:sz w:val="36"/>
        </w:rPr>
        <w:t xml:space="preserve"> </w:t>
      </w:r>
      <w:r w:rsidR="00181F55" w:rsidRPr="00965BC4">
        <w:rPr>
          <w:i/>
          <w:sz w:val="36"/>
        </w:rPr>
        <w:t xml:space="preserve">Shares and Income Inequality: </w:t>
      </w:r>
    </w:p>
    <w:p w:rsidR="00AC3B8F" w:rsidRPr="00965BC4" w:rsidRDefault="00181F55" w:rsidP="00CA0CBE">
      <w:pPr>
        <w:pStyle w:val="Papertitle"/>
        <w:spacing w:line="240" w:lineRule="auto"/>
        <w:rPr>
          <w:i/>
          <w:sz w:val="36"/>
        </w:rPr>
      </w:pPr>
      <w:r w:rsidRPr="00965BC4">
        <w:rPr>
          <w:i/>
          <w:sz w:val="36"/>
        </w:rPr>
        <w:t>Evidence from the Long Run</w:t>
      </w:r>
      <w:r w:rsidR="00880CF4" w:rsidRPr="00965BC4">
        <w:rPr>
          <w:rStyle w:val="FootnoteReference"/>
          <w:sz w:val="36"/>
        </w:rPr>
        <w:footnoteReference w:id="1"/>
      </w:r>
    </w:p>
    <w:p w:rsidR="00CA0CBE" w:rsidRPr="00965BC4" w:rsidRDefault="00CA0CBE" w:rsidP="00CA0CBE">
      <w:pPr>
        <w:pStyle w:val="Papertitle"/>
        <w:jc w:val="right"/>
        <w:rPr>
          <w:sz w:val="24"/>
          <w:lang w:val="de-AT"/>
        </w:rPr>
      </w:pPr>
    </w:p>
    <w:p w:rsidR="008964BB" w:rsidRPr="00965BC4" w:rsidRDefault="008964BB" w:rsidP="00CA0CBE">
      <w:pPr>
        <w:pStyle w:val="Papertitle"/>
        <w:jc w:val="right"/>
        <w:rPr>
          <w:sz w:val="24"/>
          <w:lang w:val="de-AT"/>
        </w:rPr>
      </w:pPr>
      <w:r w:rsidRPr="00965BC4">
        <w:rPr>
          <w:sz w:val="24"/>
          <w:lang w:val="de-AT"/>
        </w:rPr>
        <w:t>E</w:t>
      </w:r>
      <w:r w:rsidRPr="00965BC4">
        <w:rPr>
          <w:smallCaps/>
          <w:sz w:val="24"/>
          <w:lang w:val="de-AT"/>
        </w:rPr>
        <w:t>rik</w:t>
      </w:r>
      <w:r w:rsidRPr="00965BC4">
        <w:rPr>
          <w:sz w:val="24"/>
          <w:lang w:val="de-AT"/>
        </w:rPr>
        <w:t xml:space="preserve"> B</w:t>
      </w:r>
      <w:r w:rsidRPr="00965BC4">
        <w:rPr>
          <w:smallCaps/>
          <w:sz w:val="24"/>
          <w:lang w:val="de-AT"/>
        </w:rPr>
        <w:t>engtsson</w:t>
      </w:r>
      <w:r w:rsidRPr="00965BC4">
        <w:rPr>
          <w:rStyle w:val="FootnoteReference"/>
          <w:sz w:val="24"/>
          <w:lang w:val="de-AT"/>
        </w:rPr>
        <w:footnoteReference w:customMarkFollows="1" w:id="2"/>
        <w:t>†</w:t>
      </w:r>
      <w:r w:rsidRPr="00965BC4">
        <w:rPr>
          <w:sz w:val="24"/>
          <w:lang w:val="de-AT"/>
        </w:rPr>
        <w:t xml:space="preserve"> and D</w:t>
      </w:r>
      <w:r w:rsidRPr="00965BC4">
        <w:rPr>
          <w:smallCaps/>
          <w:sz w:val="24"/>
          <w:lang w:val="de-AT"/>
        </w:rPr>
        <w:t>aniel</w:t>
      </w:r>
      <w:r w:rsidRPr="00965BC4">
        <w:rPr>
          <w:sz w:val="24"/>
          <w:lang w:val="de-AT"/>
        </w:rPr>
        <w:t xml:space="preserve"> W</w:t>
      </w:r>
      <w:r w:rsidRPr="00965BC4">
        <w:rPr>
          <w:smallCaps/>
          <w:sz w:val="24"/>
          <w:lang w:val="de-AT"/>
        </w:rPr>
        <w:t>aldenström</w:t>
      </w:r>
      <w:r w:rsidRPr="00965BC4">
        <w:rPr>
          <w:rStyle w:val="FootnoteReference"/>
          <w:sz w:val="24"/>
          <w:lang w:val="de-AT"/>
        </w:rPr>
        <w:footnoteReference w:customMarkFollows="1" w:id="3"/>
        <w:t>‡</w:t>
      </w:r>
    </w:p>
    <w:p w:rsidR="008964BB" w:rsidRPr="00965BC4" w:rsidRDefault="008964BB" w:rsidP="008964BB">
      <w:pPr>
        <w:pStyle w:val="TaxApp"/>
        <w:jc w:val="center"/>
        <w:rPr>
          <w:lang w:val="de-AT"/>
        </w:rPr>
      </w:pPr>
    </w:p>
    <w:p w:rsidR="00AC3B8F" w:rsidRPr="00965BC4" w:rsidRDefault="00AC3B8F" w:rsidP="008964BB">
      <w:pPr>
        <w:pStyle w:val="TaxApp"/>
        <w:jc w:val="center"/>
        <w:rPr>
          <w:lang w:val="de-AT"/>
        </w:rPr>
      </w:pPr>
    </w:p>
    <w:p w:rsidR="00412C1C" w:rsidRPr="00965BC4" w:rsidRDefault="00412C1C" w:rsidP="008964BB">
      <w:pPr>
        <w:pStyle w:val="TaxApp"/>
        <w:jc w:val="center"/>
        <w:rPr>
          <w:lang w:val="de-AT"/>
        </w:rPr>
      </w:pPr>
    </w:p>
    <w:p w:rsidR="008964BB" w:rsidRPr="00965BC4" w:rsidRDefault="00CE7545" w:rsidP="008964BB">
      <w:pPr>
        <w:pStyle w:val="TaxApp"/>
        <w:jc w:val="center"/>
      </w:pPr>
      <w:r w:rsidRPr="00965BC4">
        <w:t>26 September</w:t>
      </w:r>
      <w:r w:rsidR="000A1601" w:rsidRPr="00965BC4">
        <w:t xml:space="preserve"> 2017</w:t>
      </w:r>
    </w:p>
    <w:p w:rsidR="008964BB" w:rsidRPr="00965BC4" w:rsidRDefault="008964BB" w:rsidP="00C52743">
      <w:pPr>
        <w:pStyle w:val="Heading7"/>
        <w:numPr>
          <w:ilvl w:val="0"/>
          <w:numId w:val="0"/>
        </w:numPr>
        <w:spacing w:line="360" w:lineRule="auto"/>
        <w:ind w:left="454" w:hanging="454"/>
        <w:rPr>
          <w:i/>
          <w:color w:val="auto"/>
          <w:lang w:val="en-US"/>
        </w:rPr>
      </w:pPr>
    </w:p>
    <w:p w:rsidR="0036293E" w:rsidRPr="00965BC4" w:rsidRDefault="000E1BF6" w:rsidP="009767D0">
      <w:pPr>
        <w:spacing w:after="200" w:line="276" w:lineRule="auto"/>
        <w:ind w:left="567" w:right="567"/>
        <w:jc w:val="center"/>
        <w:rPr>
          <w:szCs w:val="24"/>
          <w:lang w:val="en-US"/>
        </w:rPr>
      </w:pPr>
      <w:r w:rsidRPr="00965BC4">
        <w:rPr>
          <w:szCs w:val="24"/>
          <w:lang w:val="en-US"/>
        </w:rPr>
        <w:t>ABSTRACT</w:t>
      </w:r>
    </w:p>
    <w:p w:rsidR="0036293E" w:rsidRPr="00965BC4" w:rsidRDefault="0036293E" w:rsidP="000E1BF6">
      <w:pPr>
        <w:jc w:val="both"/>
        <w:rPr>
          <w:sz w:val="20"/>
          <w:szCs w:val="20"/>
          <w:lang w:val="en-US"/>
        </w:rPr>
      </w:pPr>
      <w:r w:rsidRPr="00965BC4">
        <w:rPr>
          <w:sz w:val="20"/>
          <w:szCs w:val="20"/>
          <w:lang w:val="en-US"/>
        </w:rPr>
        <w:t>This Appendix discusses the data used in the paper. We begin by discussing definitions and measurement issues</w:t>
      </w:r>
      <w:r w:rsidR="00D52908" w:rsidRPr="00965BC4">
        <w:rPr>
          <w:sz w:val="20"/>
          <w:szCs w:val="20"/>
          <w:lang w:val="en-US"/>
        </w:rPr>
        <w:t xml:space="preserve"> for capital shares</w:t>
      </w:r>
      <w:r w:rsidRPr="00965BC4">
        <w:rPr>
          <w:sz w:val="20"/>
          <w:szCs w:val="20"/>
          <w:lang w:val="en-US"/>
        </w:rPr>
        <w:t xml:space="preserve">, and then move on to a discussion of the </w:t>
      </w:r>
      <w:r w:rsidR="00D52908" w:rsidRPr="00965BC4">
        <w:rPr>
          <w:sz w:val="20"/>
          <w:szCs w:val="20"/>
          <w:lang w:val="en-US"/>
        </w:rPr>
        <w:t xml:space="preserve">national accounts </w:t>
      </w:r>
      <w:r w:rsidRPr="00965BC4">
        <w:rPr>
          <w:sz w:val="20"/>
          <w:szCs w:val="20"/>
          <w:lang w:val="en-US"/>
        </w:rPr>
        <w:t>data used for each country, along with a country-specif</w:t>
      </w:r>
      <w:r w:rsidR="00D52908" w:rsidRPr="00965BC4">
        <w:rPr>
          <w:sz w:val="20"/>
          <w:szCs w:val="20"/>
          <w:lang w:val="en-US"/>
        </w:rPr>
        <w:t>ic historiographical discussion on the development of factor shares.</w:t>
      </w:r>
    </w:p>
    <w:p w:rsidR="00AC3B8F" w:rsidRPr="00965BC4" w:rsidRDefault="00AC3B8F" w:rsidP="0036293E">
      <w:pPr>
        <w:spacing w:after="200" w:line="276" w:lineRule="auto"/>
        <w:jc w:val="both"/>
        <w:rPr>
          <w:lang w:val="en-US"/>
        </w:rPr>
      </w:pPr>
    </w:p>
    <w:p w:rsidR="00AC3B8F" w:rsidRPr="00965BC4" w:rsidRDefault="00AC3B8F">
      <w:pPr>
        <w:spacing w:after="200" w:line="276" w:lineRule="auto"/>
        <w:rPr>
          <w:lang w:val="en-US"/>
        </w:rPr>
      </w:pPr>
      <w:r w:rsidRPr="00965BC4">
        <w:rPr>
          <w:lang w:val="en-US"/>
        </w:rPr>
        <w:br w:type="page"/>
      </w:r>
    </w:p>
    <w:p w:rsidR="00AC3B8F" w:rsidRPr="00965BC4" w:rsidRDefault="00AC3B8F" w:rsidP="0036293E">
      <w:pPr>
        <w:spacing w:after="200" w:line="276" w:lineRule="auto"/>
        <w:jc w:val="both"/>
        <w:rPr>
          <w:b/>
          <w:lang w:val="en-US"/>
        </w:rPr>
      </w:pPr>
      <w:r w:rsidRPr="00965BC4">
        <w:rPr>
          <w:b/>
          <w:lang w:val="en-US"/>
        </w:rPr>
        <w:lastRenderedPageBreak/>
        <w:t>Table of contents:</w:t>
      </w:r>
    </w:p>
    <w:p w:rsidR="006F6648" w:rsidRDefault="00AC3B8F">
      <w:pPr>
        <w:pStyle w:val="TOC7"/>
        <w:rPr>
          <w:rFonts w:asciiTheme="minorHAnsi" w:eastAsiaTheme="minorEastAsia" w:hAnsiTheme="minorHAnsi"/>
          <w:noProof/>
          <w:sz w:val="22"/>
          <w:lang w:eastAsia="sv-SE"/>
        </w:rPr>
      </w:pPr>
      <w:r w:rsidRPr="00965BC4">
        <w:rPr>
          <w:lang w:val="en-US"/>
        </w:rPr>
        <w:fldChar w:fldCharType="begin"/>
      </w:r>
      <w:r w:rsidRPr="00965BC4">
        <w:rPr>
          <w:lang w:val="en-US"/>
        </w:rPr>
        <w:instrText xml:space="preserve"> TOC \o \h \z \u </w:instrText>
      </w:r>
      <w:r w:rsidRPr="00965BC4">
        <w:rPr>
          <w:lang w:val="en-US"/>
        </w:rPr>
        <w:fldChar w:fldCharType="separate"/>
      </w:r>
      <w:hyperlink w:anchor="_Toc513025196" w:history="1">
        <w:r w:rsidR="006F6648" w:rsidRPr="009E7E6B">
          <w:rPr>
            <w:rStyle w:val="Hyperlink"/>
            <w:noProof/>
            <w:lang w:val="en-US"/>
          </w:rPr>
          <w:t>A1.</w:t>
        </w:r>
        <w:r w:rsidR="006F6648">
          <w:rPr>
            <w:rFonts w:asciiTheme="minorHAnsi" w:eastAsiaTheme="minorEastAsia" w:hAnsiTheme="minorHAnsi"/>
            <w:noProof/>
            <w:sz w:val="22"/>
            <w:lang w:eastAsia="sv-SE"/>
          </w:rPr>
          <w:tab/>
        </w:r>
        <w:r w:rsidR="006F6648" w:rsidRPr="009E7E6B">
          <w:rPr>
            <w:rStyle w:val="Hyperlink"/>
            <w:noProof/>
          </w:rPr>
          <w:t>Capital</w:t>
        </w:r>
        <w:r w:rsidR="006F6648" w:rsidRPr="009E7E6B">
          <w:rPr>
            <w:rStyle w:val="Hyperlink"/>
            <w:noProof/>
            <w:lang w:val="en-US"/>
          </w:rPr>
          <w:t xml:space="preserve"> shares data</w:t>
        </w:r>
        <w:r w:rsidR="006F6648">
          <w:rPr>
            <w:noProof/>
            <w:webHidden/>
          </w:rPr>
          <w:tab/>
        </w:r>
        <w:r w:rsidR="006F6648">
          <w:rPr>
            <w:noProof/>
            <w:webHidden/>
          </w:rPr>
          <w:fldChar w:fldCharType="begin"/>
        </w:r>
        <w:r w:rsidR="006F6648">
          <w:rPr>
            <w:noProof/>
            <w:webHidden/>
          </w:rPr>
          <w:instrText xml:space="preserve"> PAGEREF _Toc513025196 \h </w:instrText>
        </w:r>
        <w:r w:rsidR="006F6648">
          <w:rPr>
            <w:noProof/>
            <w:webHidden/>
          </w:rPr>
        </w:r>
        <w:r w:rsidR="006F6648">
          <w:rPr>
            <w:noProof/>
            <w:webHidden/>
          </w:rPr>
          <w:fldChar w:fldCharType="separate"/>
        </w:r>
        <w:r w:rsidR="006F6648">
          <w:rPr>
            <w:noProof/>
            <w:webHidden/>
          </w:rPr>
          <w:t>3</w:t>
        </w:r>
        <w:r w:rsidR="006F6648">
          <w:rPr>
            <w:noProof/>
            <w:webHidden/>
          </w:rPr>
          <w:fldChar w:fldCharType="end"/>
        </w:r>
      </w:hyperlink>
    </w:p>
    <w:p w:rsidR="006F6648" w:rsidRDefault="008F2692">
      <w:pPr>
        <w:pStyle w:val="TOC8"/>
        <w:rPr>
          <w:rFonts w:asciiTheme="minorHAnsi" w:eastAsiaTheme="minorEastAsia" w:hAnsiTheme="minorHAnsi"/>
          <w:noProof/>
          <w:sz w:val="22"/>
          <w:lang w:eastAsia="sv-SE"/>
        </w:rPr>
      </w:pPr>
      <w:hyperlink w:anchor="_Toc513025197" w:history="1">
        <w:r w:rsidR="006F6648" w:rsidRPr="009E7E6B">
          <w:rPr>
            <w:rStyle w:val="Hyperlink"/>
            <w:noProof/>
            <w:lang w:val="en-US"/>
          </w:rPr>
          <w:t>A1.1</w:t>
        </w:r>
        <w:r w:rsidR="006F6648">
          <w:rPr>
            <w:rFonts w:asciiTheme="minorHAnsi" w:eastAsiaTheme="minorEastAsia" w:hAnsiTheme="minorHAnsi"/>
            <w:noProof/>
            <w:sz w:val="22"/>
            <w:lang w:eastAsia="sv-SE"/>
          </w:rPr>
          <w:tab/>
        </w:r>
        <w:r w:rsidR="006F6648" w:rsidRPr="009E7E6B">
          <w:rPr>
            <w:rStyle w:val="Hyperlink"/>
            <w:noProof/>
            <w:lang w:val="en-US"/>
          </w:rPr>
          <w:t>Concepts and measurement</w:t>
        </w:r>
        <w:r w:rsidR="006F6648">
          <w:rPr>
            <w:noProof/>
            <w:webHidden/>
          </w:rPr>
          <w:tab/>
        </w:r>
        <w:r w:rsidR="006F6648">
          <w:rPr>
            <w:noProof/>
            <w:webHidden/>
          </w:rPr>
          <w:fldChar w:fldCharType="begin"/>
        </w:r>
        <w:r w:rsidR="006F6648">
          <w:rPr>
            <w:noProof/>
            <w:webHidden/>
          </w:rPr>
          <w:instrText xml:space="preserve"> PAGEREF _Toc513025197 \h </w:instrText>
        </w:r>
        <w:r w:rsidR="006F6648">
          <w:rPr>
            <w:noProof/>
            <w:webHidden/>
          </w:rPr>
        </w:r>
        <w:r w:rsidR="006F6648">
          <w:rPr>
            <w:noProof/>
            <w:webHidden/>
          </w:rPr>
          <w:fldChar w:fldCharType="separate"/>
        </w:r>
        <w:r w:rsidR="006F6648">
          <w:rPr>
            <w:noProof/>
            <w:webHidden/>
          </w:rPr>
          <w:t>3</w:t>
        </w:r>
        <w:r w:rsidR="006F6648">
          <w:rPr>
            <w:noProof/>
            <w:webHidden/>
          </w:rPr>
          <w:fldChar w:fldCharType="end"/>
        </w:r>
      </w:hyperlink>
    </w:p>
    <w:p w:rsidR="006F6648" w:rsidRDefault="008F2692">
      <w:pPr>
        <w:pStyle w:val="TOC8"/>
        <w:rPr>
          <w:rFonts w:asciiTheme="minorHAnsi" w:eastAsiaTheme="minorEastAsia" w:hAnsiTheme="minorHAnsi"/>
          <w:noProof/>
          <w:sz w:val="22"/>
          <w:lang w:eastAsia="sv-SE"/>
        </w:rPr>
      </w:pPr>
      <w:hyperlink w:anchor="_Toc513025198" w:history="1">
        <w:r w:rsidR="006F6648" w:rsidRPr="009E7E6B">
          <w:rPr>
            <w:rStyle w:val="Hyperlink"/>
            <w:noProof/>
            <w:lang w:val="en-GB" w:bidi="en-US"/>
          </w:rPr>
          <w:t>A1.2</w:t>
        </w:r>
        <w:r w:rsidR="006F6648">
          <w:rPr>
            <w:rFonts w:asciiTheme="minorHAnsi" w:eastAsiaTheme="minorEastAsia" w:hAnsiTheme="minorHAnsi"/>
            <w:noProof/>
            <w:sz w:val="22"/>
            <w:lang w:eastAsia="sv-SE"/>
          </w:rPr>
          <w:tab/>
        </w:r>
        <w:r w:rsidR="006F6648" w:rsidRPr="009E7E6B">
          <w:rPr>
            <w:rStyle w:val="Hyperlink"/>
            <w:noProof/>
            <w:lang w:val="en-GB" w:bidi="en-US"/>
          </w:rPr>
          <w:t>Sources and data</w:t>
        </w:r>
        <w:r w:rsidR="006F6648">
          <w:rPr>
            <w:noProof/>
            <w:webHidden/>
          </w:rPr>
          <w:tab/>
        </w:r>
        <w:r w:rsidR="006F6648">
          <w:rPr>
            <w:noProof/>
            <w:webHidden/>
          </w:rPr>
          <w:fldChar w:fldCharType="begin"/>
        </w:r>
        <w:r w:rsidR="006F6648">
          <w:rPr>
            <w:noProof/>
            <w:webHidden/>
          </w:rPr>
          <w:instrText xml:space="preserve"> PAGEREF _Toc513025198 \h </w:instrText>
        </w:r>
        <w:r w:rsidR="006F6648">
          <w:rPr>
            <w:noProof/>
            <w:webHidden/>
          </w:rPr>
        </w:r>
        <w:r w:rsidR="006F6648">
          <w:rPr>
            <w:noProof/>
            <w:webHidden/>
          </w:rPr>
          <w:fldChar w:fldCharType="separate"/>
        </w:r>
        <w:r w:rsidR="006F6648">
          <w:rPr>
            <w:noProof/>
            <w:webHidden/>
          </w:rPr>
          <w:t>6</w:t>
        </w:r>
        <w:r w:rsidR="006F6648">
          <w:rPr>
            <w:noProof/>
            <w:webHidden/>
          </w:rPr>
          <w:fldChar w:fldCharType="end"/>
        </w:r>
      </w:hyperlink>
    </w:p>
    <w:p w:rsidR="006F6648" w:rsidRDefault="008F2692">
      <w:pPr>
        <w:pStyle w:val="TOC9"/>
        <w:rPr>
          <w:rFonts w:asciiTheme="minorHAnsi" w:eastAsiaTheme="minorEastAsia" w:hAnsiTheme="minorHAnsi"/>
          <w:noProof/>
          <w:sz w:val="22"/>
          <w:lang w:eastAsia="sv-SE"/>
        </w:rPr>
      </w:pPr>
      <w:hyperlink w:anchor="_Toc513025199" w:history="1">
        <w:r w:rsidR="006F6648" w:rsidRPr="009E7E6B">
          <w:rPr>
            <w:rStyle w:val="Hyperlink"/>
            <w:noProof/>
            <w:lang w:val="en-GB"/>
          </w:rPr>
          <w:t>A1.2.1</w:t>
        </w:r>
        <w:r w:rsidR="006F6648">
          <w:rPr>
            <w:rFonts w:asciiTheme="minorHAnsi" w:eastAsiaTheme="minorEastAsia" w:hAnsiTheme="minorHAnsi"/>
            <w:noProof/>
            <w:sz w:val="22"/>
            <w:lang w:eastAsia="sv-SE"/>
          </w:rPr>
          <w:tab/>
        </w:r>
        <w:r w:rsidR="006F6648" w:rsidRPr="009E7E6B">
          <w:rPr>
            <w:rStyle w:val="Hyperlink"/>
            <w:noProof/>
            <w:lang w:val="en-GB"/>
          </w:rPr>
          <w:t>Argentina</w:t>
        </w:r>
        <w:r w:rsidR="006F6648">
          <w:rPr>
            <w:noProof/>
            <w:webHidden/>
          </w:rPr>
          <w:tab/>
        </w:r>
        <w:r w:rsidR="006F6648">
          <w:rPr>
            <w:noProof/>
            <w:webHidden/>
          </w:rPr>
          <w:fldChar w:fldCharType="begin"/>
        </w:r>
        <w:r w:rsidR="006F6648">
          <w:rPr>
            <w:noProof/>
            <w:webHidden/>
          </w:rPr>
          <w:instrText xml:space="preserve"> PAGEREF _Toc513025199 \h </w:instrText>
        </w:r>
        <w:r w:rsidR="006F6648">
          <w:rPr>
            <w:noProof/>
            <w:webHidden/>
          </w:rPr>
        </w:r>
        <w:r w:rsidR="006F6648">
          <w:rPr>
            <w:noProof/>
            <w:webHidden/>
          </w:rPr>
          <w:fldChar w:fldCharType="separate"/>
        </w:r>
        <w:r w:rsidR="006F6648">
          <w:rPr>
            <w:noProof/>
            <w:webHidden/>
          </w:rPr>
          <w:t>6</w:t>
        </w:r>
        <w:r w:rsidR="006F6648">
          <w:rPr>
            <w:noProof/>
            <w:webHidden/>
          </w:rPr>
          <w:fldChar w:fldCharType="end"/>
        </w:r>
      </w:hyperlink>
    </w:p>
    <w:p w:rsidR="006F6648" w:rsidRDefault="008F2692">
      <w:pPr>
        <w:pStyle w:val="TOC9"/>
        <w:rPr>
          <w:rFonts w:asciiTheme="minorHAnsi" w:eastAsiaTheme="minorEastAsia" w:hAnsiTheme="minorHAnsi"/>
          <w:noProof/>
          <w:sz w:val="22"/>
          <w:lang w:eastAsia="sv-SE"/>
        </w:rPr>
      </w:pPr>
      <w:hyperlink w:anchor="_Toc513025200" w:history="1">
        <w:r w:rsidR="006F6648" w:rsidRPr="009E7E6B">
          <w:rPr>
            <w:rStyle w:val="Hyperlink"/>
            <w:noProof/>
            <w:lang w:val="en-GB"/>
          </w:rPr>
          <w:t>A1.2.2</w:t>
        </w:r>
        <w:r w:rsidR="006F6648">
          <w:rPr>
            <w:rFonts w:asciiTheme="minorHAnsi" w:eastAsiaTheme="minorEastAsia" w:hAnsiTheme="minorHAnsi"/>
            <w:noProof/>
            <w:sz w:val="22"/>
            <w:lang w:eastAsia="sv-SE"/>
          </w:rPr>
          <w:tab/>
        </w:r>
        <w:r w:rsidR="006F6648" w:rsidRPr="009E7E6B">
          <w:rPr>
            <w:rStyle w:val="Hyperlink"/>
            <w:noProof/>
            <w:lang w:val="en-GB"/>
          </w:rPr>
          <w:t>Australia</w:t>
        </w:r>
        <w:r w:rsidR="006F6648">
          <w:rPr>
            <w:noProof/>
            <w:webHidden/>
          </w:rPr>
          <w:tab/>
        </w:r>
        <w:r w:rsidR="006F6648">
          <w:rPr>
            <w:noProof/>
            <w:webHidden/>
          </w:rPr>
          <w:fldChar w:fldCharType="begin"/>
        </w:r>
        <w:r w:rsidR="006F6648">
          <w:rPr>
            <w:noProof/>
            <w:webHidden/>
          </w:rPr>
          <w:instrText xml:space="preserve"> PAGEREF _Toc513025200 \h </w:instrText>
        </w:r>
        <w:r w:rsidR="006F6648">
          <w:rPr>
            <w:noProof/>
            <w:webHidden/>
          </w:rPr>
        </w:r>
        <w:r w:rsidR="006F6648">
          <w:rPr>
            <w:noProof/>
            <w:webHidden/>
          </w:rPr>
          <w:fldChar w:fldCharType="separate"/>
        </w:r>
        <w:r w:rsidR="006F6648">
          <w:rPr>
            <w:noProof/>
            <w:webHidden/>
          </w:rPr>
          <w:t>8</w:t>
        </w:r>
        <w:r w:rsidR="006F6648">
          <w:rPr>
            <w:noProof/>
            <w:webHidden/>
          </w:rPr>
          <w:fldChar w:fldCharType="end"/>
        </w:r>
      </w:hyperlink>
    </w:p>
    <w:p w:rsidR="006F6648" w:rsidRDefault="008F2692">
      <w:pPr>
        <w:pStyle w:val="TOC9"/>
        <w:rPr>
          <w:rFonts w:asciiTheme="minorHAnsi" w:eastAsiaTheme="minorEastAsia" w:hAnsiTheme="minorHAnsi"/>
          <w:noProof/>
          <w:sz w:val="22"/>
          <w:lang w:eastAsia="sv-SE"/>
        </w:rPr>
      </w:pPr>
      <w:hyperlink w:anchor="_Toc513025201" w:history="1">
        <w:r w:rsidR="006F6648" w:rsidRPr="009E7E6B">
          <w:rPr>
            <w:rStyle w:val="Hyperlink"/>
            <w:noProof/>
            <w:lang w:val="en-GB"/>
          </w:rPr>
          <w:t>A1.2.3</w:t>
        </w:r>
        <w:r w:rsidR="006F6648">
          <w:rPr>
            <w:rFonts w:asciiTheme="minorHAnsi" w:eastAsiaTheme="minorEastAsia" w:hAnsiTheme="minorHAnsi"/>
            <w:noProof/>
            <w:sz w:val="22"/>
            <w:lang w:eastAsia="sv-SE"/>
          </w:rPr>
          <w:tab/>
        </w:r>
        <w:r w:rsidR="006F6648" w:rsidRPr="009E7E6B">
          <w:rPr>
            <w:rStyle w:val="Hyperlink"/>
            <w:noProof/>
            <w:lang w:val="en-GB"/>
          </w:rPr>
          <w:t>Austria</w:t>
        </w:r>
        <w:r w:rsidR="006F6648">
          <w:rPr>
            <w:noProof/>
            <w:webHidden/>
          </w:rPr>
          <w:tab/>
        </w:r>
        <w:r w:rsidR="006F6648">
          <w:rPr>
            <w:noProof/>
            <w:webHidden/>
          </w:rPr>
          <w:fldChar w:fldCharType="begin"/>
        </w:r>
        <w:r w:rsidR="006F6648">
          <w:rPr>
            <w:noProof/>
            <w:webHidden/>
          </w:rPr>
          <w:instrText xml:space="preserve"> PAGEREF _Toc513025201 \h </w:instrText>
        </w:r>
        <w:r w:rsidR="006F6648">
          <w:rPr>
            <w:noProof/>
            <w:webHidden/>
          </w:rPr>
        </w:r>
        <w:r w:rsidR="006F6648">
          <w:rPr>
            <w:noProof/>
            <w:webHidden/>
          </w:rPr>
          <w:fldChar w:fldCharType="separate"/>
        </w:r>
        <w:r w:rsidR="006F6648">
          <w:rPr>
            <w:noProof/>
            <w:webHidden/>
          </w:rPr>
          <w:t>12</w:t>
        </w:r>
        <w:r w:rsidR="006F6648">
          <w:rPr>
            <w:noProof/>
            <w:webHidden/>
          </w:rPr>
          <w:fldChar w:fldCharType="end"/>
        </w:r>
      </w:hyperlink>
    </w:p>
    <w:p w:rsidR="006F6648" w:rsidRDefault="008F2692">
      <w:pPr>
        <w:pStyle w:val="TOC9"/>
        <w:rPr>
          <w:rFonts w:asciiTheme="minorHAnsi" w:eastAsiaTheme="minorEastAsia" w:hAnsiTheme="minorHAnsi"/>
          <w:noProof/>
          <w:sz w:val="22"/>
          <w:lang w:eastAsia="sv-SE"/>
        </w:rPr>
      </w:pPr>
      <w:hyperlink w:anchor="_Toc513025202" w:history="1">
        <w:r w:rsidR="006F6648" w:rsidRPr="009E7E6B">
          <w:rPr>
            <w:rStyle w:val="Hyperlink"/>
            <w:noProof/>
            <w:lang w:val="en-GB"/>
          </w:rPr>
          <w:t>A1.2.4</w:t>
        </w:r>
        <w:r w:rsidR="006F6648">
          <w:rPr>
            <w:rFonts w:asciiTheme="minorHAnsi" w:eastAsiaTheme="minorEastAsia" w:hAnsiTheme="minorHAnsi"/>
            <w:noProof/>
            <w:sz w:val="22"/>
            <w:lang w:eastAsia="sv-SE"/>
          </w:rPr>
          <w:tab/>
        </w:r>
        <w:r w:rsidR="006F6648" w:rsidRPr="009E7E6B">
          <w:rPr>
            <w:rStyle w:val="Hyperlink"/>
            <w:noProof/>
            <w:lang w:val="en-GB"/>
          </w:rPr>
          <w:t>Belgium</w:t>
        </w:r>
        <w:r w:rsidR="006F6648">
          <w:rPr>
            <w:noProof/>
            <w:webHidden/>
          </w:rPr>
          <w:tab/>
        </w:r>
        <w:r w:rsidR="006F6648">
          <w:rPr>
            <w:noProof/>
            <w:webHidden/>
          </w:rPr>
          <w:fldChar w:fldCharType="begin"/>
        </w:r>
        <w:r w:rsidR="006F6648">
          <w:rPr>
            <w:noProof/>
            <w:webHidden/>
          </w:rPr>
          <w:instrText xml:space="preserve"> PAGEREF _Toc513025202 \h </w:instrText>
        </w:r>
        <w:r w:rsidR="006F6648">
          <w:rPr>
            <w:noProof/>
            <w:webHidden/>
          </w:rPr>
        </w:r>
        <w:r w:rsidR="006F6648">
          <w:rPr>
            <w:noProof/>
            <w:webHidden/>
          </w:rPr>
          <w:fldChar w:fldCharType="separate"/>
        </w:r>
        <w:r w:rsidR="006F6648">
          <w:rPr>
            <w:noProof/>
            <w:webHidden/>
          </w:rPr>
          <w:t>14</w:t>
        </w:r>
        <w:r w:rsidR="006F6648">
          <w:rPr>
            <w:noProof/>
            <w:webHidden/>
          </w:rPr>
          <w:fldChar w:fldCharType="end"/>
        </w:r>
      </w:hyperlink>
    </w:p>
    <w:p w:rsidR="006F6648" w:rsidRDefault="008F2692">
      <w:pPr>
        <w:pStyle w:val="TOC9"/>
        <w:rPr>
          <w:rFonts w:asciiTheme="minorHAnsi" w:eastAsiaTheme="minorEastAsia" w:hAnsiTheme="minorHAnsi"/>
          <w:noProof/>
          <w:sz w:val="22"/>
          <w:lang w:eastAsia="sv-SE"/>
        </w:rPr>
      </w:pPr>
      <w:hyperlink w:anchor="_Toc513025203" w:history="1">
        <w:r w:rsidR="006F6648" w:rsidRPr="009E7E6B">
          <w:rPr>
            <w:rStyle w:val="Hyperlink"/>
            <w:noProof/>
            <w:lang w:val="en-GB"/>
          </w:rPr>
          <w:t>A1.2.5</w:t>
        </w:r>
        <w:r w:rsidR="006F6648">
          <w:rPr>
            <w:rFonts w:asciiTheme="minorHAnsi" w:eastAsiaTheme="minorEastAsia" w:hAnsiTheme="minorHAnsi"/>
            <w:noProof/>
            <w:sz w:val="22"/>
            <w:lang w:eastAsia="sv-SE"/>
          </w:rPr>
          <w:tab/>
        </w:r>
        <w:r w:rsidR="006F6648" w:rsidRPr="009E7E6B">
          <w:rPr>
            <w:rStyle w:val="Hyperlink"/>
            <w:noProof/>
            <w:lang w:val="en-GB"/>
          </w:rPr>
          <w:t>Brazil</w:t>
        </w:r>
        <w:r w:rsidR="006F6648">
          <w:rPr>
            <w:noProof/>
            <w:webHidden/>
          </w:rPr>
          <w:tab/>
        </w:r>
        <w:r w:rsidR="006F6648">
          <w:rPr>
            <w:noProof/>
            <w:webHidden/>
          </w:rPr>
          <w:fldChar w:fldCharType="begin"/>
        </w:r>
        <w:r w:rsidR="006F6648">
          <w:rPr>
            <w:noProof/>
            <w:webHidden/>
          </w:rPr>
          <w:instrText xml:space="preserve"> PAGEREF _Toc513025203 \h </w:instrText>
        </w:r>
        <w:r w:rsidR="006F6648">
          <w:rPr>
            <w:noProof/>
            <w:webHidden/>
          </w:rPr>
        </w:r>
        <w:r w:rsidR="006F6648">
          <w:rPr>
            <w:noProof/>
            <w:webHidden/>
          </w:rPr>
          <w:fldChar w:fldCharType="separate"/>
        </w:r>
        <w:r w:rsidR="006F6648">
          <w:rPr>
            <w:noProof/>
            <w:webHidden/>
          </w:rPr>
          <w:t>14</w:t>
        </w:r>
        <w:r w:rsidR="006F6648">
          <w:rPr>
            <w:noProof/>
            <w:webHidden/>
          </w:rPr>
          <w:fldChar w:fldCharType="end"/>
        </w:r>
      </w:hyperlink>
    </w:p>
    <w:p w:rsidR="006F6648" w:rsidRDefault="008F2692">
      <w:pPr>
        <w:pStyle w:val="TOC9"/>
        <w:rPr>
          <w:rFonts w:asciiTheme="minorHAnsi" w:eastAsiaTheme="minorEastAsia" w:hAnsiTheme="minorHAnsi"/>
          <w:noProof/>
          <w:sz w:val="22"/>
          <w:lang w:eastAsia="sv-SE"/>
        </w:rPr>
      </w:pPr>
      <w:hyperlink w:anchor="_Toc513025204" w:history="1">
        <w:r w:rsidR="006F6648" w:rsidRPr="009E7E6B">
          <w:rPr>
            <w:rStyle w:val="Hyperlink"/>
            <w:noProof/>
            <w:lang w:val="en-GB"/>
          </w:rPr>
          <w:t>A1.2.6</w:t>
        </w:r>
        <w:r w:rsidR="006F6648">
          <w:rPr>
            <w:rFonts w:asciiTheme="minorHAnsi" w:eastAsiaTheme="minorEastAsia" w:hAnsiTheme="minorHAnsi"/>
            <w:noProof/>
            <w:sz w:val="22"/>
            <w:lang w:eastAsia="sv-SE"/>
          </w:rPr>
          <w:tab/>
        </w:r>
        <w:r w:rsidR="006F6648" w:rsidRPr="009E7E6B">
          <w:rPr>
            <w:rStyle w:val="Hyperlink"/>
            <w:noProof/>
            <w:lang w:val="en-GB"/>
          </w:rPr>
          <w:t>Canada</w:t>
        </w:r>
        <w:r w:rsidR="006F6648">
          <w:rPr>
            <w:noProof/>
            <w:webHidden/>
          </w:rPr>
          <w:tab/>
        </w:r>
        <w:r w:rsidR="006F6648">
          <w:rPr>
            <w:noProof/>
            <w:webHidden/>
          </w:rPr>
          <w:fldChar w:fldCharType="begin"/>
        </w:r>
        <w:r w:rsidR="006F6648">
          <w:rPr>
            <w:noProof/>
            <w:webHidden/>
          </w:rPr>
          <w:instrText xml:space="preserve"> PAGEREF _Toc513025204 \h </w:instrText>
        </w:r>
        <w:r w:rsidR="006F6648">
          <w:rPr>
            <w:noProof/>
            <w:webHidden/>
          </w:rPr>
        </w:r>
        <w:r w:rsidR="006F6648">
          <w:rPr>
            <w:noProof/>
            <w:webHidden/>
          </w:rPr>
          <w:fldChar w:fldCharType="separate"/>
        </w:r>
        <w:r w:rsidR="006F6648">
          <w:rPr>
            <w:noProof/>
            <w:webHidden/>
          </w:rPr>
          <w:t>15</w:t>
        </w:r>
        <w:r w:rsidR="006F6648">
          <w:rPr>
            <w:noProof/>
            <w:webHidden/>
          </w:rPr>
          <w:fldChar w:fldCharType="end"/>
        </w:r>
      </w:hyperlink>
    </w:p>
    <w:p w:rsidR="006F6648" w:rsidRDefault="008F2692">
      <w:pPr>
        <w:pStyle w:val="TOC9"/>
        <w:rPr>
          <w:rFonts w:asciiTheme="minorHAnsi" w:eastAsiaTheme="minorEastAsia" w:hAnsiTheme="minorHAnsi"/>
          <w:noProof/>
          <w:sz w:val="22"/>
          <w:lang w:eastAsia="sv-SE"/>
        </w:rPr>
      </w:pPr>
      <w:hyperlink w:anchor="_Toc513025205" w:history="1">
        <w:r w:rsidR="006F6648" w:rsidRPr="009E7E6B">
          <w:rPr>
            <w:rStyle w:val="Hyperlink"/>
            <w:noProof/>
            <w:lang w:val="en-GB"/>
          </w:rPr>
          <w:t>A1.2.7</w:t>
        </w:r>
        <w:r w:rsidR="006F6648">
          <w:rPr>
            <w:rFonts w:asciiTheme="minorHAnsi" w:eastAsiaTheme="minorEastAsia" w:hAnsiTheme="minorHAnsi"/>
            <w:noProof/>
            <w:sz w:val="22"/>
            <w:lang w:eastAsia="sv-SE"/>
          </w:rPr>
          <w:tab/>
        </w:r>
        <w:r w:rsidR="006F6648" w:rsidRPr="009E7E6B">
          <w:rPr>
            <w:rStyle w:val="Hyperlink"/>
            <w:noProof/>
            <w:lang w:val="en-GB"/>
          </w:rPr>
          <w:t>Denmark</w:t>
        </w:r>
        <w:r w:rsidR="006F6648">
          <w:rPr>
            <w:noProof/>
            <w:webHidden/>
          </w:rPr>
          <w:tab/>
        </w:r>
        <w:r w:rsidR="006F6648">
          <w:rPr>
            <w:noProof/>
            <w:webHidden/>
          </w:rPr>
          <w:fldChar w:fldCharType="begin"/>
        </w:r>
        <w:r w:rsidR="006F6648">
          <w:rPr>
            <w:noProof/>
            <w:webHidden/>
          </w:rPr>
          <w:instrText xml:space="preserve"> PAGEREF _Toc513025205 \h </w:instrText>
        </w:r>
        <w:r w:rsidR="006F6648">
          <w:rPr>
            <w:noProof/>
            <w:webHidden/>
          </w:rPr>
        </w:r>
        <w:r w:rsidR="006F6648">
          <w:rPr>
            <w:noProof/>
            <w:webHidden/>
          </w:rPr>
          <w:fldChar w:fldCharType="separate"/>
        </w:r>
        <w:r w:rsidR="006F6648">
          <w:rPr>
            <w:noProof/>
            <w:webHidden/>
          </w:rPr>
          <w:t>17</w:t>
        </w:r>
        <w:r w:rsidR="006F6648">
          <w:rPr>
            <w:noProof/>
            <w:webHidden/>
          </w:rPr>
          <w:fldChar w:fldCharType="end"/>
        </w:r>
      </w:hyperlink>
    </w:p>
    <w:p w:rsidR="006F6648" w:rsidRDefault="008F2692">
      <w:pPr>
        <w:pStyle w:val="TOC9"/>
        <w:rPr>
          <w:rFonts w:asciiTheme="minorHAnsi" w:eastAsiaTheme="minorEastAsia" w:hAnsiTheme="minorHAnsi"/>
          <w:noProof/>
          <w:sz w:val="22"/>
          <w:lang w:eastAsia="sv-SE"/>
        </w:rPr>
      </w:pPr>
      <w:hyperlink w:anchor="_Toc513025206" w:history="1">
        <w:r w:rsidR="006F6648" w:rsidRPr="009E7E6B">
          <w:rPr>
            <w:rStyle w:val="Hyperlink"/>
            <w:noProof/>
            <w:lang w:val="en-GB"/>
          </w:rPr>
          <w:t>A1.2.8</w:t>
        </w:r>
        <w:r w:rsidR="006F6648">
          <w:rPr>
            <w:rFonts w:asciiTheme="minorHAnsi" w:eastAsiaTheme="minorEastAsia" w:hAnsiTheme="minorHAnsi"/>
            <w:noProof/>
            <w:sz w:val="22"/>
            <w:lang w:eastAsia="sv-SE"/>
          </w:rPr>
          <w:tab/>
        </w:r>
        <w:r w:rsidR="006F6648" w:rsidRPr="009E7E6B">
          <w:rPr>
            <w:rStyle w:val="Hyperlink"/>
            <w:noProof/>
            <w:lang w:val="en-GB"/>
          </w:rPr>
          <w:t>Finland</w:t>
        </w:r>
        <w:r w:rsidR="006F6648">
          <w:rPr>
            <w:noProof/>
            <w:webHidden/>
          </w:rPr>
          <w:tab/>
        </w:r>
        <w:r w:rsidR="006F6648">
          <w:rPr>
            <w:noProof/>
            <w:webHidden/>
          </w:rPr>
          <w:fldChar w:fldCharType="begin"/>
        </w:r>
        <w:r w:rsidR="006F6648">
          <w:rPr>
            <w:noProof/>
            <w:webHidden/>
          </w:rPr>
          <w:instrText xml:space="preserve"> PAGEREF _Toc513025206 \h </w:instrText>
        </w:r>
        <w:r w:rsidR="006F6648">
          <w:rPr>
            <w:noProof/>
            <w:webHidden/>
          </w:rPr>
        </w:r>
        <w:r w:rsidR="006F6648">
          <w:rPr>
            <w:noProof/>
            <w:webHidden/>
          </w:rPr>
          <w:fldChar w:fldCharType="separate"/>
        </w:r>
        <w:r w:rsidR="006F6648">
          <w:rPr>
            <w:noProof/>
            <w:webHidden/>
          </w:rPr>
          <w:t>19</w:t>
        </w:r>
        <w:r w:rsidR="006F6648">
          <w:rPr>
            <w:noProof/>
            <w:webHidden/>
          </w:rPr>
          <w:fldChar w:fldCharType="end"/>
        </w:r>
      </w:hyperlink>
    </w:p>
    <w:p w:rsidR="006F6648" w:rsidRDefault="008F2692">
      <w:pPr>
        <w:pStyle w:val="TOC9"/>
        <w:rPr>
          <w:rFonts w:asciiTheme="minorHAnsi" w:eastAsiaTheme="minorEastAsia" w:hAnsiTheme="minorHAnsi"/>
          <w:noProof/>
          <w:sz w:val="22"/>
          <w:lang w:eastAsia="sv-SE"/>
        </w:rPr>
      </w:pPr>
      <w:hyperlink w:anchor="_Toc513025207" w:history="1">
        <w:r w:rsidR="006F6648" w:rsidRPr="009E7E6B">
          <w:rPr>
            <w:rStyle w:val="Hyperlink"/>
            <w:noProof/>
            <w:lang w:val="en-GB"/>
          </w:rPr>
          <w:t>A1.2.9</w:t>
        </w:r>
        <w:r w:rsidR="006F6648">
          <w:rPr>
            <w:rFonts w:asciiTheme="minorHAnsi" w:eastAsiaTheme="minorEastAsia" w:hAnsiTheme="minorHAnsi"/>
            <w:noProof/>
            <w:sz w:val="22"/>
            <w:lang w:eastAsia="sv-SE"/>
          </w:rPr>
          <w:tab/>
        </w:r>
        <w:r w:rsidR="006F6648" w:rsidRPr="009E7E6B">
          <w:rPr>
            <w:rStyle w:val="Hyperlink"/>
            <w:noProof/>
            <w:lang w:val="en-GB"/>
          </w:rPr>
          <w:t>France</w:t>
        </w:r>
        <w:r w:rsidR="006F6648">
          <w:rPr>
            <w:noProof/>
            <w:webHidden/>
          </w:rPr>
          <w:tab/>
        </w:r>
        <w:r w:rsidR="006F6648">
          <w:rPr>
            <w:noProof/>
            <w:webHidden/>
          </w:rPr>
          <w:fldChar w:fldCharType="begin"/>
        </w:r>
        <w:r w:rsidR="006F6648">
          <w:rPr>
            <w:noProof/>
            <w:webHidden/>
          </w:rPr>
          <w:instrText xml:space="preserve"> PAGEREF _Toc513025207 \h </w:instrText>
        </w:r>
        <w:r w:rsidR="006F6648">
          <w:rPr>
            <w:noProof/>
            <w:webHidden/>
          </w:rPr>
        </w:r>
        <w:r w:rsidR="006F6648">
          <w:rPr>
            <w:noProof/>
            <w:webHidden/>
          </w:rPr>
          <w:fldChar w:fldCharType="separate"/>
        </w:r>
        <w:r w:rsidR="006F6648">
          <w:rPr>
            <w:noProof/>
            <w:webHidden/>
          </w:rPr>
          <w:t>21</w:t>
        </w:r>
        <w:r w:rsidR="006F6648">
          <w:rPr>
            <w:noProof/>
            <w:webHidden/>
          </w:rPr>
          <w:fldChar w:fldCharType="end"/>
        </w:r>
      </w:hyperlink>
    </w:p>
    <w:p w:rsidR="006F6648" w:rsidRDefault="008F2692">
      <w:pPr>
        <w:pStyle w:val="TOC9"/>
        <w:rPr>
          <w:rFonts w:asciiTheme="minorHAnsi" w:eastAsiaTheme="minorEastAsia" w:hAnsiTheme="minorHAnsi"/>
          <w:noProof/>
          <w:sz w:val="22"/>
          <w:lang w:eastAsia="sv-SE"/>
        </w:rPr>
      </w:pPr>
      <w:hyperlink w:anchor="_Toc513025208" w:history="1">
        <w:r w:rsidR="006F6648" w:rsidRPr="009E7E6B">
          <w:rPr>
            <w:rStyle w:val="Hyperlink"/>
            <w:noProof/>
            <w:lang w:val="en-GB"/>
          </w:rPr>
          <w:t>A1.2.10</w:t>
        </w:r>
        <w:r w:rsidR="006F6648">
          <w:rPr>
            <w:rFonts w:asciiTheme="minorHAnsi" w:eastAsiaTheme="minorEastAsia" w:hAnsiTheme="minorHAnsi"/>
            <w:noProof/>
            <w:sz w:val="22"/>
            <w:lang w:eastAsia="sv-SE"/>
          </w:rPr>
          <w:tab/>
        </w:r>
        <w:r w:rsidR="006F6648" w:rsidRPr="009E7E6B">
          <w:rPr>
            <w:rStyle w:val="Hyperlink"/>
            <w:noProof/>
            <w:lang w:val="en-GB"/>
          </w:rPr>
          <w:t>Germany</w:t>
        </w:r>
        <w:r w:rsidR="006F6648">
          <w:rPr>
            <w:noProof/>
            <w:webHidden/>
          </w:rPr>
          <w:tab/>
        </w:r>
        <w:r w:rsidR="006F6648">
          <w:rPr>
            <w:noProof/>
            <w:webHidden/>
          </w:rPr>
          <w:fldChar w:fldCharType="begin"/>
        </w:r>
        <w:r w:rsidR="006F6648">
          <w:rPr>
            <w:noProof/>
            <w:webHidden/>
          </w:rPr>
          <w:instrText xml:space="preserve"> PAGEREF _Toc513025208 \h </w:instrText>
        </w:r>
        <w:r w:rsidR="006F6648">
          <w:rPr>
            <w:noProof/>
            <w:webHidden/>
          </w:rPr>
        </w:r>
        <w:r w:rsidR="006F6648">
          <w:rPr>
            <w:noProof/>
            <w:webHidden/>
          </w:rPr>
          <w:fldChar w:fldCharType="separate"/>
        </w:r>
        <w:r w:rsidR="006F6648">
          <w:rPr>
            <w:noProof/>
            <w:webHidden/>
          </w:rPr>
          <w:t>22</w:t>
        </w:r>
        <w:r w:rsidR="006F6648">
          <w:rPr>
            <w:noProof/>
            <w:webHidden/>
          </w:rPr>
          <w:fldChar w:fldCharType="end"/>
        </w:r>
      </w:hyperlink>
    </w:p>
    <w:p w:rsidR="006F6648" w:rsidRDefault="008F2692">
      <w:pPr>
        <w:pStyle w:val="TOC9"/>
        <w:rPr>
          <w:rFonts w:asciiTheme="minorHAnsi" w:eastAsiaTheme="minorEastAsia" w:hAnsiTheme="minorHAnsi"/>
          <w:noProof/>
          <w:sz w:val="22"/>
          <w:lang w:eastAsia="sv-SE"/>
        </w:rPr>
      </w:pPr>
      <w:hyperlink w:anchor="_Toc513025209" w:history="1">
        <w:r w:rsidR="006F6648" w:rsidRPr="009E7E6B">
          <w:rPr>
            <w:rStyle w:val="Hyperlink"/>
            <w:noProof/>
            <w:lang w:val="en-GB"/>
          </w:rPr>
          <w:t>A1.2.11</w:t>
        </w:r>
        <w:r w:rsidR="006F6648">
          <w:rPr>
            <w:rFonts w:asciiTheme="minorHAnsi" w:eastAsiaTheme="minorEastAsia" w:hAnsiTheme="minorHAnsi"/>
            <w:noProof/>
            <w:sz w:val="22"/>
            <w:lang w:eastAsia="sv-SE"/>
          </w:rPr>
          <w:tab/>
        </w:r>
        <w:r w:rsidR="006F6648" w:rsidRPr="009E7E6B">
          <w:rPr>
            <w:rStyle w:val="Hyperlink"/>
            <w:noProof/>
            <w:lang w:val="en-GB"/>
          </w:rPr>
          <w:t>Ireland</w:t>
        </w:r>
        <w:r w:rsidR="006F6648">
          <w:rPr>
            <w:noProof/>
            <w:webHidden/>
          </w:rPr>
          <w:tab/>
        </w:r>
        <w:r w:rsidR="006F6648">
          <w:rPr>
            <w:noProof/>
            <w:webHidden/>
          </w:rPr>
          <w:fldChar w:fldCharType="begin"/>
        </w:r>
        <w:r w:rsidR="006F6648">
          <w:rPr>
            <w:noProof/>
            <w:webHidden/>
          </w:rPr>
          <w:instrText xml:space="preserve"> PAGEREF _Toc513025209 \h </w:instrText>
        </w:r>
        <w:r w:rsidR="006F6648">
          <w:rPr>
            <w:noProof/>
            <w:webHidden/>
          </w:rPr>
        </w:r>
        <w:r w:rsidR="006F6648">
          <w:rPr>
            <w:noProof/>
            <w:webHidden/>
          </w:rPr>
          <w:fldChar w:fldCharType="separate"/>
        </w:r>
        <w:r w:rsidR="006F6648">
          <w:rPr>
            <w:noProof/>
            <w:webHidden/>
          </w:rPr>
          <w:t>24</w:t>
        </w:r>
        <w:r w:rsidR="006F6648">
          <w:rPr>
            <w:noProof/>
            <w:webHidden/>
          </w:rPr>
          <w:fldChar w:fldCharType="end"/>
        </w:r>
      </w:hyperlink>
    </w:p>
    <w:p w:rsidR="006F6648" w:rsidRDefault="008F2692">
      <w:pPr>
        <w:pStyle w:val="TOC9"/>
        <w:rPr>
          <w:rFonts w:asciiTheme="minorHAnsi" w:eastAsiaTheme="minorEastAsia" w:hAnsiTheme="minorHAnsi"/>
          <w:noProof/>
          <w:sz w:val="22"/>
          <w:lang w:eastAsia="sv-SE"/>
        </w:rPr>
      </w:pPr>
      <w:hyperlink w:anchor="_Toc513025210" w:history="1">
        <w:r w:rsidR="006F6648" w:rsidRPr="009E7E6B">
          <w:rPr>
            <w:rStyle w:val="Hyperlink"/>
            <w:noProof/>
            <w:lang w:val="en-GB"/>
          </w:rPr>
          <w:t>A1.2.12</w:t>
        </w:r>
        <w:r w:rsidR="006F6648">
          <w:rPr>
            <w:rFonts w:asciiTheme="minorHAnsi" w:eastAsiaTheme="minorEastAsia" w:hAnsiTheme="minorHAnsi"/>
            <w:noProof/>
            <w:sz w:val="22"/>
            <w:lang w:eastAsia="sv-SE"/>
          </w:rPr>
          <w:tab/>
        </w:r>
        <w:r w:rsidR="006F6648" w:rsidRPr="009E7E6B">
          <w:rPr>
            <w:rStyle w:val="Hyperlink"/>
            <w:noProof/>
            <w:lang w:val="en-GB"/>
          </w:rPr>
          <w:t>Italy</w:t>
        </w:r>
        <w:r w:rsidR="006F6648">
          <w:rPr>
            <w:noProof/>
            <w:webHidden/>
          </w:rPr>
          <w:tab/>
        </w:r>
        <w:r w:rsidR="006F6648">
          <w:rPr>
            <w:noProof/>
            <w:webHidden/>
          </w:rPr>
          <w:fldChar w:fldCharType="begin"/>
        </w:r>
        <w:r w:rsidR="006F6648">
          <w:rPr>
            <w:noProof/>
            <w:webHidden/>
          </w:rPr>
          <w:instrText xml:space="preserve"> PAGEREF _Toc513025210 \h </w:instrText>
        </w:r>
        <w:r w:rsidR="006F6648">
          <w:rPr>
            <w:noProof/>
            <w:webHidden/>
          </w:rPr>
        </w:r>
        <w:r w:rsidR="006F6648">
          <w:rPr>
            <w:noProof/>
            <w:webHidden/>
          </w:rPr>
          <w:fldChar w:fldCharType="separate"/>
        </w:r>
        <w:r w:rsidR="006F6648">
          <w:rPr>
            <w:noProof/>
            <w:webHidden/>
          </w:rPr>
          <w:t>25</w:t>
        </w:r>
        <w:r w:rsidR="006F6648">
          <w:rPr>
            <w:noProof/>
            <w:webHidden/>
          </w:rPr>
          <w:fldChar w:fldCharType="end"/>
        </w:r>
      </w:hyperlink>
    </w:p>
    <w:p w:rsidR="006F6648" w:rsidRDefault="008F2692">
      <w:pPr>
        <w:pStyle w:val="TOC9"/>
        <w:rPr>
          <w:rFonts w:asciiTheme="minorHAnsi" w:eastAsiaTheme="minorEastAsia" w:hAnsiTheme="minorHAnsi"/>
          <w:noProof/>
          <w:sz w:val="22"/>
          <w:lang w:eastAsia="sv-SE"/>
        </w:rPr>
      </w:pPr>
      <w:hyperlink w:anchor="_Toc513025211" w:history="1">
        <w:r w:rsidR="006F6648" w:rsidRPr="009E7E6B">
          <w:rPr>
            <w:rStyle w:val="Hyperlink"/>
            <w:noProof/>
            <w:lang w:val="en-GB"/>
          </w:rPr>
          <w:t>A1.2.13</w:t>
        </w:r>
        <w:r w:rsidR="006F6648">
          <w:rPr>
            <w:rFonts w:asciiTheme="minorHAnsi" w:eastAsiaTheme="minorEastAsia" w:hAnsiTheme="minorHAnsi"/>
            <w:noProof/>
            <w:sz w:val="22"/>
            <w:lang w:eastAsia="sv-SE"/>
          </w:rPr>
          <w:tab/>
        </w:r>
        <w:r w:rsidR="006F6648" w:rsidRPr="009E7E6B">
          <w:rPr>
            <w:rStyle w:val="Hyperlink"/>
            <w:noProof/>
            <w:lang w:val="en-GB"/>
          </w:rPr>
          <w:t>Japan</w:t>
        </w:r>
        <w:r w:rsidR="006F6648">
          <w:rPr>
            <w:noProof/>
            <w:webHidden/>
          </w:rPr>
          <w:tab/>
        </w:r>
        <w:r w:rsidR="006F6648">
          <w:rPr>
            <w:noProof/>
            <w:webHidden/>
          </w:rPr>
          <w:fldChar w:fldCharType="begin"/>
        </w:r>
        <w:r w:rsidR="006F6648">
          <w:rPr>
            <w:noProof/>
            <w:webHidden/>
          </w:rPr>
          <w:instrText xml:space="preserve"> PAGEREF _Toc513025211 \h </w:instrText>
        </w:r>
        <w:r w:rsidR="006F6648">
          <w:rPr>
            <w:noProof/>
            <w:webHidden/>
          </w:rPr>
        </w:r>
        <w:r w:rsidR="006F6648">
          <w:rPr>
            <w:noProof/>
            <w:webHidden/>
          </w:rPr>
          <w:fldChar w:fldCharType="separate"/>
        </w:r>
        <w:r w:rsidR="006F6648">
          <w:rPr>
            <w:noProof/>
            <w:webHidden/>
          </w:rPr>
          <w:t>27</w:t>
        </w:r>
        <w:r w:rsidR="006F6648">
          <w:rPr>
            <w:noProof/>
            <w:webHidden/>
          </w:rPr>
          <w:fldChar w:fldCharType="end"/>
        </w:r>
      </w:hyperlink>
    </w:p>
    <w:p w:rsidR="006F6648" w:rsidRDefault="008F2692">
      <w:pPr>
        <w:pStyle w:val="TOC9"/>
        <w:rPr>
          <w:rFonts w:asciiTheme="minorHAnsi" w:eastAsiaTheme="minorEastAsia" w:hAnsiTheme="minorHAnsi"/>
          <w:noProof/>
          <w:sz w:val="22"/>
          <w:lang w:eastAsia="sv-SE"/>
        </w:rPr>
      </w:pPr>
      <w:hyperlink w:anchor="_Toc513025212" w:history="1">
        <w:r w:rsidR="006F6648" w:rsidRPr="009E7E6B">
          <w:rPr>
            <w:rStyle w:val="Hyperlink"/>
            <w:noProof/>
            <w:lang w:val="en-GB"/>
          </w:rPr>
          <w:t>A1.2.14</w:t>
        </w:r>
        <w:r w:rsidR="006F6648">
          <w:rPr>
            <w:rFonts w:asciiTheme="minorHAnsi" w:eastAsiaTheme="minorEastAsia" w:hAnsiTheme="minorHAnsi"/>
            <w:noProof/>
            <w:sz w:val="22"/>
            <w:lang w:eastAsia="sv-SE"/>
          </w:rPr>
          <w:tab/>
        </w:r>
        <w:r w:rsidR="006F6648" w:rsidRPr="009E7E6B">
          <w:rPr>
            <w:rStyle w:val="Hyperlink"/>
            <w:noProof/>
            <w:lang w:val="en-GB"/>
          </w:rPr>
          <w:t>Mexico</w:t>
        </w:r>
        <w:r w:rsidR="006F6648">
          <w:rPr>
            <w:noProof/>
            <w:webHidden/>
          </w:rPr>
          <w:tab/>
        </w:r>
        <w:r w:rsidR="006F6648">
          <w:rPr>
            <w:noProof/>
            <w:webHidden/>
          </w:rPr>
          <w:fldChar w:fldCharType="begin"/>
        </w:r>
        <w:r w:rsidR="006F6648">
          <w:rPr>
            <w:noProof/>
            <w:webHidden/>
          </w:rPr>
          <w:instrText xml:space="preserve"> PAGEREF _Toc513025212 \h </w:instrText>
        </w:r>
        <w:r w:rsidR="006F6648">
          <w:rPr>
            <w:noProof/>
            <w:webHidden/>
          </w:rPr>
        </w:r>
        <w:r w:rsidR="006F6648">
          <w:rPr>
            <w:noProof/>
            <w:webHidden/>
          </w:rPr>
          <w:fldChar w:fldCharType="separate"/>
        </w:r>
        <w:r w:rsidR="006F6648">
          <w:rPr>
            <w:noProof/>
            <w:webHidden/>
          </w:rPr>
          <w:t>29</w:t>
        </w:r>
        <w:r w:rsidR="006F6648">
          <w:rPr>
            <w:noProof/>
            <w:webHidden/>
          </w:rPr>
          <w:fldChar w:fldCharType="end"/>
        </w:r>
      </w:hyperlink>
    </w:p>
    <w:p w:rsidR="006F6648" w:rsidRDefault="008F2692">
      <w:pPr>
        <w:pStyle w:val="TOC9"/>
        <w:rPr>
          <w:rFonts w:asciiTheme="minorHAnsi" w:eastAsiaTheme="minorEastAsia" w:hAnsiTheme="minorHAnsi"/>
          <w:noProof/>
          <w:sz w:val="22"/>
          <w:lang w:eastAsia="sv-SE"/>
        </w:rPr>
      </w:pPr>
      <w:hyperlink w:anchor="_Toc513025213" w:history="1">
        <w:r w:rsidR="006F6648" w:rsidRPr="009E7E6B">
          <w:rPr>
            <w:rStyle w:val="Hyperlink"/>
            <w:noProof/>
            <w:lang w:val="en-GB"/>
          </w:rPr>
          <w:t>A1.2.15</w:t>
        </w:r>
        <w:r w:rsidR="006F6648">
          <w:rPr>
            <w:rFonts w:asciiTheme="minorHAnsi" w:eastAsiaTheme="minorEastAsia" w:hAnsiTheme="minorHAnsi"/>
            <w:noProof/>
            <w:sz w:val="22"/>
            <w:lang w:eastAsia="sv-SE"/>
          </w:rPr>
          <w:tab/>
        </w:r>
        <w:r w:rsidR="006F6648" w:rsidRPr="009E7E6B">
          <w:rPr>
            <w:rStyle w:val="Hyperlink"/>
            <w:noProof/>
            <w:lang w:val="en-GB"/>
          </w:rPr>
          <w:t>The Netherlands</w:t>
        </w:r>
        <w:r w:rsidR="006F6648">
          <w:rPr>
            <w:noProof/>
            <w:webHidden/>
          </w:rPr>
          <w:tab/>
        </w:r>
        <w:r w:rsidR="006F6648">
          <w:rPr>
            <w:noProof/>
            <w:webHidden/>
          </w:rPr>
          <w:fldChar w:fldCharType="begin"/>
        </w:r>
        <w:r w:rsidR="006F6648">
          <w:rPr>
            <w:noProof/>
            <w:webHidden/>
          </w:rPr>
          <w:instrText xml:space="preserve"> PAGEREF _Toc513025213 \h </w:instrText>
        </w:r>
        <w:r w:rsidR="006F6648">
          <w:rPr>
            <w:noProof/>
            <w:webHidden/>
          </w:rPr>
        </w:r>
        <w:r w:rsidR="006F6648">
          <w:rPr>
            <w:noProof/>
            <w:webHidden/>
          </w:rPr>
          <w:fldChar w:fldCharType="separate"/>
        </w:r>
        <w:r w:rsidR="006F6648">
          <w:rPr>
            <w:noProof/>
            <w:webHidden/>
          </w:rPr>
          <w:t>29</w:t>
        </w:r>
        <w:r w:rsidR="006F6648">
          <w:rPr>
            <w:noProof/>
            <w:webHidden/>
          </w:rPr>
          <w:fldChar w:fldCharType="end"/>
        </w:r>
      </w:hyperlink>
    </w:p>
    <w:p w:rsidR="006F6648" w:rsidRDefault="008F2692">
      <w:pPr>
        <w:pStyle w:val="TOC9"/>
        <w:rPr>
          <w:rFonts w:asciiTheme="minorHAnsi" w:eastAsiaTheme="minorEastAsia" w:hAnsiTheme="minorHAnsi"/>
          <w:noProof/>
          <w:sz w:val="22"/>
          <w:lang w:eastAsia="sv-SE"/>
        </w:rPr>
      </w:pPr>
      <w:hyperlink w:anchor="_Toc513025214" w:history="1">
        <w:r w:rsidR="006F6648" w:rsidRPr="009E7E6B">
          <w:rPr>
            <w:rStyle w:val="Hyperlink"/>
            <w:noProof/>
            <w:lang w:val="en-GB"/>
          </w:rPr>
          <w:t>A1.2.16</w:t>
        </w:r>
        <w:r w:rsidR="006F6648">
          <w:rPr>
            <w:rFonts w:asciiTheme="minorHAnsi" w:eastAsiaTheme="minorEastAsia" w:hAnsiTheme="minorHAnsi"/>
            <w:noProof/>
            <w:sz w:val="22"/>
            <w:lang w:eastAsia="sv-SE"/>
          </w:rPr>
          <w:tab/>
        </w:r>
        <w:r w:rsidR="006F6648" w:rsidRPr="009E7E6B">
          <w:rPr>
            <w:rStyle w:val="Hyperlink"/>
            <w:noProof/>
            <w:lang w:val="en-GB"/>
          </w:rPr>
          <w:t>New Zealand</w:t>
        </w:r>
        <w:r w:rsidR="006F6648">
          <w:rPr>
            <w:noProof/>
            <w:webHidden/>
          </w:rPr>
          <w:tab/>
        </w:r>
        <w:r w:rsidR="006F6648">
          <w:rPr>
            <w:noProof/>
            <w:webHidden/>
          </w:rPr>
          <w:fldChar w:fldCharType="begin"/>
        </w:r>
        <w:r w:rsidR="006F6648">
          <w:rPr>
            <w:noProof/>
            <w:webHidden/>
          </w:rPr>
          <w:instrText xml:space="preserve"> PAGEREF _Toc513025214 \h </w:instrText>
        </w:r>
        <w:r w:rsidR="006F6648">
          <w:rPr>
            <w:noProof/>
            <w:webHidden/>
          </w:rPr>
        </w:r>
        <w:r w:rsidR="006F6648">
          <w:rPr>
            <w:noProof/>
            <w:webHidden/>
          </w:rPr>
          <w:fldChar w:fldCharType="separate"/>
        </w:r>
        <w:r w:rsidR="006F6648">
          <w:rPr>
            <w:noProof/>
            <w:webHidden/>
          </w:rPr>
          <w:t>32</w:t>
        </w:r>
        <w:r w:rsidR="006F6648">
          <w:rPr>
            <w:noProof/>
            <w:webHidden/>
          </w:rPr>
          <w:fldChar w:fldCharType="end"/>
        </w:r>
      </w:hyperlink>
    </w:p>
    <w:p w:rsidR="006F6648" w:rsidRDefault="008F2692">
      <w:pPr>
        <w:pStyle w:val="TOC9"/>
        <w:rPr>
          <w:rFonts w:asciiTheme="minorHAnsi" w:eastAsiaTheme="minorEastAsia" w:hAnsiTheme="minorHAnsi"/>
          <w:noProof/>
          <w:sz w:val="22"/>
          <w:lang w:eastAsia="sv-SE"/>
        </w:rPr>
      </w:pPr>
      <w:hyperlink w:anchor="_Toc513025215" w:history="1">
        <w:r w:rsidR="006F6648" w:rsidRPr="009E7E6B">
          <w:rPr>
            <w:rStyle w:val="Hyperlink"/>
            <w:noProof/>
            <w:lang w:val="en-GB"/>
          </w:rPr>
          <w:t>A1.2.17</w:t>
        </w:r>
        <w:r w:rsidR="006F6648">
          <w:rPr>
            <w:rFonts w:asciiTheme="minorHAnsi" w:eastAsiaTheme="minorEastAsia" w:hAnsiTheme="minorHAnsi"/>
            <w:noProof/>
            <w:sz w:val="22"/>
            <w:lang w:eastAsia="sv-SE"/>
          </w:rPr>
          <w:tab/>
        </w:r>
        <w:r w:rsidR="006F6648" w:rsidRPr="009E7E6B">
          <w:rPr>
            <w:rStyle w:val="Hyperlink"/>
            <w:noProof/>
            <w:lang w:val="en-GB"/>
          </w:rPr>
          <w:t>Norway</w:t>
        </w:r>
        <w:r w:rsidR="006F6648">
          <w:rPr>
            <w:noProof/>
            <w:webHidden/>
          </w:rPr>
          <w:tab/>
        </w:r>
        <w:r w:rsidR="006F6648">
          <w:rPr>
            <w:noProof/>
            <w:webHidden/>
          </w:rPr>
          <w:fldChar w:fldCharType="begin"/>
        </w:r>
        <w:r w:rsidR="006F6648">
          <w:rPr>
            <w:noProof/>
            <w:webHidden/>
          </w:rPr>
          <w:instrText xml:space="preserve"> PAGEREF _Toc513025215 \h </w:instrText>
        </w:r>
        <w:r w:rsidR="006F6648">
          <w:rPr>
            <w:noProof/>
            <w:webHidden/>
          </w:rPr>
        </w:r>
        <w:r w:rsidR="006F6648">
          <w:rPr>
            <w:noProof/>
            <w:webHidden/>
          </w:rPr>
          <w:fldChar w:fldCharType="separate"/>
        </w:r>
        <w:r w:rsidR="006F6648">
          <w:rPr>
            <w:noProof/>
            <w:webHidden/>
          </w:rPr>
          <w:t>35</w:t>
        </w:r>
        <w:r w:rsidR="006F6648">
          <w:rPr>
            <w:noProof/>
            <w:webHidden/>
          </w:rPr>
          <w:fldChar w:fldCharType="end"/>
        </w:r>
      </w:hyperlink>
    </w:p>
    <w:p w:rsidR="006F6648" w:rsidRDefault="008F2692">
      <w:pPr>
        <w:pStyle w:val="TOC9"/>
        <w:rPr>
          <w:rFonts w:asciiTheme="minorHAnsi" w:eastAsiaTheme="minorEastAsia" w:hAnsiTheme="minorHAnsi"/>
          <w:noProof/>
          <w:sz w:val="22"/>
          <w:lang w:eastAsia="sv-SE"/>
        </w:rPr>
      </w:pPr>
      <w:hyperlink w:anchor="_Toc513025216" w:history="1">
        <w:r w:rsidR="006F6648" w:rsidRPr="009E7E6B">
          <w:rPr>
            <w:rStyle w:val="Hyperlink"/>
            <w:noProof/>
            <w:lang w:val="en-GB"/>
          </w:rPr>
          <w:t>A1.2.18</w:t>
        </w:r>
        <w:r w:rsidR="006F6648">
          <w:rPr>
            <w:rFonts w:asciiTheme="minorHAnsi" w:eastAsiaTheme="minorEastAsia" w:hAnsiTheme="minorHAnsi"/>
            <w:noProof/>
            <w:sz w:val="22"/>
            <w:lang w:eastAsia="sv-SE"/>
          </w:rPr>
          <w:tab/>
        </w:r>
        <w:r w:rsidR="006F6648" w:rsidRPr="009E7E6B">
          <w:rPr>
            <w:rStyle w:val="Hyperlink"/>
            <w:noProof/>
            <w:lang w:val="en-GB"/>
          </w:rPr>
          <w:t>Spain</w:t>
        </w:r>
        <w:r w:rsidR="006F6648">
          <w:rPr>
            <w:noProof/>
            <w:webHidden/>
          </w:rPr>
          <w:tab/>
        </w:r>
        <w:r w:rsidR="006F6648">
          <w:rPr>
            <w:noProof/>
            <w:webHidden/>
          </w:rPr>
          <w:fldChar w:fldCharType="begin"/>
        </w:r>
        <w:r w:rsidR="006F6648">
          <w:rPr>
            <w:noProof/>
            <w:webHidden/>
          </w:rPr>
          <w:instrText xml:space="preserve"> PAGEREF _Toc513025216 \h </w:instrText>
        </w:r>
        <w:r w:rsidR="006F6648">
          <w:rPr>
            <w:noProof/>
            <w:webHidden/>
          </w:rPr>
        </w:r>
        <w:r w:rsidR="006F6648">
          <w:rPr>
            <w:noProof/>
            <w:webHidden/>
          </w:rPr>
          <w:fldChar w:fldCharType="separate"/>
        </w:r>
        <w:r w:rsidR="006F6648">
          <w:rPr>
            <w:noProof/>
            <w:webHidden/>
          </w:rPr>
          <w:t>36</w:t>
        </w:r>
        <w:r w:rsidR="006F6648">
          <w:rPr>
            <w:noProof/>
            <w:webHidden/>
          </w:rPr>
          <w:fldChar w:fldCharType="end"/>
        </w:r>
      </w:hyperlink>
    </w:p>
    <w:p w:rsidR="006F6648" w:rsidRDefault="008F2692">
      <w:pPr>
        <w:pStyle w:val="TOC9"/>
        <w:rPr>
          <w:rFonts w:asciiTheme="minorHAnsi" w:eastAsiaTheme="minorEastAsia" w:hAnsiTheme="minorHAnsi"/>
          <w:noProof/>
          <w:sz w:val="22"/>
          <w:lang w:eastAsia="sv-SE"/>
        </w:rPr>
      </w:pPr>
      <w:hyperlink w:anchor="_Toc513025217" w:history="1">
        <w:r w:rsidR="006F6648" w:rsidRPr="009E7E6B">
          <w:rPr>
            <w:rStyle w:val="Hyperlink"/>
            <w:noProof/>
            <w:lang w:val="en-GB"/>
          </w:rPr>
          <w:t>A1.2.19</w:t>
        </w:r>
        <w:r w:rsidR="006F6648">
          <w:rPr>
            <w:rFonts w:asciiTheme="minorHAnsi" w:eastAsiaTheme="minorEastAsia" w:hAnsiTheme="minorHAnsi"/>
            <w:noProof/>
            <w:sz w:val="22"/>
            <w:lang w:eastAsia="sv-SE"/>
          </w:rPr>
          <w:tab/>
        </w:r>
        <w:r w:rsidR="006F6648" w:rsidRPr="009E7E6B">
          <w:rPr>
            <w:rStyle w:val="Hyperlink"/>
            <w:noProof/>
            <w:lang w:val="en-GB"/>
          </w:rPr>
          <w:t>Sweden</w:t>
        </w:r>
        <w:r w:rsidR="006F6648">
          <w:rPr>
            <w:noProof/>
            <w:webHidden/>
          </w:rPr>
          <w:tab/>
        </w:r>
        <w:r w:rsidR="006F6648">
          <w:rPr>
            <w:noProof/>
            <w:webHidden/>
          </w:rPr>
          <w:fldChar w:fldCharType="begin"/>
        </w:r>
        <w:r w:rsidR="006F6648">
          <w:rPr>
            <w:noProof/>
            <w:webHidden/>
          </w:rPr>
          <w:instrText xml:space="preserve"> PAGEREF _Toc513025217 \h </w:instrText>
        </w:r>
        <w:r w:rsidR="006F6648">
          <w:rPr>
            <w:noProof/>
            <w:webHidden/>
          </w:rPr>
        </w:r>
        <w:r w:rsidR="006F6648">
          <w:rPr>
            <w:noProof/>
            <w:webHidden/>
          </w:rPr>
          <w:fldChar w:fldCharType="separate"/>
        </w:r>
        <w:r w:rsidR="006F6648">
          <w:rPr>
            <w:noProof/>
            <w:webHidden/>
          </w:rPr>
          <w:t>38</w:t>
        </w:r>
        <w:r w:rsidR="006F6648">
          <w:rPr>
            <w:noProof/>
            <w:webHidden/>
          </w:rPr>
          <w:fldChar w:fldCharType="end"/>
        </w:r>
      </w:hyperlink>
    </w:p>
    <w:p w:rsidR="006F6648" w:rsidRDefault="008F2692">
      <w:pPr>
        <w:pStyle w:val="TOC9"/>
        <w:rPr>
          <w:rFonts w:asciiTheme="minorHAnsi" w:eastAsiaTheme="minorEastAsia" w:hAnsiTheme="minorHAnsi"/>
          <w:noProof/>
          <w:sz w:val="22"/>
          <w:lang w:eastAsia="sv-SE"/>
        </w:rPr>
      </w:pPr>
      <w:hyperlink w:anchor="_Toc513025218" w:history="1">
        <w:r w:rsidR="006F6648" w:rsidRPr="009E7E6B">
          <w:rPr>
            <w:rStyle w:val="Hyperlink"/>
            <w:noProof/>
            <w:lang w:val="en-GB"/>
          </w:rPr>
          <w:t>A1.2.20</w:t>
        </w:r>
        <w:r w:rsidR="006F6648">
          <w:rPr>
            <w:rFonts w:asciiTheme="minorHAnsi" w:eastAsiaTheme="minorEastAsia" w:hAnsiTheme="minorHAnsi"/>
            <w:noProof/>
            <w:sz w:val="22"/>
            <w:lang w:eastAsia="sv-SE"/>
          </w:rPr>
          <w:tab/>
        </w:r>
        <w:r w:rsidR="006F6648" w:rsidRPr="009E7E6B">
          <w:rPr>
            <w:rStyle w:val="Hyperlink"/>
            <w:noProof/>
            <w:lang w:val="en-GB"/>
          </w:rPr>
          <w:t>United Kingdom</w:t>
        </w:r>
        <w:r w:rsidR="006F6648">
          <w:rPr>
            <w:noProof/>
            <w:webHidden/>
          </w:rPr>
          <w:tab/>
        </w:r>
        <w:r w:rsidR="006F6648">
          <w:rPr>
            <w:noProof/>
            <w:webHidden/>
          </w:rPr>
          <w:fldChar w:fldCharType="begin"/>
        </w:r>
        <w:r w:rsidR="006F6648">
          <w:rPr>
            <w:noProof/>
            <w:webHidden/>
          </w:rPr>
          <w:instrText xml:space="preserve"> PAGEREF _Toc513025218 \h </w:instrText>
        </w:r>
        <w:r w:rsidR="006F6648">
          <w:rPr>
            <w:noProof/>
            <w:webHidden/>
          </w:rPr>
        </w:r>
        <w:r w:rsidR="006F6648">
          <w:rPr>
            <w:noProof/>
            <w:webHidden/>
          </w:rPr>
          <w:fldChar w:fldCharType="separate"/>
        </w:r>
        <w:r w:rsidR="006F6648">
          <w:rPr>
            <w:noProof/>
            <w:webHidden/>
          </w:rPr>
          <w:t>39</w:t>
        </w:r>
        <w:r w:rsidR="006F6648">
          <w:rPr>
            <w:noProof/>
            <w:webHidden/>
          </w:rPr>
          <w:fldChar w:fldCharType="end"/>
        </w:r>
      </w:hyperlink>
    </w:p>
    <w:p w:rsidR="006F6648" w:rsidRDefault="008F2692">
      <w:pPr>
        <w:pStyle w:val="TOC9"/>
        <w:rPr>
          <w:rFonts w:asciiTheme="minorHAnsi" w:eastAsiaTheme="minorEastAsia" w:hAnsiTheme="minorHAnsi"/>
          <w:noProof/>
          <w:sz w:val="22"/>
          <w:lang w:eastAsia="sv-SE"/>
        </w:rPr>
      </w:pPr>
      <w:hyperlink w:anchor="_Toc513025219" w:history="1">
        <w:r w:rsidR="006F6648" w:rsidRPr="009E7E6B">
          <w:rPr>
            <w:rStyle w:val="Hyperlink"/>
            <w:noProof/>
            <w:lang w:val="en-GB"/>
          </w:rPr>
          <w:t>A1.2.21</w:t>
        </w:r>
        <w:r w:rsidR="006F6648">
          <w:rPr>
            <w:rFonts w:asciiTheme="minorHAnsi" w:eastAsiaTheme="minorEastAsia" w:hAnsiTheme="minorHAnsi"/>
            <w:noProof/>
            <w:sz w:val="22"/>
            <w:lang w:eastAsia="sv-SE"/>
          </w:rPr>
          <w:tab/>
        </w:r>
        <w:r w:rsidR="006F6648" w:rsidRPr="009E7E6B">
          <w:rPr>
            <w:rStyle w:val="Hyperlink"/>
            <w:noProof/>
            <w:lang w:val="en-GB"/>
          </w:rPr>
          <w:t>United States</w:t>
        </w:r>
        <w:r w:rsidR="006F6648">
          <w:rPr>
            <w:noProof/>
            <w:webHidden/>
          </w:rPr>
          <w:tab/>
        </w:r>
        <w:r w:rsidR="006F6648">
          <w:rPr>
            <w:noProof/>
            <w:webHidden/>
          </w:rPr>
          <w:fldChar w:fldCharType="begin"/>
        </w:r>
        <w:r w:rsidR="006F6648">
          <w:rPr>
            <w:noProof/>
            <w:webHidden/>
          </w:rPr>
          <w:instrText xml:space="preserve"> PAGEREF _Toc513025219 \h </w:instrText>
        </w:r>
        <w:r w:rsidR="006F6648">
          <w:rPr>
            <w:noProof/>
            <w:webHidden/>
          </w:rPr>
        </w:r>
        <w:r w:rsidR="006F6648">
          <w:rPr>
            <w:noProof/>
            <w:webHidden/>
          </w:rPr>
          <w:fldChar w:fldCharType="separate"/>
        </w:r>
        <w:r w:rsidR="006F6648">
          <w:rPr>
            <w:noProof/>
            <w:webHidden/>
          </w:rPr>
          <w:t>40</w:t>
        </w:r>
        <w:r w:rsidR="006F6648">
          <w:rPr>
            <w:noProof/>
            <w:webHidden/>
          </w:rPr>
          <w:fldChar w:fldCharType="end"/>
        </w:r>
      </w:hyperlink>
    </w:p>
    <w:p w:rsidR="006F6648" w:rsidRDefault="008F2692">
      <w:pPr>
        <w:pStyle w:val="TOC7"/>
        <w:rPr>
          <w:rFonts w:asciiTheme="minorHAnsi" w:eastAsiaTheme="minorEastAsia" w:hAnsiTheme="minorHAnsi"/>
          <w:noProof/>
          <w:sz w:val="22"/>
          <w:lang w:eastAsia="sv-SE"/>
        </w:rPr>
      </w:pPr>
      <w:hyperlink w:anchor="_Toc513025220" w:history="1">
        <w:r w:rsidR="006F6648" w:rsidRPr="009E7E6B">
          <w:rPr>
            <w:rStyle w:val="Hyperlink"/>
            <w:noProof/>
            <w:lang w:val="en-GB"/>
          </w:rPr>
          <w:t>A2.</w:t>
        </w:r>
        <w:r w:rsidR="006F6648">
          <w:rPr>
            <w:rFonts w:asciiTheme="minorHAnsi" w:eastAsiaTheme="minorEastAsia" w:hAnsiTheme="minorHAnsi"/>
            <w:noProof/>
            <w:sz w:val="22"/>
            <w:lang w:eastAsia="sv-SE"/>
          </w:rPr>
          <w:tab/>
        </w:r>
        <w:r w:rsidR="006F6648" w:rsidRPr="009E7E6B">
          <w:rPr>
            <w:rStyle w:val="Hyperlink"/>
            <w:noProof/>
            <w:lang w:val="en-GB"/>
          </w:rPr>
          <w:t>Top incomes data</w:t>
        </w:r>
        <w:r w:rsidR="006F6648">
          <w:rPr>
            <w:noProof/>
            <w:webHidden/>
          </w:rPr>
          <w:tab/>
        </w:r>
        <w:r w:rsidR="006F6648">
          <w:rPr>
            <w:noProof/>
            <w:webHidden/>
          </w:rPr>
          <w:fldChar w:fldCharType="begin"/>
        </w:r>
        <w:r w:rsidR="006F6648">
          <w:rPr>
            <w:noProof/>
            <w:webHidden/>
          </w:rPr>
          <w:instrText xml:space="preserve"> PAGEREF _Toc513025220 \h </w:instrText>
        </w:r>
        <w:r w:rsidR="006F6648">
          <w:rPr>
            <w:noProof/>
            <w:webHidden/>
          </w:rPr>
        </w:r>
        <w:r w:rsidR="006F6648">
          <w:rPr>
            <w:noProof/>
            <w:webHidden/>
          </w:rPr>
          <w:fldChar w:fldCharType="separate"/>
        </w:r>
        <w:r w:rsidR="006F6648">
          <w:rPr>
            <w:noProof/>
            <w:webHidden/>
          </w:rPr>
          <w:t>43</w:t>
        </w:r>
        <w:r w:rsidR="006F6648">
          <w:rPr>
            <w:noProof/>
            <w:webHidden/>
          </w:rPr>
          <w:fldChar w:fldCharType="end"/>
        </w:r>
      </w:hyperlink>
    </w:p>
    <w:p w:rsidR="006F6648" w:rsidRDefault="008F2692">
      <w:pPr>
        <w:pStyle w:val="TOC7"/>
        <w:rPr>
          <w:rFonts w:asciiTheme="minorHAnsi" w:eastAsiaTheme="minorEastAsia" w:hAnsiTheme="minorHAnsi"/>
          <w:noProof/>
          <w:sz w:val="22"/>
          <w:lang w:eastAsia="sv-SE"/>
        </w:rPr>
      </w:pPr>
      <w:hyperlink w:anchor="_Toc513025221" w:history="1">
        <w:r w:rsidR="006F6648" w:rsidRPr="009E7E6B">
          <w:rPr>
            <w:rStyle w:val="Hyperlink"/>
            <w:rFonts w:asciiTheme="majorHAnsi" w:hAnsiTheme="majorHAnsi" w:cstheme="majorHAnsi"/>
            <w:noProof/>
            <w:lang w:val="en-GB"/>
          </w:rPr>
          <w:t>REFERENCES</w:t>
        </w:r>
        <w:r w:rsidR="006F6648">
          <w:rPr>
            <w:noProof/>
            <w:webHidden/>
          </w:rPr>
          <w:tab/>
        </w:r>
        <w:r w:rsidR="006F6648">
          <w:rPr>
            <w:noProof/>
            <w:webHidden/>
          </w:rPr>
          <w:fldChar w:fldCharType="begin"/>
        </w:r>
        <w:r w:rsidR="006F6648">
          <w:rPr>
            <w:noProof/>
            <w:webHidden/>
          </w:rPr>
          <w:instrText xml:space="preserve"> PAGEREF _Toc513025221 \h </w:instrText>
        </w:r>
        <w:r w:rsidR="006F6648">
          <w:rPr>
            <w:noProof/>
            <w:webHidden/>
          </w:rPr>
        </w:r>
        <w:r w:rsidR="006F6648">
          <w:rPr>
            <w:noProof/>
            <w:webHidden/>
          </w:rPr>
          <w:fldChar w:fldCharType="separate"/>
        </w:r>
        <w:r w:rsidR="006F6648">
          <w:rPr>
            <w:noProof/>
            <w:webHidden/>
          </w:rPr>
          <w:t>44</w:t>
        </w:r>
        <w:r w:rsidR="006F6648">
          <w:rPr>
            <w:noProof/>
            <w:webHidden/>
          </w:rPr>
          <w:fldChar w:fldCharType="end"/>
        </w:r>
      </w:hyperlink>
    </w:p>
    <w:p w:rsidR="00AC3B8F" w:rsidRPr="00965BC4" w:rsidRDefault="00AC3B8F" w:rsidP="0036293E">
      <w:pPr>
        <w:spacing w:after="200" w:line="276" w:lineRule="auto"/>
        <w:jc w:val="both"/>
        <w:rPr>
          <w:lang w:val="en-US"/>
        </w:rPr>
      </w:pPr>
      <w:r w:rsidRPr="00965BC4">
        <w:rPr>
          <w:lang w:val="en-US"/>
        </w:rPr>
        <w:fldChar w:fldCharType="end"/>
      </w:r>
    </w:p>
    <w:p w:rsidR="0036293E" w:rsidRPr="00965BC4" w:rsidRDefault="0036293E" w:rsidP="0036293E">
      <w:pPr>
        <w:spacing w:after="200" w:line="276" w:lineRule="auto"/>
        <w:jc w:val="both"/>
        <w:rPr>
          <w:lang w:val="en-US"/>
        </w:rPr>
      </w:pPr>
      <w:r w:rsidRPr="00965BC4">
        <w:rPr>
          <w:lang w:val="en-US"/>
        </w:rPr>
        <w:br w:type="page"/>
      </w:r>
    </w:p>
    <w:p w:rsidR="004D1BF3" w:rsidRPr="00965BC4" w:rsidRDefault="004D1BF3" w:rsidP="00C52743">
      <w:pPr>
        <w:pStyle w:val="Heading7"/>
        <w:rPr>
          <w:color w:val="auto"/>
          <w:lang w:val="en-US"/>
        </w:rPr>
      </w:pPr>
      <w:bookmarkStart w:id="0" w:name="_Toc513025196"/>
      <w:r w:rsidRPr="00965BC4">
        <w:rPr>
          <w:color w:val="auto"/>
        </w:rPr>
        <w:lastRenderedPageBreak/>
        <w:t>Capital</w:t>
      </w:r>
      <w:r w:rsidRPr="00965BC4">
        <w:rPr>
          <w:color w:val="auto"/>
          <w:lang w:val="en-US"/>
        </w:rPr>
        <w:t xml:space="preserve"> </w:t>
      </w:r>
      <w:r w:rsidR="006F6648">
        <w:rPr>
          <w:color w:val="auto"/>
          <w:lang w:val="en-US"/>
        </w:rPr>
        <w:t>s</w:t>
      </w:r>
      <w:r w:rsidR="009872A6" w:rsidRPr="00965BC4">
        <w:rPr>
          <w:color w:val="auto"/>
          <w:lang w:val="en-US"/>
        </w:rPr>
        <w:t xml:space="preserve">hares </w:t>
      </w:r>
      <w:r w:rsidR="006F6648">
        <w:rPr>
          <w:color w:val="auto"/>
          <w:lang w:val="en-US"/>
        </w:rPr>
        <w:t>d</w:t>
      </w:r>
      <w:r w:rsidR="009872A6" w:rsidRPr="00965BC4">
        <w:rPr>
          <w:color w:val="auto"/>
          <w:lang w:val="en-US"/>
        </w:rPr>
        <w:t>ata</w:t>
      </w:r>
      <w:bookmarkEnd w:id="0"/>
    </w:p>
    <w:p w:rsidR="007F4BE0" w:rsidRPr="00965BC4" w:rsidRDefault="004D1BF3" w:rsidP="004D1BF3">
      <w:pPr>
        <w:spacing w:line="360" w:lineRule="auto"/>
        <w:jc w:val="both"/>
        <w:rPr>
          <w:lang w:val="en-US"/>
        </w:rPr>
      </w:pPr>
      <w:r w:rsidRPr="00965BC4">
        <w:rPr>
          <w:lang w:val="en-US"/>
        </w:rPr>
        <w:t xml:space="preserve">This </w:t>
      </w:r>
      <w:r w:rsidR="00743AC5" w:rsidRPr="00965BC4">
        <w:rPr>
          <w:lang w:val="en-US"/>
        </w:rPr>
        <w:t xml:space="preserve">section of the </w:t>
      </w:r>
      <w:r w:rsidRPr="00965BC4">
        <w:rPr>
          <w:lang w:val="en-US"/>
        </w:rPr>
        <w:t xml:space="preserve">appendix discusses the capital shares data used in the paper. Section A1.1 </w:t>
      </w:r>
      <w:r w:rsidR="00CB37C4" w:rsidRPr="00965BC4">
        <w:rPr>
          <w:lang w:val="en-US"/>
        </w:rPr>
        <w:t xml:space="preserve">introduces and </w:t>
      </w:r>
      <w:r w:rsidRPr="00965BC4">
        <w:rPr>
          <w:lang w:val="en-US"/>
        </w:rPr>
        <w:t xml:space="preserve">discusses </w:t>
      </w:r>
      <w:r w:rsidR="00CB37C4" w:rsidRPr="00965BC4">
        <w:rPr>
          <w:lang w:val="en-US"/>
        </w:rPr>
        <w:t xml:space="preserve">concepts and </w:t>
      </w:r>
      <w:r w:rsidRPr="00965BC4">
        <w:rPr>
          <w:lang w:val="en-US"/>
        </w:rPr>
        <w:t>measurement</w:t>
      </w:r>
      <w:r w:rsidR="009872A6" w:rsidRPr="00965BC4">
        <w:rPr>
          <w:lang w:val="en-US"/>
        </w:rPr>
        <w:t>,</w:t>
      </w:r>
      <w:r w:rsidR="00034167" w:rsidRPr="00965BC4">
        <w:rPr>
          <w:lang w:val="en-US"/>
        </w:rPr>
        <w:t xml:space="preserve"> and section A1.2 presents the </w:t>
      </w:r>
      <w:r w:rsidR="009872A6" w:rsidRPr="00965BC4">
        <w:rPr>
          <w:lang w:val="en-US"/>
        </w:rPr>
        <w:t>2</w:t>
      </w:r>
      <w:r w:rsidR="007A0F6F">
        <w:rPr>
          <w:lang w:val="en-US"/>
        </w:rPr>
        <w:t>1</w:t>
      </w:r>
      <w:r w:rsidRPr="00965BC4">
        <w:rPr>
          <w:lang w:val="en-US"/>
        </w:rPr>
        <w:t xml:space="preserve"> series and discusses the measurement and the sources.</w:t>
      </w:r>
      <w:r w:rsidR="00D90BB4" w:rsidRPr="00965BC4">
        <w:rPr>
          <w:lang w:val="en-US"/>
        </w:rPr>
        <w:t xml:space="preserve"> There we also summarize the literature on wage and capital shares before 1960. Since data availability for the post-1960 period is abundant we do not mention all studies for this period, but only in exceptional cases. </w:t>
      </w:r>
    </w:p>
    <w:p w:rsidR="004D1BF3" w:rsidRPr="00965BC4" w:rsidRDefault="004D1BF3" w:rsidP="004D1BF3">
      <w:pPr>
        <w:spacing w:line="360" w:lineRule="auto"/>
        <w:jc w:val="both"/>
        <w:rPr>
          <w:lang w:val="en-US"/>
        </w:rPr>
      </w:pPr>
    </w:p>
    <w:p w:rsidR="004D1BF3" w:rsidRPr="00965BC4" w:rsidRDefault="001D4946" w:rsidP="00C52743">
      <w:pPr>
        <w:pStyle w:val="Heading8"/>
        <w:rPr>
          <w:color w:val="auto"/>
          <w:lang w:val="en-US"/>
        </w:rPr>
      </w:pPr>
      <w:bookmarkStart w:id="1" w:name="_Toc513025197"/>
      <w:r w:rsidRPr="00965BC4">
        <w:rPr>
          <w:color w:val="auto"/>
          <w:lang w:val="en-US"/>
        </w:rPr>
        <w:t>Concepts and m</w:t>
      </w:r>
      <w:r w:rsidR="004D1BF3" w:rsidRPr="00965BC4">
        <w:rPr>
          <w:color w:val="auto"/>
          <w:lang w:val="en-US"/>
        </w:rPr>
        <w:t>easurement</w:t>
      </w:r>
      <w:bookmarkEnd w:id="1"/>
    </w:p>
    <w:p w:rsidR="006B51E9" w:rsidRPr="00965BC4" w:rsidRDefault="006B51E9" w:rsidP="004D1BF3">
      <w:pPr>
        <w:spacing w:line="360" w:lineRule="auto"/>
        <w:jc w:val="both"/>
        <w:rPr>
          <w:lang w:val="en-GB"/>
        </w:rPr>
      </w:pPr>
      <w:r w:rsidRPr="00965BC4">
        <w:rPr>
          <w:lang w:val="en-GB"/>
        </w:rPr>
        <w:t>Functional income distribution divides national income in two types: labour income and capital income.</w:t>
      </w:r>
      <w:r w:rsidR="003A38BC" w:rsidRPr="00965BC4">
        <w:rPr>
          <w:lang w:val="en-GB"/>
        </w:rPr>
        <w:t xml:space="preserve"> (</w:t>
      </w:r>
      <w:r w:rsidRPr="00965BC4">
        <w:rPr>
          <w:lang w:val="en-GB"/>
        </w:rPr>
        <w:t>The</w:t>
      </w:r>
      <w:r w:rsidR="009A0BD3" w:rsidRPr="00965BC4">
        <w:rPr>
          <w:lang w:val="en-GB"/>
        </w:rPr>
        <w:t xml:space="preserve"> incomes of the self-employed are</w:t>
      </w:r>
      <w:r w:rsidRPr="00965BC4">
        <w:rPr>
          <w:lang w:val="en-GB"/>
        </w:rPr>
        <w:t>, as we will see, a tricky issue since it does not immediately correspond to any of these two categories.</w:t>
      </w:r>
      <w:r w:rsidR="003A38BC" w:rsidRPr="00965BC4">
        <w:rPr>
          <w:lang w:val="en-GB"/>
        </w:rPr>
        <w:t>)</w:t>
      </w:r>
    </w:p>
    <w:p w:rsidR="00412C1C" w:rsidRPr="00965BC4" w:rsidRDefault="00412C1C" w:rsidP="004D1BF3">
      <w:pPr>
        <w:spacing w:line="360" w:lineRule="auto"/>
        <w:jc w:val="both"/>
        <w:rPr>
          <w:lang w:val="en-GB"/>
        </w:rPr>
      </w:pPr>
    </w:p>
    <w:p w:rsidR="004D1BF3" w:rsidRPr="00965BC4" w:rsidRDefault="004D1BF3" w:rsidP="004D1BF3">
      <w:pPr>
        <w:spacing w:line="360" w:lineRule="auto"/>
        <w:jc w:val="both"/>
        <w:rPr>
          <w:lang w:val="en-GB"/>
        </w:rPr>
      </w:pPr>
      <w:r w:rsidRPr="00965BC4">
        <w:rPr>
          <w:lang w:val="en-GB"/>
        </w:rPr>
        <w:t>The concept of the wage share corresponds to some version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6"/>
        <w:gridCol w:w="2435"/>
        <w:gridCol w:w="532"/>
      </w:tblGrid>
      <w:tr w:rsidR="00412C1C" w:rsidRPr="00965BC4" w:rsidTr="00412C1C">
        <w:trPr>
          <w:trHeight w:val="334"/>
        </w:trPr>
        <w:tc>
          <w:tcPr>
            <w:tcW w:w="6204" w:type="dxa"/>
          </w:tcPr>
          <w:p w:rsidR="00412C1C" w:rsidRPr="00965BC4" w:rsidRDefault="008F2692" w:rsidP="004D1BF3">
            <w:pPr>
              <w:spacing w:line="360" w:lineRule="auto"/>
              <w:jc w:val="both"/>
              <w:rPr>
                <w:rFonts w:asciiTheme="majorHAnsi" w:eastAsiaTheme="minorEastAsia" w:hAnsiTheme="majorHAnsi" w:cstheme="majorHAnsi"/>
                <w:lang w:val="en-GB"/>
              </w:rPr>
            </w:pPr>
            <m:oMathPara>
              <m:oMathParaPr>
                <m:jc m:val="right"/>
              </m:oMathParaPr>
              <m:oMath>
                <m:f>
                  <m:fPr>
                    <m:ctrlPr>
                      <w:rPr>
                        <w:rFonts w:ascii="Cambria Math" w:eastAsiaTheme="minorEastAsia" w:hAnsi="Cambria Math" w:cstheme="majorHAnsi"/>
                        <w:i/>
                        <w:lang w:val="en-GB"/>
                      </w:rPr>
                    </m:ctrlPr>
                  </m:fPr>
                  <m:num>
                    <m:r>
                      <w:rPr>
                        <w:rFonts w:ascii="Cambria Math" w:eastAsiaTheme="minorEastAsia" w:hAnsi="Cambria Math" w:cstheme="majorHAnsi"/>
                        <w:lang w:val="en-GB"/>
                      </w:rPr>
                      <m:t xml:space="preserve">sum of </m:t>
                    </m:r>
                    <m:r>
                      <w:rPr>
                        <w:rFonts w:ascii="Cambria Math" w:hAnsi="Cambria Math" w:cstheme="majorHAnsi"/>
                        <w:lang w:val="en-GB"/>
                      </w:rPr>
                      <m:t>employee compensation</m:t>
                    </m:r>
                  </m:num>
                  <m:den>
                    <m:r>
                      <w:rPr>
                        <w:rFonts w:ascii="Cambria Math" w:eastAsiaTheme="minorEastAsia" w:hAnsi="Cambria Math" w:cstheme="majorHAnsi"/>
                        <w:lang w:val="en-GB"/>
                      </w:rPr>
                      <m:t>v</m:t>
                    </m:r>
                    <m:r>
                      <w:rPr>
                        <w:rFonts w:ascii="Cambria Math" w:hAnsi="Cambria Math" w:cstheme="majorHAnsi"/>
                        <w:lang w:val="en-GB"/>
                      </w:rPr>
                      <m:t>alue added, national income or GDP</m:t>
                    </m:r>
                  </m:den>
                </m:f>
              </m:oMath>
            </m:oMathPara>
          </w:p>
        </w:tc>
        <w:tc>
          <w:tcPr>
            <w:tcW w:w="2551" w:type="dxa"/>
            <w:vAlign w:val="center"/>
          </w:tcPr>
          <w:p w:rsidR="00412C1C" w:rsidRPr="00965BC4" w:rsidRDefault="00412C1C" w:rsidP="00412C1C">
            <w:pPr>
              <w:spacing w:line="360" w:lineRule="auto"/>
              <w:ind w:left="-113"/>
              <w:rPr>
                <w:rFonts w:asciiTheme="majorHAnsi" w:hAnsiTheme="majorHAnsi" w:cstheme="majorHAnsi"/>
                <w:lang w:val="en-GB"/>
              </w:rPr>
            </w:pPr>
            <w:r w:rsidRPr="00965BC4">
              <w:rPr>
                <w:rFonts w:asciiTheme="majorHAnsi" w:hAnsiTheme="majorHAnsi" w:cstheme="majorHAnsi"/>
                <w:lang w:val="en-GB"/>
              </w:rPr>
              <w:t>.</w:t>
            </w:r>
          </w:p>
        </w:tc>
        <w:tc>
          <w:tcPr>
            <w:tcW w:w="534" w:type="dxa"/>
            <w:vAlign w:val="center"/>
          </w:tcPr>
          <w:p w:rsidR="00412C1C" w:rsidRPr="00965BC4" w:rsidRDefault="00412C1C" w:rsidP="00412C1C">
            <w:pPr>
              <w:spacing w:line="360" w:lineRule="auto"/>
              <w:rPr>
                <w:rFonts w:asciiTheme="majorHAnsi" w:hAnsiTheme="majorHAnsi" w:cstheme="majorHAnsi"/>
                <w:lang w:val="en-GB"/>
              </w:rPr>
            </w:pPr>
            <w:r w:rsidRPr="00965BC4">
              <w:rPr>
                <w:rFonts w:asciiTheme="majorHAnsi" w:hAnsiTheme="majorHAnsi" w:cstheme="majorHAnsi"/>
                <w:lang w:val="en-GB"/>
              </w:rPr>
              <w:t>(1)</w:t>
            </w:r>
          </w:p>
        </w:tc>
      </w:tr>
    </w:tbl>
    <w:p w:rsidR="00412C1C" w:rsidRPr="00965BC4" w:rsidRDefault="00412C1C" w:rsidP="004D1BF3">
      <w:pPr>
        <w:spacing w:line="360" w:lineRule="auto"/>
        <w:jc w:val="both"/>
        <w:rPr>
          <w:lang w:val="en-GB"/>
        </w:rPr>
      </w:pPr>
    </w:p>
    <w:p w:rsidR="006B51E9" w:rsidRPr="00965BC4" w:rsidRDefault="006B51E9" w:rsidP="004D1BF3">
      <w:pPr>
        <w:spacing w:line="360" w:lineRule="auto"/>
        <w:jc w:val="both"/>
        <w:rPr>
          <w:rFonts w:cs="Times New Roman"/>
          <w:lang w:val="en-GB"/>
        </w:rPr>
      </w:pPr>
      <w:r w:rsidRPr="00965BC4">
        <w:rPr>
          <w:rFonts w:cs="Times New Roman"/>
          <w:lang w:val="en-GB"/>
        </w:rPr>
        <w:t>Correspondingly, the capital share is some version of:</w:t>
      </w:r>
      <w:r w:rsidR="00352B09" w:rsidRPr="00965BC4">
        <w:rPr>
          <w:rStyle w:val="FootnoteReference"/>
          <w:rFonts w:cs="Times New Roman"/>
          <w:lang w:val="en-GB"/>
        </w:rPr>
        <w:footnoteReference w:id="4"/>
      </w:r>
    </w:p>
    <w:p w:rsidR="00412C1C" w:rsidRPr="00965BC4" w:rsidRDefault="00412C1C" w:rsidP="004D1BF3">
      <w:pPr>
        <w:spacing w:line="360" w:lineRule="auto"/>
        <w:jc w:val="both"/>
        <w:rPr>
          <w:rFonts w:cs="Times New Roman"/>
          <w:lang w:val="en-GB"/>
        </w:rPr>
      </w:pPr>
    </w:p>
    <w:tbl>
      <w:tblPr>
        <w:tblStyle w:val="TableGrid"/>
        <w:tblW w:w="9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8"/>
        <w:gridCol w:w="236"/>
        <w:gridCol w:w="499"/>
      </w:tblGrid>
      <w:tr w:rsidR="00412C1C" w:rsidRPr="00965BC4" w:rsidTr="00412C1C">
        <w:trPr>
          <w:trHeight w:val="334"/>
        </w:trPr>
        <w:tc>
          <w:tcPr>
            <w:tcW w:w="8568" w:type="dxa"/>
          </w:tcPr>
          <w:p w:rsidR="00412C1C" w:rsidRPr="00965BC4" w:rsidRDefault="008F2692" w:rsidP="00AC3B8F">
            <w:pPr>
              <w:spacing w:line="360" w:lineRule="auto"/>
              <w:jc w:val="both"/>
              <w:rPr>
                <w:rFonts w:ascii="Adobe Hebrew" w:eastAsiaTheme="minorEastAsia" w:hAnsi="Adobe Hebrew" w:cs="Adobe Hebrew"/>
                <w:lang w:val="en-GB"/>
              </w:rPr>
            </w:pPr>
            <m:oMathPara>
              <m:oMathParaPr>
                <m:jc m:val="right"/>
              </m:oMathParaPr>
              <m:oMath>
                <m:f>
                  <m:fPr>
                    <m:ctrlPr>
                      <w:rPr>
                        <w:rFonts w:ascii="Cambria Math" w:eastAsiaTheme="minorEastAsia" w:hAnsi="Cambria Math" w:cs="Adobe Hebrew"/>
                        <w:i/>
                        <w:lang w:val="en-GB"/>
                      </w:rPr>
                    </m:ctrlPr>
                  </m:fPr>
                  <m:num>
                    <m:r>
                      <w:rPr>
                        <w:rFonts w:ascii="Cambria Math" w:eastAsiaTheme="minorEastAsia" w:hAnsi="Cambria Math" w:cs="Adobe Hebrew"/>
                        <w:lang w:val="en-GB"/>
                      </w:rPr>
                      <m:t xml:space="preserve">Sum of </m:t>
                    </m:r>
                    <m:r>
                      <w:rPr>
                        <w:rFonts w:ascii="Cambria Math" w:hAnsi="Cambria Math" w:cs="Adobe Hebrew"/>
                        <w:lang w:val="en-GB"/>
                      </w:rPr>
                      <m:t>capital incomes (interest, profits, dividends, realized capital gains)</m:t>
                    </m:r>
                  </m:num>
                  <m:den>
                    <m:r>
                      <w:rPr>
                        <w:rFonts w:ascii="Cambria Math" w:eastAsiaTheme="minorEastAsia" w:hAnsi="Cambria Math" w:cs="Adobe Hebrew"/>
                        <w:lang w:val="en-GB"/>
                      </w:rPr>
                      <m:t>v</m:t>
                    </m:r>
                    <m:r>
                      <w:rPr>
                        <w:rFonts w:ascii="Cambria Math" w:hAnsi="Cambria Math" w:cs="Adobe Hebrew"/>
                        <w:lang w:val="en-GB"/>
                      </w:rPr>
                      <m:t>alue added, national income, or GDP</m:t>
                    </m:r>
                  </m:den>
                </m:f>
              </m:oMath>
            </m:oMathPara>
          </w:p>
        </w:tc>
        <w:tc>
          <w:tcPr>
            <w:tcW w:w="236" w:type="dxa"/>
            <w:vAlign w:val="center"/>
          </w:tcPr>
          <w:p w:rsidR="00412C1C" w:rsidRPr="00965BC4" w:rsidRDefault="00412C1C" w:rsidP="004F439B">
            <w:pPr>
              <w:spacing w:line="360" w:lineRule="auto"/>
              <w:ind w:left="-113"/>
              <w:rPr>
                <w:lang w:val="en-GB"/>
              </w:rPr>
            </w:pPr>
            <w:r w:rsidRPr="00965BC4">
              <w:rPr>
                <w:lang w:val="en-GB"/>
              </w:rPr>
              <w:t>.</w:t>
            </w:r>
          </w:p>
        </w:tc>
        <w:tc>
          <w:tcPr>
            <w:tcW w:w="499" w:type="dxa"/>
            <w:vAlign w:val="center"/>
          </w:tcPr>
          <w:p w:rsidR="00412C1C" w:rsidRPr="00965BC4" w:rsidRDefault="00412C1C" w:rsidP="00412C1C">
            <w:pPr>
              <w:spacing w:line="360" w:lineRule="auto"/>
              <w:rPr>
                <w:lang w:val="en-GB"/>
              </w:rPr>
            </w:pPr>
            <w:r w:rsidRPr="00965BC4">
              <w:rPr>
                <w:lang w:val="en-GB"/>
              </w:rPr>
              <w:t>(2)</w:t>
            </w:r>
          </w:p>
        </w:tc>
      </w:tr>
    </w:tbl>
    <w:p w:rsidR="00412C1C" w:rsidRPr="00965BC4" w:rsidRDefault="00412C1C" w:rsidP="004D1BF3">
      <w:pPr>
        <w:spacing w:line="360" w:lineRule="auto"/>
        <w:jc w:val="both"/>
        <w:rPr>
          <w:rFonts w:cs="Times New Roman"/>
          <w:lang w:val="en-GB"/>
        </w:rPr>
      </w:pPr>
    </w:p>
    <w:p w:rsidR="004D1BF3" w:rsidRPr="00965BC4" w:rsidRDefault="006B51E9" w:rsidP="004D1BF3">
      <w:pPr>
        <w:spacing w:line="360" w:lineRule="auto"/>
        <w:jc w:val="both"/>
        <w:rPr>
          <w:lang w:val="en-GB"/>
        </w:rPr>
      </w:pPr>
      <w:r w:rsidRPr="00965BC4">
        <w:rPr>
          <w:rFonts w:cs="Times New Roman"/>
          <w:lang w:val="en-GB"/>
        </w:rPr>
        <w:t>Together, the wage shar</w:t>
      </w:r>
      <w:r w:rsidR="009872A6" w:rsidRPr="00965BC4">
        <w:rPr>
          <w:rFonts w:cs="Times New Roman"/>
          <w:lang w:val="en-GB"/>
        </w:rPr>
        <w:t>e and the capital share equals one</w:t>
      </w:r>
      <w:r w:rsidR="002806D4" w:rsidRPr="00965BC4">
        <w:rPr>
          <w:rFonts w:cs="Times New Roman"/>
          <w:lang w:val="en-GB"/>
        </w:rPr>
        <w:t xml:space="preserve"> (or 100, depending on how you formulate it)</w:t>
      </w:r>
      <w:r w:rsidRPr="00965BC4">
        <w:rPr>
          <w:rFonts w:cs="Times New Roman"/>
          <w:lang w:val="en-GB"/>
        </w:rPr>
        <w:t xml:space="preserve">. </w:t>
      </w:r>
      <w:r w:rsidR="004D1BF3" w:rsidRPr="00965BC4">
        <w:rPr>
          <w:rFonts w:cs="Times New Roman"/>
          <w:lang w:val="en-GB"/>
        </w:rPr>
        <w:t>Se</w:t>
      </w:r>
      <w:r w:rsidR="004D1BF3" w:rsidRPr="00965BC4">
        <w:rPr>
          <w:lang w:val="en-GB"/>
        </w:rPr>
        <w:t>veral meas</w:t>
      </w:r>
      <w:r w:rsidRPr="00965BC4">
        <w:rPr>
          <w:lang w:val="en-GB"/>
        </w:rPr>
        <w:t>urement issues must be resolved.</w:t>
      </w:r>
    </w:p>
    <w:p w:rsidR="006E4E82" w:rsidRPr="00965BC4" w:rsidRDefault="006E4E82" w:rsidP="004D1BF3">
      <w:pPr>
        <w:spacing w:line="360" w:lineRule="auto"/>
        <w:jc w:val="both"/>
        <w:rPr>
          <w:lang w:val="en-GB"/>
        </w:rPr>
      </w:pPr>
    </w:p>
    <w:p w:rsidR="006E4E82" w:rsidRPr="00965BC4" w:rsidRDefault="006E4E82" w:rsidP="004D1BF3">
      <w:pPr>
        <w:spacing w:line="360" w:lineRule="auto"/>
        <w:jc w:val="both"/>
        <w:rPr>
          <w:lang w:val="en-GB"/>
        </w:rPr>
      </w:pPr>
      <w:r w:rsidRPr="00965BC4">
        <w:rPr>
          <w:lang w:val="en-GB"/>
        </w:rPr>
        <w:t>The data that we use in this paper come from national accounts.</w:t>
      </w:r>
      <w:r w:rsidR="00CD20CB" w:rsidRPr="00965BC4">
        <w:rPr>
          <w:lang w:val="en-GB"/>
        </w:rPr>
        <w:t xml:space="preserve"> (</w:t>
      </w:r>
      <w:r w:rsidR="001A181C" w:rsidRPr="00965BC4">
        <w:rPr>
          <w:lang w:val="en-GB"/>
        </w:rPr>
        <w:t>For the</w:t>
      </w:r>
      <w:r w:rsidR="00CD20CB" w:rsidRPr="00965BC4">
        <w:rPr>
          <w:lang w:val="en-GB"/>
        </w:rPr>
        <w:t xml:space="preserve"> history of national accounting, se</w:t>
      </w:r>
      <w:r w:rsidR="00B17C6D" w:rsidRPr="00965BC4">
        <w:rPr>
          <w:lang w:val="en-GB"/>
        </w:rPr>
        <w:t>e Kenessey 1994; Bos 2003, Chapters</w:t>
      </w:r>
      <w:r w:rsidR="001F1A0C" w:rsidRPr="00965BC4">
        <w:rPr>
          <w:lang w:val="en-GB"/>
        </w:rPr>
        <w:t xml:space="preserve"> 2–4; </w:t>
      </w:r>
      <w:r w:rsidR="001A181C" w:rsidRPr="00965BC4">
        <w:rPr>
          <w:lang w:val="en-GB"/>
        </w:rPr>
        <w:t>and</w:t>
      </w:r>
      <w:r w:rsidR="00CD20CB" w:rsidRPr="00965BC4">
        <w:rPr>
          <w:lang w:val="en-GB"/>
        </w:rPr>
        <w:t xml:space="preserve"> Vanoli 2005.)</w:t>
      </w:r>
      <w:r w:rsidRPr="00965BC4">
        <w:rPr>
          <w:lang w:val="en-GB"/>
        </w:rPr>
        <w:t xml:space="preserve"> They were typically not produced by researchers concerned with income distribution, as we are. More often the issues at </w:t>
      </w:r>
      <w:r w:rsidR="00B17C6D" w:rsidRPr="00965BC4">
        <w:rPr>
          <w:lang w:val="en-GB"/>
        </w:rPr>
        <w:t xml:space="preserve">the </w:t>
      </w:r>
      <w:r w:rsidRPr="00965BC4">
        <w:rPr>
          <w:lang w:val="en-GB"/>
        </w:rPr>
        <w:t>centre for the historical national accounts researcher is producing estimates of national pro</w:t>
      </w:r>
      <w:r w:rsidR="000166BF" w:rsidRPr="00965BC4">
        <w:rPr>
          <w:lang w:val="en-GB"/>
        </w:rPr>
        <w:t>duct and income as a whole, that is,</w:t>
      </w:r>
      <w:r w:rsidRPr="00965BC4">
        <w:rPr>
          <w:lang w:val="en-GB"/>
        </w:rPr>
        <w:t xml:space="preserve"> the wealth of a nation. As is well known, gross domestic product (GDP) can be produced in three main ways: from the income side, from the production side, and from the expenditure side. Income-side estimates build on estimates of the </w:t>
      </w:r>
      <w:r w:rsidRPr="00965BC4">
        <w:rPr>
          <w:lang w:val="en-GB"/>
        </w:rPr>
        <w:lastRenderedPageBreak/>
        <w:t>inc</w:t>
      </w:r>
      <w:r w:rsidR="00B17C6D" w:rsidRPr="00965BC4">
        <w:rPr>
          <w:lang w:val="en-GB"/>
        </w:rPr>
        <w:t>omes of several social groups</w:t>
      </w:r>
      <w:r w:rsidR="00B17C6D" w:rsidRPr="00965BC4">
        <w:rPr>
          <w:rFonts w:cs="Times New Roman"/>
          <w:lang w:val="en-GB"/>
        </w:rPr>
        <w:t>—</w:t>
      </w:r>
      <w:r w:rsidRPr="00965BC4">
        <w:rPr>
          <w:lang w:val="en-GB"/>
        </w:rPr>
        <w:t>especially employees, self-employed, and capital own</w:t>
      </w:r>
      <w:r w:rsidR="00B17C6D" w:rsidRPr="00965BC4">
        <w:rPr>
          <w:lang w:val="en-GB"/>
        </w:rPr>
        <w:t>ers</w:t>
      </w:r>
      <w:r w:rsidR="00B17C6D" w:rsidRPr="00965BC4">
        <w:rPr>
          <w:rFonts w:cs="Times New Roman"/>
          <w:lang w:val="en-GB"/>
        </w:rPr>
        <w:t>—</w:t>
      </w:r>
      <w:r w:rsidRPr="00965BC4">
        <w:rPr>
          <w:lang w:val="en-GB"/>
        </w:rPr>
        <w:t>to estimate national income. With income-side estimates of national income, therefore, the possibility of analysing income distribution arises almost as a by-product. Estimates of GDP with the production method instead estimates value added per sector in the economy, which then add up to GDP. And the expenditure method estimates GDP as a total of consumption, investment</w:t>
      </w:r>
      <w:r w:rsidR="009A0BD3" w:rsidRPr="00965BC4">
        <w:rPr>
          <w:lang w:val="en-GB"/>
        </w:rPr>
        <w:t>,</w:t>
      </w:r>
      <w:r w:rsidRPr="00965BC4">
        <w:rPr>
          <w:lang w:val="en-GB"/>
        </w:rPr>
        <w:t xml:space="preserve"> and net exports. In other words, only income-method national accounts, not production-method or expenditure-method, are useful for our purposes. </w:t>
      </w:r>
      <w:r w:rsidR="009D0668" w:rsidRPr="00965BC4">
        <w:rPr>
          <w:lang w:val="en-GB"/>
        </w:rPr>
        <w:t>In some cases, we use capital share estimates already made by other researchers; in most, we make our own estimates built on data on different types of income and total national income. To ascertain that our series for all of the countries are consistent and comparable, two major measurement iss</w:t>
      </w:r>
      <w:r w:rsidR="009A0BD3" w:rsidRPr="00965BC4">
        <w:rPr>
          <w:lang w:val="en-GB"/>
        </w:rPr>
        <w:t>ues need to be resolved. First</w:t>
      </w:r>
      <w:r w:rsidR="009D0668" w:rsidRPr="00965BC4">
        <w:rPr>
          <w:lang w:val="en-GB"/>
        </w:rPr>
        <w:t>, how to treat the incomes of the self-employed, who are not purely capitalists</w:t>
      </w:r>
      <w:r w:rsidR="009A0BD3" w:rsidRPr="00965BC4">
        <w:rPr>
          <w:lang w:val="en-GB"/>
        </w:rPr>
        <w:t>, nor purely employees, and second</w:t>
      </w:r>
      <w:r w:rsidR="009D0668" w:rsidRPr="00965BC4">
        <w:rPr>
          <w:lang w:val="en-GB"/>
        </w:rPr>
        <w:t>, how to handle capital depreciation.</w:t>
      </w:r>
      <w:r w:rsidR="006A267F" w:rsidRPr="00965BC4">
        <w:rPr>
          <w:lang w:val="en-GB"/>
        </w:rPr>
        <w:t xml:space="preserve"> We will discuss these two issues and then tw</w:t>
      </w:r>
      <w:r w:rsidR="009A0BD3" w:rsidRPr="00965BC4">
        <w:rPr>
          <w:lang w:val="en-GB"/>
        </w:rPr>
        <w:t>o minor issues</w:t>
      </w:r>
      <w:r w:rsidR="009A0BD3" w:rsidRPr="00965BC4">
        <w:rPr>
          <w:rFonts w:cs="Times New Roman"/>
          <w:lang w:val="en-GB"/>
        </w:rPr>
        <w:t>—</w:t>
      </w:r>
      <w:r w:rsidR="006A267F" w:rsidRPr="00965BC4">
        <w:rPr>
          <w:lang w:val="en-GB"/>
        </w:rPr>
        <w:t>the inclusion of non-wage compensation in the wage share, and the difference between GDP at market prices and at factor cost.</w:t>
      </w:r>
    </w:p>
    <w:p w:rsidR="00412C1C" w:rsidRPr="00965BC4" w:rsidRDefault="00412C1C" w:rsidP="00412C1C">
      <w:pPr>
        <w:spacing w:line="360" w:lineRule="auto"/>
        <w:jc w:val="both"/>
        <w:rPr>
          <w:lang w:val="en-GB"/>
        </w:rPr>
      </w:pPr>
    </w:p>
    <w:p w:rsidR="003E5E67" w:rsidRPr="00965BC4" w:rsidRDefault="009D0668" w:rsidP="00412C1C">
      <w:pPr>
        <w:spacing w:line="360" w:lineRule="auto"/>
        <w:jc w:val="both"/>
        <w:rPr>
          <w:lang w:val="en-GB"/>
        </w:rPr>
      </w:pPr>
      <w:r w:rsidRPr="00965BC4">
        <w:rPr>
          <w:lang w:val="en-GB"/>
        </w:rPr>
        <w:t>T</w:t>
      </w:r>
      <w:r w:rsidR="004D1BF3" w:rsidRPr="00965BC4">
        <w:rPr>
          <w:lang w:val="en-GB"/>
        </w:rPr>
        <w:t>he incomes of the self-employed</w:t>
      </w:r>
      <w:r w:rsidRPr="00965BC4">
        <w:rPr>
          <w:lang w:val="en-GB"/>
        </w:rPr>
        <w:t xml:space="preserve"> </w:t>
      </w:r>
      <w:r w:rsidR="009A0BD3" w:rsidRPr="00965BC4">
        <w:rPr>
          <w:lang w:val="en-GB"/>
        </w:rPr>
        <w:t>are</w:t>
      </w:r>
      <w:r w:rsidRPr="00965BC4">
        <w:rPr>
          <w:lang w:val="en-GB"/>
        </w:rPr>
        <w:t xml:space="preserve"> a classical problem in the functional income distribution literature</w:t>
      </w:r>
      <w:r w:rsidR="004D1BF3" w:rsidRPr="00965BC4">
        <w:rPr>
          <w:lang w:val="en-GB"/>
        </w:rPr>
        <w:t>.</w:t>
      </w:r>
      <w:r w:rsidR="004D1BF3" w:rsidRPr="00965BC4">
        <w:rPr>
          <w:rStyle w:val="FootnoteReference"/>
          <w:lang w:val="en-GB"/>
        </w:rPr>
        <w:footnoteReference w:id="5"/>
      </w:r>
      <w:r w:rsidR="004D1BF3" w:rsidRPr="00965BC4">
        <w:rPr>
          <w:lang w:val="en-GB"/>
        </w:rPr>
        <w:t xml:space="preserve"> Should they be accounted for as capital income or as labour income, or as a mix of both</w:t>
      </w:r>
      <w:r w:rsidR="000427E8" w:rsidRPr="00965BC4">
        <w:rPr>
          <w:lang w:val="en-GB"/>
        </w:rPr>
        <w:t>?</w:t>
      </w:r>
      <w:r w:rsidR="004D1BF3" w:rsidRPr="00965BC4">
        <w:rPr>
          <w:lang w:val="en-GB"/>
        </w:rPr>
        <w:t xml:space="preserve"> </w:t>
      </w:r>
      <w:r w:rsidR="0081622F" w:rsidRPr="00965BC4">
        <w:rPr>
          <w:lang w:val="en-GB"/>
        </w:rPr>
        <w:t>This issue was much debated in the literature in the 1950s and 1960s (Phelps-Brown and Hart 1952</w:t>
      </w:r>
      <w:r w:rsidR="003776CD" w:rsidRPr="00965BC4">
        <w:rPr>
          <w:lang w:val="en-GB"/>
        </w:rPr>
        <w:t>;</w:t>
      </w:r>
      <w:r w:rsidR="0081622F" w:rsidRPr="00965BC4">
        <w:rPr>
          <w:lang w:val="en-GB"/>
        </w:rPr>
        <w:t xml:space="preserve"> Phillips 1960</w:t>
      </w:r>
      <w:r w:rsidR="003776CD" w:rsidRPr="00965BC4">
        <w:rPr>
          <w:lang w:val="en-GB"/>
        </w:rPr>
        <w:t>;</w:t>
      </w:r>
      <w:r w:rsidR="0081622F" w:rsidRPr="00965BC4">
        <w:rPr>
          <w:lang w:val="en-GB"/>
        </w:rPr>
        <w:t xml:space="preserve"> Moroney 1966</w:t>
      </w:r>
      <w:r w:rsidR="003776CD" w:rsidRPr="00965BC4">
        <w:rPr>
          <w:lang w:val="en-GB"/>
        </w:rPr>
        <w:t>;</w:t>
      </w:r>
      <w:r w:rsidR="0081622F" w:rsidRPr="00965BC4">
        <w:rPr>
          <w:lang w:val="en-GB"/>
        </w:rPr>
        <w:t xml:space="preserve"> Ferguson and Moroney 1969), and has also been in focus in the more recent literature (</w:t>
      </w:r>
      <w:r w:rsidR="00ED5B9C" w:rsidRPr="00965BC4">
        <w:rPr>
          <w:lang w:val="en-GB"/>
        </w:rPr>
        <w:t>i.e.</w:t>
      </w:r>
      <w:r w:rsidR="000166BF" w:rsidRPr="00965BC4">
        <w:rPr>
          <w:lang w:val="en-GB"/>
        </w:rPr>
        <w:t>,</w:t>
      </w:r>
      <w:r w:rsidR="00425938" w:rsidRPr="00965BC4">
        <w:rPr>
          <w:lang w:val="en-GB"/>
        </w:rPr>
        <w:t xml:space="preserve"> Krueger 1999; Gollin 2002;</w:t>
      </w:r>
      <w:r w:rsidR="0081622F" w:rsidRPr="00965BC4">
        <w:rPr>
          <w:lang w:val="en-GB"/>
        </w:rPr>
        <w:t xml:space="preserve"> Freeman 2011).</w:t>
      </w:r>
      <w:r w:rsidR="003A38BC" w:rsidRPr="00965BC4">
        <w:rPr>
          <w:lang w:val="en-GB"/>
        </w:rPr>
        <w:t xml:space="preserve"> </w:t>
      </w:r>
      <w:r w:rsidR="0081622F" w:rsidRPr="00965BC4">
        <w:rPr>
          <w:lang w:val="en-GB"/>
        </w:rPr>
        <w:t>The central issue is: i</w:t>
      </w:r>
      <w:r w:rsidR="003A38BC" w:rsidRPr="00965BC4">
        <w:rPr>
          <w:lang w:val="en-GB"/>
        </w:rPr>
        <w:t>f the self-employed are ignored</w:t>
      </w:r>
      <w:r w:rsidR="0081622F" w:rsidRPr="00965BC4">
        <w:rPr>
          <w:lang w:val="en-GB"/>
        </w:rPr>
        <w:t xml:space="preserve"> when calculating factor shares</w:t>
      </w:r>
      <w:r w:rsidR="003A38BC" w:rsidRPr="00965BC4">
        <w:rPr>
          <w:lang w:val="en-GB"/>
        </w:rPr>
        <w:t xml:space="preserve"> and their share of the economically active varies over time, then “naïve” estimates of capital or wage shares might give </w:t>
      </w:r>
      <w:r w:rsidR="00985A80" w:rsidRPr="00965BC4">
        <w:rPr>
          <w:lang w:val="en-GB"/>
        </w:rPr>
        <w:t>a</w:t>
      </w:r>
      <w:r w:rsidR="003A38BC" w:rsidRPr="00965BC4">
        <w:rPr>
          <w:lang w:val="en-GB"/>
        </w:rPr>
        <w:t xml:space="preserve"> misleading impression as a measured decrease (increase) might be caused by an increasing (decreasing) share self-employed in the economy, and not because of any substantial change in the distribution between capital and labour (</w:t>
      </w:r>
      <w:r w:rsidR="002F6081" w:rsidRPr="00965BC4">
        <w:rPr>
          <w:lang w:val="en-GB"/>
        </w:rPr>
        <w:t>compare</w:t>
      </w:r>
      <w:r w:rsidR="003A38BC" w:rsidRPr="00965BC4">
        <w:rPr>
          <w:lang w:val="en-GB"/>
        </w:rPr>
        <w:t xml:space="preserve"> Kravis 1959). </w:t>
      </w:r>
      <w:r w:rsidR="004D1BF3" w:rsidRPr="00965BC4">
        <w:rPr>
          <w:lang w:val="en-GB"/>
        </w:rPr>
        <w:t xml:space="preserve">For this reason, the most used modern datasets on wage shares, such as the AMECO </w:t>
      </w:r>
      <w:r w:rsidR="00C24C3E" w:rsidRPr="00965BC4">
        <w:rPr>
          <w:lang w:val="en-GB"/>
        </w:rPr>
        <w:t xml:space="preserve">(Annual Macroeconomic database) </w:t>
      </w:r>
      <w:r w:rsidR="004D1BF3" w:rsidRPr="00965BC4">
        <w:rPr>
          <w:lang w:val="en-GB"/>
        </w:rPr>
        <w:t>dataset from the European Commission, presents what they call the “adjusted wage share</w:t>
      </w:r>
      <w:r w:rsidR="002F6081" w:rsidRPr="00965BC4">
        <w:rPr>
          <w:lang w:val="en-GB"/>
        </w:rPr>
        <w:t>,”</w:t>
      </w:r>
      <w:r w:rsidR="004D1BF3" w:rsidRPr="00965BC4">
        <w:rPr>
          <w:lang w:val="en-GB"/>
        </w:rPr>
        <w:t xml:space="preserve"> which means that it is adjusted for the imputed labour incomes of the self-employed</w:t>
      </w:r>
      <w:r w:rsidR="0081622F" w:rsidRPr="00965BC4">
        <w:rPr>
          <w:lang w:val="en-GB"/>
        </w:rPr>
        <w:t>.</w:t>
      </w:r>
      <w:r w:rsidR="004D1BF3" w:rsidRPr="00965BC4">
        <w:rPr>
          <w:rStyle w:val="FootnoteReference"/>
          <w:lang w:val="en-GB"/>
        </w:rPr>
        <w:footnoteReference w:id="6"/>
      </w:r>
      <w:r w:rsidR="004D1BF3" w:rsidRPr="00965BC4">
        <w:rPr>
          <w:lang w:val="en-GB"/>
        </w:rPr>
        <w:t xml:space="preserve"> </w:t>
      </w:r>
      <w:r w:rsidR="0081622F" w:rsidRPr="00965BC4">
        <w:rPr>
          <w:lang w:val="en-GB"/>
        </w:rPr>
        <w:t xml:space="preserve">The importance of this correction has been shown in the literature with historical data for example by </w:t>
      </w:r>
      <w:r w:rsidR="002F6081" w:rsidRPr="00965BC4">
        <w:rPr>
          <w:lang w:val="en-GB"/>
        </w:rPr>
        <w:lastRenderedPageBreak/>
        <w:t xml:space="preserve">Henry </w:t>
      </w:r>
      <w:r w:rsidR="004D1BF3" w:rsidRPr="00965BC4">
        <w:rPr>
          <w:lang w:val="en-GB"/>
        </w:rPr>
        <w:t xml:space="preserve">Phelps Brown and </w:t>
      </w:r>
      <w:r w:rsidR="002F6081" w:rsidRPr="00965BC4">
        <w:rPr>
          <w:lang w:val="en-GB"/>
        </w:rPr>
        <w:t xml:space="preserve">Peter </w:t>
      </w:r>
      <w:r w:rsidR="004D1BF3" w:rsidRPr="00965BC4">
        <w:rPr>
          <w:lang w:val="en-GB"/>
        </w:rPr>
        <w:t xml:space="preserve">Hart (1952) and </w:t>
      </w:r>
      <w:r w:rsidR="002F6081" w:rsidRPr="00965BC4">
        <w:rPr>
          <w:lang w:val="en-GB"/>
        </w:rPr>
        <w:t xml:space="preserve">Charles </w:t>
      </w:r>
      <w:r w:rsidR="004D1BF3" w:rsidRPr="00965BC4">
        <w:rPr>
          <w:lang w:val="en-GB"/>
        </w:rPr>
        <w:t xml:space="preserve">Feinstein (1968) </w:t>
      </w:r>
      <w:r w:rsidR="0081622F" w:rsidRPr="00965BC4">
        <w:rPr>
          <w:lang w:val="en-GB"/>
        </w:rPr>
        <w:t xml:space="preserve">who have </w:t>
      </w:r>
      <w:r w:rsidR="004D1BF3" w:rsidRPr="00965BC4">
        <w:rPr>
          <w:lang w:val="en-GB"/>
        </w:rPr>
        <w:t xml:space="preserve">showed that since the share of employees grew and the share of self-employed shrunk during the industrial revolution in Britain, this made the wage share automatically increase; </w:t>
      </w:r>
      <w:r w:rsidR="00EA193D" w:rsidRPr="00965BC4">
        <w:rPr>
          <w:lang w:val="en-GB"/>
        </w:rPr>
        <w:t xml:space="preserve">Tibor </w:t>
      </w:r>
      <w:r w:rsidR="004D1BF3" w:rsidRPr="00965BC4">
        <w:rPr>
          <w:lang w:val="en-GB"/>
        </w:rPr>
        <w:t xml:space="preserve">Scitovsky (1964) made the same argument for the </w:t>
      </w:r>
      <w:r w:rsidR="00EA193D" w:rsidRPr="00965BC4">
        <w:rPr>
          <w:lang w:val="en-GB"/>
        </w:rPr>
        <w:t>United States</w:t>
      </w:r>
      <w:r w:rsidR="004D1BF3" w:rsidRPr="00965BC4">
        <w:rPr>
          <w:lang w:val="en-GB"/>
        </w:rPr>
        <w:t xml:space="preserve"> and </w:t>
      </w:r>
      <w:r w:rsidR="00EA193D" w:rsidRPr="00965BC4">
        <w:rPr>
          <w:lang w:val="en-GB"/>
        </w:rPr>
        <w:t xml:space="preserve">Albert </w:t>
      </w:r>
      <w:r w:rsidR="004D1BF3" w:rsidRPr="00965BC4">
        <w:rPr>
          <w:lang w:val="en-GB"/>
        </w:rPr>
        <w:t>Jeck (1968) for</w:t>
      </w:r>
      <w:r w:rsidR="0081622F" w:rsidRPr="00965BC4">
        <w:rPr>
          <w:lang w:val="en-GB"/>
        </w:rPr>
        <w:t xml:space="preserve"> Germany</w:t>
      </w:r>
      <w:r w:rsidR="004D1BF3" w:rsidRPr="00965BC4">
        <w:rPr>
          <w:lang w:val="en-GB"/>
        </w:rPr>
        <w:t xml:space="preserve">. </w:t>
      </w:r>
    </w:p>
    <w:p w:rsidR="00412C1C" w:rsidRPr="00965BC4" w:rsidRDefault="00412C1C" w:rsidP="00412C1C">
      <w:pPr>
        <w:spacing w:line="360" w:lineRule="auto"/>
        <w:jc w:val="both"/>
        <w:rPr>
          <w:lang w:val="en-GB"/>
        </w:rPr>
      </w:pPr>
    </w:p>
    <w:p w:rsidR="00985A80" w:rsidRPr="00965BC4" w:rsidRDefault="004D1BF3" w:rsidP="00412C1C">
      <w:pPr>
        <w:spacing w:line="360" w:lineRule="auto"/>
        <w:jc w:val="both"/>
        <w:rPr>
          <w:lang w:val="en-GB"/>
        </w:rPr>
      </w:pPr>
      <w:r w:rsidRPr="00965BC4">
        <w:rPr>
          <w:lang w:val="en-GB"/>
        </w:rPr>
        <w:t>There are three different ways of adjusting for</w:t>
      </w:r>
      <w:r w:rsidR="00425938" w:rsidRPr="00965BC4">
        <w:rPr>
          <w:lang w:val="en-GB"/>
        </w:rPr>
        <w:t xml:space="preserve"> the self-employed (Kravis 1959;</w:t>
      </w:r>
      <w:r w:rsidRPr="00965BC4">
        <w:rPr>
          <w:lang w:val="en-GB"/>
        </w:rPr>
        <w:t xml:space="preserve"> Haley 1968). The first is imputing a labour income of the self-employed equal to the average employee’s remuneration, either in the specific sector or in the entire economy. The residual self-employed income is then treated as capital income. This is called the labour method of adjustment. The second is imputing a return to capital equal to the average return in the corporate sector, and treat the residual as labour income. This is called the capital method of adjustment. The third</w:t>
      </w:r>
      <w:r w:rsidR="008530F9" w:rsidRPr="00965BC4">
        <w:rPr>
          <w:lang w:val="en-GB"/>
        </w:rPr>
        <w:t>,</w:t>
      </w:r>
      <w:r w:rsidRPr="00965BC4">
        <w:rPr>
          <w:lang w:val="en-GB"/>
        </w:rPr>
        <w:t xml:space="preserve"> and least demanding method</w:t>
      </w:r>
      <w:r w:rsidR="008530F9" w:rsidRPr="00965BC4">
        <w:rPr>
          <w:lang w:val="en-GB"/>
        </w:rPr>
        <w:t>,</w:t>
      </w:r>
      <w:r w:rsidRPr="00965BC4">
        <w:rPr>
          <w:lang w:val="en-GB"/>
        </w:rPr>
        <w:t xml:space="preserve"> is assuming that the division between labour and capital income in the self-employed sector is either the same as in the corporate sector, or just to set a fixed distribution, typically 65</w:t>
      </w:r>
      <w:r w:rsidR="00252323" w:rsidRPr="00965BC4">
        <w:rPr>
          <w:rFonts w:cs="Times New Roman"/>
          <w:lang w:val="en-GB"/>
        </w:rPr>
        <w:t>–</w:t>
      </w:r>
      <w:r w:rsidR="003E5E67" w:rsidRPr="00965BC4">
        <w:rPr>
          <w:lang w:val="en-GB"/>
        </w:rPr>
        <w:t>70</w:t>
      </w:r>
      <w:r w:rsidR="00F8127B" w:rsidRPr="00965BC4">
        <w:rPr>
          <w:lang w:val="en-GB"/>
        </w:rPr>
        <w:t xml:space="preserve"> per</w:t>
      </w:r>
      <w:r w:rsidRPr="00965BC4">
        <w:rPr>
          <w:lang w:val="en-GB"/>
        </w:rPr>
        <w:t xml:space="preserve">cent labour income and </w:t>
      </w:r>
      <w:r w:rsidR="00252323" w:rsidRPr="00965BC4">
        <w:rPr>
          <w:lang w:val="en-GB"/>
        </w:rPr>
        <w:t>30</w:t>
      </w:r>
      <w:r w:rsidR="00252323" w:rsidRPr="00965BC4">
        <w:rPr>
          <w:rFonts w:cs="Times New Roman"/>
          <w:lang w:val="en-GB"/>
        </w:rPr>
        <w:t>–</w:t>
      </w:r>
      <w:r w:rsidR="00F8127B" w:rsidRPr="00965BC4">
        <w:rPr>
          <w:lang w:val="en-GB"/>
        </w:rPr>
        <w:t>35 per</w:t>
      </w:r>
      <w:r w:rsidRPr="00965BC4">
        <w:rPr>
          <w:lang w:val="en-GB"/>
        </w:rPr>
        <w:t xml:space="preserve">cent capital income. This last adjustment method, the so-called proportional method, </w:t>
      </w:r>
      <w:r w:rsidR="003E5E67" w:rsidRPr="00965BC4">
        <w:rPr>
          <w:lang w:val="en-GB"/>
        </w:rPr>
        <w:t xml:space="preserve">is </w:t>
      </w:r>
      <w:r w:rsidRPr="00965BC4">
        <w:rPr>
          <w:lang w:val="en-GB"/>
        </w:rPr>
        <w:t>used in several cases in this paper. It is the simplest one to make</w:t>
      </w:r>
      <w:r w:rsidR="008530F9" w:rsidRPr="00965BC4">
        <w:rPr>
          <w:lang w:val="en-GB"/>
        </w:rPr>
        <w:t>,</w:t>
      </w:r>
      <w:r w:rsidRPr="00965BC4">
        <w:rPr>
          <w:lang w:val="en-GB"/>
        </w:rPr>
        <w:t xml:space="preserve"> as one does not need series for average wage or average return to capital, and still has advocates (</w:t>
      </w:r>
      <w:r w:rsidR="008530F9" w:rsidRPr="00965BC4">
        <w:rPr>
          <w:lang w:val="en-GB"/>
        </w:rPr>
        <w:t>compare Freeman 2011, p. 12</w:t>
      </w:r>
      <w:r w:rsidRPr="00965BC4">
        <w:rPr>
          <w:lang w:val="en-GB"/>
        </w:rPr>
        <w:t>).</w:t>
      </w:r>
      <w:r w:rsidR="00985A80" w:rsidRPr="00965BC4">
        <w:rPr>
          <w:rStyle w:val="FootnoteReference"/>
          <w:lang w:val="en-GB"/>
        </w:rPr>
        <w:footnoteReference w:id="7"/>
      </w:r>
      <w:r w:rsidRPr="00965BC4">
        <w:rPr>
          <w:lang w:val="en-GB"/>
        </w:rPr>
        <w:t xml:space="preserve"> </w:t>
      </w:r>
      <w:r w:rsidR="001836A8" w:rsidRPr="00965BC4">
        <w:rPr>
          <w:lang w:val="en-GB"/>
        </w:rPr>
        <w:t>The labour method of adjustment is also common, while the capital method is very uncommon.</w:t>
      </w:r>
    </w:p>
    <w:p w:rsidR="00412C1C" w:rsidRPr="00965BC4" w:rsidRDefault="00412C1C" w:rsidP="00412C1C">
      <w:pPr>
        <w:spacing w:line="360" w:lineRule="auto"/>
        <w:jc w:val="both"/>
        <w:rPr>
          <w:lang w:val="en-GB"/>
        </w:rPr>
      </w:pPr>
    </w:p>
    <w:p w:rsidR="004D1BF3" w:rsidRPr="00965BC4" w:rsidRDefault="006A267F" w:rsidP="00412C1C">
      <w:pPr>
        <w:spacing w:line="360" w:lineRule="auto"/>
        <w:jc w:val="both"/>
        <w:rPr>
          <w:lang w:val="en-GB"/>
        </w:rPr>
      </w:pPr>
      <w:r w:rsidRPr="00965BC4">
        <w:rPr>
          <w:lang w:val="en-GB"/>
        </w:rPr>
        <w:t>The second major</w:t>
      </w:r>
      <w:r w:rsidR="004D1BF3" w:rsidRPr="00965BC4">
        <w:rPr>
          <w:lang w:val="en-GB"/>
        </w:rPr>
        <w:t xml:space="preserve"> measurement issue is whether to calculate </w:t>
      </w:r>
      <w:r w:rsidR="008058C4" w:rsidRPr="00965BC4">
        <w:rPr>
          <w:lang w:val="en-GB"/>
        </w:rPr>
        <w:t>wage and capital shares</w:t>
      </w:r>
      <w:r w:rsidR="004D1BF3" w:rsidRPr="00965BC4">
        <w:rPr>
          <w:lang w:val="en-GB"/>
        </w:rPr>
        <w:t xml:space="preserve"> as share</w:t>
      </w:r>
      <w:r w:rsidR="008058C4" w:rsidRPr="00965BC4">
        <w:rPr>
          <w:lang w:val="en-GB"/>
        </w:rPr>
        <w:t>s</w:t>
      </w:r>
      <w:r w:rsidR="004D1BF3" w:rsidRPr="00965BC4">
        <w:rPr>
          <w:lang w:val="en-GB"/>
        </w:rPr>
        <w:t xml:space="preserve"> of gross or net value added. The difference is that in net value added the consumption of fixed assets (depreciation of fixed capital) is subtracted from gross value added. It can be argued that the depreciation of capital is a necessity of production and therefore out of reach for the distributional struggle between capital and labour.</w:t>
      </w:r>
      <w:r w:rsidR="00354E7F" w:rsidRPr="00965BC4">
        <w:rPr>
          <w:lang w:val="en-GB"/>
        </w:rPr>
        <w:t xml:space="preserve"> For example, in response to the fact that the (gross) wage share has decreased in the United States since the 1970s, </w:t>
      </w:r>
      <w:r w:rsidR="008530F9" w:rsidRPr="00965BC4">
        <w:rPr>
          <w:lang w:val="en-GB"/>
        </w:rPr>
        <w:t xml:space="preserve">Benjamin </w:t>
      </w:r>
      <w:r w:rsidR="00354E7F" w:rsidRPr="00965BC4">
        <w:rPr>
          <w:lang w:val="en-GB"/>
        </w:rPr>
        <w:t>Bridgman (2014) asks whether “labor’s loss” really equals “capita</w:t>
      </w:r>
      <w:r w:rsidR="008530F9" w:rsidRPr="00965BC4">
        <w:rPr>
          <w:lang w:val="en-GB"/>
        </w:rPr>
        <w:t>l’s gain</w:t>
      </w:r>
      <w:r w:rsidR="003776CD" w:rsidRPr="00965BC4">
        <w:rPr>
          <w:lang w:val="en-GB"/>
        </w:rPr>
        <w:t>.”</w:t>
      </w:r>
      <w:r w:rsidR="008530F9" w:rsidRPr="00965BC4">
        <w:rPr>
          <w:lang w:val="en-GB"/>
        </w:rPr>
        <w:t xml:space="preserve"> In the case of the United States</w:t>
      </w:r>
      <w:r w:rsidR="00354E7F" w:rsidRPr="00965BC4">
        <w:rPr>
          <w:lang w:val="en-GB"/>
        </w:rPr>
        <w:t>, he claims that it does not, since the capital share hasn’t grown if one accounts for increases in capital depreciation</w:t>
      </w:r>
      <w:r w:rsidR="004D1BF3" w:rsidRPr="00965BC4">
        <w:rPr>
          <w:lang w:val="en-GB"/>
        </w:rPr>
        <w:t xml:space="preserve"> </w:t>
      </w:r>
      <w:r w:rsidR="00354E7F" w:rsidRPr="00965BC4">
        <w:rPr>
          <w:lang w:val="en-GB"/>
        </w:rPr>
        <w:t xml:space="preserve">and production taxes. Equally, </w:t>
      </w:r>
      <w:r w:rsidR="00326F01" w:rsidRPr="00965BC4">
        <w:rPr>
          <w:lang w:val="en-GB"/>
        </w:rPr>
        <w:t xml:space="preserve">Loukas Karabarbounis and Brent </w:t>
      </w:r>
      <w:r w:rsidR="00354E7F" w:rsidRPr="00965BC4">
        <w:rPr>
          <w:lang w:val="en-GB"/>
        </w:rPr>
        <w:t xml:space="preserve">Neiman (2014) point out that an increase in the (gross) capital share </w:t>
      </w:r>
      <w:r w:rsidR="00326F01" w:rsidRPr="00965BC4">
        <w:rPr>
          <w:lang w:val="en-GB"/>
        </w:rPr>
        <w:t xml:space="preserve">does </w:t>
      </w:r>
      <w:r w:rsidR="00354E7F" w:rsidRPr="00965BC4">
        <w:rPr>
          <w:lang w:val="en-GB"/>
        </w:rPr>
        <w:t xml:space="preserve">not necessarily means </w:t>
      </w:r>
      <w:r w:rsidR="00354E7F" w:rsidRPr="00965BC4">
        <w:rPr>
          <w:lang w:val="en-GB"/>
        </w:rPr>
        <w:lastRenderedPageBreak/>
        <w:t>increased consumption power of capitalists, if the increase is consumed by increased capital depreciation.</w:t>
      </w:r>
      <w:r w:rsidR="00FA1632" w:rsidRPr="00965BC4">
        <w:rPr>
          <w:lang w:val="en-GB"/>
        </w:rPr>
        <w:t xml:space="preserve"> Since we are interested in the inequality implications of changes in factor shares, it is important to ascertain that the changes are not just driven by changes in capital depreciation.</w:t>
      </w:r>
      <w:r w:rsidR="00354E7F" w:rsidRPr="00965BC4">
        <w:rPr>
          <w:lang w:val="en-GB"/>
        </w:rPr>
        <w:t xml:space="preserve"> </w:t>
      </w:r>
      <w:r w:rsidR="007E6162" w:rsidRPr="00965BC4">
        <w:rPr>
          <w:lang w:val="en-GB"/>
        </w:rPr>
        <w:t>On the other hand, the criteria for companies’ depreciation of their capital stock have changed over time and sometimes one can be sceptical towards the measurement of variations in depreciation over time.</w:t>
      </w:r>
      <w:r w:rsidR="004D1BF3" w:rsidRPr="00965BC4">
        <w:rPr>
          <w:lang w:val="en-GB"/>
        </w:rPr>
        <w:t xml:space="preserve"> </w:t>
      </w:r>
      <w:r w:rsidR="007E6162" w:rsidRPr="00965BC4">
        <w:rPr>
          <w:lang w:val="en-GB"/>
        </w:rPr>
        <w:t>For these reasons, we use both gross and</w:t>
      </w:r>
      <w:r w:rsidR="00FA1632" w:rsidRPr="00965BC4">
        <w:rPr>
          <w:lang w:val="en-GB"/>
        </w:rPr>
        <w:t xml:space="preserve"> net measures of capital shares</w:t>
      </w:r>
      <w:r w:rsidR="007A0F6F">
        <w:rPr>
          <w:lang w:val="en-GB"/>
        </w:rPr>
        <w:t>, when possible</w:t>
      </w:r>
      <w:r w:rsidR="003E5E67" w:rsidRPr="00965BC4">
        <w:rPr>
          <w:lang w:val="en-GB"/>
        </w:rPr>
        <w:t>.</w:t>
      </w:r>
      <w:r w:rsidR="0073504F" w:rsidRPr="00965BC4">
        <w:rPr>
          <w:lang w:val="en-GB"/>
        </w:rPr>
        <w:t xml:space="preserve"> </w:t>
      </w:r>
    </w:p>
    <w:p w:rsidR="00FD0548" w:rsidRPr="00965BC4" w:rsidRDefault="00FD0548" w:rsidP="00412C1C">
      <w:pPr>
        <w:spacing w:line="360" w:lineRule="auto"/>
        <w:jc w:val="both"/>
        <w:rPr>
          <w:lang w:val="en-GB"/>
        </w:rPr>
      </w:pPr>
    </w:p>
    <w:p w:rsidR="00412C1C" w:rsidRPr="00965BC4" w:rsidRDefault="00FD0548" w:rsidP="00412C1C">
      <w:pPr>
        <w:spacing w:line="360" w:lineRule="auto"/>
        <w:jc w:val="both"/>
        <w:rPr>
          <w:lang w:val="en-US"/>
        </w:rPr>
      </w:pPr>
      <w:r w:rsidRPr="00965BC4">
        <w:rPr>
          <w:lang w:val="en-GB"/>
        </w:rPr>
        <w:t xml:space="preserve">One could argue that another issue is how to treat non-wage compensation of employees. </w:t>
      </w:r>
      <w:r w:rsidRPr="00965BC4">
        <w:rPr>
          <w:lang w:val="en-US"/>
        </w:rPr>
        <w:t xml:space="preserve">As has been pointed out, a “wage share” which really only includes wages and not non-wage compensation can often underestimate the welfare of employees and misrepresent its growth (Pessoa and </w:t>
      </w:r>
      <w:r w:rsidR="00326F01" w:rsidRPr="00965BC4">
        <w:rPr>
          <w:lang w:val="en-US"/>
        </w:rPr>
        <w:t>v</w:t>
      </w:r>
      <w:r w:rsidRPr="00965BC4">
        <w:rPr>
          <w:lang w:val="en-US"/>
        </w:rPr>
        <w:t>an Reenen 2012). When the composition of the compensation package changes over time, comparing only wage sums over time gives a misleading impression of the distribution between employers and employees. In the older wage share literature of the 1950s and 1960s this kind of measurement was a problem</w:t>
      </w:r>
      <w:r w:rsidR="00326F01" w:rsidRPr="00965BC4">
        <w:rPr>
          <w:lang w:val="en-US"/>
        </w:rPr>
        <w:t xml:space="preserve"> as it shifted between papers</w:t>
      </w:r>
      <w:r w:rsidR="00326F01" w:rsidRPr="00965BC4">
        <w:rPr>
          <w:rFonts w:cs="Times New Roman"/>
          <w:lang w:val="en-US"/>
        </w:rPr>
        <w:t>—</w:t>
      </w:r>
      <w:r w:rsidRPr="00965BC4">
        <w:rPr>
          <w:lang w:val="en-US"/>
        </w:rPr>
        <w:t>and some researchers only lo</w:t>
      </w:r>
      <w:r w:rsidR="00326F01" w:rsidRPr="00965BC4">
        <w:rPr>
          <w:lang w:val="en-US"/>
        </w:rPr>
        <w:t>oked at wages, not salaries (compare Phelps Brown and Hart 1952)</w:t>
      </w:r>
      <w:r w:rsidR="00326F01" w:rsidRPr="00965BC4">
        <w:rPr>
          <w:rFonts w:cs="Times New Roman"/>
          <w:lang w:val="en-US"/>
        </w:rPr>
        <w:t>—</w:t>
      </w:r>
      <w:r w:rsidRPr="00965BC4">
        <w:rPr>
          <w:lang w:val="en-US"/>
        </w:rPr>
        <w:t>but today it does not pose much of a problem as all national accounts present “wage sums” including all types of compensation. This is then not a problem for the present study.</w:t>
      </w:r>
    </w:p>
    <w:p w:rsidR="00FD0548" w:rsidRPr="00965BC4" w:rsidRDefault="00FD0548" w:rsidP="00412C1C">
      <w:pPr>
        <w:spacing w:line="360" w:lineRule="auto"/>
        <w:jc w:val="both"/>
        <w:rPr>
          <w:lang w:val="en-GB"/>
        </w:rPr>
      </w:pPr>
    </w:p>
    <w:p w:rsidR="004D1BF3" w:rsidRPr="00965BC4" w:rsidRDefault="0025650D" w:rsidP="00412C1C">
      <w:pPr>
        <w:spacing w:line="360" w:lineRule="auto"/>
        <w:jc w:val="both"/>
        <w:rPr>
          <w:lang w:val="en-GB"/>
        </w:rPr>
      </w:pPr>
      <w:r w:rsidRPr="00965BC4">
        <w:rPr>
          <w:lang w:val="en-GB"/>
        </w:rPr>
        <w:t>The second minor</w:t>
      </w:r>
      <w:r w:rsidR="00FD0548" w:rsidRPr="00965BC4">
        <w:rPr>
          <w:lang w:val="en-GB"/>
        </w:rPr>
        <w:t xml:space="preserve"> measurement </w:t>
      </w:r>
      <w:r w:rsidR="004D1BF3" w:rsidRPr="00965BC4">
        <w:rPr>
          <w:lang w:val="en-GB"/>
        </w:rPr>
        <w:t>issue is whether value added, the denominator of the equation, is calculated at market prices or at factor cost. The difference is that the market prices concept includes indirect taxes and subsidies. These posts are not relevant to the distribution between capital and labour and so the factor cost measurement, where available, is preferable.</w:t>
      </w:r>
      <w:r w:rsidR="00F76CCB" w:rsidRPr="00965BC4">
        <w:rPr>
          <w:lang w:val="en-GB"/>
        </w:rPr>
        <w:t xml:space="preserve"> </w:t>
      </w:r>
      <w:r w:rsidR="00FD0548" w:rsidRPr="00965BC4">
        <w:rPr>
          <w:lang w:val="en-GB"/>
        </w:rPr>
        <w:t>We take care to use factor cost estimates of</w:t>
      </w:r>
      <w:r w:rsidR="00D35D96">
        <w:rPr>
          <w:lang w:val="en-GB"/>
        </w:rPr>
        <w:t xml:space="preserve"> value added or national income when possible.</w:t>
      </w:r>
    </w:p>
    <w:p w:rsidR="004D1BF3" w:rsidRPr="00965BC4" w:rsidRDefault="00BF245A" w:rsidP="00C52743">
      <w:pPr>
        <w:pStyle w:val="Heading8"/>
        <w:rPr>
          <w:color w:val="auto"/>
          <w:lang w:val="en-GB" w:bidi="en-US"/>
        </w:rPr>
      </w:pPr>
      <w:bookmarkStart w:id="2" w:name="_Toc513025198"/>
      <w:r w:rsidRPr="00965BC4">
        <w:rPr>
          <w:color w:val="auto"/>
          <w:lang w:val="en-GB" w:bidi="en-US"/>
        </w:rPr>
        <w:t xml:space="preserve">Sources and </w:t>
      </w:r>
      <w:r w:rsidR="00FB0D68">
        <w:rPr>
          <w:color w:val="auto"/>
          <w:lang w:val="en-GB" w:bidi="en-US"/>
        </w:rPr>
        <w:t>data</w:t>
      </w:r>
      <w:bookmarkEnd w:id="2"/>
    </w:p>
    <w:p w:rsidR="00C52743" w:rsidRPr="00965BC4" w:rsidRDefault="00C52743" w:rsidP="0045595B">
      <w:pPr>
        <w:pStyle w:val="Heading9"/>
        <w:rPr>
          <w:color w:val="auto"/>
          <w:lang w:val="en-GB"/>
        </w:rPr>
      </w:pPr>
      <w:bookmarkStart w:id="3" w:name="_Toc513025199"/>
      <w:r w:rsidRPr="00965BC4">
        <w:rPr>
          <w:color w:val="auto"/>
          <w:lang w:val="en-GB"/>
        </w:rPr>
        <w:t>Argentina</w:t>
      </w:r>
      <w:bookmarkEnd w:id="3"/>
    </w:p>
    <w:p w:rsidR="005203A6" w:rsidRPr="00965BC4" w:rsidRDefault="004C0497" w:rsidP="004D1BF3">
      <w:pPr>
        <w:spacing w:line="360" w:lineRule="auto"/>
        <w:jc w:val="both"/>
        <w:rPr>
          <w:lang w:val="en-GB"/>
        </w:rPr>
      </w:pPr>
      <w:r w:rsidRPr="00965BC4">
        <w:rPr>
          <w:lang w:val="en-GB"/>
        </w:rPr>
        <w:t>For Argentina</w:t>
      </w:r>
      <w:r w:rsidR="005203A6" w:rsidRPr="00965BC4">
        <w:rPr>
          <w:lang w:val="en-GB"/>
        </w:rPr>
        <w:t xml:space="preserve">, </w:t>
      </w:r>
      <w:r w:rsidR="00E77300" w:rsidRPr="00965BC4">
        <w:rPr>
          <w:lang w:val="en-GB"/>
        </w:rPr>
        <w:t>it is possible to estimate</w:t>
      </w:r>
      <w:r w:rsidR="005203A6" w:rsidRPr="00965BC4">
        <w:rPr>
          <w:lang w:val="en-GB"/>
        </w:rPr>
        <w:t xml:space="preserve"> capital shares back to 1913 from </w:t>
      </w:r>
      <w:r w:rsidR="00E77300" w:rsidRPr="00965BC4">
        <w:rPr>
          <w:lang w:val="en-GB"/>
        </w:rPr>
        <w:t xml:space="preserve">data by </w:t>
      </w:r>
      <w:r w:rsidR="005203A6" w:rsidRPr="00965BC4">
        <w:rPr>
          <w:lang w:val="en-GB"/>
        </w:rPr>
        <w:t>the economic historian Ewout Frankema (2010).</w:t>
      </w:r>
      <w:r w:rsidR="00E77300" w:rsidRPr="00965BC4">
        <w:rPr>
          <w:lang w:val="en-GB"/>
        </w:rPr>
        <w:t xml:space="preserve"> Frankema has calculated wage shares</w:t>
      </w:r>
      <w:r w:rsidR="005419D0" w:rsidRPr="00965BC4">
        <w:rPr>
          <w:rStyle w:val="FootnoteReference"/>
          <w:lang w:val="en-GB"/>
        </w:rPr>
        <w:footnoteReference w:id="8"/>
      </w:r>
      <w:r w:rsidR="00E77300" w:rsidRPr="00965BC4">
        <w:rPr>
          <w:lang w:val="en-GB"/>
        </w:rPr>
        <w:t xml:space="preserve"> </w:t>
      </w:r>
      <w:r w:rsidR="004B1C2B" w:rsidRPr="00965BC4">
        <w:rPr>
          <w:lang w:val="en-GB"/>
        </w:rPr>
        <w:t>for Argentina 1913–2000, Brazil 1920–2000</w:t>
      </w:r>
      <w:r w:rsidR="00326F01" w:rsidRPr="00965BC4">
        <w:rPr>
          <w:lang w:val="en-GB"/>
        </w:rPr>
        <w:t>,</w:t>
      </w:r>
      <w:r w:rsidR="004B1C2B" w:rsidRPr="00965BC4">
        <w:rPr>
          <w:lang w:val="en-GB"/>
        </w:rPr>
        <w:t xml:space="preserve"> and Mexico 1900–2000, and we use all three series. W</w:t>
      </w:r>
      <w:r w:rsidR="00E77300" w:rsidRPr="00965BC4">
        <w:rPr>
          <w:lang w:val="en-GB"/>
        </w:rPr>
        <w:t>e take simply 100 less the wage share as the capital share.</w:t>
      </w:r>
      <w:r w:rsidRPr="00965BC4">
        <w:rPr>
          <w:lang w:val="en-GB"/>
        </w:rPr>
        <w:t xml:space="preserve"> That the capital income sum cannot be directly </w:t>
      </w:r>
      <w:r w:rsidRPr="00965BC4">
        <w:rPr>
          <w:lang w:val="en-GB"/>
        </w:rPr>
        <w:lastRenderedPageBreak/>
        <w:t xml:space="preserve">estimated is </w:t>
      </w:r>
      <w:r w:rsidR="004B1C2B" w:rsidRPr="00965BC4">
        <w:rPr>
          <w:lang w:val="en-GB"/>
        </w:rPr>
        <w:t>unfortunate</w:t>
      </w:r>
      <w:r w:rsidRPr="00965BC4">
        <w:rPr>
          <w:lang w:val="en-GB"/>
        </w:rPr>
        <w:t>, but as Frankema (2010, pp. 347–8) states, it is not possible with the sources available for Argentina over this long period.</w:t>
      </w:r>
    </w:p>
    <w:p w:rsidR="00E04958" w:rsidRPr="00965BC4" w:rsidRDefault="00E04958" w:rsidP="004D1BF3">
      <w:pPr>
        <w:spacing w:line="360" w:lineRule="auto"/>
        <w:jc w:val="both"/>
        <w:rPr>
          <w:lang w:val="en-GB"/>
        </w:rPr>
      </w:pPr>
    </w:p>
    <w:p w:rsidR="00E04958" w:rsidRPr="00965BC4" w:rsidRDefault="00E04958" w:rsidP="004D1BF3">
      <w:pPr>
        <w:spacing w:line="360" w:lineRule="auto"/>
        <w:jc w:val="both"/>
        <w:rPr>
          <w:lang w:val="en-GB"/>
        </w:rPr>
      </w:pPr>
      <w:r w:rsidRPr="00965BC4">
        <w:rPr>
          <w:lang w:val="en-GB"/>
        </w:rPr>
        <w:t>The background of Frankema’s paper is interesting for our purposes. The paper is a contribution to the literature on long-run inequality in Latin America, and follows upon an approach pioneered by Jeffrey Williamson, who in a series of papers has used the ratio of unskilled worker wage to GDP</w:t>
      </w:r>
      <w:r w:rsidR="005E7C16" w:rsidRPr="00965BC4">
        <w:rPr>
          <w:lang w:val="en-GB"/>
        </w:rPr>
        <w:t xml:space="preserve"> per capita</w:t>
      </w:r>
      <w:r w:rsidRPr="00965BC4">
        <w:rPr>
          <w:lang w:val="en-GB"/>
        </w:rPr>
        <w:t xml:space="preserve"> or unskilled worker wage to land rent as measures of inequality. The logic of the wage/GDP</w:t>
      </w:r>
      <w:r w:rsidR="005E7C16" w:rsidRPr="00965BC4">
        <w:rPr>
          <w:lang w:val="en-GB"/>
        </w:rPr>
        <w:t>c</w:t>
      </w:r>
      <w:r w:rsidRPr="00965BC4">
        <w:rPr>
          <w:lang w:val="en-GB"/>
        </w:rPr>
        <w:t xml:space="preserve"> measure of inequality is that unskilled workers most likely are among the poorest groups in society, and so if the gap between their living standards (as measured by their wages) and the average living standards in society (as measured by GDP/capita)</w:t>
      </w:r>
      <w:r w:rsidR="005E7C16" w:rsidRPr="00965BC4">
        <w:rPr>
          <w:lang w:val="en-GB"/>
        </w:rPr>
        <w:t xml:space="preserve"> is large, then inequality is large. The approach is very similar to the national accounts factor shares approach taken here, but less data heavy: you only need a (representative) wage series and a GDP/capita estimate (see Frankema 2010</w:t>
      </w:r>
      <w:r w:rsidR="009B7CE2" w:rsidRPr="00965BC4">
        <w:rPr>
          <w:lang w:val="en-GB"/>
        </w:rPr>
        <w:t>, pp. 346–</w:t>
      </w:r>
      <w:r w:rsidR="005E7C16" w:rsidRPr="00965BC4">
        <w:rPr>
          <w:lang w:val="en-GB"/>
        </w:rPr>
        <w:t xml:space="preserve">48 for discussion). The wage to land rent measure is </w:t>
      </w:r>
      <w:r w:rsidR="00B06FFA" w:rsidRPr="00965BC4">
        <w:rPr>
          <w:lang w:val="en-GB"/>
        </w:rPr>
        <w:t>even more straightforward as a measure of inequality: the logic is simply to compare the income of wage workers with the income of land owners, in other words a directly class-based income inequality measure (see Williamson 2002 for an important application of this method).</w:t>
      </w:r>
    </w:p>
    <w:p w:rsidR="00954B83" w:rsidRPr="00965BC4" w:rsidRDefault="00954B83" w:rsidP="004D1BF3">
      <w:pPr>
        <w:spacing w:line="360" w:lineRule="auto"/>
        <w:jc w:val="both"/>
        <w:rPr>
          <w:lang w:val="en-GB"/>
        </w:rPr>
      </w:pPr>
    </w:p>
    <w:p w:rsidR="00954B83" w:rsidRPr="00965BC4" w:rsidRDefault="00954B83" w:rsidP="004D1BF3">
      <w:pPr>
        <w:spacing w:line="360" w:lineRule="auto"/>
        <w:jc w:val="both"/>
        <w:rPr>
          <w:lang w:val="en-GB"/>
        </w:rPr>
      </w:pPr>
      <w:r w:rsidRPr="00965BC4">
        <w:rPr>
          <w:lang w:val="en-GB"/>
        </w:rPr>
        <w:t>The wage-GDP and wage-land rent measures are both related in spirit to the factor share approach to inequality, but less data heavy. Frankema constructs his factor share estimates by estimating wage sums, sectoral employment shares and GDP per working person, using existing data. He uses existing wage series for different classes of workers and assumptions about 300 working days and 2</w:t>
      </w:r>
      <w:r w:rsidR="00A74C7E" w:rsidRPr="00965BC4">
        <w:rPr>
          <w:lang w:val="en-GB"/>
        </w:rPr>
        <w:t>,</w:t>
      </w:r>
      <w:r w:rsidRPr="00965BC4">
        <w:rPr>
          <w:lang w:val="en-GB"/>
        </w:rPr>
        <w:t>400 working hours a year to estimate wage sums.</w:t>
      </w:r>
      <w:r w:rsidR="00567C66" w:rsidRPr="00965BC4">
        <w:rPr>
          <w:lang w:val="en-GB"/>
        </w:rPr>
        <w:t xml:space="preserve"> Interpolation is used </w:t>
      </w:r>
      <w:r w:rsidR="00A74C7E" w:rsidRPr="00965BC4">
        <w:rPr>
          <w:lang w:val="en-GB"/>
        </w:rPr>
        <w:t>in-between</w:t>
      </w:r>
      <w:r w:rsidR="00567C66" w:rsidRPr="00965BC4">
        <w:rPr>
          <w:lang w:val="en-GB"/>
        </w:rPr>
        <w:t xml:space="preserve"> observations of wages.</w:t>
      </w:r>
      <w:r w:rsidR="00954D03" w:rsidRPr="00965BC4">
        <w:rPr>
          <w:lang w:val="en-GB"/>
        </w:rPr>
        <w:t xml:space="preserve"> He also discusses the share of self-employment in total employment.</w:t>
      </w:r>
      <w:r w:rsidRPr="00965BC4">
        <w:rPr>
          <w:lang w:val="en-GB"/>
        </w:rPr>
        <w:t xml:space="preserve"> Establishing sectoral employment shares for these Latin American countries in the long</w:t>
      </w:r>
      <w:r w:rsidR="00076AFE" w:rsidRPr="00965BC4">
        <w:rPr>
          <w:lang w:val="en-GB"/>
        </w:rPr>
        <w:t xml:space="preserve"> run is difficult</w:t>
      </w:r>
      <w:r w:rsidR="00A74C7E" w:rsidRPr="00965BC4">
        <w:rPr>
          <w:lang w:val="en-GB"/>
        </w:rPr>
        <w:t>,</w:t>
      </w:r>
      <w:r w:rsidR="00076AFE" w:rsidRPr="00965BC4">
        <w:rPr>
          <w:lang w:val="en-GB"/>
        </w:rPr>
        <w:t xml:space="preserve"> but essential, and Frankema devotes much attention to the share in the informal economy.</w:t>
      </w:r>
      <w:r w:rsidR="001D11BA" w:rsidRPr="00965BC4">
        <w:rPr>
          <w:lang w:val="en-GB"/>
        </w:rPr>
        <w:t xml:space="preserve"> The labour force estimates are built mainly on censuses, with significant interpolation </w:t>
      </w:r>
      <w:r w:rsidR="00567C66" w:rsidRPr="00965BC4">
        <w:rPr>
          <w:lang w:val="en-GB"/>
        </w:rPr>
        <w:t>in-between</w:t>
      </w:r>
      <w:r w:rsidR="001D11BA" w:rsidRPr="00965BC4">
        <w:rPr>
          <w:lang w:val="en-GB"/>
        </w:rPr>
        <w:t xml:space="preserve">. </w:t>
      </w:r>
      <w:r w:rsidR="00567C66" w:rsidRPr="00965BC4">
        <w:rPr>
          <w:lang w:val="en-GB"/>
        </w:rPr>
        <w:t>Because of the interpolations in wages and labour force estimates</w:t>
      </w:r>
      <w:r w:rsidR="001D11BA" w:rsidRPr="00965BC4">
        <w:rPr>
          <w:lang w:val="en-GB"/>
        </w:rPr>
        <w:t xml:space="preserve">, Frankema </w:t>
      </w:r>
      <w:r w:rsidR="00567C66" w:rsidRPr="00965BC4">
        <w:rPr>
          <w:lang w:val="en-GB"/>
        </w:rPr>
        <w:t>(2010, p</w:t>
      </w:r>
      <w:r w:rsidR="00A74C7E" w:rsidRPr="00965BC4">
        <w:rPr>
          <w:lang w:val="en-GB"/>
        </w:rPr>
        <w:t>p</w:t>
      </w:r>
      <w:r w:rsidR="00567C66" w:rsidRPr="00965BC4">
        <w:rPr>
          <w:lang w:val="en-GB"/>
        </w:rPr>
        <w:t>. 352</w:t>
      </w:r>
      <w:r w:rsidR="004B1C2B" w:rsidRPr="00965BC4">
        <w:rPr>
          <w:lang w:val="en-GB"/>
        </w:rPr>
        <w:t>, 358</w:t>
      </w:r>
      <w:r w:rsidR="00567C66" w:rsidRPr="00965BC4">
        <w:rPr>
          <w:lang w:val="en-GB"/>
        </w:rPr>
        <w:t xml:space="preserve">) </w:t>
      </w:r>
      <w:r w:rsidR="001D11BA" w:rsidRPr="00965BC4">
        <w:rPr>
          <w:lang w:val="en-GB"/>
        </w:rPr>
        <w:t>points out that his data are not helpful for inve</w:t>
      </w:r>
      <w:r w:rsidR="00C50DFA" w:rsidRPr="00965BC4">
        <w:rPr>
          <w:lang w:val="en-GB"/>
        </w:rPr>
        <w:t>stigating short-run variations.</w:t>
      </w:r>
    </w:p>
    <w:p w:rsidR="004B1C2B" w:rsidRPr="00965BC4" w:rsidRDefault="004B1C2B" w:rsidP="004D1BF3">
      <w:pPr>
        <w:spacing w:line="360" w:lineRule="auto"/>
        <w:jc w:val="both"/>
        <w:rPr>
          <w:lang w:val="en-GB"/>
        </w:rPr>
      </w:pPr>
    </w:p>
    <w:p w:rsidR="004B1C2B" w:rsidRPr="00965BC4" w:rsidRDefault="004B1C2B" w:rsidP="004B1C2B">
      <w:pPr>
        <w:spacing w:line="360" w:lineRule="auto"/>
        <w:jc w:val="both"/>
        <w:rPr>
          <w:lang w:val="en-GB"/>
        </w:rPr>
      </w:pPr>
      <w:r w:rsidRPr="00965BC4">
        <w:rPr>
          <w:lang w:val="en-GB"/>
        </w:rPr>
        <w:t>The main substantive finding on factor shares in Frankema’s study is that wage shares in Argentina, Brazil</w:t>
      </w:r>
      <w:r w:rsidR="00796313" w:rsidRPr="00965BC4">
        <w:rPr>
          <w:lang w:val="en-GB"/>
        </w:rPr>
        <w:t>,</w:t>
      </w:r>
      <w:r w:rsidRPr="00965BC4">
        <w:rPr>
          <w:lang w:val="en-GB"/>
        </w:rPr>
        <w:t xml:space="preserve"> and Mexico peaked in the mid-</w:t>
      </w:r>
      <w:r w:rsidR="006B1271" w:rsidRPr="00965BC4">
        <w:rPr>
          <w:lang w:val="en-GB"/>
        </w:rPr>
        <w:t>twentieth</w:t>
      </w:r>
      <w:r w:rsidRPr="00965BC4">
        <w:rPr>
          <w:lang w:val="en-GB"/>
        </w:rPr>
        <w:t xml:space="preserve"> century. For Argentina Frankema (2010, p. 359) finds a slowly increasing wage share from the 1910s to the 1950s, then a decrease </w:t>
      </w:r>
      <w:r w:rsidRPr="00965BC4">
        <w:rPr>
          <w:lang w:val="en-GB"/>
        </w:rPr>
        <w:lastRenderedPageBreak/>
        <w:t>to a low point in the mid-1970s, then an increasing trend again. He explains that: “The collapse of the labor income share in 1976 was the result of the attempt of the Videla regime to curb mounting inflation after its military coup in March of that year.” (Frankema 2010, p. 359</w:t>
      </w:r>
      <w:r w:rsidR="00796313" w:rsidRPr="00965BC4">
        <w:rPr>
          <w:lang w:val="en-GB"/>
        </w:rPr>
        <w:t>.</w:t>
      </w:r>
    </w:p>
    <w:p w:rsidR="00954D03" w:rsidRPr="00965BC4" w:rsidRDefault="00954D03" w:rsidP="004D1BF3">
      <w:pPr>
        <w:spacing w:line="360" w:lineRule="auto"/>
        <w:jc w:val="both"/>
        <w:rPr>
          <w:lang w:val="en-GB"/>
        </w:rPr>
      </w:pPr>
    </w:p>
    <w:p w:rsidR="00954D03" w:rsidRPr="00965BC4" w:rsidRDefault="00954D03" w:rsidP="00954D03">
      <w:pPr>
        <w:spacing w:line="360" w:lineRule="auto"/>
        <w:jc w:val="both"/>
        <w:rPr>
          <w:lang w:val="en-GB"/>
        </w:rPr>
      </w:pPr>
      <w:r w:rsidRPr="00965BC4">
        <w:rPr>
          <w:lang w:val="en-GB"/>
        </w:rPr>
        <w:t>Frankema’s long run factor shares study of Argentina, Brazil</w:t>
      </w:r>
      <w:r w:rsidR="00796313" w:rsidRPr="00965BC4">
        <w:rPr>
          <w:lang w:val="en-GB"/>
        </w:rPr>
        <w:t>,</w:t>
      </w:r>
      <w:r w:rsidRPr="00965BC4">
        <w:rPr>
          <w:lang w:val="en-GB"/>
        </w:rPr>
        <w:t xml:space="preserve"> and Mexico is a fundamental and innovative one for this topic. Recently another important paper has been published on the topic, showing the increasing interest on long run factor shares: </w:t>
      </w:r>
      <w:r w:rsidR="00796313" w:rsidRPr="00965BC4">
        <w:rPr>
          <w:lang w:val="en-GB"/>
        </w:rPr>
        <w:t xml:space="preserve">Pablo </w:t>
      </w:r>
      <w:r w:rsidRPr="00965BC4">
        <w:rPr>
          <w:lang w:val="en-GB"/>
        </w:rPr>
        <w:t>Astorga (2015) estimates factor shares for Argentina, Brazil, Chile, Colombia, Mexico, and Venezuela from 1900 to 2011. A strength of his study is that he makes direct estimates of capital incomes, while in Frankema’s study</w:t>
      </w:r>
      <w:r w:rsidR="00E94CCA" w:rsidRPr="00965BC4">
        <w:rPr>
          <w:lang w:val="en-GB"/>
        </w:rPr>
        <w:t>,</w:t>
      </w:r>
      <w:r w:rsidRPr="00965BC4">
        <w:rPr>
          <w:lang w:val="en-GB"/>
        </w:rPr>
        <w:t xml:space="preserve"> as we have seen</w:t>
      </w:r>
      <w:r w:rsidR="00E94CCA" w:rsidRPr="00965BC4">
        <w:rPr>
          <w:lang w:val="en-GB"/>
        </w:rPr>
        <w:t>,</w:t>
      </w:r>
      <w:r w:rsidRPr="00965BC4">
        <w:rPr>
          <w:lang w:val="en-GB"/>
        </w:rPr>
        <w:t xml:space="preserve"> this is calculated as a residual. However, the estimate of capital incomes is not unproblematic, as it builds on the incomes of top income earners, who in reality had both labour and capital incomes, but by Astorga out of necessity are treated as capital owners.</w:t>
      </w:r>
      <w:r w:rsidR="00317118" w:rsidRPr="00965BC4">
        <w:rPr>
          <w:lang w:val="en-GB"/>
        </w:rPr>
        <w:t xml:space="preserve"> Because of lack of direct capital incomes data, Astorga uses a pragmatic mix of different top-group income estimates (see Astorga 2015, pp. 10–11).</w:t>
      </w:r>
    </w:p>
    <w:p w:rsidR="00412C1C" w:rsidRPr="00965BC4" w:rsidRDefault="00412C1C" w:rsidP="0045595B">
      <w:pPr>
        <w:pStyle w:val="Heading9"/>
        <w:rPr>
          <w:color w:val="auto"/>
          <w:lang w:val="en-GB"/>
        </w:rPr>
      </w:pPr>
      <w:bookmarkStart w:id="4" w:name="_Toc513025200"/>
      <w:r w:rsidRPr="00965BC4">
        <w:rPr>
          <w:color w:val="auto"/>
          <w:lang w:val="en-GB"/>
        </w:rPr>
        <w:t>Australia</w:t>
      </w:r>
      <w:bookmarkEnd w:id="4"/>
    </w:p>
    <w:p w:rsidR="000B30EF" w:rsidRPr="00965BC4" w:rsidRDefault="004D1BF3" w:rsidP="00412C1C">
      <w:pPr>
        <w:spacing w:line="360" w:lineRule="auto"/>
        <w:jc w:val="both"/>
        <w:rPr>
          <w:lang w:val="en-GB"/>
        </w:rPr>
      </w:pPr>
      <w:r w:rsidRPr="00965BC4">
        <w:rPr>
          <w:lang w:val="en-GB"/>
        </w:rPr>
        <w:t>For Australia</w:t>
      </w:r>
      <w:r w:rsidR="005203A6" w:rsidRPr="00965BC4">
        <w:rPr>
          <w:lang w:val="en-GB"/>
        </w:rPr>
        <w:t xml:space="preserve">, </w:t>
      </w:r>
      <w:r w:rsidR="000B30EF" w:rsidRPr="00965BC4">
        <w:rPr>
          <w:lang w:val="en-GB"/>
        </w:rPr>
        <w:t xml:space="preserve">the data situation is more troublesome than for most of the other countries in this paper. </w:t>
      </w:r>
      <w:r w:rsidR="00E94CCA" w:rsidRPr="00965BC4">
        <w:rPr>
          <w:lang w:val="en-GB"/>
        </w:rPr>
        <w:t xml:space="preserve">N. G. </w:t>
      </w:r>
      <w:r w:rsidR="000B30EF" w:rsidRPr="00965BC4">
        <w:rPr>
          <w:lang w:val="en-GB"/>
        </w:rPr>
        <w:t xml:space="preserve">Butlin (1962), which covers the 1861–1939 period, is still the major work on historical national accounts, and it is much stronger on the production side than the income side. </w:t>
      </w:r>
      <w:r w:rsidR="00E94CCA" w:rsidRPr="00965BC4">
        <w:rPr>
          <w:lang w:val="en-GB"/>
        </w:rPr>
        <w:t xml:space="preserve">Rodney </w:t>
      </w:r>
      <w:r w:rsidR="00424BF1" w:rsidRPr="00965BC4">
        <w:rPr>
          <w:lang w:val="en-GB"/>
        </w:rPr>
        <w:t xml:space="preserve">Maddock and </w:t>
      </w:r>
      <w:r w:rsidR="00E94CCA" w:rsidRPr="00965BC4">
        <w:rPr>
          <w:lang w:val="en-GB"/>
        </w:rPr>
        <w:t xml:space="preserve">Ian W. </w:t>
      </w:r>
      <w:r w:rsidR="00424BF1" w:rsidRPr="00965BC4">
        <w:rPr>
          <w:lang w:val="en-GB"/>
        </w:rPr>
        <w:t>McLean (1987</w:t>
      </w:r>
      <w:r w:rsidR="00B34DA4" w:rsidRPr="00965BC4">
        <w:rPr>
          <w:lang w:val="en-GB"/>
        </w:rPr>
        <w:t>a</w:t>
      </w:r>
      <w:r w:rsidR="00424BF1" w:rsidRPr="00965BC4">
        <w:rPr>
          <w:lang w:val="en-GB"/>
        </w:rPr>
        <w:t>, p. 4) in a survey of Australian economic history point out that Butlin’s data “have been subjected to a variety of criticisms, but little development</w:t>
      </w:r>
      <w:r w:rsidR="00E94CCA" w:rsidRPr="00965BC4">
        <w:rPr>
          <w:lang w:val="en-GB"/>
        </w:rPr>
        <w:t>.”</w:t>
      </w:r>
      <w:r w:rsidR="00424BF1" w:rsidRPr="00965BC4">
        <w:rPr>
          <w:lang w:val="en-GB"/>
        </w:rPr>
        <w:t xml:space="preserve"> </w:t>
      </w:r>
      <w:r w:rsidR="000B30EF" w:rsidRPr="00965BC4">
        <w:rPr>
          <w:lang w:val="en-GB"/>
        </w:rPr>
        <w:t xml:space="preserve">Butlin does present GDP and capital depreciation, but not much information </w:t>
      </w:r>
      <w:r w:rsidR="00D34CBA" w:rsidRPr="00965BC4">
        <w:rPr>
          <w:lang w:val="en-GB"/>
        </w:rPr>
        <w:t>on incomes</w:t>
      </w:r>
      <w:r w:rsidR="00B45AC3" w:rsidRPr="00965BC4">
        <w:rPr>
          <w:lang w:val="en-GB"/>
        </w:rPr>
        <w:t>.</w:t>
      </w:r>
      <w:r w:rsidR="00B45AC3" w:rsidRPr="00965BC4">
        <w:rPr>
          <w:rStyle w:val="FootnoteReference"/>
          <w:lang w:val="en-GB"/>
        </w:rPr>
        <w:footnoteReference w:id="9"/>
      </w:r>
      <w:r w:rsidR="00B45AC3" w:rsidRPr="00965BC4">
        <w:rPr>
          <w:lang w:val="en-GB"/>
        </w:rPr>
        <w:t xml:space="preserve"> </w:t>
      </w:r>
      <w:r w:rsidR="00836789" w:rsidRPr="00965BC4">
        <w:rPr>
          <w:lang w:val="en-GB"/>
        </w:rPr>
        <w:t>The main official national accounts from the income side only begin in 1949 (Doughney 1997, p. 302). For these reasons, we must combine series from a couple of sources to construct the long-run capital shares that we want.</w:t>
      </w:r>
    </w:p>
    <w:p w:rsidR="000B30EF" w:rsidRPr="00965BC4" w:rsidRDefault="000B30EF" w:rsidP="00412C1C">
      <w:pPr>
        <w:spacing w:line="360" w:lineRule="auto"/>
        <w:jc w:val="both"/>
        <w:rPr>
          <w:lang w:val="en-GB"/>
        </w:rPr>
      </w:pPr>
    </w:p>
    <w:p w:rsidR="0093202C" w:rsidRPr="00965BC4" w:rsidRDefault="00836789" w:rsidP="0093202C">
      <w:pPr>
        <w:spacing w:line="360" w:lineRule="auto"/>
        <w:jc w:val="both"/>
        <w:rPr>
          <w:lang w:val="en-GB"/>
        </w:rPr>
      </w:pPr>
      <w:r w:rsidRPr="00965BC4">
        <w:rPr>
          <w:lang w:val="en-GB"/>
        </w:rPr>
        <w:t>An important source is a paper by the</w:t>
      </w:r>
      <w:r w:rsidR="005203A6" w:rsidRPr="00965BC4">
        <w:rPr>
          <w:lang w:val="en-GB"/>
        </w:rPr>
        <w:t xml:space="preserve"> economist</w:t>
      </w:r>
      <w:r w:rsidR="004D1BF3" w:rsidRPr="00965BC4">
        <w:rPr>
          <w:lang w:val="en-GB"/>
        </w:rPr>
        <w:t xml:space="preserve"> </w:t>
      </w:r>
      <w:r w:rsidR="005203A6" w:rsidRPr="00965BC4">
        <w:rPr>
          <w:lang w:val="en-GB"/>
        </w:rPr>
        <w:t xml:space="preserve">Graham </w:t>
      </w:r>
      <w:r w:rsidR="004D1BF3" w:rsidRPr="00965BC4">
        <w:rPr>
          <w:lang w:val="en-GB"/>
        </w:rPr>
        <w:t>Richards (1978</w:t>
      </w:r>
      <w:r w:rsidR="00283CAC" w:rsidRPr="00965BC4">
        <w:rPr>
          <w:lang w:val="en-GB"/>
        </w:rPr>
        <w:t xml:space="preserve">, Tables I, IV, </w:t>
      </w:r>
      <w:r w:rsidR="00B27E42" w:rsidRPr="00965BC4">
        <w:rPr>
          <w:lang w:val="en-GB"/>
        </w:rPr>
        <w:t xml:space="preserve">and </w:t>
      </w:r>
      <w:r w:rsidR="00283CAC" w:rsidRPr="00965BC4">
        <w:rPr>
          <w:lang w:val="en-GB"/>
        </w:rPr>
        <w:t>V</w:t>
      </w:r>
      <w:r w:rsidR="004D1BF3" w:rsidRPr="00965BC4">
        <w:rPr>
          <w:lang w:val="en-GB"/>
        </w:rPr>
        <w:t xml:space="preserve">) </w:t>
      </w:r>
      <w:r w:rsidRPr="00965BC4">
        <w:rPr>
          <w:lang w:val="en-GB"/>
        </w:rPr>
        <w:t>which includes</w:t>
      </w:r>
      <w:r w:rsidR="004D1BF3" w:rsidRPr="00965BC4">
        <w:rPr>
          <w:lang w:val="en-GB"/>
        </w:rPr>
        <w:t xml:space="preserve"> </w:t>
      </w:r>
      <w:r w:rsidR="00283CAC" w:rsidRPr="00965BC4">
        <w:rPr>
          <w:lang w:val="en-GB"/>
        </w:rPr>
        <w:t xml:space="preserve">factor shares data </w:t>
      </w:r>
      <w:r w:rsidR="004D1BF3" w:rsidRPr="00965BC4">
        <w:rPr>
          <w:lang w:val="en-GB"/>
        </w:rPr>
        <w:t>for the manufacturing sector 192</w:t>
      </w:r>
      <w:r w:rsidR="0093202C" w:rsidRPr="00965BC4">
        <w:rPr>
          <w:lang w:val="en-GB"/>
        </w:rPr>
        <w:t>7</w:t>
      </w:r>
      <w:r w:rsidR="004D1BF3" w:rsidRPr="00965BC4">
        <w:rPr>
          <w:lang w:val="en-GB"/>
        </w:rPr>
        <w:t>–196</w:t>
      </w:r>
      <w:r w:rsidR="0093202C" w:rsidRPr="00965BC4">
        <w:rPr>
          <w:lang w:val="en-GB"/>
        </w:rPr>
        <w:t>8</w:t>
      </w:r>
      <w:r w:rsidR="004D1BF3" w:rsidRPr="00965BC4">
        <w:rPr>
          <w:lang w:val="en-GB"/>
        </w:rPr>
        <w:t xml:space="preserve"> and the entire economy 194</w:t>
      </w:r>
      <w:r w:rsidR="007D39E9" w:rsidRPr="00965BC4">
        <w:rPr>
          <w:lang w:val="en-GB"/>
        </w:rPr>
        <w:t>9</w:t>
      </w:r>
      <w:r w:rsidR="004D1BF3" w:rsidRPr="00965BC4">
        <w:rPr>
          <w:lang w:val="en-GB"/>
        </w:rPr>
        <w:t>–</w:t>
      </w:r>
      <w:r w:rsidR="00E94CCA" w:rsidRPr="00965BC4">
        <w:rPr>
          <w:lang w:val="en-GB"/>
        </w:rPr>
        <w:t>19</w:t>
      </w:r>
      <w:r w:rsidR="004D1BF3" w:rsidRPr="00965BC4">
        <w:rPr>
          <w:lang w:val="en-GB"/>
        </w:rPr>
        <w:t>6</w:t>
      </w:r>
      <w:r w:rsidR="007D39E9" w:rsidRPr="00965BC4">
        <w:rPr>
          <w:lang w:val="en-GB"/>
        </w:rPr>
        <w:t>8</w:t>
      </w:r>
      <w:r w:rsidR="000B30EF" w:rsidRPr="00965BC4">
        <w:rPr>
          <w:lang w:val="en-GB"/>
        </w:rPr>
        <w:t>, building on the official National Accounts.</w:t>
      </w:r>
      <w:r w:rsidR="004D1BF3" w:rsidRPr="00965BC4">
        <w:rPr>
          <w:lang w:val="en-GB"/>
        </w:rPr>
        <w:t xml:space="preserve"> </w:t>
      </w:r>
      <w:r w:rsidR="0093202C" w:rsidRPr="00965BC4">
        <w:rPr>
          <w:lang w:val="en-GB"/>
        </w:rPr>
        <w:t xml:space="preserve">(He stops in 1968 because of a change in his sources’ sectoral classification in that year.) </w:t>
      </w:r>
      <w:r w:rsidR="004E2E3E" w:rsidRPr="00965BC4">
        <w:rPr>
          <w:lang w:val="en-GB"/>
        </w:rPr>
        <w:t xml:space="preserve">Adjustment for the </w:t>
      </w:r>
      <w:r w:rsidR="006806C5" w:rsidRPr="00965BC4">
        <w:rPr>
          <w:lang w:val="en-GB"/>
        </w:rPr>
        <w:t>self-employed</w:t>
      </w:r>
      <w:r w:rsidR="004E2E3E" w:rsidRPr="00965BC4">
        <w:rPr>
          <w:lang w:val="en-GB"/>
        </w:rPr>
        <w:t xml:space="preserve"> is </w:t>
      </w:r>
      <w:r w:rsidR="004E2E3E" w:rsidRPr="00965BC4">
        <w:rPr>
          <w:lang w:val="en-GB"/>
        </w:rPr>
        <w:lastRenderedPageBreak/>
        <w:t>not possible</w:t>
      </w:r>
      <w:r w:rsidR="00283CAC" w:rsidRPr="00965BC4">
        <w:rPr>
          <w:lang w:val="en-GB"/>
        </w:rPr>
        <w:t xml:space="preserve"> based on Richards’ data</w:t>
      </w:r>
      <w:r w:rsidR="004E2E3E" w:rsidRPr="00965BC4">
        <w:rPr>
          <w:lang w:val="en-GB"/>
        </w:rPr>
        <w:t xml:space="preserve">. </w:t>
      </w:r>
      <w:r w:rsidR="0093202C" w:rsidRPr="00965BC4">
        <w:rPr>
          <w:lang w:val="en-GB"/>
        </w:rPr>
        <w:t xml:space="preserve">It is also possible to estimate wage shares in manufacturing from 1907 </w:t>
      </w:r>
      <w:r w:rsidR="00E94CCA" w:rsidRPr="00965BC4">
        <w:rPr>
          <w:lang w:val="en-GB"/>
        </w:rPr>
        <w:t>to 1940 based on Butlin’s (1984, T</w:t>
      </w:r>
      <w:r w:rsidR="0093202C" w:rsidRPr="00965BC4">
        <w:rPr>
          <w:lang w:val="en-GB"/>
        </w:rPr>
        <w:t>able Aa31), building on series for sums of wages and salaries as well as the estimated value of production in the sector. Like Richards, Butlin does not provide information about the incomes of the self-employed. Comparing estimates from Butlin’s data with Richards’, we see more or less same values in 1927–</w:t>
      </w:r>
      <w:r w:rsidR="00E94CCA" w:rsidRPr="00965BC4">
        <w:rPr>
          <w:lang w:val="en-GB"/>
        </w:rPr>
        <w:t>19</w:t>
      </w:r>
      <w:r w:rsidR="0093202C" w:rsidRPr="00965BC4">
        <w:rPr>
          <w:lang w:val="en-GB"/>
        </w:rPr>
        <w:t xml:space="preserve">28 and 1931 and a slightly decreasing trend in the 1930s, but a peak in 1931 with Butlin’s data which is not found in Richards’. </w:t>
      </w:r>
    </w:p>
    <w:p w:rsidR="0093202C" w:rsidRPr="00965BC4" w:rsidRDefault="0093202C" w:rsidP="00412C1C">
      <w:pPr>
        <w:spacing w:line="360" w:lineRule="auto"/>
        <w:jc w:val="both"/>
        <w:rPr>
          <w:lang w:val="en-GB"/>
        </w:rPr>
      </w:pPr>
    </w:p>
    <w:p w:rsidR="00155DCD" w:rsidRPr="00965BC4" w:rsidRDefault="00155DCD" w:rsidP="00412C1C">
      <w:pPr>
        <w:spacing w:line="360" w:lineRule="auto"/>
        <w:jc w:val="both"/>
        <w:rPr>
          <w:lang w:val="en-GB"/>
        </w:rPr>
      </w:pPr>
      <w:r w:rsidRPr="00965BC4">
        <w:rPr>
          <w:lang w:val="en-GB"/>
        </w:rPr>
        <w:t>To adjust for the self-</w:t>
      </w:r>
      <w:r w:rsidR="00F23916" w:rsidRPr="00965BC4">
        <w:rPr>
          <w:lang w:val="en-GB"/>
        </w:rPr>
        <w:t>employed</w:t>
      </w:r>
      <w:r w:rsidR="00B34DA4" w:rsidRPr="00965BC4">
        <w:rPr>
          <w:lang w:val="en-GB"/>
        </w:rPr>
        <w:t>, we use data from Butlin</w:t>
      </w:r>
      <w:r w:rsidRPr="00965BC4">
        <w:rPr>
          <w:lang w:val="en-GB"/>
        </w:rPr>
        <w:t>. Butlin (1984</w:t>
      </w:r>
      <w:r w:rsidR="00E94CCA" w:rsidRPr="00965BC4">
        <w:rPr>
          <w:lang w:val="en-GB"/>
        </w:rPr>
        <w:t>, T</w:t>
      </w:r>
      <w:r w:rsidR="00AD6A7A" w:rsidRPr="00965BC4">
        <w:rPr>
          <w:lang w:val="en-GB"/>
        </w:rPr>
        <w:t>able</w:t>
      </w:r>
      <w:r w:rsidR="00E94CCA" w:rsidRPr="00965BC4">
        <w:rPr>
          <w:lang w:val="en-GB"/>
        </w:rPr>
        <w:t>s</w:t>
      </w:r>
      <w:r w:rsidR="00B27E42" w:rsidRPr="00965BC4">
        <w:rPr>
          <w:lang w:val="en-GB"/>
        </w:rPr>
        <w:t xml:space="preserve"> Aa33 and</w:t>
      </w:r>
      <w:r w:rsidR="00AD6A7A" w:rsidRPr="00965BC4">
        <w:rPr>
          <w:lang w:val="en-GB"/>
        </w:rPr>
        <w:t xml:space="preserve"> Ab29</w:t>
      </w:r>
      <w:r w:rsidRPr="00965BC4">
        <w:rPr>
          <w:lang w:val="en-GB"/>
        </w:rPr>
        <w:t>) presents the number of self-employed and totally employed from 1911 to 1940</w:t>
      </w:r>
      <w:r w:rsidR="00AD6A7A" w:rsidRPr="00965BC4">
        <w:rPr>
          <w:lang w:val="en-GB"/>
        </w:rPr>
        <w:t xml:space="preserve"> and from 1950 onwards</w:t>
      </w:r>
      <w:r w:rsidRPr="00965BC4">
        <w:rPr>
          <w:lang w:val="en-GB"/>
        </w:rPr>
        <w:t xml:space="preserve">. The share </w:t>
      </w:r>
      <w:r w:rsidR="00E94CCA" w:rsidRPr="00965BC4">
        <w:rPr>
          <w:lang w:val="en-GB"/>
        </w:rPr>
        <w:t>that</w:t>
      </w:r>
      <w:r w:rsidRPr="00965BC4">
        <w:rPr>
          <w:lang w:val="en-GB"/>
        </w:rPr>
        <w:t xml:space="preserve"> are self-employed </w:t>
      </w:r>
      <w:r w:rsidR="00F8127B" w:rsidRPr="00965BC4">
        <w:rPr>
          <w:lang w:val="en-GB"/>
        </w:rPr>
        <w:t>lies rather still around 25 per</w:t>
      </w:r>
      <w:r w:rsidRPr="00965BC4">
        <w:rPr>
          <w:lang w:val="en-GB"/>
        </w:rPr>
        <w:t>cent throughout the 1910s and 1920s, but declines somew</w:t>
      </w:r>
      <w:r w:rsidR="00F8127B" w:rsidRPr="00965BC4">
        <w:rPr>
          <w:lang w:val="en-GB"/>
        </w:rPr>
        <w:t>hat during the 1930s, to 22 per</w:t>
      </w:r>
      <w:r w:rsidRPr="00965BC4">
        <w:rPr>
          <w:lang w:val="en-GB"/>
        </w:rPr>
        <w:t>cent in 1940.</w:t>
      </w:r>
      <w:r w:rsidR="00F23916" w:rsidRPr="00965BC4">
        <w:rPr>
          <w:lang w:val="en-GB"/>
        </w:rPr>
        <w:t xml:space="preserve"> </w:t>
      </w:r>
      <w:r w:rsidR="00AD6A7A" w:rsidRPr="00965BC4">
        <w:rPr>
          <w:lang w:val="en-GB"/>
        </w:rPr>
        <w:t>T</w:t>
      </w:r>
      <w:r w:rsidR="00F23916" w:rsidRPr="00965BC4">
        <w:rPr>
          <w:lang w:val="en-GB"/>
        </w:rPr>
        <w:t>he share of self-employed then decreased further: to 19 per</w:t>
      </w:r>
      <w:r w:rsidR="00F8127B" w:rsidRPr="00965BC4">
        <w:rPr>
          <w:lang w:val="en-GB"/>
        </w:rPr>
        <w:t>cent in 1950 and 17.2 per</w:t>
      </w:r>
      <w:r w:rsidR="00F23916" w:rsidRPr="00965BC4">
        <w:rPr>
          <w:lang w:val="en-GB"/>
        </w:rPr>
        <w:t>cent in 1960.</w:t>
      </w:r>
    </w:p>
    <w:p w:rsidR="00155DCD" w:rsidRPr="00965BC4" w:rsidRDefault="00155DCD" w:rsidP="00412C1C">
      <w:pPr>
        <w:spacing w:line="360" w:lineRule="auto"/>
        <w:jc w:val="both"/>
        <w:rPr>
          <w:lang w:val="en-GB"/>
        </w:rPr>
      </w:pPr>
    </w:p>
    <w:p w:rsidR="00723B1B" w:rsidRPr="00965BC4" w:rsidRDefault="00723B1B" w:rsidP="00412C1C">
      <w:pPr>
        <w:spacing w:line="360" w:lineRule="auto"/>
        <w:jc w:val="both"/>
        <w:rPr>
          <w:lang w:val="en-GB"/>
        </w:rPr>
      </w:pPr>
      <w:r w:rsidRPr="00965BC4">
        <w:rPr>
          <w:lang w:val="en-GB"/>
        </w:rPr>
        <w:t>We have information of capital</w:t>
      </w:r>
      <w:r w:rsidR="00A565E9" w:rsidRPr="00965BC4">
        <w:rPr>
          <w:lang w:val="en-GB"/>
        </w:rPr>
        <w:t xml:space="preserve"> depreciation</w:t>
      </w:r>
      <w:r w:rsidRPr="00965BC4">
        <w:rPr>
          <w:lang w:val="en-GB"/>
        </w:rPr>
        <w:t xml:space="preserve"> from 1861 to 1939 in</w:t>
      </w:r>
      <w:r w:rsidR="00E94CCA" w:rsidRPr="00965BC4">
        <w:rPr>
          <w:lang w:val="en-GB"/>
        </w:rPr>
        <w:t xml:space="preserve"> Butlin (1962, T</w:t>
      </w:r>
      <w:r w:rsidR="00A565E9" w:rsidRPr="00965BC4">
        <w:rPr>
          <w:lang w:val="en-GB"/>
        </w:rPr>
        <w:t>able 12</w:t>
      </w:r>
      <w:r w:rsidR="00E94CCA" w:rsidRPr="00965BC4">
        <w:rPr>
          <w:lang w:val="en-GB"/>
        </w:rPr>
        <w:t>, with GDP estimates in T</w:t>
      </w:r>
      <w:r w:rsidRPr="00965BC4">
        <w:rPr>
          <w:lang w:val="en-GB"/>
        </w:rPr>
        <w:t>able 2</w:t>
      </w:r>
      <w:r w:rsidR="00A565E9" w:rsidRPr="00965BC4">
        <w:rPr>
          <w:lang w:val="en-GB"/>
        </w:rPr>
        <w:t>)</w:t>
      </w:r>
      <w:r w:rsidRPr="00965BC4">
        <w:rPr>
          <w:lang w:val="en-GB"/>
        </w:rPr>
        <w:t>.</w:t>
      </w:r>
      <w:r w:rsidRPr="00965BC4">
        <w:rPr>
          <w:rStyle w:val="FootnoteReference"/>
          <w:lang w:val="en-GB"/>
        </w:rPr>
        <w:footnoteReference w:id="10"/>
      </w:r>
      <w:r w:rsidRPr="00965BC4">
        <w:rPr>
          <w:lang w:val="en-GB"/>
        </w:rPr>
        <w:t xml:space="preserve"> For the years that we are interested in, capital depreciation as a share of GDP increases fr</w:t>
      </w:r>
      <w:r w:rsidR="00252323" w:rsidRPr="00965BC4">
        <w:rPr>
          <w:lang w:val="en-GB"/>
        </w:rPr>
        <w:t>om 5</w:t>
      </w:r>
      <w:r w:rsidR="00252323" w:rsidRPr="00965BC4">
        <w:rPr>
          <w:rFonts w:cs="Times New Roman"/>
          <w:lang w:val="en-GB"/>
        </w:rPr>
        <w:t>–</w:t>
      </w:r>
      <w:r w:rsidR="00252323" w:rsidRPr="00965BC4">
        <w:rPr>
          <w:lang w:val="en-GB"/>
        </w:rPr>
        <w:t>6 percent in the 1910s to 7</w:t>
      </w:r>
      <w:r w:rsidR="00252323" w:rsidRPr="00965BC4">
        <w:rPr>
          <w:rFonts w:cs="Times New Roman"/>
          <w:lang w:val="en-GB"/>
        </w:rPr>
        <w:t>–</w:t>
      </w:r>
      <w:r w:rsidR="00F8127B" w:rsidRPr="00965BC4">
        <w:rPr>
          <w:lang w:val="en-GB"/>
        </w:rPr>
        <w:t>8 per</w:t>
      </w:r>
      <w:r w:rsidRPr="00965BC4">
        <w:rPr>
          <w:lang w:val="en-GB"/>
        </w:rPr>
        <w:t>cent in the 1930s.</w:t>
      </w:r>
      <w:r w:rsidR="005F0FCC" w:rsidRPr="00965BC4">
        <w:rPr>
          <w:lang w:val="en-GB"/>
        </w:rPr>
        <w:t xml:space="preserve"> For 1960–2010 </w:t>
      </w:r>
      <w:r w:rsidR="00E94CCA" w:rsidRPr="00965BC4">
        <w:rPr>
          <w:lang w:val="en-GB"/>
        </w:rPr>
        <w:t xml:space="preserve">Thomas </w:t>
      </w:r>
      <w:r w:rsidR="005F0FCC" w:rsidRPr="00965BC4">
        <w:rPr>
          <w:lang w:val="en-GB"/>
        </w:rPr>
        <w:t xml:space="preserve">Piketty and </w:t>
      </w:r>
      <w:r w:rsidR="00CD6FAC" w:rsidRPr="00965BC4">
        <w:rPr>
          <w:lang w:val="en-GB"/>
        </w:rPr>
        <w:t>Gabriel Zucman (2013</w:t>
      </w:r>
      <w:r w:rsidR="005F0FCC" w:rsidRPr="00965BC4">
        <w:rPr>
          <w:lang w:val="en-GB"/>
        </w:rPr>
        <w:t>) provide national accounts including depreciation.</w:t>
      </w:r>
      <w:r w:rsidR="00424BF1" w:rsidRPr="00965BC4">
        <w:rPr>
          <w:lang w:val="en-GB"/>
        </w:rPr>
        <w:t xml:space="preserve"> We do not have figures for capital depreciation between 1940 and 1959</w:t>
      </w:r>
      <w:r w:rsidR="00A220D1" w:rsidRPr="00965BC4">
        <w:rPr>
          <w:lang w:val="en-GB"/>
        </w:rPr>
        <w:t>, which makes imputation necessary</w:t>
      </w:r>
      <w:r w:rsidR="00424BF1" w:rsidRPr="00965BC4">
        <w:rPr>
          <w:lang w:val="en-GB"/>
        </w:rPr>
        <w:t>. In the 1930s, ca</w:t>
      </w:r>
      <w:r w:rsidR="00252323" w:rsidRPr="00965BC4">
        <w:rPr>
          <w:lang w:val="en-GB"/>
        </w:rPr>
        <w:t>pital depreciation was around 7</w:t>
      </w:r>
      <w:r w:rsidR="00252323" w:rsidRPr="00965BC4">
        <w:rPr>
          <w:rFonts w:cs="Times New Roman"/>
          <w:lang w:val="en-GB"/>
        </w:rPr>
        <w:t>–</w:t>
      </w:r>
      <w:r w:rsidR="00252323" w:rsidRPr="00965BC4">
        <w:rPr>
          <w:lang w:val="en-GB"/>
        </w:rPr>
        <w:t>8 per</w:t>
      </w:r>
      <w:r w:rsidR="00424BF1" w:rsidRPr="00965BC4">
        <w:rPr>
          <w:lang w:val="en-GB"/>
        </w:rPr>
        <w:t>cent of GDP, while in</w:t>
      </w:r>
      <w:r w:rsidR="00F8127B" w:rsidRPr="00965BC4">
        <w:rPr>
          <w:lang w:val="en-GB"/>
        </w:rPr>
        <w:t xml:space="preserve"> the 1960s it was around 15 per</w:t>
      </w:r>
      <w:r w:rsidR="00424BF1" w:rsidRPr="00965BC4">
        <w:rPr>
          <w:lang w:val="en-GB"/>
        </w:rPr>
        <w:t>cent. In other words, it looks like capital depreciation grew markedly as a share of GDP between 1939 and 1960. This is reasonable given that manufacturing’</w:t>
      </w:r>
      <w:r w:rsidR="00F8127B" w:rsidRPr="00965BC4">
        <w:rPr>
          <w:lang w:val="en-GB"/>
        </w:rPr>
        <w:t>s share of GDP grew from 19 percent in 1939 to 27 per</w:t>
      </w:r>
      <w:r w:rsidR="00424BF1" w:rsidRPr="00965BC4">
        <w:rPr>
          <w:lang w:val="en-GB"/>
        </w:rPr>
        <w:t>cent in 1963</w:t>
      </w:r>
      <w:r w:rsidR="00E94CCA" w:rsidRPr="00965BC4">
        <w:rPr>
          <w:lang w:val="en-GB"/>
        </w:rPr>
        <w:t>,</w:t>
      </w:r>
      <w:r w:rsidR="00424BF1" w:rsidRPr="00965BC4">
        <w:rPr>
          <w:lang w:val="en-GB"/>
        </w:rPr>
        <w:t xml:space="preserve"> and that the 1950s and 1960s were a very expansive period for Australian industry (Maddock and McLean 1987</w:t>
      </w:r>
      <w:r w:rsidR="00834592" w:rsidRPr="00965BC4">
        <w:rPr>
          <w:lang w:val="en-GB"/>
        </w:rPr>
        <w:t>b</w:t>
      </w:r>
      <w:r w:rsidR="00424BF1" w:rsidRPr="00965BC4">
        <w:rPr>
          <w:lang w:val="en-GB"/>
        </w:rPr>
        <w:t>, pp. 19–20). Fixed capital formation as a percentage of GDP increa</w:t>
      </w:r>
      <w:r w:rsidR="00F8127B" w:rsidRPr="00965BC4">
        <w:rPr>
          <w:lang w:val="en-GB"/>
        </w:rPr>
        <w:t>sed from 14 per</w:t>
      </w:r>
      <w:r w:rsidR="00424BF1" w:rsidRPr="00965BC4">
        <w:rPr>
          <w:lang w:val="en-GB"/>
        </w:rPr>
        <w:t>cent in the 1930s to 25 p</w:t>
      </w:r>
      <w:r w:rsidR="00F8127B" w:rsidRPr="00965BC4">
        <w:rPr>
          <w:lang w:val="en-GB"/>
        </w:rPr>
        <w:t>ercent in the 1950s</w:t>
      </w:r>
      <w:r w:rsidR="00E94CCA" w:rsidRPr="00965BC4">
        <w:rPr>
          <w:lang w:val="en-GB"/>
        </w:rPr>
        <w:t>,</w:t>
      </w:r>
      <w:r w:rsidR="00F8127B" w:rsidRPr="00965BC4">
        <w:rPr>
          <w:lang w:val="en-GB"/>
        </w:rPr>
        <w:t xml:space="preserve"> and 26 per</w:t>
      </w:r>
      <w:r w:rsidR="00424BF1" w:rsidRPr="00965BC4">
        <w:rPr>
          <w:lang w:val="en-GB"/>
        </w:rPr>
        <w:t>cent in the 1960s (Maddock and McLean 1987</w:t>
      </w:r>
      <w:r w:rsidR="00834592" w:rsidRPr="00965BC4">
        <w:rPr>
          <w:lang w:val="en-GB"/>
        </w:rPr>
        <w:t>b</w:t>
      </w:r>
      <w:r w:rsidR="00424BF1" w:rsidRPr="00965BC4">
        <w:rPr>
          <w:lang w:val="en-GB"/>
        </w:rPr>
        <w:t>, p. 26).</w:t>
      </w:r>
      <w:r w:rsidR="00DA0758" w:rsidRPr="00965BC4">
        <w:rPr>
          <w:lang w:val="en-GB"/>
        </w:rPr>
        <w:t xml:space="preserve"> Given the increased industrial dynamism of the post-war period, it is not surprising that capital depreciation became a more important part of the economy. Based on this, for the years 1940–</w:t>
      </w:r>
      <w:r w:rsidR="00E94CCA" w:rsidRPr="00965BC4">
        <w:rPr>
          <w:lang w:val="en-GB"/>
        </w:rPr>
        <w:t>19</w:t>
      </w:r>
      <w:r w:rsidR="00DA0758" w:rsidRPr="00965BC4">
        <w:rPr>
          <w:lang w:val="en-GB"/>
        </w:rPr>
        <w:t>59 we linearly impute capital depreciation as a share of GDP based on Butlin’s data for 1939 and Piketty and Zucman’s for 1960.</w:t>
      </w:r>
    </w:p>
    <w:p w:rsidR="00A97940" w:rsidRPr="00965BC4" w:rsidRDefault="00A97940" w:rsidP="00412C1C">
      <w:pPr>
        <w:spacing w:line="360" w:lineRule="auto"/>
        <w:jc w:val="both"/>
        <w:rPr>
          <w:lang w:val="en-GB"/>
        </w:rPr>
      </w:pPr>
    </w:p>
    <w:p w:rsidR="00E3286F" w:rsidRPr="00965BC4" w:rsidRDefault="00E3286F" w:rsidP="00E3286F">
      <w:pPr>
        <w:spacing w:line="360" w:lineRule="auto"/>
        <w:jc w:val="both"/>
        <w:rPr>
          <w:lang w:val="en-GB"/>
        </w:rPr>
      </w:pPr>
      <w:r w:rsidRPr="00965BC4">
        <w:rPr>
          <w:lang w:val="en-GB"/>
        </w:rPr>
        <w:lastRenderedPageBreak/>
        <w:t>Our compromise estimate for the long-run gross capital share in Australia is as follows. For 1911 to 1940 we use the wage and value</w:t>
      </w:r>
      <w:r w:rsidR="00E94CCA" w:rsidRPr="00965BC4">
        <w:rPr>
          <w:lang w:val="en-GB"/>
        </w:rPr>
        <w:t xml:space="preserve"> added data from Butlin (1984, T</w:t>
      </w:r>
      <w:r w:rsidRPr="00965BC4">
        <w:rPr>
          <w:lang w:val="en-GB"/>
        </w:rPr>
        <w:t>able Aa31) for manufacturing, and adjust for the share of self-employed by using the information for the whole economy</w:t>
      </w:r>
      <w:r w:rsidR="00E94CCA" w:rsidRPr="00965BC4">
        <w:rPr>
          <w:lang w:val="en-GB"/>
        </w:rPr>
        <w:t xml:space="preserve"> in Butlin (1984, T</w:t>
      </w:r>
      <w:r w:rsidRPr="00965BC4">
        <w:rPr>
          <w:lang w:val="en-GB"/>
        </w:rPr>
        <w:t>able</w:t>
      </w:r>
      <w:r w:rsidR="00B27E42" w:rsidRPr="00965BC4">
        <w:rPr>
          <w:lang w:val="en-GB"/>
        </w:rPr>
        <w:t>s Aa33 and</w:t>
      </w:r>
      <w:r w:rsidRPr="00965BC4">
        <w:rPr>
          <w:lang w:val="en-GB"/>
        </w:rPr>
        <w:t xml:space="preserve"> Ab29) and assuming that the share of employed in manufacturi</w:t>
      </w:r>
      <w:r w:rsidR="001F5607" w:rsidRPr="00965BC4">
        <w:rPr>
          <w:lang w:val="en-GB"/>
        </w:rPr>
        <w:t>ng who are self-employed is one-</w:t>
      </w:r>
      <w:r w:rsidRPr="00965BC4">
        <w:rPr>
          <w:lang w:val="en-GB"/>
        </w:rPr>
        <w:t>fourth of that in the total economy.</w:t>
      </w:r>
      <w:r w:rsidRPr="00965BC4">
        <w:rPr>
          <w:rStyle w:val="FootnoteReference"/>
          <w:lang w:val="en-GB"/>
        </w:rPr>
        <w:footnoteReference w:id="11"/>
      </w:r>
      <w:r w:rsidRPr="00965BC4">
        <w:rPr>
          <w:lang w:val="en-GB"/>
        </w:rPr>
        <w:t xml:space="preserve"> For 1941–1948 we use the wage and value added data for manufacturing in Rich</w:t>
      </w:r>
      <w:r w:rsidR="001F5607" w:rsidRPr="00965BC4">
        <w:rPr>
          <w:lang w:val="en-GB"/>
        </w:rPr>
        <w:t>ards (1978, T</w:t>
      </w:r>
      <w:r w:rsidRPr="00965BC4">
        <w:rPr>
          <w:lang w:val="en-GB"/>
        </w:rPr>
        <w:t>able</w:t>
      </w:r>
      <w:r w:rsidR="00B27E42" w:rsidRPr="00965BC4">
        <w:rPr>
          <w:lang w:val="en-GB"/>
        </w:rPr>
        <w:t>s I and</w:t>
      </w:r>
      <w:r w:rsidR="004646A5" w:rsidRPr="00965BC4">
        <w:rPr>
          <w:lang w:val="en-GB"/>
        </w:rPr>
        <w:t xml:space="preserve"> </w:t>
      </w:r>
      <w:r w:rsidRPr="00965BC4">
        <w:rPr>
          <w:lang w:val="en-GB"/>
        </w:rPr>
        <w:t>II) and adjust for the share of self-employ</w:t>
      </w:r>
      <w:r w:rsidR="001F5607" w:rsidRPr="00965BC4">
        <w:rPr>
          <w:lang w:val="en-GB"/>
        </w:rPr>
        <w:t xml:space="preserve">ed in 1940, from Butlin (1984, Table Aa33). For 1949 </w:t>
      </w:r>
      <w:r w:rsidRPr="00965BC4">
        <w:rPr>
          <w:lang w:val="en-GB"/>
        </w:rPr>
        <w:t>to 1959 we use wage and value added data for the whol</w:t>
      </w:r>
      <w:r w:rsidR="004646A5" w:rsidRPr="00965BC4">
        <w:rPr>
          <w:lang w:val="en-GB"/>
        </w:rPr>
        <w:t>e economy from Richards (1978, T</w:t>
      </w:r>
      <w:r w:rsidRPr="00965BC4">
        <w:rPr>
          <w:lang w:val="en-GB"/>
        </w:rPr>
        <w:t>able IV), adjusted for the share of self-employed in 1950 with data</w:t>
      </w:r>
      <w:r w:rsidR="004646A5" w:rsidRPr="00965BC4">
        <w:rPr>
          <w:lang w:val="en-GB"/>
        </w:rPr>
        <w:t xml:space="preserve"> in Butlin (1984, T</w:t>
      </w:r>
      <w:r w:rsidRPr="00965BC4">
        <w:rPr>
          <w:lang w:val="en-GB"/>
        </w:rPr>
        <w:t>able Ab29).</w:t>
      </w:r>
      <w:r w:rsidRPr="00965BC4">
        <w:rPr>
          <w:rStyle w:val="FootnoteReference"/>
          <w:lang w:val="en-GB"/>
        </w:rPr>
        <w:footnoteReference w:id="12"/>
      </w:r>
      <w:r w:rsidRPr="00965BC4">
        <w:rPr>
          <w:lang w:val="en-GB"/>
        </w:rPr>
        <w:t xml:space="preserve">  For the years 1960 to 2015 we use AMECO data, and calculate the gross capital share as surplus adjusted for the self-employed (UQGD) divided by gross national income (UVGN).</w:t>
      </w:r>
      <w:r w:rsidRPr="00965BC4">
        <w:rPr>
          <w:rStyle w:val="FootnoteReference"/>
          <w:lang w:val="en-GB"/>
        </w:rPr>
        <w:footnoteReference w:id="13"/>
      </w:r>
    </w:p>
    <w:p w:rsidR="00E3286F" w:rsidRPr="00965BC4" w:rsidRDefault="00E3286F" w:rsidP="00E3286F">
      <w:pPr>
        <w:spacing w:line="360" w:lineRule="auto"/>
        <w:jc w:val="both"/>
        <w:rPr>
          <w:lang w:val="en-GB"/>
        </w:rPr>
      </w:pPr>
    </w:p>
    <w:p w:rsidR="00E3286F" w:rsidRPr="00965BC4" w:rsidRDefault="00E3286F" w:rsidP="00E3286F">
      <w:pPr>
        <w:spacing w:line="360" w:lineRule="auto"/>
        <w:jc w:val="both"/>
        <w:rPr>
          <w:lang w:val="en-GB"/>
        </w:rPr>
      </w:pPr>
      <w:r w:rsidRPr="00965BC4">
        <w:rPr>
          <w:lang w:val="en-GB"/>
        </w:rPr>
        <w:t>For the long-run net capital share we also build on Butlin (1984) for 1911–40, Richards (1978) for 1941–</w:t>
      </w:r>
      <w:r w:rsidR="004646A5" w:rsidRPr="00965BC4">
        <w:rPr>
          <w:lang w:val="en-GB"/>
        </w:rPr>
        <w:t>19</w:t>
      </w:r>
      <w:r w:rsidRPr="00965BC4">
        <w:rPr>
          <w:lang w:val="en-GB"/>
        </w:rPr>
        <w:t>59 and AMECO for 1960–2015. For the pre-1960 period we adjust the capital income post and the total income post by using the capital depreciation data in Butlin (1962). For the post-1960 period, AMECO includes capital depreciation.</w:t>
      </w:r>
    </w:p>
    <w:p w:rsidR="00E3286F" w:rsidRPr="00965BC4" w:rsidRDefault="00E3286F" w:rsidP="00E3286F">
      <w:pPr>
        <w:spacing w:line="360" w:lineRule="auto"/>
        <w:jc w:val="both"/>
        <w:rPr>
          <w:lang w:val="en-GB"/>
        </w:rPr>
      </w:pPr>
    </w:p>
    <w:p w:rsidR="0073504F" w:rsidRPr="00965BC4" w:rsidRDefault="00E3286F" w:rsidP="00E3286F">
      <w:pPr>
        <w:spacing w:line="360" w:lineRule="auto"/>
        <w:jc w:val="both"/>
        <w:rPr>
          <w:lang w:val="en-GB"/>
        </w:rPr>
      </w:pPr>
      <w:r w:rsidRPr="00965BC4">
        <w:rPr>
          <w:lang w:val="en-GB"/>
        </w:rPr>
        <w:t>The linking is unusua</w:t>
      </w:r>
      <w:r w:rsidR="003776CD" w:rsidRPr="00965BC4">
        <w:rPr>
          <w:lang w:val="en-GB"/>
        </w:rPr>
        <w:t>lly complicated for Australia—</w:t>
      </w:r>
      <w:r w:rsidRPr="00965BC4">
        <w:rPr>
          <w:lang w:val="en-GB"/>
        </w:rPr>
        <w:t>we don’t use as many sources fo</w:t>
      </w:r>
      <w:r w:rsidR="004646A5" w:rsidRPr="00965BC4">
        <w:rPr>
          <w:lang w:val="en-GB"/>
        </w:rPr>
        <w:t>r most of our long-run series</w:t>
      </w:r>
      <w:r w:rsidR="004646A5" w:rsidRPr="00965BC4">
        <w:rPr>
          <w:rFonts w:cs="Times New Roman"/>
          <w:lang w:val="en-GB"/>
        </w:rPr>
        <w:t>—</w:t>
      </w:r>
      <w:r w:rsidRPr="00965BC4">
        <w:rPr>
          <w:lang w:val="en-GB"/>
        </w:rPr>
        <w:t>which merits attention. The linking of the gross series based on Butlin (1984) and Richards (1978), which we link in 1940–</w:t>
      </w:r>
      <w:r w:rsidR="004646A5" w:rsidRPr="00965BC4">
        <w:rPr>
          <w:lang w:val="en-GB"/>
        </w:rPr>
        <w:t>19</w:t>
      </w:r>
      <w:r w:rsidRPr="00965BC4">
        <w:rPr>
          <w:lang w:val="en-GB"/>
        </w:rPr>
        <w:t>41, seems rather unproblematic: they build on the same official sources and for the overlapping years 1927–1940 only differ in levels by about one percentage point of GDP. They also show the same trends, with a slight bump in the capital sh</w:t>
      </w:r>
      <w:r w:rsidR="00A2454B" w:rsidRPr="00965BC4">
        <w:rPr>
          <w:lang w:val="en-GB"/>
        </w:rPr>
        <w:t>are, compare</w:t>
      </w:r>
      <w:r w:rsidRPr="00965BC4">
        <w:rPr>
          <w:lang w:val="en-GB"/>
        </w:rPr>
        <w:t xml:space="preserve"> 1931–</w:t>
      </w:r>
      <w:r w:rsidR="00A2454B" w:rsidRPr="00965BC4">
        <w:rPr>
          <w:lang w:val="en-GB"/>
        </w:rPr>
        <w:t>19</w:t>
      </w:r>
      <w:r w:rsidRPr="00965BC4">
        <w:rPr>
          <w:lang w:val="en-GB"/>
        </w:rPr>
        <w:t>34</w:t>
      </w:r>
      <w:r w:rsidR="00A2454B" w:rsidRPr="00965BC4">
        <w:rPr>
          <w:lang w:val="en-GB"/>
        </w:rPr>
        <w:t>,</w:t>
      </w:r>
      <w:r w:rsidRPr="00965BC4">
        <w:rPr>
          <w:lang w:val="en-GB"/>
        </w:rPr>
        <w:t xml:space="preserve"> and not much movement for the rest of the 1930s. The correlation is 0.98. Moving from Richards (1978) for manufacturing to his data on the whole economy in 1949 is more complicated. The two series are quite different as the capital share in the whole economy is higher than in manufacturing around 1950, but lower in the late 1960s; in other words</w:t>
      </w:r>
      <w:r w:rsidR="00A2454B" w:rsidRPr="00965BC4">
        <w:rPr>
          <w:lang w:val="en-GB"/>
        </w:rPr>
        <w:t xml:space="preserve"> the two show different trends.</w:t>
      </w:r>
      <w:r w:rsidR="00425938" w:rsidRPr="00965BC4">
        <w:rPr>
          <w:lang w:val="en-GB"/>
        </w:rPr>
        <w:t xml:space="preserve"> </w:t>
      </w:r>
      <w:r w:rsidRPr="00965BC4">
        <w:rPr>
          <w:lang w:val="en-GB"/>
        </w:rPr>
        <w:t>Their correlation for 1949–</w:t>
      </w:r>
      <w:r w:rsidR="00A2454B" w:rsidRPr="00965BC4">
        <w:rPr>
          <w:lang w:val="en-GB"/>
        </w:rPr>
        <w:t xml:space="preserve">1968 is </w:t>
      </w:r>
      <w:r w:rsidR="003776CD" w:rsidRPr="00965BC4">
        <w:rPr>
          <w:lang w:val="en-GB"/>
        </w:rPr>
        <w:br/>
      </w:r>
      <w:r w:rsidR="00A2454B" w:rsidRPr="00965BC4">
        <w:rPr>
          <w:rFonts w:cs="Times New Roman"/>
          <w:lang w:val="en-GB"/>
        </w:rPr>
        <w:t>–</w:t>
      </w:r>
      <w:r w:rsidRPr="00965BC4">
        <w:rPr>
          <w:lang w:val="en-GB"/>
        </w:rPr>
        <w:t>0.44. For 1960–</w:t>
      </w:r>
      <w:r w:rsidR="00A2454B" w:rsidRPr="00965BC4">
        <w:rPr>
          <w:lang w:val="en-GB"/>
        </w:rPr>
        <w:t>19</w:t>
      </w:r>
      <w:r w:rsidRPr="00965BC4">
        <w:rPr>
          <w:lang w:val="en-GB"/>
        </w:rPr>
        <w:t xml:space="preserve">68 they also overlap with our calculations from Piketty and Zucman’s </w:t>
      </w:r>
      <w:r w:rsidRPr="00965BC4">
        <w:rPr>
          <w:lang w:val="en-GB"/>
        </w:rPr>
        <w:lastRenderedPageBreak/>
        <w:t>(2013) data. This series just like the one based on Richards for the whole economy shows little movement in the 1960s; the correlation between them is 0.59. Therefore we believe that the series is good and we don’t hesitate to use it for 1949</w:t>
      </w:r>
      <w:r w:rsidR="003776CD" w:rsidRPr="00965BC4">
        <w:rPr>
          <w:lang w:val="en-GB"/>
        </w:rPr>
        <w:t>–</w:t>
      </w:r>
      <w:r w:rsidR="00A2454B" w:rsidRPr="00965BC4">
        <w:rPr>
          <w:lang w:val="en-GB"/>
        </w:rPr>
        <w:t>19</w:t>
      </w:r>
      <w:r w:rsidRPr="00965BC4">
        <w:rPr>
          <w:lang w:val="en-GB"/>
        </w:rPr>
        <w:t>59. That it does not correlate well with the manufacturing series in the 1950s and 1960s is, we believe, reflecting what happened, and not a construct of the data. Richards (1978, p. 232) specifically discusses how the wage share in the total economy increased in the 1950s not the least because of a structural shift where the mining sector with low wage shares decreased as a share of the economy, while service sectors with high wage shares grew. The only problem is the link</w:t>
      </w:r>
      <w:r w:rsidR="00F8127B" w:rsidRPr="00965BC4">
        <w:rPr>
          <w:lang w:val="en-GB"/>
        </w:rPr>
        <w:t>ing point in 1949: at 33 per</w:t>
      </w:r>
      <w:r w:rsidRPr="00965BC4">
        <w:rPr>
          <w:lang w:val="en-GB"/>
        </w:rPr>
        <w:t>cent, the capital share for the whole economy is 3 percentage points lower than that in manufacturing. So as to not introduce an artificial break in 1949, for 1949–1951 we average the two series. Linking the Richards series to the AMECO series in 1960 poses a similar problem as there is a gap of about 4 percentage points. For this reason, we use Richards in 1959, AMECO in 1961, and impute a value for 1959 as the linear interpolation between those data in 1959 and 1961, to smoothen the transition.</w:t>
      </w:r>
    </w:p>
    <w:p w:rsidR="00E3286F" w:rsidRPr="00965BC4" w:rsidRDefault="00E3286F" w:rsidP="00E3286F">
      <w:pPr>
        <w:spacing w:line="360" w:lineRule="auto"/>
        <w:jc w:val="both"/>
        <w:rPr>
          <w:lang w:val="en-GB"/>
        </w:rPr>
      </w:pPr>
    </w:p>
    <w:p w:rsidR="004D1BF3" w:rsidRPr="00965BC4" w:rsidRDefault="00164317" w:rsidP="00412C1C">
      <w:pPr>
        <w:spacing w:line="360" w:lineRule="auto"/>
        <w:jc w:val="both"/>
        <w:rPr>
          <w:lang w:val="en-GB"/>
        </w:rPr>
      </w:pPr>
      <w:r w:rsidRPr="00965BC4">
        <w:rPr>
          <w:lang w:val="en-GB"/>
        </w:rPr>
        <w:t>There are a few studies of wage and capital shares in Australia. The low levels of profits in the mid-1970s motivated a string of studies: beyond Richards (1978) which we use for data, there is Dixon (1979) on manufacturing 1969–1977, Riach and Richards (1979) who look at the political economy of distribution in the 1970s, and</w:t>
      </w:r>
      <w:r w:rsidR="00E7506D" w:rsidRPr="00965BC4">
        <w:rPr>
          <w:lang w:val="en-GB"/>
        </w:rPr>
        <w:t xml:space="preserve"> </w:t>
      </w:r>
      <w:r w:rsidRPr="00965BC4">
        <w:rPr>
          <w:lang w:val="en-GB"/>
        </w:rPr>
        <w:t>Stegman (1980) who looks at the connection between factor shares, aggregate demand</w:t>
      </w:r>
      <w:r w:rsidR="00A2454B" w:rsidRPr="00965BC4">
        <w:rPr>
          <w:lang w:val="en-GB"/>
        </w:rPr>
        <w:t>,</w:t>
      </w:r>
      <w:r w:rsidRPr="00965BC4">
        <w:rPr>
          <w:lang w:val="en-GB"/>
        </w:rPr>
        <w:t xml:space="preserve"> and growth. These </w:t>
      </w:r>
      <w:r w:rsidR="00C74411" w:rsidRPr="00965BC4">
        <w:rPr>
          <w:lang w:val="en-GB"/>
        </w:rPr>
        <w:t>are focusing on the short-run, motivated by the very low level of the capital share in the 1970s, and not very relevant to our long-run focus.</w:t>
      </w:r>
      <w:r w:rsidR="00BF245A" w:rsidRPr="00965BC4">
        <w:rPr>
          <w:lang w:val="en-GB"/>
        </w:rPr>
        <w:t xml:space="preserve"> </w:t>
      </w:r>
      <w:r w:rsidRPr="00965BC4">
        <w:rPr>
          <w:lang w:val="en-GB"/>
        </w:rPr>
        <w:t>Richards’ (1978) study was motivated by an alleged fall in profits during the Labour government which came to power in 1972, but he showed that important shifts in distribution had happened earlier than that as well, not the least with a fall in the wage share in manufacturing in the 1960s.</w:t>
      </w:r>
      <w:r w:rsidR="0059685F" w:rsidRPr="00965BC4">
        <w:rPr>
          <w:lang w:val="en-GB"/>
        </w:rPr>
        <w:t xml:space="preserve"> This fall was not sensitive to the control for capital consumption nor company ta</w:t>
      </w:r>
      <w:r w:rsidR="00DB0A4C" w:rsidRPr="00965BC4">
        <w:rPr>
          <w:lang w:val="en-GB"/>
        </w:rPr>
        <w:t>xation (Richards 1978, pp. 240–</w:t>
      </w:r>
      <w:r w:rsidR="0059685F" w:rsidRPr="00965BC4">
        <w:rPr>
          <w:lang w:val="en-GB"/>
        </w:rPr>
        <w:t>41). Elsewhere, Richards (1977) tried the neoclassical explanations of biased technological change</w:t>
      </w:r>
      <w:r w:rsidR="004C30B9" w:rsidRPr="00965BC4">
        <w:rPr>
          <w:lang w:val="en-GB"/>
        </w:rPr>
        <w:t xml:space="preserve">; </w:t>
      </w:r>
      <w:r w:rsidR="00DB0A4C" w:rsidRPr="00965BC4">
        <w:rPr>
          <w:lang w:val="en-GB"/>
        </w:rPr>
        <w:t xml:space="preserve">John L. </w:t>
      </w:r>
      <w:r w:rsidR="004C30B9" w:rsidRPr="00965BC4">
        <w:rPr>
          <w:lang w:val="en-GB"/>
        </w:rPr>
        <w:t>Whiteman (1988) provides a related analysis of Australian manufacturing from 1955 to 1982.</w:t>
      </w:r>
      <w:r w:rsidRPr="00965BC4">
        <w:rPr>
          <w:lang w:val="en-GB"/>
        </w:rPr>
        <w:t xml:space="preserve"> The dissertation of </w:t>
      </w:r>
      <w:r w:rsidR="00DB0A4C" w:rsidRPr="00965BC4">
        <w:rPr>
          <w:lang w:val="en-GB"/>
        </w:rPr>
        <w:t xml:space="preserve">James R. </w:t>
      </w:r>
      <w:r w:rsidRPr="00965BC4">
        <w:rPr>
          <w:lang w:val="en-GB"/>
        </w:rPr>
        <w:t>Doughney (1997) studies profits and income distribution from 1949 to 1994 from a Marxist perspective. He finds (p. 314) that the capital share in private business is rather stable from 1949 to the mid-1960s (bar a one-year spike during the Korea</w:t>
      </w:r>
      <w:r w:rsidR="00DB0A4C" w:rsidRPr="00965BC4">
        <w:rPr>
          <w:lang w:val="en-GB"/>
        </w:rPr>
        <w:t>n</w:t>
      </w:r>
      <w:r w:rsidRPr="00965BC4">
        <w:rPr>
          <w:lang w:val="en-GB"/>
        </w:rPr>
        <w:t xml:space="preserve"> inflation), falls from the mid-1960s to the late 1970s, and partly recovers after 1985. </w:t>
      </w:r>
      <w:r w:rsidR="00DB0A4C" w:rsidRPr="00965BC4">
        <w:rPr>
          <w:lang w:val="en-GB"/>
        </w:rPr>
        <w:t xml:space="preserve">B. M. </w:t>
      </w:r>
      <w:r w:rsidR="0097052E" w:rsidRPr="00965BC4">
        <w:rPr>
          <w:lang w:val="en-GB"/>
        </w:rPr>
        <w:t xml:space="preserve">Cheek (1957) looks at profits and wage shares in manufacturing 1945–1955, and finds not so surprising business cycle fluctuations. </w:t>
      </w:r>
      <w:r w:rsidR="00DB0A4C" w:rsidRPr="00965BC4">
        <w:rPr>
          <w:lang w:val="en-GB"/>
        </w:rPr>
        <w:t xml:space="preserve">Simon </w:t>
      </w:r>
      <w:r w:rsidR="00BF245A" w:rsidRPr="00965BC4">
        <w:rPr>
          <w:lang w:val="en-GB"/>
        </w:rPr>
        <w:t xml:space="preserve">Ville </w:t>
      </w:r>
      <w:r w:rsidR="00094606" w:rsidRPr="00965BC4">
        <w:rPr>
          <w:lang w:val="en-GB"/>
        </w:rPr>
        <w:t xml:space="preserve">and </w:t>
      </w:r>
      <w:r w:rsidR="00DB0A4C" w:rsidRPr="00965BC4">
        <w:rPr>
          <w:lang w:val="en-GB"/>
        </w:rPr>
        <w:t xml:space="preserve">David </w:t>
      </w:r>
      <w:r w:rsidR="00094606" w:rsidRPr="00965BC4">
        <w:rPr>
          <w:lang w:val="en-GB"/>
        </w:rPr>
        <w:t xml:space="preserve">Merrett </w:t>
      </w:r>
      <w:r w:rsidR="00BF245A" w:rsidRPr="00965BC4">
        <w:rPr>
          <w:lang w:val="en-GB"/>
        </w:rPr>
        <w:t>(2006) estimate corporate profitability from 1901 to 1986.</w:t>
      </w:r>
      <w:r w:rsidR="008A0A11" w:rsidRPr="00965BC4">
        <w:rPr>
          <w:lang w:val="en-GB"/>
        </w:rPr>
        <w:t xml:space="preserve"> </w:t>
      </w:r>
    </w:p>
    <w:p w:rsidR="00412C1C" w:rsidRPr="00965BC4" w:rsidRDefault="00412C1C" w:rsidP="0045595B">
      <w:pPr>
        <w:pStyle w:val="Heading9"/>
        <w:rPr>
          <w:color w:val="auto"/>
          <w:lang w:val="en-GB"/>
        </w:rPr>
      </w:pPr>
      <w:bookmarkStart w:id="5" w:name="_Toc513025201"/>
      <w:r w:rsidRPr="00965BC4">
        <w:rPr>
          <w:color w:val="auto"/>
          <w:lang w:val="en-GB"/>
        </w:rPr>
        <w:lastRenderedPageBreak/>
        <w:t>Austria</w:t>
      </w:r>
      <w:bookmarkEnd w:id="5"/>
    </w:p>
    <w:p w:rsidR="00521105" w:rsidRPr="00965BC4" w:rsidRDefault="00521105" w:rsidP="00521105">
      <w:pPr>
        <w:spacing w:line="360" w:lineRule="auto"/>
        <w:jc w:val="both"/>
        <w:rPr>
          <w:lang w:val="en-GB"/>
        </w:rPr>
      </w:pPr>
      <w:r w:rsidRPr="00965BC4">
        <w:rPr>
          <w:lang w:val="en-GB"/>
        </w:rPr>
        <w:t>For Austria the historical capital shares data come from a national accounts study from 1965 by the Austrian Institute for Economic Research (Österreichischen Institut für Wirtschaftsforschung, WIFO). Modern official national accounting only began in Austria after 1945, but the WIFO estimates have “quas</w:t>
      </w:r>
      <w:r w:rsidR="00425938" w:rsidRPr="00965BC4">
        <w:rPr>
          <w:lang w:val="en-GB"/>
        </w:rPr>
        <w:t>i-official” status (Chaloupek,</w:t>
      </w:r>
      <w:r w:rsidR="00DB0A4C" w:rsidRPr="00965BC4">
        <w:rPr>
          <w:lang w:val="en-GB"/>
        </w:rPr>
        <w:t xml:space="preserve"> Russinger, and Zuckerst</w:t>
      </w:r>
      <w:r w:rsidR="00DB0A4C" w:rsidRPr="00965BC4">
        <w:rPr>
          <w:rFonts w:cs="Times New Roman"/>
          <w:lang w:val="en-GB"/>
        </w:rPr>
        <w:t>ä</w:t>
      </w:r>
      <w:r w:rsidR="00DB0A4C" w:rsidRPr="00965BC4">
        <w:rPr>
          <w:lang w:val="en-GB"/>
        </w:rPr>
        <w:t>tter</w:t>
      </w:r>
      <w:r w:rsidRPr="00965BC4">
        <w:rPr>
          <w:lang w:val="en-GB"/>
        </w:rPr>
        <w:t xml:space="preserve"> 2008, p. 33).</w:t>
      </w:r>
      <w:r w:rsidR="00C3071C" w:rsidRPr="00965BC4">
        <w:rPr>
          <w:rStyle w:val="FootnoteReference"/>
          <w:lang w:val="en-GB"/>
        </w:rPr>
        <w:footnoteReference w:id="14"/>
      </w:r>
      <w:r w:rsidRPr="00965BC4">
        <w:rPr>
          <w:lang w:val="en-GB"/>
        </w:rPr>
        <w:t xml:space="preserve"> These data cover the years 1913, 1924–</w:t>
      </w:r>
      <w:r w:rsidR="00DB0A4C" w:rsidRPr="00965BC4">
        <w:rPr>
          <w:lang w:val="en-GB"/>
        </w:rPr>
        <w:t>19</w:t>
      </w:r>
      <w:r w:rsidRPr="00965BC4">
        <w:rPr>
          <w:lang w:val="en-GB"/>
        </w:rPr>
        <w:t>37</w:t>
      </w:r>
      <w:r w:rsidR="00DB0A4C" w:rsidRPr="00965BC4">
        <w:rPr>
          <w:lang w:val="en-GB"/>
        </w:rPr>
        <w:t>,</w:t>
      </w:r>
      <w:r w:rsidRPr="00965BC4">
        <w:rPr>
          <w:lang w:val="en-GB"/>
        </w:rPr>
        <w:t xml:space="preserve"> </w:t>
      </w:r>
      <w:r w:rsidR="00DB0A4C" w:rsidRPr="00965BC4">
        <w:rPr>
          <w:lang w:val="en-GB"/>
        </w:rPr>
        <w:t>and 1948–63 (WIFO 1965, p. 39, T</w:t>
      </w:r>
      <w:r w:rsidRPr="00965BC4">
        <w:rPr>
          <w:lang w:val="en-GB"/>
        </w:rPr>
        <w:t>able “Verteilung des Volkseinkommens Zu laufenden Preisen”). The WIFO (1965) study provides GDP estimates from the production side and discusses growth and structural change in detail, but also devotes much attention to national income accounts and the distribution between wage share and capital share. Previous to this study, there were scattered estimates by researchers, but the WIFO study raised the bar by making consistent estimates over</w:t>
      </w:r>
      <w:r w:rsidR="00DB0A4C" w:rsidRPr="00965BC4">
        <w:rPr>
          <w:lang w:val="en-GB"/>
        </w:rPr>
        <w:t xml:space="preserve"> 50</w:t>
      </w:r>
      <w:r w:rsidRPr="00965BC4">
        <w:rPr>
          <w:lang w:val="en-GB"/>
        </w:rPr>
        <w:t xml:space="preserve"> years and estimating national income from the ground up both for the expenditure side and the income side. Because of this they could compare the results with different methods to see that the results were sound.</w:t>
      </w:r>
    </w:p>
    <w:p w:rsidR="00521105" w:rsidRPr="00965BC4" w:rsidRDefault="00521105" w:rsidP="00521105">
      <w:pPr>
        <w:spacing w:line="360" w:lineRule="auto"/>
        <w:jc w:val="both"/>
        <w:rPr>
          <w:lang w:val="en-GB"/>
        </w:rPr>
      </w:pPr>
    </w:p>
    <w:p w:rsidR="00521105" w:rsidRPr="00965BC4" w:rsidRDefault="00521105" w:rsidP="00521105">
      <w:pPr>
        <w:spacing w:line="360" w:lineRule="auto"/>
        <w:jc w:val="both"/>
        <w:rPr>
          <w:lang w:val="en-GB"/>
        </w:rPr>
      </w:pPr>
      <w:r w:rsidRPr="00965BC4">
        <w:rPr>
          <w:lang w:val="en-GB"/>
        </w:rPr>
        <w:t>The WIFO study presents wages and salaries as one post</w:t>
      </w:r>
      <w:r w:rsidR="00DB0A4C" w:rsidRPr="00965BC4">
        <w:rPr>
          <w:lang w:val="en-GB"/>
        </w:rPr>
        <w:t>,</w:t>
      </w:r>
      <w:r w:rsidRPr="00965BC4">
        <w:rPr>
          <w:lang w:val="en-GB"/>
        </w:rPr>
        <w:t xml:space="preserve"> but unfortunately it does not present incomes of the self-employed and corporate incomes separately, but rather as one post. (Plus separate posts for some rents</w:t>
      </w:r>
      <w:r w:rsidR="00182770" w:rsidRPr="00965BC4">
        <w:rPr>
          <w:lang w:val="en-GB"/>
        </w:rPr>
        <w:t>,</w:t>
      </w:r>
      <w:r w:rsidRPr="00965BC4">
        <w:rPr>
          <w:lang w:val="en-GB"/>
        </w:rPr>
        <w:t xml:space="preserve"> but this is of no concern here.) To adjust for the incomes of the self-employed, we calculate the number of the self-employed as the number of employ</w:t>
      </w:r>
      <w:r w:rsidR="00182770" w:rsidRPr="00965BC4">
        <w:rPr>
          <w:lang w:val="en-GB"/>
        </w:rPr>
        <w:t>ed less wage earners (From the T</w:t>
      </w:r>
      <w:r w:rsidRPr="00965BC4">
        <w:rPr>
          <w:lang w:val="en-GB"/>
        </w:rPr>
        <w:t>able “</w:t>
      </w:r>
      <w:r w:rsidR="00182770" w:rsidRPr="00965BC4">
        <w:rPr>
          <w:lang w:val="en-GB"/>
        </w:rPr>
        <w:t>Pro-Kopf-Einkommen, nominell,”</w:t>
      </w:r>
      <w:r w:rsidRPr="00965BC4">
        <w:rPr>
          <w:lang w:val="en-GB"/>
        </w:rPr>
        <w:t xml:space="preserve"> p. 44), then calculate average income of a wage earner as the wage and salary sum divided by the number of wage earners, then apply this average income to th</w:t>
      </w:r>
      <w:r w:rsidR="00F8127B" w:rsidRPr="00965BC4">
        <w:rPr>
          <w:lang w:val="en-GB"/>
        </w:rPr>
        <w:t>e self-employed and take 65 per</w:t>
      </w:r>
      <w:r w:rsidRPr="00965BC4">
        <w:rPr>
          <w:lang w:val="en-GB"/>
        </w:rPr>
        <w:t>cent of that s</w:t>
      </w:r>
      <w:r w:rsidR="00F8127B" w:rsidRPr="00965BC4">
        <w:rPr>
          <w:lang w:val="en-GB"/>
        </w:rPr>
        <w:t>um to the wage share and 35 per</w:t>
      </w:r>
      <w:r w:rsidRPr="00965BC4">
        <w:rPr>
          <w:lang w:val="en-GB"/>
        </w:rPr>
        <w:t>cent to the capital share.</w:t>
      </w:r>
      <w:r w:rsidRPr="00965BC4">
        <w:rPr>
          <w:rStyle w:val="FootnoteReference"/>
          <w:lang w:val="en-GB"/>
        </w:rPr>
        <w:footnoteReference w:id="15"/>
      </w:r>
      <w:r w:rsidRPr="00965BC4">
        <w:rPr>
          <w:lang w:val="en-GB"/>
        </w:rPr>
        <w:t xml:space="preserve"> In the National Accounts from the income side, they also present capital depreciation, which allows us to calculate gross and net capital shares. When calculating gross wage shares, we take the wage sum (including imputed labour incomes of the self-employed) divided by distributed income (Volkseinkommen) plus capital depreciation (Abschreibungen). The gross capital share is 100 less the gross wage share. For net shares, we ignore the depreciation variable and calculate the wage share as the adjusted wage sum divided by distributed income.</w:t>
      </w:r>
    </w:p>
    <w:p w:rsidR="00521105" w:rsidRPr="00965BC4" w:rsidRDefault="00521105" w:rsidP="00521105">
      <w:pPr>
        <w:spacing w:line="360" w:lineRule="auto"/>
        <w:jc w:val="both"/>
        <w:rPr>
          <w:lang w:val="en-GB"/>
        </w:rPr>
      </w:pPr>
    </w:p>
    <w:p w:rsidR="00C52743" w:rsidRPr="00965BC4" w:rsidRDefault="00521105" w:rsidP="00521105">
      <w:pPr>
        <w:spacing w:line="360" w:lineRule="auto"/>
        <w:jc w:val="both"/>
        <w:rPr>
          <w:lang w:val="en-GB"/>
        </w:rPr>
      </w:pPr>
      <w:r w:rsidRPr="00965BC4">
        <w:rPr>
          <w:lang w:val="en-GB"/>
        </w:rPr>
        <w:t>We link our calculations from the WIFO data to calculations from AMECO from 1960 on. For the overlapping years 1960–</w:t>
      </w:r>
      <w:r w:rsidR="00182770" w:rsidRPr="00965BC4">
        <w:rPr>
          <w:lang w:val="en-GB"/>
        </w:rPr>
        <w:t>19</w:t>
      </w:r>
      <w:r w:rsidRPr="00965BC4">
        <w:rPr>
          <w:lang w:val="en-GB"/>
        </w:rPr>
        <w:t>63 we use the average of the two series. For the gross series this appears to not be much of a problem, since the two underlying series are similar. Both show an increasing trend in the early 1960s, even though the AMECO series is a</w:t>
      </w:r>
      <w:r w:rsidR="00F8127B" w:rsidRPr="00965BC4">
        <w:rPr>
          <w:lang w:val="en-GB"/>
        </w:rPr>
        <w:t>t a higher level, around 75 per</w:t>
      </w:r>
      <w:r w:rsidRPr="00965BC4">
        <w:rPr>
          <w:lang w:val="en-GB"/>
        </w:rPr>
        <w:t>cent while t</w:t>
      </w:r>
      <w:r w:rsidR="00F8127B" w:rsidRPr="00965BC4">
        <w:rPr>
          <w:lang w:val="en-GB"/>
        </w:rPr>
        <w:t>he WIFO series is around 70 per</w:t>
      </w:r>
      <w:r w:rsidRPr="00965BC4">
        <w:rPr>
          <w:lang w:val="en-GB"/>
        </w:rPr>
        <w:t>cent.</w:t>
      </w:r>
      <w:r w:rsidR="00AB64DA" w:rsidRPr="00965BC4">
        <w:rPr>
          <w:lang w:val="en-GB"/>
        </w:rPr>
        <w:t xml:space="preserve"> </w:t>
      </w:r>
      <w:r w:rsidRPr="00965BC4">
        <w:rPr>
          <w:lang w:val="en-GB"/>
        </w:rPr>
        <w:t>For the net estimates the gap between the two is even larger. The reason is that AMECO’s estimate of the capital depreciation rate is higher. According to AMECO, consumption of fixed capit</w:t>
      </w:r>
      <w:r w:rsidR="00F8127B" w:rsidRPr="00965BC4">
        <w:rPr>
          <w:lang w:val="en-GB"/>
        </w:rPr>
        <w:t>al corresponded to about 15 per</w:t>
      </w:r>
      <w:r w:rsidRPr="00965BC4">
        <w:rPr>
          <w:lang w:val="en-GB"/>
        </w:rPr>
        <w:t>cent of national income in the 1960s. According to WIFO however capital depreciation corresponded only to about</w:t>
      </w:r>
      <w:r w:rsidR="00F8127B" w:rsidRPr="00965BC4">
        <w:rPr>
          <w:lang w:val="en-GB"/>
        </w:rPr>
        <w:t xml:space="preserve"> 10 per</w:t>
      </w:r>
      <w:r w:rsidRPr="00965BC4">
        <w:rPr>
          <w:lang w:val="en-GB"/>
        </w:rPr>
        <w:t>cent. For this reason the net capital share in AMECO is very low in the 1960s.</w:t>
      </w:r>
    </w:p>
    <w:p w:rsidR="00521105" w:rsidRPr="00965BC4" w:rsidRDefault="00521105" w:rsidP="00521105">
      <w:pPr>
        <w:spacing w:line="360" w:lineRule="auto"/>
        <w:jc w:val="both"/>
        <w:rPr>
          <w:lang w:val="en-GB"/>
        </w:rPr>
      </w:pPr>
    </w:p>
    <w:p w:rsidR="00412C1C" w:rsidRPr="00965BC4" w:rsidRDefault="004414E8" w:rsidP="004D1BF3">
      <w:pPr>
        <w:spacing w:line="360" w:lineRule="auto"/>
        <w:jc w:val="both"/>
        <w:rPr>
          <w:lang w:val="en-GB"/>
        </w:rPr>
      </w:pPr>
      <w:r w:rsidRPr="00965BC4">
        <w:rPr>
          <w:lang w:val="en-GB"/>
        </w:rPr>
        <w:t xml:space="preserve">There are </w:t>
      </w:r>
      <w:r w:rsidR="00C52743" w:rsidRPr="00965BC4">
        <w:rPr>
          <w:lang w:val="en-GB"/>
        </w:rPr>
        <w:t xml:space="preserve">currently </w:t>
      </w:r>
      <w:r w:rsidRPr="00965BC4">
        <w:rPr>
          <w:lang w:val="en-GB"/>
        </w:rPr>
        <w:t xml:space="preserve">no top incomes data for Austria and so those capital shares data are </w:t>
      </w:r>
      <w:r w:rsidR="00022049" w:rsidRPr="00965BC4">
        <w:rPr>
          <w:lang w:val="en-GB"/>
        </w:rPr>
        <w:t>here only used to investigate the development of capital and wage shares per se, not their correlation with inequality.</w:t>
      </w:r>
      <w:r w:rsidR="00C16954" w:rsidRPr="00965BC4">
        <w:rPr>
          <w:lang w:val="en-GB"/>
        </w:rPr>
        <w:t xml:space="preserve"> WIFO (1965, pp. 11–12) point to a large increase in the wage share around </w:t>
      </w:r>
      <w:r w:rsidR="009D7AD6" w:rsidRPr="00965BC4">
        <w:rPr>
          <w:lang w:val="en-GB"/>
        </w:rPr>
        <w:t>WWI</w:t>
      </w:r>
      <w:r w:rsidR="00C16954" w:rsidRPr="00965BC4">
        <w:rPr>
          <w:lang w:val="en-GB"/>
        </w:rPr>
        <w:t xml:space="preserve"> and that the inflation during the war years eroded the value of securities; “since then, there is practically no rentier class left in Austria</w:t>
      </w:r>
      <w:r w:rsidR="00182770" w:rsidRPr="00965BC4">
        <w:rPr>
          <w:lang w:val="en-GB"/>
        </w:rPr>
        <w:t>,”</w:t>
      </w:r>
      <w:r w:rsidR="00C16954" w:rsidRPr="00965BC4">
        <w:rPr>
          <w:lang w:val="en-GB"/>
        </w:rPr>
        <w:t xml:space="preserve"> the WIFO report says. They find no important change in the interwar years and point to that rent control hampered the development of capital incomes. </w:t>
      </w:r>
    </w:p>
    <w:p w:rsidR="00412C1C" w:rsidRPr="00965BC4" w:rsidRDefault="00412C1C" w:rsidP="004D1BF3">
      <w:pPr>
        <w:spacing w:line="360" w:lineRule="auto"/>
        <w:jc w:val="both"/>
        <w:rPr>
          <w:lang w:val="en-GB"/>
        </w:rPr>
      </w:pPr>
    </w:p>
    <w:p w:rsidR="004D1BF3" w:rsidRPr="00965BC4" w:rsidRDefault="00C16954" w:rsidP="004D1BF3">
      <w:pPr>
        <w:spacing w:line="360" w:lineRule="auto"/>
        <w:jc w:val="both"/>
        <w:rPr>
          <w:lang w:val="en-GB"/>
        </w:rPr>
      </w:pPr>
      <w:r w:rsidRPr="00965BC4">
        <w:rPr>
          <w:lang w:val="en-GB"/>
        </w:rPr>
        <w:t xml:space="preserve">During the </w:t>
      </w:r>
      <w:r w:rsidR="00CD1B73" w:rsidRPr="00965BC4">
        <w:rPr>
          <w:lang w:val="en-GB"/>
        </w:rPr>
        <w:t>post-war</w:t>
      </w:r>
      <w:r w:rsidRPr="00965BC4">
        <w:rPr>
          <w:lang w:val="en-GB"/>
        </w:rPr>
        <w:t xml:space="preserve"> period, transfer of labour from agriculture to industry increased the wage share as the number of self-employed decreased.</w:t>
      </w:r>
      <w:r w:rsidR="00FD0F42" w:rsidRPr="00965BC4">
        <w:rPr>
          <w:lang w:val="en-GB"/>
        </w:rPr>
        <w:t xml:space="preserve"> We have found very little literature on factor shares in Austria, but </w:t>
      </w:r>
      <w:r w:rsidR="00BF006F" w:rsidRPr="00965BC4">
        <w:rPr>
          <w:lang w:val="en-GB"/>
        </w:rPr>
        <w:t xml:space="preserve">Kurt </w:t>
      </w:r>
      <w:r w:rsidR="00FD0F42" w:rsidRPr="00965BC4">
        <w:rPr>
          <w:lang w:val="en-GB"/>
        </w:rPr>
        <w:t>Bayer (1979) discusses the period from 1954 to 1975.</w:t>
      </w:r>
      <w:r w:rsidRPr="00965BC4">
        <w:rPr>
          <w:lang w:val="en-GB"/>
        </w:rPr>
        <w:t xml:space="preserve"> Bayer also looks further back, repor</w:t>
      </w:r>
      <w:r w:rsidR="00F8127B" w:rsidRPr="00965BC4">
        <w:rPr>
          <w:lang w:val="en-GB"/>
        </w:rPr>
        <w:t>ting a wage share around 50 per</w:t>
      </w:r>
      <w:r w:rsidR="00BF006F" w:rsidRPr="00965BC4">
        <w:rPr>
          <w:lang w:val="en-GB"/>
        </w:rPr>
        <w:t>cent before</w:t>
      </w:r>
      <w:r w:rsidRPr="00965BC4">
        <w:rPr>
          <w:lang w:val="en-GB"/>
        </w:rPr>
        <w:t xml:space="preserve"> </w:t>
      </w:r>
      <w:r w:rsidR="009D7AD6" w:rsidRPr="00965BC4">
        <w:rPr>
          <w:lang w:val="en-GB"/>
        </w:rPr>
        <w:t>WWI</w:t>
      </w:r>
      <w:r w:rsidR="00F8127B" w:rsidRPr="00965BC4">
        <w:rPr>
          <w:lang w:val="en-GB"/>
        </w:rPr>
        <w:t>, then a rise to 60 per</w:t>
      </w:r>
      <w:r w:rsidR="00BF006F" w:rsidRPr="00965BC4">
        <w:rPr>
          <w:lang w:val="en-GB"/>
        </w:rPr>
        <w:t xml:space="preserve">cent, a stand still until </w:t>
      </w:r>
      <w:r w:rsidR="009D7AD6" w:rsidRPr="00965BC4">
        <w:rPr>
          <w:lang w:val="en-GB"/>
        </w:rPr>
        <w:t>WWII</w:t>
      </w:r>
      <w:r w:rsidRPr="00965BC4">
        <w:rPr>
          <w:lang w:val="en-GB"/>
        </w:rPr>
        <w:t>, and an increasing trend in the p</w:t>
      </w:r>
      <w:r w:rsidR="00F8127B" w:rsidRPr="00965BC4">
        <w:rPr>
          <w:lang w:val="en-GB"/>
        </w:rPr>
        <w:t>ost-war period, reaching 75 per</w:t>
      </w:r>
      <w:r w:rsidRPr="00965BC4">
        <w:rPr>
          <w:lang w:val="en-GB"/>
        </w:rPr>
        <w:t>cent in the mid-1970s. This is the unadjusted wage share; with adjustment for the self-employed, the rise is significantly reduce</w:t>
      </w:r>
      <w:r w:rsidR="001D3641" w:rsidRPr="00965BC4">
        <w:rPr>
          <w:lang w:val="en-GB"/>
        </w:rPr>
        <w:t>d. G</w:t>
      </w:r>
      <w:r w:rsidR="001D3641" w:rsidRPr="00965BC4">
        <w:rPr>
          <w:rFonts w:cs="Times New Roman"/>
          <w:lang w:val="en-GB"/>
        </w:rPr>
        <w:t>ü</w:t>
      </w:r>
      <w:r w:rsidR="001D3641" w:rsidRPr="00965BC4">
        <w:rPr>
          <w:lang w:val="en-GB"/>
        </w:rPr>
        <w:t>nther Chaloupek, Reinhold Russinger, and Josef Zuckerst</w:t>
      </w:r>
      <w:r w:rsidR="001D3641" w:rsidRPr="00965BC4">
        <w:rPr>
          <w:rFonts w:cs="Times New Roman"/>
          <w:lang w:val="en-GB"/>
        </w:rPr>
        <w:t>ä</w:t>
      </w:r>
      <w:r w:rsidR="001D3641" w:rsidRPr="00965BC4">
        <w:rPr>
          <w:lang w:val="en-GB"/>
        </w:rPr>
        <w:t>tter</w:t>
      </w:r>
      <w:r w:rsidR="003868F7" w:rsidRPr="00965BC4">
        <w:rPr>
          <w:lang w:val="en-GB"/>
        </w:rPr>
        <w:t xml:space="preserve"> (2008) discuss the wage share in Austria from 1945 to the mid-2000s, finding, much like Bayer (1979), an increasing trend to the 1970s and then a decrease, but that the increasing trend to the 1970s is eradicated if one takes into account the labour incomes of the self-employed. They also provide an interesting source-critical discussion of the national accounts data, namely on issues like part-time work, the incomes of the self-employed, and company profits, withheld and distributed. For the earlier period they refer to WIFO (1965).</w:t>
      </w:r>
    </w:p>
    <w:p w:rsidR="00412C1C" w:rsidRPr="00965BC4" w:rsidRDefault="00C52743" w:rsidP="0045595B">
      <w:pPr>
        <w:pStyle w:val="Heading9"/>
        <w:rPr>
          <w:color w:val="auto"/>
          <w:lang w:val="en-GB"/>
        </w:rPr>
      </w:pPr>
      <w:bookmarkStart w:id="6" w:name="_Toc513025202"/>
      <w:r w:rsidRPr="00965BC4">
        <w:rPr>
          <w:color w:val="auto"/>
          <w:lang w:val="en-GB"/>
        </w:rPr>
        <w:lastRenderedPageBreak/>
        <w:t>Belgium</w:t>
      </w:r>
      <w:bookmarkEnd w:id="6"/>
    </w:p>
    <w:p w:rsidR="00412C1C" w:rsidRPr="00965BC4" w:rsidRDefault="004D1BF3" w:rsidP="00793CF6">
      <w:pPr>
        <w:spacing w:line="360" w:lineRule="auto"/>
        <w:jc w:val="both"/>
        <w:rPr>
          <w:lang w:val="en-GB"/>
        </w:rPr>
      </w:pPr>
      <w:r w:rsidRPr="00965BC4">
        <w:rPr>
          <w:lang w:val="en-GB"/>
        </w:rPr>
        <w:t>For Belgium</w:t>
      </w:r>
      <w:r w:rsidR="00412C1C" w:rsidRPr="00965BC4">
        <w:rPr>
          <w:lang w:val="en-GB"/>
        </w:rPr>
        <w:t>,</w:t>
      </w:r>
      <w:r w:rsidRPr="00965BC4">
        <w:rPr>
          <w:lang w:val="en-GB"/>
        </w:rPr>
        <w:t xml:space="preserve"> </w:t>
      </w:r>
      <w:r w:rsidR="00500E60" w:rsidRPr="00965BC4">
        <w:rPr>
          <w:lang w:val="en-GB"/>
        </w:rPr>
        <w:t xml:space="preserve">Erik </w:t>
      </w:r>
      <w:r w:rsidRPr="00965BC4">
        <w:rPr>
          <w:lang w:val="en-GB"/>
        </w:rPr>
        <w:t>Buyst (1997) presents comprehensive national accounts data for the 1920–1939 period</w:t>
      </w:r>
      <w:r w:rsidR="00602279" w:rsidRPr="00965BC4">
        <w:rPr>
          <w:lang w:val="en-GB"/>
        </w:rPr>
        <w:t xml:space="preserve">; </w:t>
      </w:r>
      <w:r w:rsidR="00500E60" w:rsidRPr="00965BC4">
        <w:rPr>
          <w:lang w:val="en-GB"/>
        </w:rPr>
        <w:t>Stef Peeter, Martine Goosens, and Buyst</w:t>
      </w:r>
      <w:r w:rsidR="003E4FCF" w:rsidRPr="00965BC4">
        <w:rPr>
          <w:lang w:val="en-GB"/>
        </w:rPr>
        <w:t xml:space="preserve"> </w:t>
      </w:r>
      <w:r w:rsidR="00602279" w:rsidRPr="00965BC4">
        <w:rPr>
          <w:lang w:val="en-GB"/>
        </w:rPr>
        <w:t>(2005) is a book-length presentation of the calculations</w:t>
      </w:r>
      <w:r w:rsidRPr="00965BC4">
        <w:rPr>
          <w:lang w:val="en-GB"/>
        </w:rPr>
        <w:t xml:space="preserve">. </w:t>
      </w:r>
      <w:r w:rsidR="005B7883" w:rsidRPr="00965BC4">
        <w:rPr>
          <w:lang w:val="en-GB"/>
        </w:rPr>
        <w:t>(Further</w:t>
      </w:r>
      <w:r w:rsidR="00500E60" w:rsidRPr="00965BC4">
        <w:rPr>
          <w:lang w:val="en-GB"/>
        </w:rPr>
        <w:t>more, v</w:t>
      </w:r>
      <w:r w:rsidR="005B7883" w:rsidRPr="00965BC4">
        <w:rPr>
          <w:lang w:val="en-GB"/>
        </w:rPr>
        <w:t xml:space="preserve">an Meerten 2003 discusses capital formation over the 1900–1995 period.) </w:t>
      </w:r>
      <w:r w:rsidRPr="00965BC4">
        <w:rPr>
          <w:lang w:val="en-GB"/>
        </w:rPr>
        <w:t>With these it is possible to calculate wage and capital shares</w:t>
      </w:r>
      <w:r w:rsidR="00500E60" w:rsidRPr="00965BC4">
        <w:rPr>
          <w:lang w:val="en-GB"/>
        </w:rPr>
        <w:t xml:space="preserve">, gross and net, </w:t>
      </w:r>
      <w:r w:rsidRPr="00965BC4">
        <w:rPr>
          <w:lang w:val="en-GB"/>
        </w:rPr>
        <w:t>and at market prices or factor cost. It is also possible to adjust for the self-employed, since their incomes are presented separately.</w:t>
      </w:r>
      <w:r w:rsidR="00E25D47" w:rsidRPr="00965BC4">
        <w:rPr>
          <w:lang w:val="en-GB"/>
        </w:rPr>
        <w:t xml:space="preserve"> With the Buyst data, capital incomes are calculated as the sum of “capital income to private persons</w:t>
      </w:r>
      <w:r w:rsidR="00500E60" w:rsidRPr="00965BC4">
        <w:rPr>
          <w:lang w:val="en-GB"/>
        </w:rPr>
        <w:t>,”</w:t>
      </w:r>
      <w:r w:rsidR="00E25D47" w:rsidRPr="00965BC4">
        <w:rPr>
          <w:lang w:val="en-GB"/>
        </w:rPr>
        <w:t xml:space="preserve"> the growth of “capital reserves of companies” plus direct tax paid by companies, “interest on public debt</w:t>
      </w:r>
      <w:r w:rsidR="00500E60" w:rsidRPr="00965BC4">
        <w:rPr>
          <w:lang w:val="en-GB"/>
        </w:rPr>
        <w:t>,”</w:t>
      </w:r>
      <w:r w:rsidR="00E25D47" w:rsidRPr="00965BC4">
        <w:rPr>
          <w:lang w:val="en-GB"/>
        </w:rPr>
        <w:t xml:space="preserve"> one</w:t>
      </w:r>
      <w:r w:rsidR="003776CD" w:rsidRPr="00965BC4">
        <w:rPr>
          <w:lang w:val="en-GB"/>
        </w:rPr>
        <w:t>-</w:t>
      </w:r>
      <w:r w:rsidR="00E25D47" w:rsidRPr="00965BC4">
        <w:rPr>
          <w:lang w:val="en-GB"/>
        </w:rPr>
        <w:t>third of “entrepreneurial income</w:t>
      </w:r>
      <w:r w:rsidR="00500E60" w:rsidRPr="00965BC4">
        <w:rPr>
          <w:lang w:val="en-GB"/>
        </w:rPr>
        <w:t>,”</w:t>
      </w:r>
      <w:r w:rsidR="00E25D47" w:rsidRPr="00965BC4">
        <w:rPr>
          <w:lang w:val="en-GB"/>
        </w:rPr>
        <w:t xml:space="preserve"> and depreciation. The gross capital share is calculated as this capital income divided by GNP at factor cost.</w:t>
      </w:r>
      <w:r w:rsidR="004414E8" w:rsidRPr="00965BC4">
        <w:rPr>
          <w:lang w:val="en-US"/>
        </w:rPr>
        <w:t xml:space="preserve"> </w:t>
      </w:r>
      <w:r w:rsidR="00EA513A" w:rsidRPr="00965BC4">
        <w:rPr>
          <w:lang w:val="en-US"/>
        </w:rPr>
        <w:t xml:space="preserve">When calculating the net capital share, capital depreciation is left out at both sides of the equation. </w:t>
      </w:r>
      <w:r w:rsidR="00533B0B" w:rsidRPr="00965BC4">
        <w:rPr>
          <w:lang w:val="en-US"/>
        </w:rPr>
        <w:t xml:space="preserve">We use the Buyst data for 1920–1939 and AMECO data from 1960 onwards. </w:t>
      </w:r>
      <w:r w:rsidR="004414E8" w:rsidRPr="00965BC4">
        <w:rPr>
          <w:lang w:val="en-GB"/>
        </w:rPr>
        <w:t xml:space="preserve">There are no top incomes data for Belgium and so </w:t>
      </w:r>
      <w:r w:rsidR="00022049" w:rsidRPr="00965BC4">
        <w:rPr>
          <w:lang w:val="en-GB"/>
        </w:rPr>
        <w:t>as with Austria the Belgian capital shares data are only used for their own sake.</w:t>
      </w:r>
    </w:p>
    <w:p w:rsidR="00412C1C" w:rsidRPr="00965BC4" w:rsidRDefault="00412C1C" w:rsidP="0045595B">
      <w:pPr>
        <w:pStyle w:val="Heading9"/>
        <w:rPr>
          <w:color w:val="auto"/>
          <w:lang w:val="en-GB"/>
        </w:rPr>
      </w:pPr>
      <w:bookmarkStart w:id="7" w:name="_Toc513025203"/>
      <w:r w:rsidRPr="00965BC4">
        <w:rPr>
          <w:color w:val="auto"/>
          <w:lang w:val="en-GB"/>
        </w:rPr>
        <w:t>Brazil</w:t>
      </w:r>
      <w:bookmarkEnd w:id="7"/>
    </w:p>
    <w:p w:rsidR="004B1C2B" w:rsidRPr="00965BC4" w:rsidRDefault="00A15FF1" w:rsidP="006604E4">
      <w:pPr>
        <w:spacing w:line="360" w:lineRule="auto"/>
        <w:jc w:val="both"/>
        <w:rPr>
          <w:lang w:val="en-GB"/>
        </w:rPr>
      </w:pPr>
      <w:r w:rsidRPr="00965BC4">
        <w:rPr>
          <w:lang w:val="en-GB"/>
        </w:rPr>
        <w:t>For Brazil</w:t>
      </w:r>
      <w:r w:rsidR="00412C1C" w:rsidRPr="00965BC4">
        <w:rPr>
          <w:lang w:val="en-GB"/>
        </w:rPr>
        <w:t>,</w:t>
      </w:r>
      <w:r w:rsidRPr="00965BC4">
        <w:rPr>
          <w:lang w:val="en-GB"/>
        </w:rPr>
        <w:t xml:space="preserve"> Frankema (2010) presents capital share estimates for the period since 1920</w:t>
      </w:r>
      <w:r w:rsidR="00793CF6" w:rsidRPr="00965BC4">
        <w:rPr>
          <w:lang w:val="en-GB"/>
        </w:rPr>
        <w:t xml:space="preserve">, using the same method as in the discussion of Argentina </w:t>
      </w:r>
      <w:r w:rsidR="003F3CDA" w:rsidRPr="00965BC4">
        <w:rPr>
          <w:lang w:val="en-GB"/>
        </w:rPr>
        <w:t>earlier</w:t>
      </w:r>
      <w:r w:rsidRPr="00965BC4">
        <w:rPr>
          <w:lang w:val="en-GB"/>
        </w:rPr>
        <w:t>.</w:t>
      </w:r>
      <w:r w:rsidR="004B1C2B" w:rsidRPr="00965BC4">
        <w:rPr>
          <w:lang w:val="en-GB"/>
        </w:rPr>
        <w:t xml:space="preserve"> Frankema’s wage share estimate for Brazil shows an increasing trend from about 1930 to the mid-1940s, during the Vargas period, and a stable high level from the mid-1940s to the early 1960s.</w:t>
      </w:r>
      <w:r w:rsidR="006604E4" w:rsidRPr="00965BC4">
        <w:rPr>
          <w:lang w:val="en-GB"/>
        </w:rPr>
        <w:t xml:space="preserve"> Frankema (2010, p. 361) explains the decreasing trend before 1930s, during what in Brazil is called “the old republic</w:t>
      </w:r>
      <w:r w:rsidR="00500E60" w:rsidRPr="00965BC4">
        <w:rPr>
          <w:lang w:val="en-GB"/>
        </w:rPr>
        <w:t>,”</w:t>
      </w:r>
      <w:r w:rsidR="006604E4" w:rsidRPr="00965BC4">
        <w:rPr>
          <w:lang w:val="en-GB"/>
        </w:rPr>
        <w:t xml:space="preserve"> with the “relatively weak position of the labor movement in the country and the relatively strong position of the land-based elite</w:t>
      </w:r>
      <w:r w:rsidR="00500E60" w:rsidRPr="00965BC4">
        <w:rPr>
          <w:lang w:val="en-GB"/>
        </w:rPr>
        <w:t>.”</w:t>
      </w:r>
      <w:r w:rsidR="004B1C2B" w:rsidRPr="00965BC4">
        <w:rPr>
          <w:lang w:val="en-GB"/>
        </w:rPr>
        <w:t xml:space="preserve"> </w:t>
      </w:r>
      <w:r w:rsidR="00A943FF" w:rsidRPr="00965BC4">
        <w:rPr>
          <w:lang w:val="en-GB"/>
        </w:rPr>
        <w:t>The populist Vargas regime of the 1930s and 1940s on the other hand explicitly sought s</w:t>
      </w:r>
      <w:r w:rsidR="00326F01" w:rsidRPr="00965BC4">
        <w:rPr>
          <w:lang w:val="en-GB"/>
        </w:rPr>
        <w:t>upport in the working class (compare</w:t>
      </w:r>
      <w:r w:rsidR="00A943FF" w:rsidRPr="00965BC4">
        <w:rPr>
          <w:lang w:val="en-GB"/>
        </w:rPr>
        <w:t xml:space="preserve"> Frankema 2010, p. 363). </w:t>
      </w:r>
      <w:r w:rsidR="006604E4" w:rsidRPr="00965BC4">
        <w:rPr>
          <w:lang w:val="en-GB"/>
        </w:rPr>
        <w:t xml:space="preserve">Regarding the high level of the 1950s, he suggests that this might be an artefact of unrepresentative (too high) urban wage series (Frankema 2010, p. 362). </w:t>
      </w:r>
      <w:r w:rsidR="004B1C2B" w:rsidRPr="00965BC4">
        <w:rPr>
          <w:lang w:val="en-GB"/>
        </w:rPr>
        <w:t>Not surprisingly, the wage share falls during the military dictatorship after 1964. Maybe more surprisingly, it does not rebound after democratization in 1984.</w:t>
      </w:r>
      <w:r w:rsidR="00A943FF" w:rsidRPr="00965BC4">
        <w:rPr>
          <w:lang w:val="en-GB"/>
        </w:rPr>
        <w:t xml:space="preserve"> Frankema explains this with the combination of macro-economic instability, liberalization policies “which prioritized business profits over wages</w:t>
      </w:r>
      <w:r w:rsidR="00500E60" w:rsidRPr="00965BC4">
        <w:rPr>
          <w:lang w:val="en-GB"/>
        </w:rPr>
        <w:t>,”</w:t>
      </w:r>
      <w:r w:rsidR="00A943FF" w:rsidRPr="00965BC4">
        <w:rPr>
          <w:lang w:val="en-GB"/>
        </w:rPr>
        <w:t xml:space="preserve"> and a rapid growth of the labour force (Frankema 2010, pp. 365–7</w:t>
      </w:r>
      <w:r w:rsidR="00FB2DEA" w:rsidRPr="00965BC4">
        <w:rPr>
          <w:lang w:val="en-GB"/>
        </w:rPr>
        <w:t>,</w:t>
      </w:r>
      <w:r w:rsidR="00A943FF" w:rsidRPr="00965BC4">
        <w:rPr>
          <w:lang w:val="en-GB"/>
        </w:rPr>
        <w:t xml:space="preserve"> quote on p. 366).</w:t>
      </w:r>
    </w:p>
    <w:p w:rsidR="004B1C2B" w:rsidRPr="00965BC4" w:rsidRDefault="004B1C2B" w:rsidP="00793CF6">
      <w:pPr>
        <w:spacing w:line="360" w:lineRule="auto"/>
        <w:jc w:val="both"/>
        <w:rPr>
          <w:lang w:val="en-GB"/>
        </w:rPr>
      </w:pPr>
    </w:p>
    <w:p w:rsidR="00793CF6" w:rsidRPr="00965BC4" w:rsidRDefault="00793CF6" w:rsidP="00793CF6">
      <w:pPr>
        <w:spacing w:line="360" w:lineRule="auto"/>
        <w:jc w:val="both"/>
        <w:rPr>
          <w:lang w:val="en-GB"/>
        </w:rPr>
      </w:pPr>
      <w:r w:rsidRPr="00965BC4">
        <w:rPr>
          <w:lang w:val="en-GB"/>
        </w:rPr>
        <w:t>There are few studies of wage and capital shares in Brazil</w:t>
      </w:r>
      <w:r w:rsidR="00500E60" w:rsidRPr="00965BC4">
        <w:rPr>
          <w:lang w:val="en-GB"/>
        </w:rPr>
        <w:t>,</w:t>
      </w:r>
      <w:r w:rsidRPr="00965BC4">
        <w:rPr>
          <w:lang w:val="en-GB"/>
        </w:rPr>
        <w:t xml:space="preserve"> but </w:t>
      </w:r>
      <w:r w:rsidR="00500E60" w:rsidRPr="00965BC4">
        <w:rPr>
          <w:lang w:val="en-GB"/>
        </w:rPr>
        <w:t xml:space="preserve">Renato </w:t>
      </w:r>
      <w:r w:rsidR="00895F79" w:rsidRPr="00965BC4">
        <w:rPr>
          <w:lang w:val="en-GB"/>
        </w:rPr>
        <w:t xml:space="preserve">Colistete </w:t>
      </w:r>
      <w:r w:rsidRPr="00965BC4">
        <w:rPr>
          <w:lang w:val="en-GB"/>
        </w:rPr>
        <w:t>(2007) studies “Productivity, Wages, and Labor Politics in Brazil, 1945–1962</w:t>
      </w:r>
      <w:r w:rsidR="00500E60" w:rsidRPr="00965BC4">
        <w:rPr>
          <w:lang w:val="en-GB"/>
        </w:rPr>
        <w:t>.”</w:t>
      </w:r>
      <w:r w:rsidR="0033270E" w:rsidRPr="00965BC4">
        <w:rPr>
          <w:lang w:val="en-GB"/>
        </w:rPr>
        <w:t xml:space="preserve"> He claims that in contrast to </w:t>
      </w:r>
      <w:r w:rsidR="0033270E" w:rsidRPr="00965BC4">
        <w:rPr>
          <w:lang w:val="en-GB"/>
        </w:rPr>
        <w:lastRenderedPageBreak/>
        <w:t>Europe with its “social compact for growth” in the post-war period, Brazil had very confrontational relations between unions and employers, without cooperation</w:t>
      </w:r>
      <w:r w:rsidR="00500E60" w:rsidRPr="00965BC4">
        <w:rPr>
          <w:lang w:val="en-GB"/>
        </w:rPr>
        <w:t>,</w:t>
      </w:r>
      <w:r w:rsidR="0033270E" w:rsidRPr="00965BC4">
        <w:rPr>
          <w:lang w:val="en-GB"/>
        </w:rPr>
        <w:t xml:space="preserve"> and with a distribution pattern favouring capital, as real wages trailed productivity.</w:t>
      </w:r>
    </w:p>
    <w:p w:rsidR="00412C1C" w:rsidRPr="00965BC4" w:rsidRDefault="00412C1C" w:rsidP="0045595B">
      <w:pPr>
        <w:pStyle w:val="Heading9"/>
        <w:rPr>
          <w:color w:val="auto"/>
          <w:lang w:val="en-GB"/>
        </w:rPr>
      </w:pPr>
      <w:bookmarkStart w:id="8" w:name="_Toc513025204"/>
      <w:r w:rsidRPr="00965BC4">
        <w:rPr>
          <w:color w:val="auto"/>
          <w:lang w:val="en-GB"/>
        </w:rPr>
        <w:t>Canada</w:t>
      </w:r>
      <w:bookmarkEnd w:id="8"/>
    </w:p>
    <w:p w:rsidR="00B61284" w:rsidRPr="00965BC4" w:rsidRDefault="004D1BF3" w:rsidP="00412C1C">
      <w:pPr>
        <w:spacing w:line="360" w:lineRule="auto"/>
        <w:jc w:val="both"/>
        <w:rPr>
          <w:lang w:val="en-GB"/>
        </w:rPr>
      </w:pPr>
      <w:r w:rsidRPr="00965BC4">
        <w:rPr>
          <w:lang w:val="en-GB"/>
        </w:rPr>
        <w:t xml:space="preserve">The </w:t>
      </w:r>
      <w:r w:rsidR="00B61284" w:rsidRPr="00965BC4">
        <w:rPr>
          <w:lang w:val="en-GB"/>
        </w:rPr>
        <w:t xml:space="preserve">official </w:t>
      </w:r>
      <w:r w:rsidR="008F4346" w:rsidRPr="00965BC4">
        <w:rPr>
          <w:lang w:val="en-GB"/>
        </w:rPr>
        <w:t xml:space="preserve">National Accounts data </w:t>
      </w:r>
      <w:r w:rsidR="00412C1C" w:rsidRPr="00965BC4">
        <w:rPr>
          <w:lang w:val="en-GB"/>
        </w:rPr>
        <w:t>in Canada</w:t>
      </w:r>
      <w:r w:rsidR="00B61284" w:rsidRPr="00965BC4">
        <w:rPr>
          <w:lang w:val="en-GB"/>
        </w:rPr>
        <w:t xml:space="preserve"> begin in 1926; the (construction of the) data from 1926 to 1959 are discussed in </w:t>
      </w:r>
      <w:r w:rsidR="00500E60" w:rsidRPr="00965BC4">
        <w:rPr>
          <w:lang w:val="en-GB"/>
        </w:rPr>
        <w:t xml:space="preserve">S. A. </w:t>
      </w:r>
      <w:r w:rsidR="00B61284" w:rsidRPr="00965BC4">
        <w:rPr>
          <w:lang w:val="en-GB"/>
        </w:rPr>
        <w:t xml:space="preserve">Goldberg (1964), while </w:t>
      </w:r>
      <w:r w:rsidR="00500E60" w:rsidRPr="00965BC4">
        <w:rPr>
          <w:lang w:val="en-GB"/>
        </w:rPr>
        <w:t xml:space="preserve">Robert F. </w:t>
      </w:r>
      <w:r w:rsidR="0045595B" w:rsidRPr="00965BC4">
        <w:rPr>
          <w:lang w:val="en-GB"/>
        </w:rPr>
        <w:t>Crozier (no date</w:t>
      </w:r>
      <w:r w:rsidR="00B61284" w:rsidRPr="00965BC4">
        <w:rPr>
          <w:lang w:val="en-GB"/>
        </w:rPr>
        <w:t xml:space="preserve">) discuss the data for the 1926 to 1976 period. There are national accounts data going further back than 1926, especially Urquhart’s (1986) study of GNP in Canada 1870 to 1926, but </w:t>
      </w:r>
      <w:r w:rsidR="00560410" w:rsidRPr="00965BC4">
        <w:rPr>
          <w:lang w:val="en-GB"/>
        </w:rPr>
        <w:t xml:space="preserve">with one exception </w:t>
      </w:r>
      <w:r w:rsidR="00B61284" w:rsidRPr="00965BC4">
        <w:rPr>
          <w:lang w:val="en-GB"/>
        </w:rPr>
        <w:t>they do not provide nation-wide coverage from the income side.</w:t>
      </w:r>
      <w:r w:rsidR="0045595B" w:rsidRPr="00965BC4">
        <w:rPr>
          <w:lang w:val="en-GB"/>
        </w:rPr>
        <w:t xml:space="preserve"> Crozier (no date</w:t>
      </w:r>
      <w:r w:rsidR="00560410" w:rsidRPr="00965BC4">
        <w:rPr>
          <w:lang w:val="en-GB"/>
        </w:rPr>
        <w:t>) in a Statistics Canada publication provide national accounts data from the income side for the years 1919 to 1926.</w:t>
      </w:r>
    </w:p>
    <w:p w:rsidR="00B61284" w:rsidRPr="00965BC4" w:rsidRDefault="00B61284" w:rsidP="00412C1C">
      <w:pPr>
        <w:spacing w:line="360" w:lineRule="auto"/>
        <w:jc w:val="both"/>
        <w:rPr>
          <w:lang w:val="en-GB"/>
        </w:rPr>
      </w:pPr>
    </w:p>
    <w:p w:rsidR="00B41863" w:rsidRPr="00965BC4" w:rsidRDefault="00B61284" w:rsidP="00412C1C">
      <w:pPr>
        <w:spacing w:line="360" w:lineRule="auto"/>
        <w:jc w:val="both"/>
        <w:rPr>
          <w:lang w:val="en-GB"/>
        </w:rPr>
      </w:pPr>
      <w:r w:rsidRPr="00965BC4">
        <w:rPr>
          <w:lang w:val="en-GB"/>
        </w:rPr>
        <w:t xml:space="preserve">We </w:t>
      </w:r>
      <w:r w:rsidR="00BB1B4B" w:rsidRPr="00965BC4">
        <w:rPr>
          <w:lang w:val="en-GB"/>
        </w:rPr>
        <w:t>use</w:t>
      </w:r>
      <w:r w:rsidRPr="00965BC4">
        <w:rPr>
          <w:lang w:val="en-GB"/>
        </w:rPr>
        <w:t xml:space="preserve"> income-side national accounts data for</w:t>
      </w:r>
      <w:r w:rsidR="004D1BF3" w:rsidRPr="00965BC4">
        <w:rPr>
          <w:lang w:val="en-GB"/>
        </w:rPr>
        <w:t xml:space="preserve"> 1926 until 1976 from a 1983 Statistics Canada publication (Leacy 1983). It is for the whole economy; the book does not present sector data. The numerator is the post “Wages, salaries, and supplementary labour income</w:t>
      </w:r>
      <w:r w:rsidR="00500E60" w:rsidRPr="00965BC4">
        <w:rPr>
          <w:lang w:val="en-GB"/>
        </w:rPr>
        <w:t>.”</w:t>
      </w:r>
      <w:r w:rsidR="004D1BF3" w:rsidRPr="00965BC4">
        <w:rPr>
          <w:lang w:val="en-GB"/>
        </w:rPr>
        <w:t xml:space="preserve"> The supplementary part includes “other expenditures by employers on labour account that can be regarded as payment for employees' services. Included here are employers' contributions to pension funds, employee welfare funds, unemployment insurance</w:t>
      </w:r>
      <w:r w:rsidR="00500E60" w:rsidRPr="00965BC4">
        <w:rPr>
          <w:lang w:val="en-GB"/>
        </w:rPr>
        <w:t>,</w:t>
      </w:r>
      <w:r w:rsidR="004D1BF3" w:rsidRPr="00965BC4">
        <w:rPr>
          <w:lang w:val="en-GB"/>
        </w:rPr>
        <w:t xml:space="preserve"> and workmen's compensation.” It is possible to correct with the proportional method for the incomes of self-employed (more precisely, non-incorporated business) as their incomes are separate posts (farm and non-farm). </w:t>
      </w:r>
      <w:r w:rsidR="00976363" w:rsidRPr="00965BC4">
        <w:rPr>
          <w:lang w:val="en-GB"/>
        </w:rPr>
        <w:t>Capital consumption is reported separately, which makes it possible to do gross as well as net estimates of factor shares</w:t>
      </w:r>
      <w:r w:rsidR="0049154B" w:rsidRPr="00965BC4">
        <w:rPr>
          <w:lang w:val="en-GB"/>
        </w:rPr>
        <w:t>.</w:t>
      </w:r>
      <w:r w:rsidR="004D1BF3" w:rsidRPr="00965BC4">
        <w:rPr>
          <w:lang w:val="en-GB"/>
        </w:rPr>
        <w:t xml:space="preserve"> </w:t>
      </w:r>
      <w:r w:rsidR="00B41863" w:rsidRPr="00965BC4">
        <w:rPr>
          <w:lang w:val="en-GB"/>
        </w:rPr>
        <w:t xml:space="preserve">We link the proportionally adjusted gross capital shares series calculated from </w:t>
      </w:r>
      <w:r w:rsidR="00CC6D81" w:rsidRPr="00965BC4">
        <w:rPr>
          <w:lang w:val="en-GB"/>
        </w:rPr>
        <w:t xml:space="preserve">F. H. </w:t>
      </w:r>
      <w:r w:rsidR="00B41863" w:rsidRPr="00965BC4">
        <w:rPr>
          <w:lang w:val="en-GB"/>
        </w:rPr>
        <w:t>Leacy (1983) for the years 1926 to 1976 to calculations that we make based on the National Accounts data taken from the Statistic</w:t>
      </w:r>
      <w:r w:rsidR="00CC6D81" w:rsidRPr="00965BC4">
        <w:rPr>
          <w:lang w:val="en-GB"/>
        </w:rPr>
        <w:t>s Canada website, the Table 380</w:t>
      </w:r>
      <w:r w:rsidR="00CC6D81" w:rsidRPr="00965BC4">
        <w:rPr>
          <w:rFonts w:cs="Times New Roman"/>
          <w:lang w:val="en-GB"/>
        </w:rPr>
        <w:t>–</w:t>
      </w:r>
      <w:r w:rsidR="00B41863" w:rsidRPr="00965BC4">
        <w:rPr>
          <w:lang w:val="en-GB"/>
        </w:rPr>
        <w:t>0063 “Gross d</w:t>
      </w:r>
      <w:r w:rsidR="008D30F5" w:rsidRPr="00965BC4">
        <w:rPr>
          <w:lang w:val="en-GB"/>
        </w:rPr>
        <w:t>omestic product, income-based</w:t>
      </w:r>
      <w:r w:rsidR="00CC6D81" w:rsidRPr="00965BC4">
        <w:rPr>
          <w:lang w:val="en-GB"/>
        </w:rPr>
        <w:t>.”</w:t>
      </w:r>
      <w:r w:rsidR="008D30F5" w:rsidRPr="00965BC4">
        <w:rPr>
          <w:rStyle w:val="FootnoteReference"/>
          <w:lang w:val="en-GB"/>
        </w:rPr>
        <w:footnoteReference w:id="16"/>
      </w:r>
      <w:r w:rsidR="00B41863" w:rsidRPr="00965BC4">
        <w:rPr>
          <w:lang w:val="en-GB"/>
        </w:rPr>
        <w:t xml:space="preserve"> These data cover the years 1961 to 2016. Here we calculate gross capital share as g</w:t>
      </w:r>
      <w:r w:rsidR="00CC6D81" w:rsidRPr="00965BC4">
        <w:rPr>
          <w:lang w:val="en-GB"/>
        </w:rPr>
        <w:t>ross operating surplus plus one-</w:t>
      </w:r>
      <w:r w:rsidR="00B41863" w:rsidRPr="00965BC4">
        <w:rPr>
          <w:lang w:val="en-GB"/>
        </w:rPr>
        <w:t>third of gross mixed income, divided by factor income including depreciation. The net capital share is net operat</w:t>
      </w:r>
      <w:r w:rsidR="00CC6D81" w:rsidRPr="00965BC4">
        <w:rPr>
          <w:lang w:val="en-GB"/>
        </w:rPr>
        <w:t>ing surplus plus one-</w:t>
      </w:r>
      <w:r w:rsidR="00B41863" w:rsidRPr="00965BC4">
        <w:rPr>
          <w:lang w:val="en-GB"/>
        </w:rPr>
        <w:t>third of net mixed income, divided by factor income without depreciation. The series from Leacy (1983) and the current Statistics Canada series are similar for the overlapping years 1961–</w:t>
      </w:r>
      <w:r w:rsidR="00CC6D81" w:rsidRPr="00965BC4">
        <w:rPr>
          <w:lang w:val="en-GB"/>
        </w:rPr>
        <w:t>1976</w:t>
      </w:r>
      <w:r w:rsidR="00CC6D81" w:rsidRPr="00965BC4">
        <w:rPr>
          <w:rFonts w:cs="Times New Roman"/>
          <w:lang w:val="en-GB"/>
        </w:rPr>
        <w:t>—</w:t>
      </w:r>
      <w:r w:rsidR="00B41863" w:rsidRPr="00965BC4">
        <w:rPr>
          <w:lang w:val="en-GB"/>
        </w:rPr>
        <w:t>the correlation is 0.81 for the gross serie</w:t>
      </w:r>
      <w:r w:rsidR="00CC6D81" w:rsidRPr="00965BC4">
        <w:rPr>
          <w:lang w:val="en-GB"/>
        </w:rPr>
        <w:t>s and 0.48 for the net series</w:t>
      </w:r>
      <w:r w:rsidR="00CC6D81" w:rsidRPr="00965BC4">
        <w:rPr>
          <w:rFonts w:cs="Times New Roman"/>
          <w:lang w:val="en-GB"/>
        </w:rPr>
        <w:t>—</w:t>
      </w:r>
      <w:r w:rsidR="00B41863" w:rsidRPr="00965BC4">
        <w:rPr>
          <w:lang w:val="en-GB"/>
        </w:rPr>
        <w:t xml:space="preserve">but the level </w:t>
      </w:r>
      <w:r w:rsidR="00B41863" w:rsidRPr="00965BC4">
        <w:rPr>
          <w:lang w:val="en-GB"/>
        </w:rPr>
        <w:lastRenderedPageBreak/>
        <w:t>is slightly lower fo</w:t>
      </w:r>
      <w:r w:rsidR="00252323" w:rsidRPr="00965BC4">
        <w:rPr>
          <w:lang w:val="en-GB"/>
        </w:rPr>
        <w:t>r the newer series, but about 1</w:t>
      </w:r>
      <w:r w:rsidR="00252323" w:rsidRPr="00965BC4">
        <w:rPr>
          <w:rFonts w:cs="Times New Roman"/>
          <w:lang w:val="en-GB"/>
        </w:rPr>
        <w:t>–</w:t>
      </w:r>
      <w:r w:rsidR="00B41863" w:rsidRPr="00965BC4">
        <w:rPr>
          <w:lang w:val="en-GB"/>
        </w:rPr>
        <w:t>2 percentage points. Therefore</w:t>
      </w:r>
      <w:r w:rsidR="008D30F5" w:rsidRPr="00965BC4">
        <w:rPr>
          <w:lang w:val="en-GB"/>
        </w:rPr>
        <w:t>, to avoid a break in the series between 1976 and 1977,</w:t>
      </w:r>
      <w:r w:rsidR="00B41863" w:rsidRPr="00965BC4">
        <w:rPr>
          <w:lang w:val="en-GB"/>
        </w:rPr>
        <w:t xml:space="preserve"> we calculate capital shares for 1977–2015 by extrapolation from the 1976 levels in Leacy (1983), using the growth rates in the capital share series that we have calculated using Statistics Canada’s current series.</w:t>
      </w:r>
    </w:p>
    <w:p w:rsidR="00BB1B4B" w:rsidRPr="00965BC4" w:rsidRDefault="00BB1B4B" w:rsidP="00412C1C">
      <w:pPr>
        <w:spacing w:line="360" w:lineRule="auto"/>
        <w:jc w:val="both"/>
        <w:rPr>
          <w:lang w:val="en-GB"/>
        </w:rPr>
      </w:pPr>
    </w:p>
    <w:p w:rsidR="006148ED" w:rsidRPr="00965BC4" w:rsidRDefault="00B61284" w:rsidP="00412C1C">
      <w:pPr>
        <w:spacing w:line="360" w:lineRule="auto"/>
        <w:jc w:val="both"/>
        <w:rPr>
          <w:lang w:val="en-GB"/>
        </w:rPr>
      </w:pPr>
      <w:r w:rsidRPr="00965BC4">
        <w:rPr>
          <w:lang w:val="en-GB"/>
        </w:rPr>
        <w:t>As mentioned, while the official national accounts begin in 1926, there are studies for the earlier period as well.</w:t>
      </w:r>
      <w:r w:rsidR="00C52C77" w:rsidRPr="00965BC4">
        <w:rPr>
          <w:lang w:val="en-GB"/>
        </w:rPr>
        <w:t xml:space="preserve"> </w:t>
      </w:r>
      <w:r w:rsidR="00CC6D81" w:rsidRPr="00965BC4">
        <w:rPr>
          <w:lang w:val="en-GB"/>
        </w:rPr>
        <w:t xml:space="preserve">Morris </w:t>
      </w:r>
      <w:r w:rsidR="006148ED" w:rsidRPr="00965BC4">
        <w:rPr>
          <w:lang w:val="en-GB"/>
        </w:rPr>
        <w:t>Altman (1988) presents new estimates for value added and labour compensation in Quebec and Ontario from 1870 to 1910.</w:t>
      </w:r>
      <w:r w:rsidR="00925C7B" w:rsidRPr="00965BC4">
        <w:rPr>
          <w:lang w:val="en-GB"/>
        </w:rPr>
        <w:t xml:space="preserve"> </w:t>
      </w:r>
      <w:r w:rsidR="00CC6D81" w:rsidRPr="00965BC4">
        <w:rPr>
          <w:lang w:val="en-GB"/>
        </w:rPr>
        <w:t xml:space="preserve">Gordon W. </w:t>
      </w:r>
      <w:r w:rsidR="00925C7B" w:rsidRPr="00965BC4">
        <w:rPr>
          <w:lang w:val="en-GB"/>
        </w:rPr>
        <w:t xml:space="preserve">Bertram and </w:t>
      </w:r>
      <w:r w:rsidR="00CC6D81" w:rsidRPr="00965BC4">
        <w:rPr>
          <w:lang w:val="en-GB"/>
        </w:rPr>
        <w:t xml:space="preserve">Michael B. </w:t>
      </w:r>
      <w:r w:rsidR="003E4FCF" w:rsidRPr="00965BC4">
        <w:rPr>
          <w:lang w:val="en-GB"/>
        </w:rPr>
        <w:t>Percy (1979) had</w:t>
      </w:r>
      <w:r w:rsidR="00925C7B" w:rsidRPr="00965BC4">
        <w:rPr>
          <w:lang w:val="en-GB"/>
        </w:rPr>
        <w:t xml:space="preserve"> nation-wide real wages from 1900 to 1926.</w:t>
      </w:r>
      <w:r w:rsidR="00C52C77" w:rsidRPr="00965BC4">
        <w:rPr>
          <w:lang w:val="en-GB"/>
        </w:rPr>
        <w:t xml:space="preserve"> </w:t>
      </w:r>
      <w:r w:rsidR="00CC6D81" w:rsidRPr="00965BC4">
        <w:rPr>
          <w:lang w:val="en-GB"/>
        </w:rPr>
        <w:t xml:space="preserve">M. C. </w:t>
      </w:r>
      <w:r w:rsidRPr="00965BC4">
        <w:rPr>
          <w:lang w:val="en-GB"/>
        </w:rPr>
        <w:t>Urquhuart (1986) as mentioned presents extensive new GNP data for 1870–1926</w:t>
      </w:r>
      <w:r w:rsidR="00CC6D81" w:rsidRPr="00965BC4">
        <w:rPr>
          <w:lang w:val="en-GB"/>
        </w:rPr>
        <w:t>,</w:t>
      </w:r>
      <w:r w:rsidRPr="00965BC4">
        <w:rPr>
          <w:lang w:val="en-GB"/>
        </w:rPr>
        <w:t xml:space="preserve"> but is concerned with GNP growth and its drivers (especially the issue of whether economic growth was led by exports of wheat and forestry products or if Canada had a dynamic manufacturing sector in the late nineteenth century). </w:t>
      </w:r>
      <w:r w:rsidR="002641AE" w:rsidRPr="00965BC4">
        <w:rPr>
          <w:lang w:val="en-GB"/>
        </w:rPr>
        <w:t>Therefore,</w:t>
      </w:r>
      <w:r w:rsidRPr="00965BC4">
        <w:rPr>
          <w:lang w:val="en-GB"/>
        </w:rPr>
        <w:t xml:space="preserve"> he does not discuss distribution or national accounts from the income side.</w:t>
      </w:r>
      <w:r w:rsidR="00FE5F66" w:rsidRPr="00965BC4">
        <w:rPr>
          <w:lang w:val="en-GB"/>
        </w:rPr>
        <w:t xml:space="preserve"> Crozier </w:t>
      </w:r>
      <w:r w:rsidR="00CC6D81" w:rsidRPr="00965BC4">
        <w:rPr>
          <w:lang w:val="en-GB"/>
        </w:rPr>
        <w:t>(</w:t>
      </w:r>
      <w:r w:rsidR="0045595B" w:rsidRPr="00965BC4">
        <w:rPr>
          <w:lang w:val="en-GB"/>
        </w:rPr>
        <w:t>no date</w:t>
      </w:r>
      <w:r w:rsidR="00CC6D81" w:rsidRPr="00965BC4">
        <w:rPr>
          <w:lang w:val="en-GB"/>
        </w:rPr>
        <w:t>, series F166</w:t>
      </w:r>
      <w:r w:rsidR="00CC6D81" w:rsidRPr="00965BC4">
        <w:rPr>
          <w:rFonts w:cs="Times New Roman"/>
          <w:lang w:val="en-GB"/>
        </w:rPr>
        <w:t>–</w:t>
      </w:r>
      <w:r w:rsidR="00FE5F66" w:rsidRPr="00965BC4">
        <w:rPr>
          <w:lang w:val="en-GB"/>
        </w:rPr>
        <w:t xml:space="preserve">F178) presents labour income sums per sector for the years 1919 to 1926, but unfortunately does not present </w:t>
      </w:r>
      <w:r w:rsidR="00A41221" w:rsidRPr="00965BC4">
        <w:rPr>
          <w:lang w:val="en-GB"/>
        </w:rPr>
        <w:t xml:space="preserve">the full national income accounts, with </w:t>
      </w:r>
      <w:r w:rsidR="00FE5F66" w:rsidRPr="00965BC4">
        <w:rPr>
          <w:lang w:val="en-GB"/>
        </w:rPr>
        <w:t xml:space="preserve">corresponding capital incomes </w:t>
      </w:r>
      <w:r w:rsidR="00A41221" w:rsidRPr="00965BC4">
        <w:rPr>
          <w:lang w:val="en-GB"/>
        </w:rPr>
        <w:t>and so on.</w:t>
      </w:r>
    </w:p>
    <w:p w:rsidR="00560410" w:rsidRPr="00965BC4" w:rsidRDefault="00560410" w:rsidP="00412C1C">
      <w:pPr>
        <w:spacing w:line="360" w:lineRule="auto"/>
        <w:jc w:val="both"/>
        <w:rPr>
          <w:lang w:val="en-GB"/>
        </w:rPr>
      </w:pPr>
    </w:p>
    <w:p w:rsidR="00560410" w:rsidRPr="00965BC4" w:rsidRDefault="00560410" w:rsidP="00412C1C">
      <w:pPr>
        <w:spacing w:line="360" w:lineRule="auto"/>
        <w:jc w:val="both"/>
        <w:rPr>
          <w:lang w:val="en-GB"/>
        </w:rPr>
      </w:pPr>
      <w:r w:rsidRPr="00965BC4">
        <w:rPr>
          <w:lang w:val="en-GB"/>
        </w:rPr>
        <w:t>The</w:t>
      </w:r>
      <w:r w:rsidR="00EB2A65" w:rsidRPr="00965BC4">
        <w:rPr>
          <w:lang w:val="en-GB"/>
        </w:rPr>
        <w:t xml:space="preserve">re is </w:t>
      </w:r>
      <w:r w:rsidR="00E525C9" w:rsidRPr="00965BC4">
        <w:rPr>
          <w:lang w:val="en-GB"/>
        </w:rPr>
        <w:t>some</w:t>
      </w:r>
      <w:r w:rsidRPr="00965BC4">
        <w:rPr>
          <w:lang w:val="en-GB"/>
        </w:rPr>
        <w:t xml:space="preserve"> </w:t>
      </w:r>
      <w:r w:rsidR="00EB2A65" w:rsidRPr="00965BC4">
        <w:rPr>
          <w:lang w:val="en-GB"/>
        </w:rPr>
        <w:t>research on the movements and determinants of</w:t>
      </w:r>
      <w:r w:rsidRPr="00965BC4">
        <w:rPr>
          <w:lang w:val="en-GB"/>
        </w:rPr>
        <w:t xml:space="preserve"> factor shares in Canada.</w:t>
      </w:r>
      <w:r w:rsidR="00500789" w:rsidRPr="00965BC4">
        <w:rPr>
          <w:lang w:val="en-GB"/>
        </w:rPr>
        <w:t xml:space="preserve"> John H.</w:t>
      </w:r>
      <w:r w:rsidRPr="00965BC4">
        <w:rPr>
          <w:lang w:val="en-GB"/>
        </w:rPr>
        <w:t xml:space="preserve"> </w:t>
      </w:r>
      <w:r w:rsidR="00E525C9" w:rsidRPr="00965BC4">
        <w:rPr>
          <w:lang w:val="en-GB"/>
        </w:rPr>
        <w:t xml:space="preserve">Hotson (1963) provided an analysis, typical of the 1960s, of the alleged “constancy of the wage share”; he uses Canadian data for 1926 to 1960. </w:t>
      </w:r>
      <w:r w:rsidRPr="00965BC4">
        <w:rPr>
          <w:lang w:val="en-GB"/>
        </w:rPr>
        <w:t>Goldberg (1964) provides a careful discussion for the period 1926 to 1958, with an in-depth look at different definitions (with and without factor payments to other countries, before and after tax, and so on). Goldberg finds an increase in the wage share from the second half of the 1920s to the second half of the 1950s, which seems to depend to a large degree on the decrease of number of self-employed and corresponding increase in the numb</w:t>
      </w:r>
      <w:r w:rsidR="00500789" w:rsidRPr="00965BC4">
        <w:rPr>
          <w:lang w:val="en-GB"/>
        </w:rPr>
        <w:t>er of wage and salary earners</w:t>
      </w:r>
      <w:r w:rsidR="00500789" w:rsidRPr="00965BC4">
        <w:rPr>
          <w:rFonts w:cs="Times New Roman"/>
          <w:lang w:val="en-GB"/>
        </w:rPr>
        <w:t>—</w:t>
      </w:r>
      <w:r w:rsidRPr="00965BC4">
        <w:rPr>
          <w:lang w:val="en-GB"/>
        </w:rPr>
        <w:t>he does not adjust the wage share for the labour incomes of the self-employed</w:t>
      </w:r>
      <w:r w:rsidR="00500789" w:rsidRPr="00965BC4">
        <w:rPr>
          <w:lang w:val="en-GB"/>
        </w:rPr>
        <w:t xml:space="preserve"> (pp. 213–</w:t>
      </w:r>
      <w:r w:rsidR="00EB2A65" w:rsidRPr="00965BC4">
        <w:rPr>
          <w:lang w:val="en-GB"/>
        </w:rPr>
        <w:t>15)</w:t>
      </w:r>
      <w:r w:rsidRPr="00965BC4">
        <w:rPr>
          <w:lang w:val="en-GB"/>
        </w:rPr>
        <w:t>.</w:t>
      </w:r>
      <w:r w:rsidR="00EB2A65" w:rsidRPr="00965BC4">
        <w:rPr>
          <w:lang w:val="en-GB"/>
        </w:rPr>
        <w:t xml:space="preserve"> When Goldberg looks only at the corporate sector, the increase in the wage share </w:t>
      </w:r>
      <w:r w:rsidR="00F8127B" w:rsidRPr="00965BC4">
        <w:rPr>
          <w:lang w:val="en-GB"/>
        </w:rPr>
        <w:t>is much smaller, around 1–2 per</w:t>
      </w:r>
      <w:r w:rsidR="00EB2A65" w:rsidRPr="00965BC4">
        <w:rPr>
          <w:lang w:val="en-GB"/>
        </w:rPr>
        <w:t xml:space="preserve">cent (p. 226). Goldberg also examines the different cyclical behaviour of different income type, noting for example that wages and salaries are affected less by the business cycle than profits are (p. 255). </w:t>
      </w:r>
      <w:r w:rsidR="00CA55B2" w:rsidRPr="00965BC4">
        <w:rPr>
          <w:lang w:val="en-GB"/>
        </w:rPr>
        <w:t xml:space="preserve">Camilo </w:t>
      </w:r>
      <w:r w:rsidR="00EB2A65" w:rsidRPr="00965BC4">
        <w:rPr>
          <w:lang w:val="en-GB"/>
        </w:rPr>
        <w:t>Dagum (1988) discusses factor shares from 1926 to 1984.</w:t>
      </w:r>
      <w:r w:rsidR="006D1730" w:rsidRPr="00965BC4">
        <w:rPr>
          <w:lang w:val="en-GB"/>
        </w:rPr>
        <w:t xml:space="preserve"> He finds that the wage share was quite low in the second h</w:t>
      </w:r>
      <w:r w:rsidR="00F8127B" w:rsidRPr="00965BC4">
        <w:rPr>
          <w:lang w:val="en-GB"/>
        </w:rPr>
        <w:t>alf of the 1920s (around 55 per</w:t>
      </w:r>
      <w:r w:rsidR="006D1730" w:rsidRPr="00965BC4">
        <w:rPr>
          <w:lang w:val="en-GB"/>
        </w:rPr>
        <w:t xml:space="preserve">cent), was high during the Great Depression in the early 1930s as profits bottomed out, then fell back to </w:t>
      </w:r>
      <w:r w:rsidR="009D7AD6" w:rsidRPr="00965BC4">
        <w:rPr>
          <w:lang w:val="en-GB"/>
        </w:rPr>
        <w:t>WWII</w:t>
      </w:r>
      <w:r w:rsidR="006D1730" w:rsidRPr="00965BC4">
        <w:rPr>
          <w:lang w:val="en-GB"/>
        </w:rPr>
        <w:t>, and then increased piecemeal from the second half of the 1940s until around 1970, when it peaked out</w:t>
      </w:r>
      <w:r w:rsidR="00F8127B" w:rsidRPr="00965BC4">
        <w:rPr>
          <w:lang w:val="en-GB"/>
        </w:rPr>
        <w:t xml:space="preserve"> at a high level (around 72 per</w:t>
      </w:r>
      <w:r w:rsidR="006D1730" w:rsidRPr="00965BC4">
        <w:rPr>
          <w:lang w:val="en-GB"/>
        </w:rPr>
        <w:t xml:space="preserve">cent). It then slightly fell back until the first half of the 1980s, a </w:t>
      </w:r>
      <w:r w:rsidR="006D1730" w:rsidRPr="00965BC4">
        <w:rPr>
          <w:lang w:val="en-GB"/>
        </w:rPr>
        <w:lastRenderedPageBreak/>
        <w:t>period when the share of interest in national income a</w:t>
      </w:r>
      <w:r w:rsidR="00F8127B" w:rsidRPr="00965BC4">
        <w:rPr>
          <w:lang w:val="en-GB"/>
        </w:rPr>
        <w:t>lmost doubled (from 6 to 11 per</w:t>
      </w:r>
      <w:r w:rsidR="006D1730" w:rsidRPr="00965BC4">
        <w:rPr>
          <w:lang w:val="en-GB"/>
        </w:rPr>
        <w:t>cent). Beyond these more secular trends, he finds the expected countercyclical behaviour of the wage share and procyclical behaviour of the capital share.</w:t>
      </w:r>
      <w:r w:rsidR="00216B68" w:rsidRPr="00965BC4">
        <w:rPr>
          <w:lang w:val="en-GB"/>
        </w:rPr>
        <w:t xml:space="preserve"> </w:t>
      </w:r>
      <w:r w:rsidR="00CA55B2" w:rsidRPr="00965BC4">
        <w:rPr>
          <w:lang w:val="en-GB"/>
        </w:rPr>
        <w:t xml:space="preserve">Adolf </w:t>
      </w:r>
      <w:r w:rsidR="00216B68" w:rsidRPr="00965BC4">
        <w:rPr>
          <w:lang w:val="en-GB"/>
        </w:rPr>
        <w:t>Buse (1982) studies the cyclical properties of income distribution in Canada from 1947 to 1978 and while factor shares are not his primary focus, he does find that increases in capital shares, which typically occur in business cycle upturns, increase inequality.</w:t>
      </w:r>
      <w:r w:rsidR="00E524DA" w:rsidRPr="00965BC4">
        <w:rPr>
          <w:lang w:val="en-GB"/>
        </w:rPr>
        <w:t xml:space="preserve"> </w:t>
      </w:r>
      <w:r w:rsidR="00CA55B2" w:rsidRPr="00965BC4">
        <w:rPr>
          <w:lang w:val="en-GB"/>
        </w:rPr>
        <w:t xml:space="preserve">Peter </w:t>
      </w:r>
      <w:r w:rsidR="00E524DA" w:rsidRPr="00965BC4">
        <w:rPr>
          <w:lang w:val="en-GB"/>
        </w:rPr>
        <w:t>Harrison (2009) explores why the median wage did not increased in line with productivity in Canada from 1980 to 200</w:t>
      </w:r>
      <w:r w:rsidR="003C2F72" w:rsidRPr="00965BC4">
        <w:rPr>
          <w:lang w:val="en-GB"/>
        </w:rPr>
        <w:t>5</w:t>
      </w:r>
      <w:r w:rsidR="00E524DA" w:rsidRPr="00965BC4">
        <w:rPr>
          <w:lang w:val="en-GB"/>
        </w:rPr>
        <w:t>, and in this study also goes into a discussion of the wage share and how it should be measured.</w:t>
      </w:r>
      <w:r w:rsidR="003C2F72" w:rsidRPr="00965BC4">
        <w:rPr>
          <w:lang w:val="en-GB"/>
        </w:rPr>
        <w:t xml:space="preserve"> Similarly, </w:t>
      </w:r>
      <w:r w:rsidR="00CA55B2" w:rsidRPr="00965BC4">
        <w:rPr>
          <w:lang w:val="en-GB"/>
        </w:rPr>
        <w:t xml:space="preserve">Tony </w:t>
      </w:r>
      <w:r w:rsidR="003C2F72" w:rsidRPr="00965BC4">
        <w:rPr>
          <w:lang w:val="en-GB"/>
        </w:rPr>
        <w:t xml:space="preserve">Fisher and </w:t>
      </w:r>
      <w:r w:rsidR="00CA55B2" w:rsidRPr="00965BC4">
        <w:rPr>
          <w:lang w:val="en-GB"/>
        </w:rPr>
        <w:t xml:space="preserve">Doug </w:t>
      </w:r>
      <w:r w:rsidR="003C2F72" w:rsidRPr="00965BC4">
        <w:rPr>
          <w:lang w:val="en-GB"/>
        </w:rPr>
        <w:t xml:space="preserve">Hostland (2002) discuss why real wages </w:t>
      </w:r>
      <w:r w:rsidR="00A41221" w:rsidRPr="00965BC4">
        <w:rPr>
          <w:lang w:val="en-GB"/>
        </w:rPr>
        <w:t>lagged</w:t>
      </w:r>
      <w:r w:rsidR="003C2F72" w:rsidRPr="00965BC4">
        <w:rPr>
          <w:lang w:val="en-GB"/>
        </w:rPr>
        <w:t xml:space="preserve"> productivity in Canada from 1994 to 2001. In the </w:t>
      </w:r>
      <w:r w:rsidR="00A41221" w:rsidRPr="00965BC4">
        <w:rPr>
          <w:lang w:val="en-GB"/>
        </w:rPr>
        <w:t>process,</w:t>
      </w:r>
      <w:r w:rsidR="003C2F72" w:rsidRPr="00965BC4">
        <w:rPr>
          <w:lang w:val="en-GB"/>
        </w:rPr>
        <w:t xml:space="preserve"> they also look at the wage share’s development since 1926. They find that the wage share was historically low from 1927 to 1941 and historically high from 1966 to 1977. Using</w:t>
      </w:r>
      <w:r w:rsidR="00592426" w:rsidRPr="00965BC4">
        <w:rPr>
          <w:lang w:val="en-GB"/>
        </w:rPr>
        <w:t xml:space="preserve"> unit roots </w:t>
      </w:r>
      <w:r w:rsidR="00F8127B" w:rsidRPr="00965BC4">
        <w:rPr>
          <w:lang w:val="en-GB"/>
        </w:rPr>
        <w:t>test, they cannot at the 95 per</w:t>
      </w:r>
      <w:r w:rsidR="00592426" w:rsidRPr="00965BC4">
        <w:rPr>
          <w:lang w:val="en-GB"/>
        </w:rPr>
        <w:t>cent level of significance reject the null hypothesis of a unit root in the wage share series. From this, Fisher and Hostland (2002, p. 60) conclude that one cannot say that the factor shares always come back to their historical means; the recent decline in the wage share might be long-lasting.</w:t>
      </w:r>
      <w:r w:rsidR="0056652F" w:rsidRPr="00965BC4">
        <w:rPr>
          <w:lang w:val="en-GB"/>
        </w:rPr>
        <w:t xml:space="preserve"> Regarding the causes of the fall in the wage share, they find that part of it is quite technical: an increase in the capital consumption allowances (Fisher and Hostland 2002, p. 65).</w:t>
      </w:r>
      <w:r w:rsidR="00592426" w:rsidRPr="00965BC4">
        <w:rPr>
          <w:lang w:val="en-GB"/>
        </w:rPr>
        <w:t xml:space="preserve"> </w:t>
      </w:r>
      <w:r w:rsidR="00CA55B2" w:rsidRPr="00965BC4">
        <w:rPr>
          <w:lang w:val="en-GB"/>
        </w:rPr>
        <w:t xml:space="preserve">Ellen </w:t>
      </w:r>
      <w:r w:rsidR="00592426" w:rsidRPr="00965BC4">
        <w:rPr>
          <w:lang w:val="en-GB"/>
        </w:rPr>
        <w:t xml:space="preserve">Russell and </w:t>
      </w:r>
      <w:r w:rsidR="00CA55B2" w:rsidRPr="00965BC4">
        <w:rPr>
          <w:lang w:val="en-GB"/>
        </w:rPr>
        <w:t xml:space="preserve">Mathieu </w:t>
      </w:r>
      <w:r w:rsidR="00592426" w:rsidRPr="00965BC4">
        <w:rPr>
          <w:lang w:val="en-GB"/>
        </w:rPr>
        <w:t>Dufo</w:t>
      </w:r>
      <w:r w:rsidR="00976363" w:rsidRPr="00965BC4">
        <w:rPr>
          <w:lang w:val="en-GB"/>
        </w:rPr>
        <w:t>ur (2007) provide</w:t>
      </w:r>
      <w:r w:rsidR="00592426" w:rsidRPr="00965BC4">
        <w:rPr>
          <w:lang w:val="en-GB"/>
        </w:rPr>
        <w:t xml:space="preserve"> another study of the recent decline of the wage share, more explicitly motivated by a concern with inequality.</w:t>
      </w:r>
      <w:r w:rsidR="00EC6884" w:rsidRPr="00965BC4">
        <w:rPr>
          <w:lang w:val="en-GB"/>
        </w:rPr>
        <w:t xml:space="preserve"> </w:t>
      </w:r>
      <w:r w:rsidR="00CA55B2" w:rsidRPr="00965BC4">
        <w:rPr>
          <w:lang w:val="en-GB"/>
        </w:rPr>
        <w:t xml:space="preserve">Louis </w:t>
      </w:r>
      <w:r w:rsidR="00EC6884" w:rsidRPr="00965BC4">
        <w:rPr>
          <w:lang w:val="en-GB"/>
        </w:rPr>
        <w:t>Morel (2006) is a sectoral take on the fall in the wage share since the 1990s.</w:t>
      </w:r>
    </w:p>
    <w:p w:rsidR="00A41221" w:rsidRPr="00965BC4" w:rsidRDefault="00A41221" w:rsidP="00412C1C">
      <w:pPr>
        <w:spacing w:line="360" w:lineRule="auto"/>
        <w:jc w:val="both"/>
        <w:rPr>
          <w:lang w:val="en-GB"/>
        </w:rPr>
      </w:pPr>
    </w:p>
    <w:p w:rsidR="00A41221" w:rsidRPr="00965BC4" w:rsidRDefault="00CA55B2" w:rsidP="00412C1C">
      <w:pPr>
        <w:spacing w:line="360" w:lineRule="auto"/>
        <w:jc w:val="both"/>
        <w:rPr>
          <w:lang w:val="en-GB"/>
        </w:rPr>
      </w:pPr>
      <w:r w:rsidRPr="00965BC4">
        <w:rPr>
          <w:lang w:val="en-GB"/>
        </w:rPr>
        <w:t xml:space="preserve">Emmanuel </w:t>
      </w:r>
      <w:r w:rsidR="00A41221" w:rsidRPr="00965BC4">
        <w:rPr>
          <w:lang w:val="en-GB"/>
        </w:rPr>
        <w:t xml:space="preserve">Saez and </w:t>
      </w:r>
      <w:r w:rsidRPr="00965BC4">
        <w:rPr>
          <w:lang w:val="en-GB"/>
        </w:rPr>
        <w:t xml:space="preserve">Michael R. </w:t>
      </w:r>
      <w:r w:rsidR="00A41221" w:rsidRPr="00965BC4">
        <w:rPr>
          <w:lang w:val="en-GB"/>
        </w:rPr>
        <w:t xml:space="preserve">Vaell (2005) in their top incomes study of Canada point to that the top income shares fluctuate around high levels in the 1920s and 1930s. Around </w:t>
      </w:r>
      <w:r w:rsidR="009D7AD6" w:rsidRPr="00965BC4">
        <w:rPr>
          <w:lang w:val="en-GB"/>
        </w:rPr>
        <w:t>WWII</w:t>
      </w:r>
      <w:r w:rsidR="00A41221" w:rsidRPr="00965BC4">
        <w:rPr>
          <w:lang w:val="en-GB"/>
        </w:rPr>
        <w:t>, they drop dramatically. Saez and Vaell (2005, p. 837) explain this</w:t>
      </w:r>
      <w:r w:rsidRPr="00965BC4">
        <w:rPr>
          <w:lang w:val="en-GB"/>
        </w:rPr>
        <w:t xml:space="preserve"> is:</w:t>
      </w:r>
      <w:r w:rsidR="00A41221" w:rsidRPr="00965BC4">
        <w:rPr>
          <w:lang w:val="en-GB"/>
        </w:rPr>
        <w:t xml:space="preserve"> (1) steeply increased taxes reducing net-of-tax capital incomes like dividends, and (2) pay compression.</w:t>
      </w:r>
      <w:r w:rsidR="0013733A" w:rsidRPr="00965BC4">
        <w:rPr>
          <w:lang w:val="en-GB"/>
        </w:rPr>
        <w:t xml:space="preserve"> They chart an evolution of the top income earners post-1945 where this group is to a growing degree composed of top wage earners, rather than capital owners. Their explanation is that post-1945 well-to-do did not construct as large fortunes as their pre-1945 counterparts, because of the stricter tax system.</w:t>
      </w:r>
    </w:p>
    <w:p w:rsidR="00412C1C" w:rsidRPr="00965BC4" w:rsidRDefault="00412C1C" w:rsidP="0045595B">
      <w:pPr>
        <w:pStyle w:val="Heading9"/>
        <w:rPr>
          <w:color w:val="auto"/>
          <w:lang w:val="en-GB"/>
        </w:rPr>
      </w:pPr>
      <w:bookmarkStart w:id="9" w:name="_Toc513025205"/>
      <w:r w:rsidRPr="00965BC4">
        <w:rPr>
          <w:color w:val="auto"/>
          <w:lang w:val="en-GB"/>
        </w:rPr>
        <w:t>Denmark</w:t>
      </w:r>
      <w:bookmarkEnd w:id="9"/>
    </w:p>
    <w:p w:rsidR="00A357FD" w:rsidRPr="00965BC4" w:rsidRDefault="00A868D3" w:rsidP="00A357FD">
      <w:pPr>
        <w:spacing w:line="360" w:lineRule="auto"/>
        <w:jc w:val="both"/>
        <w:rPr>
          <w:lang w:val="en-GB"/>
        </w:rPr>
      </w:pPr>
      <w:r w:rsidRPr="00965BC4">
        <w:rPr>
          <w:lang w:val="en-GB"/>
        </w:rPr>
        <w:t>As in many other countries, national accounting began in Denmark in the 1930s. The first Danish efforts, starting in 1935, to estimate national income and gross domestic product were influenced by the more advanced work on these issues in the neighbouring country Sweden.</w:t>
      </w:r>
      <w:r w:rsidR="004007AE" w:rsidRPr="00965BC4">
        <w:rPr>
          <w:lang w:val="en-GB"/>
        </w:rPr>
        <w:t xml:space="preserve"> In </w:t>
      </w:r>
      <w:r w:rsidR="004007AE" w:rsidRPr="00965BC4">
        <w:rPr>
          <w:lang w:val="en-GB"/>
        </w:rPr>
        <w:lastRenderedPageBreak/>
        <w:t xml:space="preserve">the early post war years, Danish national accounting became fully integrated with that of the Anglophone world (Aukrust 1994, pp. 16, 29.) </w:t>
      </w:r>
      <w:r w:rsidR="003E10D2" w:rsidRPr="00965BC4">
        <w:rPr>
          <w:lang w:val="en-GB"/>
        </w:rPr>
        <w:t>Regular production of national accounts began in 1948, due to the need for such information for the purpose of producing national budgets during the Marshall Plan period (Aukrust 1994, p. 3</w:t>
      </w:r>
      <w:r w:rsidR="0005766B" w:rsidRPr="00965BC4">
        <w:rPr>
          <w:lang w:val="en-GB"/>
        </w:rPr>
        <w:t>2</w:t>
      </w:r>
      <w:r w:rsidR="003E10D2" w:rsidRPr="00965BC4">
        <w:rPr>
          <w:lang w:val="en-GB"/>
        </w:rPr>
        <w:t xml:space="preserve">). </w:t>
      </w:r>
      <w:r w:rsidR="000412CF" w:rsidRPr="00965BC4">
        <w:rPr>
          <w:lang w:val="en-GB"/>
        </w:rPr>
        <w:t>H</w:t>
      </w:r>
      <w:r w:rsidR="0005766B" w:rsidRPr="00965BC4">
        <w:rPr>
          <w:lang w:val="en-GB"/>
        </w:rPr>
        <w:t xml:space="preserve">istorical extensions backwards </w:t>
      </w:r>
      <w:r w:rsidR="000412CF" w:rsidRPr="00965BC4">
        <w:rPr>
          <w:lang w:val="en-GB"/>
        </w:rPr>
        <w:t xml:space="preserve">were made </w:t>
      </w:r>
      <w:r w:rsidR="0005766B" w:rsidRPr="00965BC4">
        <w:rPr>
          <w:lang w:val="en-GB"/>
        </w:rPr>
        <w:t xml:space="preserve">not the least by </w:t>
      </w:r>
      <w:r w:rsidR="006E0A31" w:rsidRPr="00965BC4">
        <w:rPr>
          <w:lang w:val="en-GB"/>
        </w:rPr>
        <w:t xml:space="preserve">Kjeld </w:t>
      </w:r>
      <w:r w:rsidR="0005766B" w:rsidRPr="00965BC4">
        <w:rPr>
          <w:lang w:val="en-GB"/>
        </w:rPr>
        <w:t>Bjerke and</w:t>
      </w:r>
      <w:r w:rsidR="006E0A31" w:rsidRPr="00965BC4">
        <w:rPr>
          <w:lang w:val="en-GB"/>
        </w:rPr>
        <w:t xml:space="preserve"> Niels</w:t>
      </w:r>
      <w:r w:rsidR="0005766B" w:rsidRPr="00965BC4">
        <w:rPr>
          <w:lang w:val="en-GB"/>
        </w:rPr>
        <w:t xml:space="preserve"> Ussing (1958)</w:t>
      </w:r>
      <w:r w:rsidR="000412CF" w:rsidRPr="00965BC4">
        <w:rPr>
          <w:lang w:val="en-GB"/>
        </w:rPr>
        <w:t xml:space="preserve"> in their study of the 1870 to 1950 period. Building on such contributions and their followers,</w:t>
      </w:r>
      <w:r w:rsidRPr="00965BC4">
        <w:rPr>
          <w:lang w:val="en-GB"/>
        </w:rPr>
        <w:t xml:space="preserve"> </w:t>
      </w:r>
      <w:r w:rsidR="004007AE" w:rsidRPr="00965BC4">
        <w:rPr>
          <w:lang w:val="en-GB"/>
        </w:rPr>
        <w:t>th</w:t>
      </w:r>
      <w:r w:rsidR="00A357FD" w:rsidRPr="00965BC4">
        <w:rPr>
          <w:lang w:val="en-GB"/>
        </w:rPr>
        <w:t xml:space="preserve">e central bank </w:t>
      </w:r>
      <w:r w:rsidR="006E0A31" w:rsidRPr="00965BC4">
        <w:rPr>
          <w:lang w:val="en-GB"/>
        </w:rPr>
        <w:t>economist Kim Abildgren (2008, T</w:t>
      </w:r>
      <w:r w:rsidR="00A357FD" w:rsidRPr="00965BC4">
        <w:rPr>
          <w:lang w:val="en-GB"/>
        </w:rPr>
        <w:t>able A5) presents an estimated wage share series for</w:t>
      </w:r>
      <w:r w:rsidR="004007AE" w:rsidRPr="00965BC4">
        <w:rPr>
          <w:lang w:val="en-GB"/>
        </w:rPr>
        <w:t xml:space="preserve"> Denmark in</w:t>
      </w:r>
      <w:r w:rsidR="00A357FD" w:rsidRPr="00965BC4">
        <w:rPr>
          <w:lang w:val="en-GB"/>
        </w:rPr>
        <w:t xml:space="preserve"> the 187</w:t>
      </w:r>
      <w:r w:rsidR="009371EC" w:rsidRPr="00965BC4">
        <w:rPr>
          <w:lang w:val="en-GB"/>
        </w:rPr>
        <w:t>5–2007</w:t>
      </w:r>
      <w:r w:rsidR="00A357FD" w:rsidRPr="00965BC4">
        <w:rPr>
          <w:lang w:val="en-GB"/>
        </w:rPr>
        <w:t xml:space="preserve"> period.</w:t>
      </w:r>
      <w:r w:rsidR="006E0A31" w:rsidRPr="00965BC4">
        <w:rPr>
          <w:lang w:val="en-GB"/>
        </w:rPr>
        <w:t xml:space="preserve"> It is</w:t>
      </w:r>
      <w:r w:rsidR="00A357FD" w:rsidRPr="00965BC4">
        <w:rPr>
          <w:lang w:val="en-GB"/>
        </w:rPr>
        <w:t xml:space="preserve"> the wage share for the entire economy at factor cost, gross. The wage sum includes “an imputed compensation per </w:t>
      </w:r>
      <w:r w:rsidR="004007AE" w:rsidRPr="00965BC4">
        <w:rPr>
          <w:lang w:val="en-GB"/>
        </w:rPr>
        <w:t>self-employed</w:t>
      </w:r>
      <w:r w:rsidR="00A357FD" w:rsidRPr="00965BC4">
        <w:rPr>
          <w:lang w:val="en-GB"/>
        </w:rPr>
        <w:t xml:space="preserve"> person corresponding to the average wage sum for wage earners</w:t>
      </w:r>
      <w:r w:rsidR="000166BF" w:rsidRPr="00965BC4">
        <w:rPr>
          <w:lang w:val="en-GB"/>
        </w:rPr>
        <w:t>,”</w:t>
      </w:r>
      <w:r w:rsidR="00A357FD" w:rsidRPr="00965BC4">
        <w:rPr>
          <w:lang w:val="en-GB"/>
        </w:rPr>
        <w:t xml:space="preserve"> </w:t>
      </w:r>
      <w:r w:rsidR="000166BF" w:rsidRPr="00965BC4">
        <w:rPr>
          <w:lang w:val="en-GB"/>
        </w:rPr>
        <w:t>that is,</w:t>
      </w:r>
      <w:r w:rsidR="00A357FD" w:rsidRPr="00965BC4">
        <w:rPr>
          <w:lang w:val="en-GB"/>
        </w:rPr>
        <w:t xml:space="preserve"> the labour method of adjustment is used rather than the proportional method (Abildgren 2008</w:t>
      </w:r>
      <w:r w:rsidR="004007AE" w:rsidRPr="00965BC4">
        <w:rPr>
          <w:lang w:val="en-GB"/>
        </w:rPr>
        <w:t>, p.</w:t>
      </w:r>
      <w:r w:rsidR="00A357FD" w:rsidRPr="00965BC4">
        <w:rPr>
          <w:lang w:val="en-GB"/>
        </w:rPr>
        <w:t xml:space="preserve"> 28). The wage sum estimate builds on data from Statistics Denmark and from </w:t>
      </w:r>
      <w:r w:rsidR="006E0A31" w:rsidRPr="00965BC4">
        <w:rPr>
          <w:lang w:val="en-GB"/>
        </w:rPr>
        <w:t xml:space="preserve">P. J. </w:t>
      </w:r>
      <w:r w:rsidR="00A357FD" w:rsidRPr="00965BC4">
        <w:rPr>
          <w:lang w:val="en-GB"/>
        </w:rPr>
        <w:t xml:space="preserve">Pedersen (1978). A problematic factor is that the wage data used to calculate the wage sums before 1920 are only from the manufacturing sector. </w:t>
      </w:r>
      <w:r w:rsidR="0013733A" w:rsidRPr="00965BC4">
        <w:rPr>
          <w:lang w:val="en-GB"/>
        </w:rPr>
        <w:t>Nevertheless,</w:t>
      </w:r>
      <w:r w:rsidR="00A357FD" w:rsidRPr="00965BC4">
        <w:rPr>
          <w:lang w:val="en-GB"/>
        </w:rPr>
        <w:t xml:space="preserve"> Abildgren’s data are used until 2007 (100 less the </w:t>
      </w:r>
      <w:r w:rsidR="000F7E6D" w:rsidRPr="00965BC4">
        <w:rPr>
          <w:lang w:val="en-GB"/>
        </w:rPr>
        <w:t xml:space="preserve">wage share = the capital share). To calculate the capital share after 2007, we use the growth rate of the gross capital share calculated from AMECO data (“Gross operating surplus: total </w:t>
      </w:r>
      <w:r w:rsidR="004007AE" w:rsidRPr="00965BC4">
        <w:rPr>
          <w:lang w:val="en-GB"/>
        </w:rPr>
        <w:t>economy: -</w:t>
      </w:r>
      <w:r w:rsidR="000F7E6D" w:rsidRPr="00965BC4">
        <w:rPr>
          <w:lang w:val="en-GB"/>
        </w:rPr>
        <w:t xml:space="preserve"> Adjusted for imputed compensation of self-employed</w:t>
      </w:r>
      <w:r w:rsidR="006E0A31" w:rsidRPr="00965BC4">
        <w:rPr>
          <w:lang w:val="en-GB"/>
        </w:rPr>
        <w:t>,”</w:t>
      </w:r>
      <w:r w:rsidR="000F7E6D" w:rsidRPr="00965BC4">
        <w:rPr>
          <w:lang w:val="en-GB"/>
        </w:rPr>
        <w:t xml:space="preserve"> series code UQGD, divided by “Gross national income at current prices</w:t>
      </w:r>
      <w:r w:rsidR="006E0A31" w:rsidRPr="00965BC4">
        <w:rPr>
          <w:lang w:val="en-GB"/>
        </w:rPr>
        <w:t>,”</w:t>
      </w:r>
      <w:r w:rsidR="000F7E6D" w:rsidRPr="00965BC4">
        <w:rPr>
          <w:lang w:val="en-GB"/>
        </w:rPr>
        <w:t xml:space="preserve"> series code UVGN) to extrapolate from the 2007 value based on Abildgren data.</w:t>
      </w:r>
    </w:p>
    <w:p w:rsidR="00A357FD" w:rsidRPr="00965BC4" w:rsidRDefault="00A357FD" w:rsidP="00A357FD">
      <w:pPr>
        <w:spacing w:line="360" w:lineRule="auto"/>
        <w:jc w:val="both"/>
        <w:rPr>
          <w:lang w:val="en-GB"/>
        </w:rPr>
      </w:pPr>
    </w:p>
    <w:p w:rsidR="00A357FD" w:rsidRPr="00965BC4" w:rsidRDefault="00A357FD" w:rsidP="00A357FD">
      <w:pPr>
        <w:spacing w:line="360" w:lineRule="auto"/>
        <w:jc w:val="both"/>
        <w:rPr>
          <w:lang w:val="en-GB"/>
        </w:rPr>
      </w:pPr>
      <w:r w:rsidRPr="00965BC4">
        <w:rPr>
          <w:lang w:val="en-GB"/>
        </w:rPr>
        <w:t>To calculate net capital shares, we use the capital depreciation</w:t>
      </w:r>
      <w:r w:rsidR="00B27E42" w:rsidRPr="00965BC4">
        <w:rPr>
          <w:lang w:val="en-GB"/>
        </w:rPr>
        <w:t xml:space="preserve"> rate from Kaergård (1991, T</w:t>
      </w:r>
      <w:r w:rsidRPr="00965BC4">
        <w:rPr>
          <w:lang w:val="en-GB"/>
        </w:rPr>
        <w:t>able 3). Kaergård presents depreciation in 1929 Danish Crowns and we calculate the depreciation rate as related to GDP by</w:t>
      </w:r>
      <w:r w:rsidR="006E0A31" w:rsidRPr="00965BC4">
        <w:rPr>
          <w:lang w:val="en-GB"/>
        </w:rPr>
        <w:t xml:space="preserve"> usin</w:t>
      </w:r>
      <w:r w:rsidR="008F72CE" w:rsidRPr="00965BC4">
        <w:rPr>
          <w:lang w:val="en-GB"/>
        </w:rPr>
        <w:t xml:space="preserve">g gross factor income from </w:t>
      </w:r>
      <w:r w:rsidRPr="00965BC4">
        <w:rPr>
          <w:lang w:val="en-GB"/>
        </w:rPr>
        <w:t xml:space="preserve">Hansen </w:t>
      </w:r>
      <w:r w:rsidR="008F72CE" w:rsidRPr="00965BC4">
        <w:rPr>
          <w:lang w:val="en-GB"/>
        </w:rPr>
        <w:t>(1972</w:t>
      </w:r>
      <w:r w:rsidRPr="00965BC4">
        <w:rPr>
          <w:lang w:val="en-GB"/>
        </w:rPr>
        <w:t xml:space="preserve">), also in 1929 Danish Crowns. The Kaergård series covers the years 1876 to 1914 and 1921 to 1970. The series shows low depreciation rates in the </w:t>
      </w:r>
      <w:r w:rsidR="00252323" w:rsidRPr="00965BC4">
        <w:rPr>
          <w:lang w:val="en-GB"/>
        </w:rPr>
        <w:t>1870s and 1880s, around 5</w:t>
      </w:r>
      <w:r w:rsidR="00252323" w:rsidRPr="00965BC4">
        <w:rPr>
          <w:rFonts w:cs="Times New Roman"/>
          <w:lang w:val="en-GB"/>
        </w:rPr>
        <w:t>–</w:t>
      </w:r>
      <w:r w:rsidR="00F8127B" w:rsidRPr="00965BC4">
        <w:rPr>
          <w:lang w:val="en-GB"/>
        </w:rPr>
        <w:t>6 per</w:t>
      </w:r>
      <w:r w:rsidRPr="00965BC4">
        <w:rPr>
          <w:lang w:val="en-GB"/>
        </w:rPr>
        <w:t>cent. I</w:t>
      </w:r>
      <w:r w:rsidR="00252323" w:rsidRPr="00965BC4">
        <w:rPr>
          <w:lang w:val="en-GB"/>
        </w:rPr>
        <w:t>n the 1890s it rises to 8</w:t>
      </w:r>
      <w:r w:rsidR="00252323" w:rsidRPr="00965BC4">
        <w:rPr>
          <w:rFonts w:cs="Times New Roman"/>
          <w:lang w:val="en-GB"/>
        </w:rPr>
        <w:t>–</w:t>
      </w:r>
      <w:r w:rsidR="00F8127B" w:rsidRPr="00965BC4">
        <w:rPr>
          <w:lang w:val="en-GB"/>
        </w:rPr>
        <w:t>9 per</w:t>
      </w:r>
      <w:r w:rsidRPr="00965BC4">
        <w:rPr>
          <w:lang w:val="en-GB"/>
        </w:rPr>
        <w:t>cent, and in the 1920s, 30s and 40s i</w:t>
      </w:r>
      <w:r w:rsidR="00F8127B" w:rsidRPr="00965BC4">
        <w:rPr>
          <w:lang w:val="en-GB"/>
        </w:rPr>
        <w:t>t is typi</w:t>
      </w:r>
      <w:r w:rsidR="00252323" w:rsidRPr="00965BC4">
        <w:rPr>
          <w:lang w:val="en-GB"/>
        </w:rPr>
        <w:t>cally around 10</w:t>
      </w:r>
      <w:r w:rsidR="00252323" w:rsidRPr="00965BC4">
        <w:rPr>
          <w:rFonts w:cs="Times New Roman"/>
          <w:lang w:val="en-GB"/>
        </w:rPr>
        <w:t>–</w:t>
      </w:r>
      <w:r w:rsidR="00F8127B" w:rsidRPr="00965BC4">
        <w:rPr>
          <w:lang w:val="en-GB"/>
        </w:rPr>
        <w:t>11 per</w:t>
      </w:r>
      <w:r w:rsidRPr="00965BC4">
        <w:rPr>
          <w:lang w:val="en-GB"/>
        </w:rPr>
        <w:t>cent. It increases further to the 19</w:t>
      </w:r>
      <w:r w:rsidR="00252323" w:rsidRPr="00965BC4">
        <w:rPr>
          <w:lang w:val="en-GB"/>
        </w:rPr>
        <w:t>50s and 1960s, around 14</w:t>
      </w:r>
      <w:r w:rsidR="00252323" w:rsidRPr="00965BC4">
        <w:rPr>
          <w:rFonts w:cs="Times New Roman"/>
          <w:lang w:val="en-GB"/>
        </w:rPr>
        <w:t>–</w:t>
      </w:r>
      <w:r w:rsidR="00F8127B" w:rsidRPr="00965BC4">
        <w:rPr>
          <w:lang w:val="en-GB"/>
        </w:rPr>
        <w:t>15 per</w:t>
      </w:r>
      <w:r w:rsidRPr="00965BC4">
        <w:rPr>
          <w:lang w:val="en-GB"/>
        </w:rPr>
        <w:t>cent. We link this to capital depreciation from AMECO. For the overlapping years in the 1960s AMECO presents a rather sta</w:t>
      </w:r>
      <w:r w:rsidR="00252323" w:rsidRPr="00965BC4">
        <w:rPr>
          <w:lang w:val="en-GB"/>
        </w:rPr>
        <w:t>ble level around 12</w:t>
      </w:r>
      <w:r w:rsidR="00252323" w:rsidRPr="00965BC4">
        <w:rPr>
          <w:rFonts w:cs="Times New Roman"/>
          <w:lang w:val="en-GB"/>
        </w:rPr>
        <w:t>–</w:t>
      </w:r>
      <w:r w:rsidRPr="00965BC4">
        <w:rPr>
          <w:lang w:val="en-GB"/>
        </w:rPr>
        <w:t>13</w:t>
      </w:r>
      <w:r w:rsidR="00F8127B" w:rsidRPr="00965BC4">
        <w:rPr>
          <w:lang w:val="en-GB"/>
        </w:rPr>
        <w:t xml:space="preserve"> per</w:t>
      </w:r>
      <w:r w:rsidR="00252323" w:rsidRPr="00965BC4">
        <w:rPr>
          <w:lang w:val="en-GB"/>
        </w:rPr>
        <w:t>cent, that is,</w:t>
      </w:r>
      <w:r w:rsidRPr="00965BC4">
        <w:rPr>
          <w:lang w:val="en-GB"/>
        </w:rPr>
        <w:t xml:space="preserve"> a bit lower than Kaergård. For the overlapping years 1960–70 we use an average of Kaergård’s (1991) and AMECO’s depreciation rates; then just AMECO. We apply the capital depreciation series to the gross factor income data from Abildgren (which essentially builds on Hansen) to get net GDP and we calculate net factor shares from this.</w:t>
      </w:r>
      <w:r w:rsidR="000F7E6D" w:rsidRPr="00965BC4">
        <w:rPr>
          <w:lang w:val="en-GB"/>
        </w:rPr>
        <w:t xml:space="preserve"> For the years after 2007 we extrapolate using the growth in the net capital share as calculated from AMECO </w:t>
      </w:r>
      <w:r w:rsidR="000F7E6D" w:rsidRPr="00965BC4">
        <w:rPr>
          <w:lang w:val="en-GB"/>
        </w:rPr>
        <w:lastRenderedPageBreak/>
        <w:t>(“Net o</w:t>
      </w:r>
      <w:r w:rsidR="006E0A31" w:rsidRPr="00965BC4">
        <w:rPr>
          <w:lang w:val="en-GB"/>
        </w:rPr>
        <w:t>perating surplus: total economy</w:t>
      </w:r>
      <w:r w:rsidR="000F7E6D" w:rsidRPr="00965BC4">
        <w:rPr>
          <w:lang w:val="en-GB"/>
        </w:rPr>
        <w:t>:</w:t>
      </w:r>
      <w:r w:rsidR="006E0A31" w:rsidRPr="00965BC4">
        <w:rPr>
          <w:lang w:val="en-GB"/>
        </w:rPr>
        <w:t xml:space="preserve"> </w:t>
      </w:r>
      <w:r w:rsidR="000F7E6D" w:rsidRPr="00965BC4">
        <w:rPr>
          <w:lang w:val="en-GB"/>
        </w:rPr>
        <w:t>- Adjusted for imputed compensation of self-employed</w:t>
      </w:r>
      <w:r w:rsidR="006E0A31" w:rsidRPr="00965BC4">
        <w:rPr>
          <w:lang w:val="en-GB"/>
        </w:rPr>
        <w:t>,”</w:t>
      </w:r>
      <w:r w:rsidR="000F7E6D" w:rsidRPr="00965BC4">
        <w:rPr>
          <w:lang w:val="en-GB"/>
        </w:rPr>
        <w:t xml:space="preserve"> series code UQND, divided by “National income at current prices</w:t>
      </w:r>
      <w:r w:rsidR="006E0A31" w:rsidRPr="00965BC4">
        <w:rPr>
          <w:lang w:val="en-GB"/>
        </w:rPr>
        <w:t>,”</w:t>
      </w:r>
      <w:r w:rsidR="000F7E6D" w:rsidRPr="00965BC4">
        <w:rPr>
          <w:lang w:val="en-GB"/>
        </w:rPr>
        <w:t xml:space="preserve"> series code UVNN).</w:t>
      </w:r>
    </w:p>
    <w:p w:rsidR="00A357FD" w:rsidRPr="00965BC4" w:rsidRDefault="00A357FD" w:rsidP="00A357FD">
      <w:pPr>
        <w:spacing w:line="360" w:lineRule="auto"/>
        <w:jc w:val="both"/>
        <w:rPr>
          <w:lang w:val="en-GB"/>
        </w:rPr>
      </w:pPr>
    </w:p>
    <w:p w:rsidR="00A357FD" w:rsidRPr="00965BC4" w:rsidRDefault="00A357FD" w:rsidP="00A357FD">
      <w:pPr>
        <w:spacing w:line="360" w:lineRule="auto"/>
        <w:jc w:val="both"/>
        <w:rPr>
          <w:lang w:val="en-GB"/>
        </w:rPr>
      </w:pPr>
      <w:r w:rsidRPr="00965BC4">
        <w:rPr>
          <w:lang w:val="en-GB"/>
        </w:rPr>
        <w:t>The focus of the study of Abildgren</w:t>
      </w:r>
      <w:r w:rsidR="006E0A31" w:rsidRPr="00965BC4">
        <w:rPr>
          <w:lang w:val="en-GB"/>
        </w:rPr>
        <w:t>,</w:t>
      </w:r>
      <w:r w:rsidRPr="00965BC4">
        <w:rPr>
          <w:lang w:val="en-GB"/>
        </w:rPr>
        <w:t xml:space="preserve"> which we use for data</w:t>
      </w:r>
      <w:r w:rsidR="006E0A31" w:rsidRPr="00965BC4">
        <w:rPr>
          <w:lang w:val="en-GB"/>
        </w:rPr>
        <w:t>,</w:t>
      </w:r>
      <w:r w:rsidRPr="00965BC4">
        <w:rPr>
          <w:lang w:val="en-GB"/>
        </w:rPr>
        <w:t xml:space="preserve"> is on monetary policy and its connection to wage bargaining, rather than on income distribution. Abildgren’s (2008, p. 8) main comment on the wage share for the period from 1875 to 2007 is that “the wage share of factor income has remained roughly unchan</w:t>
      </w:r>
      <w:r w:rsidR="00252323" w:rsidRPr="00965BC4">
        <w:rPr>
          <w:lang w:val="en-GB"/>
        </w:rPr>
        <w:t>ged at a level around 60</w:t>
      </w:r>
      <w:r w:rsidR="00252323" w:rsidRPr="00965BC4">
        <w:rPr>
          <w:rFonts w:cs="Times New Roman"/>
          <w:lang w:val="en-GB"/>
        </w:rPr>
        <w:t>–</w:t>
      </w:r>
      <w:r w:rsidR="00F8127B" w:rsidRPr="00965BC4">
        <w:rPr>
          <w:lang w:val="en-GB"/>
        </w:rPr>
        <w:t>70 per</w:t>
      </w:r>
      <w:r w:rsidRPr="00965BC4">
        <w:rPr>
          <w:lang w:val="en-GB"/>
        </w:rPr>
        <w:t>cent, although with some local upward and downward trends</w:t>
      </w:r>
      <w:r w:rsidR="006E0A31" w:rsidRPr="00965BC4">
        <w:rPr>
          <w:lang w:val="en-GB"/>
        </w:rPr>
        <w:t>.”</w:t>
      </w:r>
      <w:r w:rsidRPr="00965BC4">
        <w:rPr>
          <w:lang w:val="en-GB"/>
        </w:rPr>
        <w:t xml:space="preserve"> To this</w:t>
      </w:r>
      <w:r w:rsidR="00252323" w:rsidRPr="00965BC4">
        <w:rPr>
          <w:lang w:val="en-GB"/>
        </w:rPr>
        <w:t xml:space="preserve"> we might say that a 10</w:t>
      </w:r>
      <w:r w:rsidRPr="00965BC4">
        <w:rPr>
          <w:lang w:val="en-GB"/>
        </w:rPr>
        <w:t xml:space="preserve"> percentage point difference in the wage share of GDP is quite large, and that this still is what Abildgren considers a “normal” span of variation.</w:t>
      </w:r>
    </w:p>
    <w:p w:rsidR="00A357FD" w:rsidRPr="00965BC4" w:rsidRDefault="00A357FD" w:rsidP="00A357FD">
      <w:pPr>
        <w:spacing w:line="360" w:lineRule="auto"/>
        <w:jc w:val="both"/>
        <w:rPr>
          <w:lang w:val="en-GB"/>
        </w:rPr>
      </w:pPr>
    </w:p>
    <w:p w:rsidR="00A357FD" w:rsidRPr="00965BC4" w:rsidRDefault="00A357FD" w:rsidP="00A357FD">
      <w:pPr>
        <w:spacing w:line="360" w:lineRule="auto"/>
        <w:jc w:val="both"/>
        <w:rPr>
          <w:lang w:val="en-GB"/>
        </w:rPr>
      </w:pPr>
      <w:r w:rsidRPr="00965BC4">
        <w:rPr>
          <w:lang w:val="en-GB"/>
        </w:rPr>
        <w:t xml:space="preserve">There are a few medium run studies on factor shares in Denmark. </w:t>
      </w:r>
      <w:r w:rsidR="006E0A31" w:rsidRPr="00965BC4">
        <w:rPr>
          <w:lang w:val="en-GB"/>
        </w:rPr>
        <w:t xml:space="preserve">Per </w:t>
      </w:r>
      <w:r w:rsidRPr="00965BC4">
        <w:rPr>
          <w:lang w:val="en-GB"/>
        </w:rPr>
        <w:t xml:space="preserve">Kongshoj Madsen and </w:t>
      </w:r>
      <w:r w:rsidR="006E0A31" w:rsidRPr="00965BC4">
        <w:rPr>
          <w:lang w:val="en-GB"/>
        </w:rPr>
        <w:t xml:space="preserve">Carsten </w:t>
      </w:r>
      <w:r w:rsidRPr="00965BC4">
        <w:rPr>
          <w:lang w:val="en-GB"/>
        </w:rPr>
        <w:t xml:space="preserve">Koch (1976) and Pedersen (1978) discuss the development during the interwar period. Bjerke (1966) and Kongshoj Madsen (1975) discuss factor shares in the 1950s and 1960s. Bjerke finds a rather stable wage share in the 1950s but a “quite remarkable” (p. 21) increase in the early 1960s; Kongshoj Madsen shows that the wage share continued to increase later in the decade. His explanation is the strong wage pressure associated with full employment, ensuring that even though productivity growth was stronger than in the preceding decade, real wages increased even more. </w:t>
      </w:r>
      <w:r w:rsidR="006E0A31" w:rsidRPr="00965BC4">
        <w:rPr>
          <w:lang w:val="en-GB"/>
        </w:rPr>
        <w:t xml:space="preserve">David </w:t>
      </w:r>
      <w:r w:rsidRPr="00965BC4">
        <w:rPr>
          <w:lang w:val="en-GB"/>
        </w:rPr>
        <w:t xml:space="preserve">Greasley and </w:t>
      </w:r>
      <w:r w:rsidR="006E0A31" w:rsidRPr="00965BC4">
        <w:rPr>
          <w:lang w:val="en-GB"/>
        </w:rPr>
        <w:t xml:space="preserve">Jakob </w:t>
      </w:r>
      <w:r w:rsidRPr="00965BC4">
        <w:rPr>
          <w:lang w:val="en-GB"/>
        </w:rPr>
        <w:t>Madsen (2006) compare wage growth in Denmark and New Zealand 1875 to 1939 and find that Danish wages increased more. The reason is not only better productivity growth</w:t>
      </w:r>
      <w:r w:rsidR="006E0A31" w:rsidRPr="00965BC4">
        <w:rPr>
          <w:lang w:val="en-GB"/>
        </w:rPr>
        <w:t>,</w:t>
      </w:r>
      <w:r w:rsidRPr="00965BC4">
        <w:rPr>
          <w:lang w:val="en-GB"/>
        </w:rPr>
        <w:t xml:space="preserve"> but also open economy forces and trade union militancy around </w:t>
      </w:r>
      <w:r w:rsidR="009D7AD6" w:rsidRPr="00965BC4">
        <w:rPr>
          <w:lang w:val="en-GB"/>
        </w:rPr>
        <w:t>WWI</w:t>
      </w:r>
      <w:r w:rsidRPr="00965BC4">
        <w:rPr>
          <w:lang w:val="en-GB"/>
        </w:rPr>
        <w:t xml:space="preserve"> which “influenced income distribution and especially favoured wages over property income in Denmark” (Greasley and Madsen 2006, p.</w:t>
      </w:r>
      <w:r w:rsidR="00EC7C27" w:rsidRPr="00965BC4">
        <w:rPr>
          <w:lang w:val="en-GB"/>
        </w:rPr>
        <w:t xml:space="preserve"> </w:t>
      </w:r>
      <w:r w:rsidRPr="00965BC4">
        <w:rPr>
          <w:lang w:val="en-GB"/>
        </w:rPr>
        <w:t xml:space="preserve">116). Extraordinary real wage increases around </w:t>
      </w:r>
      <w:r w:rsidR="009D7AD6" w:rsidRPr="00965BC4">
        <w:rPr>
          <w:lang w:val="en-GB"/>
        </w:rPr>
        <w:t>WWI</w:t>
      </w:r>
      <w:r w:rsidRPr="00965BC4">
        <w:rPr>
          <w:lang w:val="en-GB"/>
        </w:rPr>
        <w:t xml:space="preserve"> are discussed in much Danish literature</w:t>
      </w:r>
      <w:r w:rsidR="00DC44EB" w:rsidRPr="00965BC4">
        <w:rPr>
          <w:lang w:val="en-GB"/>
        </w:rPr>
        <w:t>,</w:t>
      </w:r>
      <w:r w:rsidRPr="00965BC4">
        <w:rPr>
          <w:lang w:val="en-GB"/>
        </w:rPr>
        <w:t xml:space="preserve"> too, and </w:t>
      </w:r>
      <w:r w:rsidR="00DC44EB" w:rsidRPr="00965BC4">
        <w:rPr>
          <w:lang w:val="en-GB"/>
        </w:rPr>
        <w:t xml:space="preserve">Poul </w:t>
      </w:r>
      <w:r w:rsidRPr="00965BC4">
        <w:rPr>
          <w:lang w:val="en-GB"/>
        </w:rPr>
        <w:t>Milhoj (1954) in his study of wages in Denmark from 1914 to 1950 points out that something similar happened in 1945.</w:t>
      </w:r>
    </w:p>
    <w:p w:rsidR="00412C1C" w:rsidRPr="00965BC4" w:rsidRDefault="00412C1C" w:rsidP="0045595B">
      <w:pPr>
        <w:pStyle w:val="Heading9"/>
        <w:rPr>
          <w:color w:val="auto"/>
          <w:lang w:val="en-GB"/>
        </w:rPr>
      </w:pPr>
      <w:bookmarkStart w:id="10" w:name="_Toc513025206"/>
      <w:r w:rsidRPr="00965BC4">
        <w:rPr>
          <w:color w:val="auto"/>
          <w:lang w:val="en-GB"/>
        </w:rPr>
        <w:t>Finland</w:t>
      </w:r>
      <w:bookmarkEnd w:id="10"/>
    </w:p>
    <w:p w:rsidR="00F46699" w:rsidRPr="00965BC4" w:rsidRDefault="00F46699" w:rsidP="004D1BF3">
      <w:pPr>
        <w:spacing w:line="360" w:lineRule="auto"/>
        <w:jc w:val="both"/>
        <w:rPr>
          <w:lang w:val="en-GB"/>
        </w:rPr>
      </w:pPr>
      <w:r w:rsidRPr="00965BC4">
        <w:rPr>
          <w:lang w:val="en-GB"/>
        </w:rPr>
        <w:t xml:space="preserve">The first modern national accounts in Finland were created in 1943, for the years 1926–1938. Work on historical national accounts in a more comprehensive way started in 1959, inspired by Kuznets (Hjerppe 2006, p. 4). Work was done by economists in Statistics Finland and the Bank of Finland. They made ambitious plans to create full datasets for the 1900–1960 period, and after a while increased the ambition to cover the period since 1860. Not all of the work was </w:t>
      </w:r>
      <w:r w:rsidRPr="00965BC4">
        <w:rPr>
          <w:lang w:val="en-GB"/>
        </w:rPr>
        <w:lastRenderedPageBreak/>
        <w:t>finished, but it laid the ground for comprehensive historical national accounts published in the 1980s (Hjerppe 2006, p. 4).</w:t>
      </w:r>
    </w:p>
    <w:p w:rsidR="00F46699" w:rsidRPr="00965BC4" w:rsidRDefault="00F46699" w:rsidP="004D1BF3">
      <w:pPr>
        <w:spacing w:line="360" w:lineRule="auto"/>
        <w:jc w:val="both"/>
        <w:rPr>
          <w:lang w:val="en-GB"/>
        </w:rPr>
      </w:pPr>
    </w:p>
    <w:p w:rsidR="00C52743" w:rsidRPr="00965BC4" w:rsidRDefault="00F46699" w:rsidP="004D1BF3">
      <w:pPr>
        <w:spacing w:line="360" w:lineRule="auto"/>
        <w:jc w:val="both"/>
        <w:rPr>
          <w:lang w:val="en-GB"/>
        </w:rPr>
      </w:pPr>
      <w:r w:rsidRPr="00965BC4">
        <w:rPr>
          <w:lang w:val="en-GB"/>
        </w:rPr>
        <w:t>Today, for</w:t>
      </w:r>
      <w:r w:rsidR="006A4C43" w:rsidRPr="00965BC4">
        <w:rPr>
          <w:lang w:val="en-GB"/>
        </w:rPr>
        <w:t xml:space="preserve"> calculating</w:t>
      </w:r>
      <w:r w:rsidR="000F1DB9" w:rsidRPr="00965BC4">
        <w:rPr>
          <w:lang w:val="en-GB"/>
        </w:rPr>
        <w:t xml:space="preserve"> historical</w:t>
      </w:r>
      <w:r w:rsidR="006A4C43" w:rsidRPr="00965BC4">
        <w:rPr>
          <w:lang w:val="en-GB"/>
        </w:rPr>
        <w:t xml:space="preserve"> capital shares</w:t>
      </w:r>
      <w:r w:rsidR="000F1DB9" w:rsidRPr="00965BC4">
        <w:rPr>
          <w:lang w:val="en-GB"/>
        </w:rPr>
        <w:t xml:space="preserve"> in Finland</w:t>
      </w:r>
      <w:r w:rsidR="006A4C43" w:rsidRPr="00965BC4">
        <w:rPr>
          <w:lang w:val="en-GB"/>
        </w:rPr>
        <w:t>, the</w:t>
      </w:r>
      <w:r w:rsidR="0076005D" w:rsidRPr="00965BC4">
        <w:rPr>
          <w:lang w:val="en-GB"/>
        </w:rPr>
        <w:t>re are two</w:t>
      </w:r>
      <w:r w:rsidR="006A4C43" w:rsidRPr="00965BC4">
        <w:rPr>
          <w:lang w:val="en-GB"/>
        </w:rPr>
        <w:t xml:space="preserve"> relevant</w:t>
      </w:r>
      <w:r w:rsidR="0076005D" w:rsidRPr="00965BC4">
        <w:rPr>
          <w:lang w:val="en-GB"/>
        </w:rPr>
        <w:t xml:space="preserve"> sets of </w:t>
      </w:r>
      <w:r w:rsidR="001078E7" w:rsidRPr="00965BC4">
        <w:rPr>
          <w:lang w:val="en-GB"/>
        </w:rPr>
        <w:t>historical n</w:t>
      </w:r>
      <w:r w:rsidR="008F4346" w:rsidRPr="00965BC4">
        <w:rPr>
          <w:lang w:val="en-GB"/>
        </w:rPr>
        <w:t xml:space="preserve">ational </w:t>
      </w:r>
      <w:r w:rsidR="001078E7" w:rsidRPr="00965BC4">
        <w:rPr>
          <w:lang w:val="en-GB"/>
        </w:rPr>
        <w:t>a</w:t>
      </w:r>
      <w:r w:rsidR="008F4346" w:rsidRPr="00965BC4">
        <w:rPr>
          <w:lang w:val="en-GB"/>
        </w:rPr>
        <w:t>ccounts data</w:t>
      </w:r>
      <w:r w:rsidR="0076005D" w:rsidRPr="00965BC4">
        <w:rPr>
          <w:lang w:val="en-GB"/>
        </w:rPr>
        <w:t>. One has been constructed by</w:t>
      </w:r>
      <w:r w:rsidR="004D1BF3" w:rsidRPr="00965BC4">
        <w:rPr>
          <w:lang w:val="en-GB"/>
        </w:rPr>
        <w:t xml:space="preserve"> the econo</w:t>
      </w:r>
      <w:r w:rsidR="006A4C43" w:rsidRPr="00965BC4">
        <w:rPr>
          <w:lang w:val="en-GB"/>
        </w:rPr>
        <w:t>mic historian Rita Hjerppe (1989</w:t>
      </w:r>
      <w:r w:rsidR="004D1BF3" w:rsidRPr="00965BC4">
        <w:rPr>
          <w:lang w:val="en-GB"/>
        </w:rPr>
        <w:t>)</w:t>
      </w:r>
      <w:r w:rsidR="00CE6E7A" w:rsidRPr="00965BC4">
        <w:rPr>
          <w:lang w:val="en-GB"/>
        </w:rPr>
        <w:t>, who presents data from 1865 to 1985</w:t>
      </w:r>
      <w:r w:rsidR="004D1BF3" w:rsidRPr="00965BC4">
        <w:rPr>
          <w:lang w:val="en-GB"/>
        </w:rPr>
        <w:t>.</w:t>
      </w:r>
      <w:r w:rsidR="00E13A56" w:rsidRPr="00965BC4">
        <w:rPr>
          <w:lang w:val="en-GB"/>
        </w:rPr>
        <w:t xml:space="preserve"> She presents the necessary wage and salary sums (Hjerppe 1989, Appendix </w:t>
      </w:r>
      <w:r w:rsidR="00FF621F" w:rsidRPr="00965BC4">
        <w:rPr>
          <w:lang w:val="en-GB"/>
        </w:rPr>
        <w:t>Tables 12A</w:t>
      </w:r>
      <w:r w:rsidR="00B27E42" w:rsidRPr="00965BC4">
        <w:rPr>
          <w:lang w:val="en-GB"/>
        </w:rPr>
        <w:t xml:space="preserve"> and </w:t>
      </w:r>
      <w:r w:rsidR="00E13A56" w:rsidRPr="00965BC4">
        <w:rPr>
          <w:lang w:val="en-GB"/>
        </w:rPr>
        <w:t>12B) as well as the gross value</w:t>
      </w:r>
      <w:r w:rsidR="00B27E42" w:rsidRPr="00965BC4">
        <w:rPr>
          <w:lang w:val="en-GB"/>
        </w:rPr>
        <w:t xml:space="preserve"> added (Hjerppe 1989, Appendix T</w:t>
      </w:r>
      <w:r w:rsidR="00E13A56" w:rsidRPr="00965BC4">
        <w:rPr>
          <w:lang w:val="en-GB"/>
        </w:rPr>
        <w:t>able 4).</w:t>
      </w:r>
      <w:r w:rsidR="006A4C43" w:rsidRPr="00965BC4">
        <w:rPr>
          <w:lang w:val="en-GB"/>
        </w:rPr>
        <w:t xml:space="preserve"> Unfortunately for our purposes </w:t>
      </w:r>
      <w:r w:rsidR="00E13A56" w:rsidRPr="00965BC4">
        <w:rPr>
          <w:lang w:val="en-GB"/>
        </w:rPr>
        <w:t xml:space="preserve">there are no separate estimates of </w:t>
      </w:r>
      <w:r w:rsidR="00C42FF6" w:rsidRPr="00965BC4">
        <w:rPr>
          <w:lang w:val="en-GB"/>
        </w:rPr>
        <w:t>entrepreneurial incomes</w:t>
      </w:r>
      <w:r w:rsidR="00E13A56" w:rsidRPr="00965BC4">
        <w:rPr>
          <w:lang w:val="en-GB"/>
        </w:rPr>
        <w:t>. These are instead all included</w:t>
      </w:r>
      <w:r w:rsidR="00C42FF6" w:rsidRPr="00965BC4">
        <w:rPr>
          <w:lang w:val="en-GB"/>
        </w:rPr>
        <w:t xml:space="preserve"> in the wage </w:t>
      </w:r>
      <w:r w:rsidR="00E13A56" w:rsidRPr="00965BC4">
        <w:rPr>
          <w:lang w:val="en-GB"/>
        </w:rPr>
        <w:t>and salary sum,</w:t>
      </w:r>
      <w:r w:rsidR="00C42FF6" w:rsidRPr="00965BC4">
        <w:rPr>
          <w:lang w:val="en-GB"/>
        </w:rPr>
        <w:t xml:space="preserve"> meaning that it </w:t>
      </w:r>
      <w:r w:rsidR="00E13A56" w:rsidRPr="00965BC4">
        <w:rPr>
          <w:lang w:val="en-GB"/>
        </w:rPr>
        <w:t>is impossible from these data to estimate adjusted wage and capital shares</w:t>
      </w:r>
      <w:r w:rsidR="00C42FF6" w:rsidRPr="00965BC4">
        <w:rPr>
          <w:lang w:val="en-GB"/>
        </w:rPr>
        <w:t xml:space="preserve">. </w:t>
      </w:r>
      <w:r w:rsidR="00E13A56" w:rsidRPr="00965BC4">
        <w:rPr>
          <w:lang w:val="en-GB"/>
        </w:rPr>
        <w:t>Furthermore, Hjerppe does not present estimates of capital consumption, which we would net to calculate the net capital share.</w:t>
      </w:r>
      <w:r w:rsidR="00154744" w:rsidRPr="00965BC4">
        <w:rPr>
          <w:lang w:val="en-GB"/>
        </w:rPr>
        <w:t xml:space="preserve"> </w:t>
      </w:r>
      <w:r w:rsidR="0076005D" w:rsidRPr="00965BC4">
        <w:rPr>
          <w:lang w:val="en-GB"/>
        </w:rPr>
        <w:t xml:space="preserve">The other </w:t>
      </w:r>
      <w:r w:rsidR="00E13A56" w:rsidRPr="00965BC4">
        <w:rPr>
          <w:lang w:val="en-GB"/>
        </w:rPr>
        <w:t xml:space="preserve">relevant </w:t>
      </w:r>
      <w:r w:rsidR="0076005D" w:rsidRPr="00965BC4">
        <w:rPr>
          <w:lang w:val="en-GB"/>
        </w:rPr>
        <w:t xml:space="preserve">data set has been created by </w:t>
      </w:r>
      <w:r w:rsidR="00B27E42" w:rsidRPr="00965BC4">
        <w:rPr>
          <w:lang w:val="en-GB"/>
        </w:rPr>
        <w:t xml:space="preserve">Pekka </w:t>
      </w:r>
      <w:r w:rsidR="0076005D" w:rsidRPr="00965BC4">
        <w:rPr>
          <w:lang w:val="en-GB"/>
        </w:rPr>
        <w:t>Tiainen (1994) in his doctoral dissertation</w:t>
      </w:r>
      <w:r w:rsidR="00E13A56" w:rsidRPr="00965BC4">
        <w:rPr>
          <w:lang w:val="en-GB"/>
        </w:rPr>
        <w:t>, “Sources of Growth in Finland: Contribution of Labour Force, Capital</w:t>
      </w:r>
      <w:r w:rsidR="00B27E42" w:rsidRPr="00965BC4">
        <w:rPr>
          <w:lang w:val="en-GB"/>
        </w:rPr>
        <w:t>,</w:t>
      </w:r>
      <w:r w:rsidR="00E13A56" w:rsidRPr="00965BC4">
        <w:rPr>
          <w:lang w:val="en-GB"/>
        </w:rPr>
        <w:t xml:space="preserve"> and Total Productivity in the Years 1900–</w:t>
      </w:r>
      <w:r w:rsidR="00B27E42" w:rsidRPr="00965BC4">
        <w:rPr>
          <w:lang w:val="en-GB"/>
        </w:rPr>
        <w:t>19</w:t>
      </w:r>
      <w:r w:rsidR="00E13A56" w:rsidRPr="00965BC4">
        <w:rPr>
          <w:lang w:val="en-GB"/>
        </w:rPr>
        <w:t>90</w:t>
      </w:r>
      <w:r w:rsidR="003776CD" w:rsidRPr="00965BC4">
        <w:rPr>
          <w:lang w:val="en-GB"/>
        </w:rPr>
        <w:t>.</w:t>
      </w:r>
      <w:r w:rsidR="00E13A56" w:rsidRPr="00965BC4">
        <w:rPr>
          <w:lang w:val="en-GB"/>
        </w:rPr>
        <w:t>”</w:t>
      </w:r>
      <w:r w:rsidR="0076005D" w:rsidRPr="00965BC4">
        <w:rPr>
          <w:lang w:val="en-GB"/>
        </w:rPr>
        <w:t xml:space="preserve"> Tiainen</w:t>
      </w:r>
      <w:r w:rsidR="00B10D35" w:rsidRPr="00965BC4">
        <w:rPr>
          <w:lang w:val="en-GB"/>
        </w:rPr>
        <w:t>’s</w:t>
      </w:r>
      <w:r w:rsidR="00B27E42" w:rsidRPr="00965BC4">
        <w:rPr>
          <w:lang w:val="en-GB"/>
        </w:rPr>
        <w:t xml:space="preserve"> (Appendix T</w:t>
      </w:r>
      <w:r w:rsidR="0076005D" w:rsidRPr="00965BC4">
        <w:rPr>
          <w:lang w:val="en-GB"/>
        </w:rPr>
        <w:t xml:space="preserve">ables 18, 19, 20, 25, </w:t>
      </w:r>
      <w:r w:rsidR="00B27E42" w:rsidRPr="00965BC4">
        <w:rPr>
          <w:lang w:val="en-GB"/>
        </w:rPr>
        <w:t xml:space="preserve">and </w:t>
      </w:r>
      <w:r w:rsidR="0076005D" w:rsidRPr="00965BC4">
        <w:rPr>
          <w:lang w:val="en-GB"/>
        </w:rPr>
        <w:t xml:space="preserve">27) </w:t>
      </w:r>
      <w:r w:rsidR="00B10D35" w:rsidRPr="00965BC4">
        <w:rPr>
          <w:lang w:val="en-GB"/>
        </w:rPr>
        <w:t xml:space="preserve">is a very comprehensive historical national accounts data set; he </w:t>
      </w:r>
      <w:r w:rsidR="0076005D" w:rsidRPr="00965BC4">
        <w:rPr>
          <w:lang w:val="en-GB"/>
        </w:rPr>
        <w:t>presents value added, labour costs, imputed labour remuneration for the self-employed</w:t>
      </w:r>
      <w:r w:rsidR="00B27E42" w:rsidRPr="00965BC4">
        <w:rPr>
          <w:lang w:val="en-GB"/>
        </w:rPr>
        <w:t>,</w:t>
      </w:r>
      <w:r w:rsidR="0076005D" w:rsidRPr="00965BC4">
        <w:rPr>
          <w:lang w:val="en-GB"/>
        </w:rPr>
        <w:t xml:space="preserve"> and capital depreciation per sector from 1900 to 1985.</w:t>
      </w:r>
    </w:p>
    <w:p w:rsidR="00C52743" w:rsidRPr="00965BC4" w:rsidRDefault="00C52743" w:rsidP="004D1BF3">
      <w:pPr>
        <w:spacing w:line="360" w:lineRule="auto"/>
        <w:jc w:val="both"/>
        <w:rPr>
          <w:lang w:val="en-GB"/>
        </w:rPr>
      </w:pPr>
    </w:p>
    <w:p w:rsidR="001C0EBB" w:rsidRPr="00965BC4" w:rsidRDefault="00145A39" w:rsidP="004D1BF3">
      <w:pPr>
        <w:spacing w:line="360" w:lineRule="auto"/>
        <w:jc w:val="both"/>
        <w:rPr>
          <w:lang w:val="en-GB"/>
        </w:rPr>
      </w:pPr>
      <w:r w:rsidRPr="00965BC4">
        <w:rPr>
          <w:lang w:val="en-GB"/>
        </w:rPr>
        <w:t>We use</w:t>
      </w:r>
      <w:r w:rsidR="0076005D" w:rsidRPr="00965BC4">
        <w:rPr>
          <w:lang w:val="en-GB"/>
        </w:rPr>
        <w:t xml:space="preserve"> Tiainen’s </w:t>
      </w:r>
      <w:r w:rsidR="00B10D35" w:rsidRPr="00965BC4">
        <w:rPr>
          <w:lang w:val="en-GB"/>
        </w:rPr>
        <w:t>rather than Hjerppe’s</w:t>
      </w:r>
      <w:r w:rsidRPr="00965BC4">
        <w:rPr>
          <w:lang w:val="en-GB"/>
        </w:rPr>
        <w:t xml:space="preserve"> because they are more detailed and therefore more flexible when we want to construct our series</w:t>
      </w:r>
      <w:r w:rsidR="0076005D" w:rsidRPr="00965BC4">
        <w:rPr>
          <w:lang w:val="en-GB"/>
        </w:rPr>
        <w:t>. We have estimated the capita</w:t>
      </w:r>
      <w:r w:rsidR="00B27E42" w:rsidRPr="00965BC4">
        <w:rPr>
          <w:lang w:val="en-GB"/>
        </w:rPr>
        <w:t>l share for the total economy</w:t>
      </w:r>
      <w:r w:rsidR="00B27E42" w:rsidRPr="00965BC4">
        <w:rPr>
          <w:rFonts w:cs="Times New Roman"/>
          <w:lang w:val="en-GB"/>
        </w:rPr>
        <w:t>—</w:t>
      </w:r>
      <w:r w:rsidR="0076005D" w:rsidRPr="00965BC4">
        <w:rPr>
          <w:lang w:val="en-GB"/>
        </w:rPr>
        <w:t>with adjustment for labor</w:t>
      </w:r>
      <w:r w:rsidR="00B27E42" w:rsidRPr="00965BC4">
        <w:rPr>
          <w:lang w:val="en-GB"/>
        </w:rPr>
        <w:t xml:space="preserve"> incomes of the self-employed</w:t>
      </w:r>
      <w:r w:rsidR="00B27E42" w:rsidRPr="00965BC4">
        <w:rPr>
          <w:rFonts w:cs="Times New Roman"/>
          <w:lang w:val="en-GB"/>
        </w:rPr>
        <w:t>—</w:t>
      </w:r>
      <w:r w:rsidR="0076005D" w:rsidRPr="00965BC4">
        <w:rPr>
          <w:lang w:val="en-GB"/>
        </w:rPr>
        <w:t>for 1900 to 1985, and have linked these estimates to estimates based on AMECO data.</w:t>
      </w:r>
      <w:r w:rsidR="001C0EBB" w:rsidRPr="00965BC4">
        <w:rPr>
          <w:lang w:val="en-GB"/>
        </w:rPr>
        <w:t xml:space="preserve"> With the AMECO database we calculate the gross capital share as</w:t>
      </w:r>
      <w:r w:rsidR="00A37928" w:rsidRPr="00965BC4">
        <w:rPr>
          <w:lang w:val="en-GB"/>
        </w:rPr>
        <w:t xml:space="preserve"> adjusted gross capital income (series UQGD) divide by gross factor income, which is the sum of gross capital income and adjusted labour income (series UWCD). The net capital share is</w:t>
      </w:r>
      <w:r w:rsidR="00A63ADA" w:rsidRPr="00965BC4">
        <w:rPr>
          <w:lang w:val="en-GB"/>
        </w:rPr>
        <w:t xml:space="preserve"> adjusted net capital incomes (</w:t>
      </w:r>
      <w:r w:rsidR="00A37928" w:rsidRPr="00965BC4">
        <w:rPr>
          <w:lang w:val="en-GB"/>
        </w:rPr>
        <w:t>series UQND) divided by net factor income (UQND+UWCD).</w:t>
      </w:r>
      <w:r w:rsidR="0076005D" w:rsidRPr="00965BC4">
        <w:rPr>
          <w:lang w:val="en-GB"/>
        </w:rPr>
        <w:t xml:space="preserve"> The merging has been made simply by taking the Tiainen calculations for 1900–</w:t>
      </w:r>
      <w:r w:rsidR="00B27E42" w:rsidRPr="00965BC4">
        <w:rPr>
          <w:lang w:val="en-GB"/>
        </w:rPr>
        <w:t>19</w:t>
      </w:r>
      <w:r w:rsidR="0076005D" w:rsidRPr="00965BC4">
        <w:rPr>
          <w:lang w:val="en-GB"/>
        </w:rPr>
        <w:t>59, an</w:t>
      </w:r>
      <w:r w:rsidR="001C0EBB" w:rsidRPr="00965BC4">
        <w:rPr>
          <w:lang w:val="en-GB"/>
        </w:rPr>
        <w:t>d the AMECO calculations for 1960</w:t>
      </w:r>
      <w:r w:rsidR="0076005D" w:rsidRPr="00965BC4">
        <w:rPr>
          <w:lang w:val="en-GB"/>
        </w:rPr>
        <w:t>–2010.</w:t>
      </w:r>
      <w:r w:rsidR="0016057E" w:rsidRPr="00965BC4">
        <w:rPr>
          <w:lang w:val="en-GB"/>
        </w:rPr>
        <w:t xml:space="preserve"> </w:t>
      </w:r>
    </w:p>
    <w:p w:rsidR="001C0EBB" w:rsidRPr="00965BC4" w:rsidRDefault="001C0EBB" w:rsidP="004D1BF3">
      <w:pPr>
        <w:spacing w:line="360" w:lineRule="auto"/>
        <w:jc w:val="both"/>
        <w:rPr>
          <w:lang w:val="en-GB"/>
        </w:rPr>
      </w:pPr>
    </w:p>
    <w:p w:rsidR="00E84C26" w:rsidRPr="00965BC4" w:rsidRDefault="0016057E" w:rsidP="004D1BF3">
      <w:pPr>
        <w:spacing w:line="360" w:lineRule="auto"/>
        <w:jc w:val="both"/>
        <w:rPr>
          <w:lang w:val="en-GB"/>
        </w:rPr>
      </w:pPr>
      <w:r w:rsidRPr="00965BC4">
        <w:rPr>
          <w:lang w:val="en-GB"/>
        </w:rPr>
        <w:t xml:space="preserve">The </w:t>
      </w:r>
      <w:r w:rsidR="00E84C26" w:rsidRPr="00965BC4">
        <w:rPr>
          <w:lang w:val="en-GB"/>
        </w:rPr>
        <w:t>capital share estimates based on Tiainen’s data and based on AMECO data are quite similar for the overlapping years, 1960–1985. The correlation for the gross series is 0.79 and for the net series 0.75. With both estimates t</w:t>
      </w:r>
      <w:r w:rsidR="00F8127B" w:rsidRPr="00965BC4">
        <w:rPr>
          <w:lang w:val="en-GB"/>
        </w:rPr>
        <w:t>he gross level is around 35 per</w:t>
      </w:r>
      <w:r w:rsidR="00E84C26" w:rsidRPr="00965BC4">
        <w:rPr>
          <w:lang w:val="en-GB"/>
        </w:rPr>
        <w:t xml:space="preserve">cent in the early 1960s, and then drops about </w:t>
      </w:r>
      <w:r w:rsidR="00252323" w:rsidRPr="00965BC4">
        <w:rPr>
          <w:lang w:val="en-GB"/>
        </w:rPr>
        <w:t>5</w:t>
      </w:r>
      <w:r w:rsidR="00E84C26" w:rsidRPr="00965BC4">
        <w:rPr>
          <w:lang w:val="en-GB"/>
        </w:rPr>
        <w:t xml:space="preserve"> percentage points during the 1960s, with a recovery in 1969–</w:t>
      </w:r>
      <w:r w:rsidR="000A7211" w:rsidRPr="00965BC4">
        <w:rPr>
          <w:lang w:val="en-GB"/>
        </w:rPr>
        <w:t>19</w:t>
      </w:r>
      <w:r w:rsidR="00E84C26" w:rsidRPr="00965BC4">
        <w:rPr>
          <w:lang w:val="en-GB"/>
        </w:rPr>
        <w:t>70. Then there is a further drop in the early 1970s, which is revered in 1978–</w:t>
      </w:r>
      <w:r w:rsidR="000A7211" w:rsidRPr="00965BC4">
        <w:rPr>
          <w:lang w:val="en-GB"/>
        </w:rPr>
        <w:t>19</w:t>
      </w:r>
      <w:r w:rsidR="00E84C26" w:rsidRPr="00965BC4">
        <w:rPr>
          <w:lang w:val="en-GB"/>
        </w:rPr>
        <w:t xml:space="preserve">79. With both sources, the level in 1985 is a percentage point or two lower than in 1960. The net measure shows a bit </w:t>
      </w:r>
      <w:r w:rsidR="00E84C26" w:rsidRPr="00965BC4">
        <w:rPr>
          <w:lang w:val="en-GB"/>
        </w:rPr>
        <w:lastRenderedPageBreak/>
        <w:t>more difference, with larger provisions for capital consumptions made by AME</w:t>
      </w:r>
      <w:r w:rsidR="00252323" w:rsidRPr="00965BC4">
        <w:rPr>
          <w:lang w:val="en-GB"/>
        </w:rPr>
        <w:t>CO, meaning that the level is 1</w:t>
      </w:r>
      <w:r w:rsidR="00252323" w:rsidRPr="00965BC4">
        <w:rPr>
          <w:rFonts w:cs="Times New Roman"/>
          <w:lang w:val="en-GB"/>
        </w:rPr>
        <w:t>–</w:t>
      </w:r>
      <w:r w:rsidR="00E84C26" w:rsidRPr="00965BC4">
        <w:rPr>
          <w:lang w:val="en-GB"/>
        </w:rPr>
        <w:t>4 percentage points lower for most of the years.</w:t>
      </w:r>
    </w:p>
    <w:p w:rsidR="00412C1C" w:rsidRPr="00965BC4" w:rsidRDefault="00412C1C" w:rsidP="00412C1C">
      <w:pPr>
        <w:spacing w:line="360" w:lineRule="auto"/>
        <w:jc w:val="both"/>
        <w:rPr>
          <w:lang w:val="en-GB"/>
        </w:rPr>
      </w:pPr>
    </w:p>
    <w:p w:rsidR="004D1BF3" w:rsidRPr="00965BC4" w:rsidRDefault="0076005D" w:rsidP="0045595B">
      <w:pPr>
        <w:spacing w:line="360" w:lineRule="auto"/>
        <w:jc w:val="both"/>
        <w:rPr>
          <w:lang w:val="en-GB"/>
        </w:rPr>
      </w:pPr>
      <w:r w:rsidRPr="00965BC4">
        <w:rPr>
          <w:lang w:val="en-GB"/>
        </w:rPr>
        <w:t>There is</w:t>
      </w:r>
      <w:r w:rsidR="00D2078B" w:rsidRPr="00965BC4">
        <w:rPr>
          <w:lang w:val="en-GB"/>
        </w:rPr>
        <w:t xml:space="preserve"> little literature on functional income distribution in Finland</w:t>
      </w:r>
      <w:r w:rsidR="000A7211" w:rsidRPr="00965BC4">
        <w:rPr>
          <w:lang w:val="en-GB"/>
        </w:rPr>
        <w:t>,</w:t>
      </w:r>
      <w:r w:rsidR="00D2078B" w:rsidRPr="00965BC4">
        <w:rPr>
          <w:lang w:val="en-GB"/>
        </w:rPr>
        <w:t xml:space="preserve"> but</w:t>
      </w:r>
      <w:r w:rsidR="000A7211" w:rsidRPr="00965BC4">
        <w:rPr>
          <w:lang w:val="en-GB"/>
        </w:rPr>
        <w:t xml:space="preserve"> Matti</w:t>
      </w:r>
      <w:r w:rsidR="00D2078B" w:rsidRPr="00965BC4">
        <w:rPr>
          <w:lang w:val="en-GB"/>
        </w:rPr>
        <w:t xml:space="preserve"> Hannikainen and </w:t>
      </w:r>
      <w:r w:rsidR="000A7211" w:rsidRPr="00965BC4">
        <w:rPr>
          <w:lang w:val="en-GB"/>
        </w:rPr>
        <w:t xml:space="preserve">Sakari </w:t>
      </w:r>
      <w:r w:rsidR="00D2078B" w:rsidRPr="00965BC4">
        <w:rPr>
          <w:lang w:val="en-GB"/>
        </w:rPr>
        <w:t>Heikkinen (</w:t>
      </w:r>
      <w:r w:rsidR="006E15B0" w:rsidRPr="00965BC4">
        <w:rPr>
          <w:lang w:val="en-GB"/>
        </w:rPr>
        <w:t>2006, p.</w:t>
      </w:r>
      <w:r w:rsidR="00D2078B" w:rsidRPr="00965BC4">
        <w:rPr>
          <w:lang w:val="en-GB"/>
        </w:rPr>
        <w:t xml:space="preserve"> 173) use Hjerppe’s data plus modern data from Statistics Finland, and claim that: “The share of wages declined notably in three crisis periods: dur</w:t>
      </w:r>
      <w:r w:rsidR="000A7211" w:rsidRPr="00965BC4">
        <w:rPr>
          <w:lang w:val="en-GB"/>
        </w:rPr>
        <w:t>ing</w:t>
      </w:r>
      <w:r w:rsidR="00D2078B" w:rsidRPr="00965BC4">
        <w:rPr>
          <w:lang w:val="en-GB"/>
        </w:rPr>
        <w:t xml:space="preserve"> </w:t>
      </w:r>
      <w:r w:rsidR="009D7AD6" w:rsidRPr="00965BC4">
        <w:rPr>
          <w:lang w:val="en-GB"/>
        </w:rPr>
        <w:t>WWI</w:t>
      </w:r>
      <w:r w:rsidR="00D2078B" w:rsidRPr="00965BC4">
        <w:rPr>
          <w:lang w:val="en-GB"/>
        </w:rPr>
        <w:t xml:space="preserve"> (and Civil War) years of the late 1910s, during and after the depression of the 1930s</w:t>
      </w:r>
      <w:r w:rsidR="000A7211" w:rsidRPr="00965BC4">
        <w:rPr>
          <w:lang w:val="en-GB"/>
        </w:rPr>
        <w:t>,</w:t>
      </w:r>
      <w:r w:rsidR="00D2078B" w:rsidRPr="00965BC4">
        <w:rPr>
          <w:lang w:val="en-GB"/>
        </w:rPr>
        <w:t xml:space="preserve"> and during the depression of the 1990s. On th</w:t>
      </w:r>
      <w:r w:rsidR="000A7211" w:rsidRPr="00965BC4">
        <w:rPr>
          <w:lang w:val="en-GB"/>
        </w:rPr>
        <w:t xml:space="preserve">e other hand, it rose after </w:t>
      </w:r>
      <w:r w:rsidR="009D7AD6" w:rsidRPr="00965BC4">
        <w:rPr>
          <w:lang w:val="en-GB"/>
        </w:rPr>
        <w:t>WWII</w:t>
      </w:r>
      <w:r w:rsidR="00D2078B" w:rsidRPr="00965BC4">
        <w:rPr>
          <w:lang w:val="en-GB"/>
        </w:rPr>
        <w:t>, perhaps reflecting the strengthening of trade unions' positions in wage setting.”</w:t>
      </w:r>
      <w:r w:rsidR="00CE6E7A" w:rsidRPr="00965BC4">
        <w:rPr>
          <w:lang w:val="en-GB"/>
        </w:rPr>
        <w:t xml:space="preserve"> </w:t>
      </w:r>
      <w:r w:rsidR="000A7211" w:rsidRPr="00965BC4">
        <w:rPr>
          <w:lang w:val="en-GB"/>
        </w:rPr>
        <w:t xml:space="preserve">Antti </w:t>
      </w:r>
      <w:r w:rsidR="00BC0A2B" w:rsidRPr="00965BC4">
        <w:rPr>
          <w:lang w:val="en-GB"/>
        </w:rPr>
        <w:t xml:space="preserve">Ripatti and </w:t>
      </w:r>
      <w:r w:rsidR="000A7211" w:rsidRPr="00965BC4">
        <w:rPr>
          <w:lang w:val="en-GB"/>
        </w:rPr>
        <w:t xml:space="preserve">Juoko </w:t>
      </w:r>
      <w:r w:rsidR="00BC0A2B" w:rsidRPr="00965BC4">
        <w:rPr>
          <w:lang w:val="en-GB"/>
        </w:rPr>
        <w:t xml:space="preserve">Vilmunen (2001) studies the production function of the Finnish economy from 1975 to 2001 and find that an increase in the </w:t>
      </w:r>
      <w:r w:rsidR="001078E7" w:rsidRPr="00965BC4">
        <w:rPr>
          <w:lang w:val="en-GB"/>
        </w:rPr>
        <w:t>mark-up</w:t>
      </w:r>
      <w:r w:rsidR="00BC0A2B" w:rsidRPr="00965BC4">
        <w:rPr>
          <w:lang w:val="en-GB"/>
        </w:rPr>
        <w:t xml:space="preserve"> is the main explanation of the rising capital share. Furthermore, </w:t>
      </w:r>
      <w:r w:rsidR="000A7211" w:rsidRPr="00965BC4">
        <w:rPr>
          <w:lang w:val="en-GB"/>
        </w:rPr>
        <w:t xml:space="preserve">Arto </w:t>
      </w:r>
      <w:r w:rsidR="00BC0A2B" w:rsidRPr="00965BC4">
        <w:rPr>
          <w:lang w:val="en-GB"/>
        </w:rPr>
        <w:t xml:space="preserve">Luoma and </w:t>
      </w:r>
      <w:r w:rsidR="000A7211" w:rsidRPr="00965BC4">
        <w:rPr>
          <w:lang w:val="en-GB"/>
        </w:rPr>
        <w:t xml:space="preserve">Jani </w:t>
      </w:r>
      <w:r w:rsidR="00BC0A2B" w:rsidRPr="00965BC4">
        <w:rPr>
          <w:lang w:val="en-GB"/>
        </w:rPr>
        <w:t>Luoto (2010)</w:t>
      </w:r>
      <w:r w:rsidR="00503D78" w:rsidRPr="00965BC4">
        <w:rPr>
          <w:lang w:val="en-GB"/>
        </w:rPr>
        <w:t xml:space="preserve"> analyse the production function of the Finnish economy over the </w:t>
      </w:r>
      <w:r w:rsidR="006B1271" w:rsidRPr="00965BC4">
        <w:rPr>
          <w:lang w:val="en-GB"/>
        </w:rPr>
        <w:t>twentieth</w:t>
      </w:r>
      <w:r w:rsidR="00503D78" w:rsidRPr="00965BC4">
        <w:rPr>
          <w:lang w:val="en-GB"/>
        </w:rPr>
        <w:t xml:space="preserve"> century.</w:t>
      </w:r>
      <w:r w:rsidR="000A7211" w:rsidRPr="00965BC4">
        <w:rPr>
          <w:lang w:val="en-GB"/>
        </w:rPr>
        <w:t xml:space="preserve"> Jukka Jalava, Matthi Pohjola, Antti Pipatti, et al.</w:t>
      </w:r>
      <w:r w:rsidR="002933EE" w:rsidRPr="00965BC4">
        <w:rPr>
          <w:lang w:val="en-GB"/>
        </w:rPr>
        <w:t xml:space="preserve"> (2003) use Tiainen’s data to study technological change and capital-labour substitution in Finland from 1902 to 2003.</w:t>
      </w:r>
    </w:p>
    <w:p w:rsidR="00412C1C" w:rsidRPr="00965BC4" w:rsidRDefault="00C52743" w:rsidP="0045595B">
      <w:pPr>
        <w:pStyle w:val="Heading9"/>
        <w:rPr>
          <w:color w:val="auto"/>
          <w:lang w:val="en-GB"/>
        </w:rPr>
      </w:pPr>
      <w:bookmarkStart w:id="11" w:name="_Toc513025207"/>
      <w:r w:rsidRPr="00965BC4">
        <w:rPr>
          <w:color w:val="auto"/>
          <w:lang w:val="en-GB"/>
        </w:rPr>
        <w:t>France</w:t>
      </w:r>
      <w:bookmarkEnd w:id="11"/>
    </w:p>
    <w:p w:rsidR="004F439B" w:rsidRPr="00965BC4" w:rsidRDefault="0053249D" w:rsidP="004D1BF3">
      <w:pPr>
        <w:spacing w:line="360" w:lineRule="auto"/>
        <w:jc w:val="both"/>
        <w:rPr>
          <w:lang w:val="en-GB"/>
        </w:rPr>
      </w:pPr>
      <w:r w:rsidRPr="00965BC4">
        <w:rPr>
          <w:lang w:val="en-GB"/>
        </w:rPr>
        <w:t>Piketty and Zucman (2013) recently have</w:t>
      </w:r>
      <w:r w:rsidR="009D1165" w:rsidRPr="00965BC4">
        <w:rPr>
          <w:lang w:val="en-GB"/>
        </w:rPr>
        <w:t xml:space="preserve"> put tremendous work into reconstructing French national accounts, so we use their data. Their data for France is presented in a spreadsheet available for download from Piketty’s web site (</w:t>
      </w:r>
      <w:hyperlink r:id="rId8" w:history="1">
        <w:r w:rsidR="009D1165" w:rsidRPr="00965BC4">
          <w:rPr>
            <w:rStyle w:val="Hyperlink"/>
            <w:color w:val="auto"/>
            <w:lang w:val="en-GB"/>
          </w:rPr>
          <w:t>http://piketty.pse.ens.fr/fr/capitalisback</w:t>
        </w:r>
      </w:hyperlink>
      <w:r w:rsidR="009D1165" w:rsidRPr="00965BC4">
        <w:rPr>
          <w:lang w:val="en-GB"/>
        </w:rPr>
        <w:t xml:space="preserve">). They present detailed national income accounts back to 1890 and we use the data in the table “DataFR1: Raw national </w:t>
      </w:r>
      <w:r w:rsidR="000A7211" w:rsidRPr="00965BC4">
        <w:rPr>
          <w:lang w:val="en-GB"/>
        </w:rPr>
        <w:t>accounts series for France 1890</w:t>
      </w:r>
      <w:r w:rsidR="000A7211" w:rsidRPr="00965BC4">
        <w:rPr>
          <w:rFonts w:cs="Times New Roman"/>
          <w:lang w:val="en-GB"/>
        </w:rPr>
        <w:t>–</w:t>
      </w:r>
      <w:r w:rsidR="009D1165" w:rsidRPr="00965BC4">
        <w:rPr>
          <w:lang w:val="en-GB"/>
        </w:rPr>
        <w:t>2010</w:t>
      </w:r>
      <w:r w:rsidR="000A7211" w:rsidRPr="00965BC4">
        <w:rPr>
          <w:lang w:val="en-GB"/>
        </w:rPr>
        <w:t>.</w:t>
      </w:r>
      <w:r w:rsidR="009D1165" w:rsidRPr="00965BC4">
        <w:rPr>
          <w:lang w:val="en-GB"/>
        </w:rPr>
        <w:t>”</w:t>
      </w:r>
      <w:r w:rsidR="00477107" w:rsidRPr="00965BC4">
        <w:rPr>
          <w:lang w:val="en-GB"/>
        </w:rPr>
        <w:t xml:space="preserve"> We calculate the</w:t>
      </w:r>
      <w:r w:rsidR="009D1165" w:rsidRPr="00965BC4">
        <w:rPr>
          <w:lang w:val="en-GB"/>
        </w:rPr>
        <w:t xml:space="preserve"> gross capital </w:t>
      </w:r>
      <w:r w:rsidR="00477107" w:rsidRPr="00965BC4">
        <w:rPr>
          <w:lang w:val="en-GB"/>
        </w:rPr>
        <w:t>income sum as the sum of net corporate profits, housing capital income, self-employment capital income</w:t>
      </w:r>
      <w:r w:rsidR="00DC05D7" w:rsidRPr="00965BC4">
        <w:rPr>
          <w:lang w:val="en-GB"/>
        </w:rPr>
        <w:t>, and</w:t>
      </w:r>
      <w:r w:rsidR="00477107" w:rsidRPr="00965BC4">
        <w:rPr>
          <w:lang w:val="en-GB"/>
        </w:rPr>
        <w:t xml:space="preserve"> capital depreciation.</w:t>
      </w:r>
      <w:r w:rsidR="00477107" w:rsidRPr="00965BC4">
        <w:rPr>
          <w:rStyle w:val="FootnoteReference"/>
          <w:lang w:val="en-GB"/>
        </w:rPr>
        <w:footnoteReference w:id="17"/>
      </w:r>
      <w:r w:rsidR="00477107" w:rsidRPr="00965BC4">
        <w:rPr>
          <w:lang w:val="en-GB"/>
        </w:rPr>
        <w:t xml:space="preserve"> We then calculate the gross capital share as the gross capital income sum divided by GDP at factor cost.</w:t>
      </w:r>
      <w:r w:rsidR="00DC05D7" w:rsidRPr="00965BC4">
        <w:rPr>
          <w:lang w:val="en-GB"/>
        </w:rPr>
        <w:t xml:space="preserve"> </w:t>
      </w:r>
      <w:r w:rsidR="00477107" w:rsidRPr="00965BC4">
        <w:rPr>
          <w:lang w:val="en-GB"/>
        </w:rPr>
        <w:t>The net capital income sum is the sam</w:t>
      </w:r>
      <w:r w:rsidR="00DC05D7" w:rsidRPr="00965BC4">
        <w:rPr>
          <w:lang w:val="en-GB"/>
        </w:rPr>
        <w:t xml:space="preserve">e as the </w:t>
      </w:r>
      <w:r w:rsidR="003F3CDA" w:rsidRPr="00965BC4">
        <w:rPr>
          <w:lang w:val="en-GB"/>
        </w:rPr>
        <w:t>earlier,</w:t>
      </w:r>
      <w:r w:rsidR="00DC05D7" w:rsidRPr="00965BC4">
        <w:rPr>
          <w:lang w:val="en-GB"/>
        </w:rPr>
        <w:t xml:space="preserve"> but without </w:t>
      </w:r>
      <w:r w:rsidR="00477107" w:rsidRPr="00965BC4">
        <w:rPr>
          <w:lang w:val="en-GB"/>
        </w:rPr>
        <w:t>capital depreciation. The net</w:t>
      </w:r>
      <w:r w:rsidR="009D1165" w:rsidRPr="00965BC4">
        <w:rPr>
          <w:lang w:val="en-GB"/>
        </w:rPr>
        <w:t xml:space="preserve"> capital share is </w:t>
      </w:r>
      <w:r w:rsidR="00477107" w:rsidRPr="00965BC4">
        <w:rPr>
          <w:lang w:val="en-GB"/>
        </w:rPr>
        <w:t xml:space="preserve">then </w:t>
      </w:r>
      <w:r w:rsidR="009D1165" w:rsidRPr="00965BC4">
        <w:rPr>
          <w:lang w:val="en-GB"/>
        </w:rPr>
        <w:t>calculate</w:t>
      </w:r>
      <w:r w:rsidR="00477107" w:rsidRPr="00965BC4">
        <w:rPr>
          <w:lang w:val="en-GB"/>
        </w:rPr>
        <w:t>d</w:t>
      </w:r>
      <w:r w:rsidR="009D1165" w:rsidRPr="00965BC4">
        <w:rPr>
          <w:lang w:val="en-GB"/>
        </w:rPr>
        <w:t xml:space="preserve"> as net capital income divided by NDP at factor cost. </w:t>
      </w:r>
      <w:r w:rsidR="0044490C" w:rsidRPr="00965BC4">
        <w:rPr>
          <w:lang w:val="en-GB"/>
        </w:rPr>
        <w:t>Since Piketty and Zucman’s data end in 2010, we extrapolate 2011–2015 using the growth rates in capital shares according to AMECO data. From AMECO, we calculate the gross capital share as gross adjusted surplus (UQGD) divided by gross national income (UVGN), and the net capital share as net adjusted surplus (UQND) divided by national income (UVNN).</w:t>
      </w:r>
    </w:p>
    <w:p w:rsidR="004F439B" w:rsidRPr="00965BC4" w:rsidRDefault="004F439B" w:rsidP="0045595B">
      <w:pPr>
        <w:pStyle w:val="Heading9"/>
        <w:rPr>
          <w:color w:val="auto"/>
          <w:lang w:val="en-GB"/>
        </w:rPr>
      </w:pPr>
      <w:bookmarkStart w:id="12" w:name="_Toc513025208"/>
      <w:r w:rsidRPr="00965BC4">
        <w:rPr>
          <w:color w:val="auto"/>
          <w:lang w:val="en-GB"/>
        </w:rPr>
        <w:lastRenderedPageBreak/>
        <w:t>Germany</w:t>
      </w:r>
      <w:bookmarkEnd w:id="12"/>
    </w:p>
    <w:p w:rsidR="008E5352" w:rsidRPr="00965BC4" w:rsidRDefault="00475FD5" w:rsidP="00CF6539">
      <w:pPr>
        <w:spacing w:line="360" w:lineRule="auto"/>
        <w:jc w:val="both"/>
        <w:rPr>
          <w:lang w:val="en-GB"/>
        </w:rPr>
      </w:pPr>
      <w:r w:rsidRPr="00965BC4">
        <w:rPr>
          <w:lang w:val="en-GB"/>
        </w:rPr>
        <w:t>For Germany, our main source is Piketty and Zucman’s (201</w:t>
      </w:r>
      <w:r w:rsidR="00CD6FAC" w:rsidRPr="00965BC4">
        <w:rPr>
          <w:lang w:val="en-GB"/>
        </w:rPr>
        <w:t>3</w:t>
      </w:r>
      <w:r w:rsidRPr="00965BC4">
        <w:rPr>
          <w:lang w:val="en-GB"/>
        </w:rPr>
        <w:t xml:space="preserve">) Germany database, which compiles data from a host of historical national accounts research. </w:t>
      </w:r>
      <w:r w:rsidR="000F2A19" w:rsidRPr="00965BC4">
        <w:rPr>
          <w:lang w:val="en-GB"/>
        </w:rPr>
        <w:t xml:space="preserve">German historical national accounts naturally have some break points, due to the drastic regime shifts that the country experienced. The data we build on can then be divided into one set of sources for the 1891 to 1938 period, and another for the 1950–2011 period. </w:t>
      </w:r>
    </w:p>
    <w:p w:rsidR="008E5352" w:rsidRPr="00965BC4" w:rsidRDefault="008E5352" w:rsidP="00CF6539">
      <w:pPr>
        <w:spacing w:line="360" w:lineRule="auto"/>
        <w:jc w:val="both"/>
        <w:rPr>
          <w:lang w:val="en-GB"/>
        </w:rPr>
      </w:pPr>
    </w:p>
    <w:p w:rsidR="00F162FA" w:rsidRPr="00965BC4" w:rsidRDefault="000F2A19" w:rsidP="00CF6539">
      <w:pPr>
        <w:spacing w:line="360" w:lineRule="auto"/>
        <w:jc w:val="both"/>
        <w:rPr>
          <w:lang w:val="en-GB"/>
        </w:rPr>
      </w:pPr>
      <w:r w:rsidRPr="00965BC4">
        <w:rPr>
          <w:lang w:val="en-GB"/>
        </w:rPr>
        <w:t xml:space="preserve">For the pre-1950 period, </w:t>
      </w:r>
      <w:r w:rsidR="00105AF0" w:rsidRPr="00965BC4">
        <w:rPr>
          <w:lang w:val="en-GB"/>
        </w:rPr>
        <w:t xml:space="preserve">Walther G. </w:t>
      </w:r>
      <w:r w:rsidRPr="00965BC4">
        <w:rPr>
          <w:lang w:val="en-GB"/>
        </w:rPr>
        <w:t>Hoffmann</w:t>
      </w:r>
      <w:r w:rsidR="00BB4D4C" w:rsidRPr="00965BC4">
        <w:rPr>
          <w:lang w:val="en-GB"/>
        </w:rPr>
        <w:t>’s</w:t>
      </w:r>
      <w:r w:rsidRPr="00965BC4">
        <w:rPr>
          <w:lang w:val="en-GB"/>
        </w:rPr>
        <w:t xml:space="preserve"> (1965) </w:t>
      </w:r>
      <w:r w:rsidR="00BB4D4C" w:rsidRPr="00965BC4">
        <w:rPr>
          <w:lang w:val="en-GB"/>
        </w:rPr>
        <w:t xml:space="preserve">classic study </w:t>
      </w:r>
      <w:r w:rsidRPr="00965BC4">
        <w:rPr>
          <w:lang w:val="en-GB"/>
        </w:rPr>
        <w:t>still is the starting point</w:t>
      </w:r>
      <w:r w:rsidR="00A63ADA" w:rsidRPr="00965BC4">
        <w:rPr>
          <w:lang w:val="en-GB"/>
        </w:rPr>
        <w:t>,</w:t>
      </w:r>
      <w:r w:rsidRPr="00965BC4">
        <w:rPr>
          <w:rStyle w:val="FootnoteReference"/>
          <w:lang w:val="en-GB"/>
        </w:rPr>
        <w:footnoteReference w:id="18"/>
      </w:r>
      <w:r w:rsidRPr="00965BC4">
        <w:rPr>
          <w:lang w:val="en-GB"/>
        </w:rPr>
        <w:t xml:space="preserve"> even though several adjustments have been made.</w:t>
      </w:r>
      <w:r w:rsidRPr="00965BC4">
        <w:rPr>
          <w:rStyle w:val="FootnoteReference"/>
          <w:lang w:val="en-GB"/>
        </w:rPr>
        <w:footnoteReference w:id="19"/>
      </w:r>
      <w:r w:rsidR="00BB4D4C" w:rsidRPr="00965BC4">
        <w:rPr>
          <w:lang w:val="en-GB"/>
        </w:rPr>
        <w:t xml:space="preserve"> Piketty and Zucman (Germany spread</w:t>
      </w:r>
      <w:r w:rsidR="00105AF0" w:rsidRPr="00965BC4">
        <w:rPr>
          <w:lang w:val="en-GB"/>
        </w:rPr>
        <w:t>sheet, “DataDE1c: Raw 1850</w:t>
      </w:r>
      <w:r w:rsidR="00105AF0" w:rsidRPr="00965BC4">
        <w:rPr>
          <w:rFonts w:cs="Times New Roman"/>
          <w:lang w:val="en-GB"/>
        </w:rPr>
        <w:t>–</w:t>
      </w:r>
      <w:r w:rsidR="00BB4D4C" w:rsidRPr="00965BC4">
        <w:rPr>
          <w:lang w:val="en-GB"/>
        </w:rPr>
        <w:t>1950 national accounts series for Germany”) present the national income estimates by Hoffmann</w:t>
      </w:r>
      <w:r w:rsidR="00ED07BB" w:rsidRPr="00965BC4">
        <w:rPr>
          <w:lang w:val="en-GB"/>
        </w:rPr>
        <w:t xml:space="preserve">, and this slightly adjusted database </w:t>
      </w:r>
      <w:r w:rsidR="007132E1" w:rsidRPr="00965BC4">
        <w:rPr>
          <w:lang w:val="en-GB"/>
        </w:rPr>
        <w:t>(Piketty and Zuc</w:t>
      </w:r>
      <w:r w:rsidR="00CD6FAC" w:rsidRPr="00965BC4">
        <w:rPr>
          <w:lang w:val="en-GB"/>
        </w:rPr>
        <w:t>man 2013</w:t>
      </w:r>
      <w:r w:rsidR="00105AF0" w:rsidRPr="00965BC4">
        <w:rPr>
          <w:lang w:val="en-GB"/>
        </w:rPr>
        <w:t>, pp.</w:t>
      </w:r>
      <w:r w:rsidR="007132E1" w:rsidRPr="00965BC4">
        <w:rPr>
          <w:lang w:val="en-GB"/>
        </w:rPr>
        <w:t xml:space="preserve"> 78–79) </w:t>
      </w:r>
      <w:r w:rsidR="00ED07BB" w:rsidRPr="00965BC4">
        <w:rPr>
          <w:lang w:val="en-GB"/>
        </w:rPr>
        <w:t>is the starting point for our pre-1950 estimates. We use Hoffmann’s capital income estimate</w:t>
      </w:r>
      <w:r w:rsidR="00BB4D4C" w:rsidRPr="00965BC4">
        <w:rPr>
          <w:lang w:val="en-GB"/>
        </w:rPr>
        <w:t>, and add imputed labour incomes of the self-employed. These are calculated by taking the share of the self-employed am</w:t>
      </w:r>
      <w:r w:rsidR="00ED07BB" w:rsidRPr="00965BC4">
        <w:rPr>
          <w:lang w:val="en-GB"/>
        </w:rPr>
        <w:t>ong all employed, which again comes from Hoffmann,</w:t>
      </w:r>
      <w:r w:rsidR="00BB4D4C" w:rsidRPr="00965BC4">
        <w:rPr>
          <w:lang w:val="en-GB"/>
        </w:rPr>
        <w:t xml:space="preserve"> times total unadjusted labour income to approximate total income of the se</w:t>
      </w:r>
      <w:r w:rsidR="00105AF0" w:rsidRPr="00965BC4">
        <w:rPr>
          <w:lang w:val="en-GB"/>
        </w:rPr>
        <w:t>lf-employed; we then assign one-</w:t>
      </w:r>
      <w:r w:rsidR="00BB4D4C" w:rsidRPr="00965BC4">
        <w:rPr>
          <w:lang w:val="en-GB"/>
        </w:rPr>
        <w:t xml:space="preserve">third of this income sum to the capital income post. </w:t>
      </w:r>
      <w:r w:rsidR="008E5352" w:rsidRPr="00965BC4">
        <w:rPr>
          <w:lang w:val="en-GB"/>
        </w:rPr>
        <w:t xml:space="preserve">We only have the share of self-employed for 1891–1907 and 1925–1938. From 1891 to 1907 the share </w:t>
      </w:r>
      <w:r w:rsidR="00ED07BB" w:rsidRPr="00965BC4">
        <w:rPr>
          <w:lang w:val="en-GB"/>
        </w:rPr>
        <w:t>decreases</w:t>
      </w:r>
      <w:r w:rsidR="00F8127B" w:rsidRPr="00965BC4">
        <w:rPr>
          <w:lang w:val="en-GB"/>
        </w:rPr>
        <w:t xml:space="preserve"> from 25 to 20 percent. In 1925 it is 19 per</w:t>
      </w:r>
      <w:r w:rsidR="008E5352" w:rsidRPr="00965BC4">
        <w:rPr>
          <w:lang w:val="en-GB"/>
        </w:rPr>
        <w:t xml:space="preserve">cent, and stays around this level until the late 1930s when it decreases by a couple of percentage points. Based on the lack of change from 1907 to 1925, we believe it </w:t>
      </w:r>
      <w:r w:rsidR="00252323" w:rsidRPr="00965BC4">
        <w:rPr>
          <w:lang w:val="en-GB"/>
        </w:rPr>
        <w:t>is safe to interpolate a 20 per</w:t>
      </w:r>
      <w:r w:rsidR="008E5352" w:rsidRPr="00965BC4">
        <w:rPr>
          <w:lang w:val="en-GB"/>
        </w:rPr>
        <w:t xml:space="preserve">cent level between those years. </w:t>
      </w:r>
      <w:r w:rsidR="000C0B93" w:rsidRPr="00965BC4">
        <w:rPr>
          <w:lang w:val="en-GB"/>
        </w:rPr>
        <w:t xml:space="preserve">We also want to adjust for capital depreciation. There are no capital depreciation data for the 1890s but based on </w:t>
      </w:r>
      <w:r w:rsidR="009C1174" w:rsidRPr="00965BC4">
        <w:rPr>
          <w:lang w:val="en-GB"/>
        </w:rPr>
        <w:t xml:space="preserve">Albrecht </w:t>
      </w:r>
      <w:r w:rsidR="000C0B93" w:rsidRPr="00965BC4">
        <w:rPr>
          <w:lang w:val="en-GB"/>
        </w:rPr>
        <w:t xml:space="preserve">Ritschl and </w:t>
      </w:r>
      <w:r w:rsidR="009C1174" w:rsidRPr="00965BC4">
        <w:rPr>
          <w:lang w:val="en-GB"/>
        </w:rPr>
        <w:t xml:space="preserve">Mark </w:t>
      </w:r>
      <w:r w:rsidR="000C0B93" w:rsidRPr="00965BC4">
        <w:rPr>
          <w:lang w:val="en-GB"/>
        </w:rPr>
        <w:t>Spoerer (1997</w:t>
      </w:r>
      <w:r w:rsidR="00810E9E" w:rsidRPr="00965BC4">
        <w:rPr>
          <w:lang w:val="en-GB"/>
        </w:rPr>
        <w:t xml:space="preserve">, </w:t>
      </w:r>
      <w:r w:rsidR="00B27E42" w:rsidRPr="00965BC4">
        <w:rPr>
          <w:lang w:val="en-GB"/>
        </w:rPr>
        <w:t>Table</w:t>
      </w:r>
      <w:r w:rsidR="00810E9E" w:rsidRPr="00965BC4">
        <w:rPr>
          <w:lang w:val="en-GB"/>
        </w:rPr>
        <w:t xml:space="preserve"> A.1</w:t>
      </w:r>
      <w:r w:rsidR="000C0B93" w:rsidRPr="00965BC4">
        <w:rPr>
          <w:lang w:val="en-GB"/>
        </w:rPr>
        <w:t>) we estimate that the depreciation rate</w:t>
      </w:r>
      <w:r w:rsidR="00F8127B" w:rsidRPr="00965BC4">
        <w:rPr>
          <w:lang w:val="en-GB"/>
        </w:rPr>
        <w:t xml:space="preserve"> varies between 2.3 and 7.6 per</w:t>
      </w:r>
      <w:r w:rsidR="000C0B93" w:rsidRPr="00965BC4">
        <w:rPr>
          <w:lang w:val="en-GB"/>
        </w:rPr>
        <w:t>cent of GDP 1901–1913, with an i</w:t>
      </w:r>
      <w:r w:rsidR="008E5352" w:rsidRPr="00965BC4">
        <w:rPr>
          <w:lang w:val="en-GB"/>
        </w:rPr>
        <w:t>ncreasing trend</w:t>
      </w:r>
      <w:r w:rsidR="000C0B93" w:rsidRPr="00965BC4">
        <w:rPr>
          <w:lang w:val="en-GB"/>
        </w:rPr>
        <w:t>. Based on this, we assume that</w:t>
      </w:r>
      <w:r w:rsidR="00F8127B" w:rsidRPr="00965BC4">
        <w:rPr>
          <w:lang w:val="en-GB"/>
        </w:rPr>
        <w:t xml:space="preserve"> capital depreciation was 3 per</w:t>
      </w:r>
      <w:r w:rsidR="000C0B93" w:rsidRPr="00965BC4">
        <w:rPr>
          <w:lang w:val="en-GB"/>
        </w:rPr>
        <w:t xml:space="preserve">cent </w:t>
      </w:r>
      <w:r w:rsidR="00810E9E" w:rsidRPr="00965BC4">
        <w:rPr>
          <w:lang w:val="en-GB"/>
        </w:rPr>
        <w:t xml:space="preserve">per year </w:t>
      </w:r>
      <w:r w:rsidR="000C0B93" w:rsidRPr="00965BC4">
        <w:rPr>
          <w:lang w:val="en-GB"/>
        </w:rPr>
        <w:t xml:space="preserve">in the 1890s. </w:t>
      </w:r>
      <w:r w:rsidR="000C278A" w:rsidRPr="00965BC4">
        <w:rPr>
          <w:lang w:val="en-GB"/>
        </w:rPr>
        <w:t>For 1925–1938 we use the estimates by Ritschl (2002), as reported by Piketty and Zucman. In this period, capital depreciation correspon</w:t>
      </w:r>
      <w:r w:rsidR="00F8127B" w:rsidRPr="00965BC4">
        <w:rPr>
          <w:lang w:val="en-GB"/>
        </w:rPr>
        <w:t>ded to between 7.8 and 10.5 per</w:t>
      </w:r>
      <w:r w:rsidR="000C278A" w:rsidRPr="00965BC4">
        <w:rPr>
          <w:lang w:val="en-GB"/>
        </w:rPr>
        <w:t xml:space="preserve">cent of GDP. </w:t>
      </w:r>
      <w:r w:rsidR="00BB4D4C" w:rsidRPr="00965BC4">
        <w:rPr>
          <w:lang w:val="en-GB"/>
        </w:rPr>
        <w:t>The resulting capital income sum is then divided by</w:t>
      </w:r>
      <w:r w:rsidR="00810E9E" w:rsidRPr="00965BC4">
        <w:rPr>
          <w:lang w:val="en-GB"/>
        </w:rPr>
        <w:t xml:space="preserve"> factor cost national income adjusted for capital depreciation.</w:t>
      </w:r>
      <w:r w:rsidR="00ED07BB" w:rsidRPr="00965BC4">
        <w:rPr>
          <w:lang w:val="en-GB"/>
        </w:rPr>
        <w:t xml:space="preserve"> To calculate the net capital share, we use the adjusted capital income sum as discussed </w:t>
      </w:r>
      <w:r w:rsidR="003F3CDA" w:rsidRPr="00965BC4">
        <w:rPr>
          <w:lang w:val="en-GB"/>
        </w:rPr>
        <w:t>earlier</w:t>
      </w:r>
      <w:r w:rsidR="00ED07BB" w:rsidRPr="00965BC4">
        <w:rPr>
          <w:lang w:val="en-GB"/>
        </w:rPr>
        <w:t xml:space="preserve"> and divide it by national income.</w:t>
      </w:r>
    </w:p>
    <w:p w:rsidR="00ED07BB" w:rsidRPr="00965BC4" w:rsidRDefault="00ED07BB" w:rsidP="00CF6539">
      <w:pPr>
        <w:spacing w:line="360" w:lineRule="auto"/>
        <w:jc w:val="both"/>
        <w:rPr>
          <w:lang w:val="en-GB"/>
        </w:rPr>
      </w:pPr>
    </w:p>
    <w:p w:rsidR="00F162FA" w:rsidRPr="00965BC4" w:rsidRDefault="00992B6C" w:rsidP="00CF6539">
      <w:pPr>
        <w:spacing w:line="360" w:lineRule="auto"/>
        <w:jc w:val="both"/>
        <w:rPr>
          <w:lang w:val="en-GB"/>
        </w:rPr>
      </w:pPr>
      <w:r w:rsidRPr="00965BC4">
        <w:rPr>
          <w:lang w:val="en-GB"/>
        </w:rPr>
        <w:lastRenderedPageBreak/>
        <w:t xml:space="preserve">There are no data for the </w:t>
      </w:r>
      <w:r w:rsidR="009D7AD6" w:rsidRPr="00965BC4">
        <w:rPr>
          <w:lang w:val="en-GB"/>
        </w:rPr>
        <w:t>WWII</w:t>
      </w:r>
      <w:r w:rsidRPr="00965BC4">
        <w:rPr>
          <w:lang w:val="en-GB"/>
        </w:rPr>
        <w:t xml:space="preserve"> years or the immediate </w:t>
      </w:r>
      <w:r w:rsidR="009D7AD6" w:rsidRPr="00965BC4">
        <w:rPr>
          <w:lang w:val="en-GB"/>
        </w:rPr>
        <w:t>post-war</w:t>
      </w:r>
      <w:r w:rsidRPr="00965BC4">
        <w:rPr>
          <w:lang w:val="en-GB"/>
        </w:rPr>
        <w:t xml:space="preserve"> years. From 1950 to 2011 there are official National Accounts</w:t>
      </w:r>
      <w:r w:rsidR="00A63ADA" w:rsidRPr="00965BC4">
        <w:rPr>
          <w:lang w:val="en-GB"/>
        </w:rPr>
        <w:t>,</w:t>
      </w:r>
      <w:r w:rsidRPr="00965BC4">
        <w:rPr>
          <w:rStyle w:val="FootnoteReference"/>
          <w:lang w:val="en-GB"/>
        </w:rPr>
        <w:footnoteReference w:id="20"/>
      </w:r>
      <w:r w:rsidRPr="00965BC4">
        <w:rPr>
          <w:lang w:val="en-GB"/>
        </w:rPr>
        <w:t xml:space="preserve"> and we use them as reported by Piketty and Zuman (2014) in their Germany spreadsheet, section “DataDE1: Raw national income a</w:t>
      </w:r>
      <w:r w:rsidR="009C1174" w:rsidRPr="00965BC4">
        <w:rPr>
          <w:lang w:val="en-GB"/>
        </w:rPr>
        <w:t>ccounts series for Germany 1970</w:t>
      </w:r>
      <w:r w:rsidR="009C1174" w:rsidRPr="00965BC4">
        <w:rPr>
          <w:rFonts w:cs="Times New Roman"/>
          <w:lang w:val="en-GB"/>
        </w:rPr>
        <w:t>–</w:t>
      </w:r>
      <w:r w:rsidR="009C1174" w:rsidRPr="00965BC4">
        <w:rPr>
          <w:lang w:val="en-GB"/>
        </w:rPr>
        <w:t>today, linked with 1950</w:t>
      </w:r>
      <w:r w:rsidR="009C1174" w:rsidRPr="00965BC4">
        <w:rPr>
          <w:rFonts w:cs="Times New Roman"/>
          <w:lang w:val="en-GB"/>
        </w:rPr>
        <w:t>–</w:t>
      </w:r>
      <w:r w:rsidRPr="00965BC4">
        <w:rPr>
          <w:lang w:val="en-GB"/>
        </w:rPr>
        <w:t>1970 income accounts from DateDE1b</w:t>
      </w:r>
      <w:r w:rsidR="009C1174" w:rsidRPr="00965BC4">
        <w:rPr>
          <w:lang w:val="en-GB"/>
        </w:rPr>
        <w:t>.”</w:t>
      </w:r>
      <w:r w:rsidRPr="00965BC4">
        <w:rPr>
          <w:lang w:val="en-GB"/>
        </w:rPr>
        <w:t xml:space="preserve"> We calculate the gross capital share 1950–2011 as the capital income sum (including imputed capital incomes of the self-employed) plus capital depreciation, divided by domestic factor incomes including capital depreciation. The net capital share is calculated as the adjusted capital income sum divided by domestic factor income. To extrapolate to the years 2012–2015, we use AMECO data. With the AMECO data, we calculate the gross capital share as gross adjusted surplus (UQGD) divided by gross national income (UVGN), and the net capital share as net adjusted surplus (UQND) divided by national income (UVNN). The AMECO levels of capital shares are markedly lower than the ones estimated on Piketty-Zucman ones. The difference is small at the beginning of the 1990s, but grows larger in the second half of the 1990s and early 2000s. From 1997 on, the estimates based on Piketty and Zucman are about </w:t>
      </w:r>
      <w:r w:rsidR="001975D0" w:rsidRPr="00965BC4">
        <w:rPr>
          <w:lang w:val="en-GB"/>
        </w:rPr>
        <w:t>4</w:t>
      </w:r>
      <w:r w:rsidR="001975D0" w:rsidRPr="00965BC4">
        <w:rPr>
          <w:rFonts w:cs="Times New Roman"/>
          <w:lang w:val="en-GB"/>
        </w:rPr>
        <w:t>–</w:t>
      </w:r>
      <w:r w:rsidR="001975D0" w:rsidRPr="00965BC4">
        <w:rPr>
          <w:lang w:val="en-GB"/>
        </w:rPr>
        <w:t>5</w:t>
      </w:r>
      <w:r w:rsidRPr="00965BC4">
        <w:rPr>
          <w:lang w:val="en-GB"/>
        </w:rPr>
        <w:t xml:space="preserve"> percentage points higher. The difference likely depends on different ways of adjusting for the incomes of the self-employed. Piketty and Zucman show for Germany that the average </w:t>
      </w:r>
      <w:r w:rsidR="009C1174" w:rsidRPr="00965BC4">
        <w:rPr>
          <w:lang w:val="en-GB"/>
        </w:rPr>
        <w:t>wage of self-employed workers/</w:t>
      </w:r>
      <w:r w:rsidRPr="00965BC4">
        <w:rPr>
          <w:lang w:val="en-GB"/>
        </w:rPr>
        <w:t>average wage of salaried workers decreased steeply in the 1990s, which means that a larger part of self-employed incomes must be allocated to capital income. This means that the capital share increases more estimated on these data than according to AMECO data.</w:t>
      </w:r>
      <w:r w:rsidRPr="00965BC4">
        <w:rPr>
          <w:rStyle w:val="FootnoteReference"/>
          <w:lang w:val="en-GB"/>
        </w:rPr>
        <w:footnoteReference w:id="21"/>
      </w:r>
      <w:r w:rsidRPr="00965BC4">
        <w:rPr>
          <w:lang w:val="en-GB"/>
        </w:rPr>
        <w:t xml:space="preserve">  Because of the different estimation techniques, it becomes difficult to chain these series together. For this reason, we use the growth rate in the AMECO series to extrapolate the Piketty and Zucman series for the years 2012–2015. While the levels of the AMECO and Piketty and Zucman series are different, for the reasons explained </w:t>
      </w:r>
      <w:r w:rsidR="003F3CDA" w:rsidRPr="00965BC4">
        <w:rPr>
          <w:lang w:val="en-GB"/>
        </w:rPr>
        <w:t>earlier</w:t>
      </w:r>
      <w:r w:rsidRPr="00965BC4">
        <w:rPr>
          <w:lang w:val="en-GB"/>
        </w:rPr>
        <w:t>, the changes are very similar; the correlation for the overlapping years 1991–2011 are 0.99 for both the gross and the net series. For this reason, it seems unproblematic to extrapolate the Piketty and Zucman series using changes from the AMECO series.</w:t>
      </w:r>
    </w:p>
    <w:p w:rsidR="00992B6C" w:rsidRPr="00965BC4" w:rsidRDefault="00992B6C" w:rsidP="00CF6539">
      <w:pPr>
        <w:spacing w:line="360" w:lineRule="auto"/>
        <w:jc w:val="both"/>
        <w:rPr>
          <w:lang w:val="en-GB"/>
        </w:rPr>
      </w:pPr>
    </w:p>
    <w:p w:rsidR="009C1174" w:rsidRPr="00965BC4" w:rsidRDefault="00EF18DC" w:rsidP="00CF6539">
      <w:pPr>
        <w:spacing w:line="360" w:lineRule="auto"/>
        <w:jc w:val="both"/>
        <w:rPr>
          <w:lang w:val="en-GB"/>
        </w:rPr>
      </w:pPr>
      <w:r w:rsidRPr="00965BC4">
        <w:rPr>
          <w:lang w:val="en-GB"/>
        </w:rPr>
        <w:t xml:space="preserve">There is some literature on functional income distribution in Germany: </w:t>
      </w:r>
      <w:r w:rsidR="009C1174" w:rsidRPr="00965BC4">
        <w:rPr>
          <w:lang w:val="en-GB"/>
        </w:rPr>
        <w:t xml:space="preserve">Rolf </w:t>
      </w:r>
      <w:r w:rsidR="002F3E86" w:rsidRPr="00965BC4">
        <w:rPr>
          <w:lang w:val="en-GB"/>
        </w:rPr>
        <w:t xml:space="preserve">Peffekoven (1965) and Ritschl (2004) discuss determinants of wage shares over the course of the </w:t>
      </w:r>
      <w:r w:rsidR="006B1271" w:rsidRPr="00965BC4">
        <w:rPr>
          <w:lang w:val="en-GB"/>
        </w:rPr>
        <w:t>twentieth</w:t>
      </w:r>
      <w:r w:rsidR="002F3E86" w:rsidRPr="00965BC4">
        <w:rPr>
          <w:lang w:val="en-GB"/>
        </w:rPr>
        <w:t xml:space="preserve"> century</w:t>
      </w:r>
      <w:r w:rsidR="00F673C7" w:rsidRPr="00965BC4">
        <w:rPr>
          <w:lang w:val="en-GB"/>
        </w:rPr>
        <w:t xml:space="preserve">, </w:t>
      </w:r>
      <w:r w:rsidR="00F673C7" w:rsidRPr="00965BC4">
        <w:rPr>
          <w:lang w:val="en-GB"/>
        </w:rPr>
        <w:lastRenderedPageBreak/>
        <w:t xml:space="preserve">and </w:t>
      </w:r>
      <w:r w:rsidR="009C1174" w:rsidRPr="00965BC4">
        <w:rPr>
          <w:lang w:val="en-GB"/>
        </w:rPr>
        <w:t xml:space="preserve">Nikolaus </w:t>
      </w:r>
      <w:r w:rsidR="00F673C7" w:rsidRPr="00965BC4">
        <w:rPr>
          <w:lang w:val="en-GB"/>
        </w:rPr>
        <w:t xml:space="preserve">Dinckelacker and </w:t>
      </w:r>
      <w:r w:rsidR="009C1174" w:rsidRPr="00965BC4">
        <w:rPr>
          <w:lang w:val="en-GB"/>
        </w:rPr>
        <w:t>Harold Mattfeldt (no date</w:t>
      </w:r>
      <w:r w:rsidR="00F673C7" w:rsidRPr="00965BC4">
        <w:rPr>
          <w:lang w:val="en-GB"/>
        </w:rPr>
        <w:t>) analyse profit rates from 1850 to 1913</w:t>
      </w:r>
      <w:r w:rsidR="002F3E86" w:rsidRPr="00965BC4">
        <w:rPr>
          <w:lang w:val="en-GB"/>
        </w:rPr>
        <w:t>.</w:t>
      </w:r>
      <w:r w:rsidR="00102576" w:rsidRPr="00965BC4">
        <w:rPr>
          <w:lang w:val="en-US"/>
        </w:rPr>
        <w:t xml:space="preserve"> </w:t>
      </w:r>
      <w:r w:rsidR="009C1174" w:rsidRPr="00965BC4">
        <w:rPr>
          <w:lang w:val="en-US"/>
        </w:rPr>
        <w:t xml:space="preserve">Jean-Luc </w:t>
      </w:r>
      <w:r w:rsidR="009C1174" w:rsidRPr="00965BC4">
        <w:rPr>
          <w:lang w:val="en-GB"/>
        </w:rPr>
        <w:t>Demeulemeester, Claude Diebolt, and Magali Jaoul Grammare</w:t>
      </w:r>
    </w:p>
    <w:p w:rsidR="00412C1C" w:rsidRPr="00965BC4" w:rsidRDefault="00102576" w:rsidP="00CF6539">
      <w:pPr>
        <w:spacing w:line="360" w:lineRule="auto"/>
        <w:jc w:val="both"/>
        <w:rPr>
          <w:lang w:val="en-GB"/>
        </w:rPr>
      </w:pPr>
      <w:r w:rsidRPr="00965BC4">
        <w:rPr>
          <w:lang w:val="en-GB"/>
        </w:rPr>
        <w:t>(2011) discuss wage sums from 1810 to 1989.</w:t>
      </w:r>
    </w:p>
    <w:p w:rsidR="00412C1C" w:rsidRPr="00965BC4" w:rsidRDefault="00C52743" w:rsidP="0045595B">
      <w:pPr>
        <w:pStyle w:val="Heading9"/>
        <w:rPr>
          <w:color w:val="auto"/>
          <w:lang w:val="en-GB"/>
        </w:rPr>
      </w:pPr>
      <w:bookmarkStart w:id="13" w:name="_Toc513025209"/>
      <w:r w:rsidRPr="00965BC4">
        <w:rPr>
          <w:color w:val="auto"/>
          <w:lang w:val="en-GB"/>
        </w:rPr>
        <w:t>Ireland</w:t>
      </w:r>
      <w:bookmarkEnd w:id="13"/>
    </w:p>
    <w:p w:rsidR="0058325D" w:rsidRPr="00965BC4" w:rsidRDefault="00B16199" w:rsidP="0058325D">
      <w:pPr>
        <w:spacing w:line="360" w:lineRule="auto"/>
        <w:jc w:val="both"/>
        <w:rPr>
          <w:lang w:val="en-GB"/>
        </w:rPr>
      </w:pPr>
      <w:r w:rsidRPr="00965BC4">
        <w:rPr>
          <w:lang w:val="en-GB"/>
        </w:rPr>
        <w:t>National accounting research from the income side in Ireland began with</w:t>
      </w:r>
      <w:r w:rsidR="0058325D" w:rsidRPr="00965BC4">
        <w:rPr>
          <w:lang w:val="en-GB"/>
        </w:rPr>
        <w:t xml:space="preserve"> </w:t>
      </w:r>
      <w:r w:rsidR="0045595B" w:rsidRPr="00965BC4">
        <w:rPr>
          <w:lang w:val="en-GB"/>
        </w:rPr>
        <w:t xml:space="preserve">T. J. </w:t>
      </w:r>
      <w:r w:rsidR="0058325D" w:rsidRPr="00965BC4">
        <w:rPr>
          <w:lang w:val="en-GB"/>
        </w:rPr>
        <w:t xml:space="preserve">Kiernan (1933) for 1926 and </w:t>
      </w:r>
      <w:r w:rsidR="0045595B" w:rsidRPr="00965BC4">
        <w:rPr>
          <w:lang w:val="en-GB"/>
        </w:rPr>
        <w:t xml:space="preserve">M. D. </w:t>
      </w:r>
      <w:r w:rsidR="0058325D" w:rsidRPr="00965BC4">
        <w:rPr>
          <w:lang w:val="en-GB"/>
        </w:rPr>
        <w:t xml:space="preserve">McCarthy (1952) for 1938 and 1944–1949. </w:t>
      </w:r>
      <w:r w:rsidR="006425E0" w:rsidRPr="00965BC4">
        <w:rPr>
          <w:lang w:val="en-GB"/>
        </w:rPr>
        <w:t xml:space="preserve">Hughes (1975) later followed up with a more comprehensive and useful dataset. With Kiernan’s (1933) data no correction </w:t>
      </w:r>
      <w:r w:rsidR="0058325D" w:rsidRPr="00965BC4">
        <w:rPr>
          <w:lang w:val="en-GB"/>
        </w:rPr>
        <w:t>fo</w:t>
      </w:r>
      <w:r w:rsidR="006425E0" w:rsidRPr="00965BC4">
        <w:rPr>
          <w:lang w:val="en-GB"/>
        </w:rPr>
        <w:t xml:space="preserve">r the self-employed is possible; </w:t>
      </w:r>
      <w:r w:rsidR="00AF6F18" w:rsidRPr="00965BC4">
        <w:rPr>
          <w:lang w:val="en-GB"/>
        </w:rPr>
        <w:t xml:space="preserve">Kiernan </w:t>
      </w:r>
      <w:r w:rsidR="0058325D" w:rsidRPr="00965BC4">
        <w:rPr>
          <w:lang w:val="en-GB"/>
        </w:rPr>
        <w:t>includes all farmers in the wage-earner class and so the capital share that we can calculate with his data only builds on rents, profits</w:t>
      </w:r>
      <w:r w:rsidR="0045595B" w:rsidRPr="00965BC4">
        <w:rPr>
          <w:lang w:val="en-GB"/>
        </w:rPr>
        <w:t>,</w:t>
      </w:r>
      <w:r w:rsidR="0058325D" w:rsidRPr="00965BC4">
        <w:rPr>
          <w:lang w:val="en-GB"/>
        </w:rPr>
        <w:t xml:space="preserve"> and interest.</w:t>
      </w:r>
      <w:r w:rsidR="006425E0" w:rsidRPr="00965BC4">
        <w:rPr>
          <w:rStyle w:val="FootnoteReference"/>
          <w:lang w:val="en-GB"/>
        </w:rPr>
        <w:footnoteReference w:id="22"/>
      </w:r>
      <w:r w:rsidR="006425E0" w:rsidRPr="00965BC4">
        <w:rPr>
          <w:lang w:val="en-GB"/>
        </w:rPr>
        <w:t xml:space="preserve"> Early f</w:t>
      </w:r>
      <w:r w:rsidR="0058325D" w:rsidRPr="00965BC4">
        <w:rPr>
          <w:lang w:val="en-GB"/>
        </w:rPr>
        <w:t>ollow-ups on Kiernan’s paper estimated GDP from the expenditure side rather than the income side (see Duncan 1940)</w:t>
      </w:r>
      <w:r w:rsidR="0045595B" w:rsidRPr="00965BC4">
        <w:rPr>
          <w:lang w:val="en-GB"/>
        </w:rPr>
        <w:t>,</w:t>
      </w:r>
      <w:r w:rsidR="0058325D" w:rsidRPr="00965BC4">
        <w:rPr>
          <w:lang w:val="en-GB"/>
        </w:rPr>
        <w:t xml:space="preserve"> so are not useful for our purposes. McCarthy’s (1952) data for 1938 and 1944–</w:t>
      </w:r>
      <w:r w:rsidR="0045595B" w:rsidRPr="00965BC4">
        <w:rPr>
          <w:lang w:val="en-GB"/>
        </w:rPr>
        <w:t>19</w:t>
      </w:r>
      <w:r w:rsidR="0058325D" w:rsidRPr="00965BC4">
        <w:rPr>
          <w:lang w:val="en-GB"/>
        </w:rPr>
        <w:t>49 do not include separate estimates for the incomes of the self-employed, so do not allow correction for this factor. The construction of the data for 1938 and 1944–</w:t>
      </w:r>
      <w:r w:rsidR="0045595B" w:rsidRPr="00965BC4">
        <w:rPr>
          <w:lang w:val="en-GB"/>
        </w:rPr>
        <w:t>19</w:t>
      </w:r>
      <w:r w:rsidR="0058325D" w:rsidRPr="00965BC4">
        <w:rPr>
          <w:lang w:val="en-GB"/>
        </w:rPr>
        <w:t xml:space="preserve">49 is discussed in </w:t>
      </w:r>
      <w:r w:rsidR="0045595B" w:rsidRPr="00965BC4">
        <w:rPr>
          <w:lang w:val="en-GB"/>
        </w:rPr>
        <w:t xml:space="preserve">Tom </w:t>
      </w:r>
      <w:r w:rsidR="0058325D" w:rsidRPr="00965BC4">
        <w:rPr>
          <w:lang w:val="en-GB"/>
        </w:rPr>
        <w:t xml:space="preserve">Linehan and </w:t>
      </w:r>
      <w:r w:rsidR="0045595B" w:rsidRPr="00965BC4">
        <w:rPr>
          <w:lang w:val="en-GB"/>
        </w:rPr>
        <w:t xml:space="preserve">Michael </w:t>
      </w:r>
      <w:r w:rsidR="0058325D" w:rsidRPr="00965BC4">
        <w:rPr>
          <w:lang w:val="en-GB"/>
        </w:rPr>
        <w:t xml:space="preserve">Lucey (2000). </w:t>
      </w:r>
    </w:p>
    <w:p w:rsidR="0058325D" w:rsidRPr="00965BC4" w:rsidRDefault="0058325D" w:rsidP="0058325D">
      <w:pPr>
        <w:spacing w:line="360" w:lineRule="auto"/>
        <w:jc w:val="both"/>
        <w:rPr>
          <w:lang w:val="en-GB"/>
        </w:rPr>
      </w:pPr>
    </w:p>
    <w:p w:rsidR="00E522C1" w:rsidRPr="00965BC4" w:rsidRDefault="001813CB" w:rsidP="00412C1C">
      <w:pPr>
        <w:spacing w:line="360" w:lineRule="auto"/>
        <w:jc w:val="both"/>
        <w:rPr>
          <w:lang w:val="en-GB"/>
        </w:rPr>
      </w:pPr>
      <w:r w:rsidRPr="00965BC4">
        <w:rPr>
          <w:lang w:val="en-GB"/>
        </w:rPr>
        <w:t xml:space="preserve">The first truly useful Irish data for our purposes comes from </w:t>
      </w:r>
      <w:r w:rsidR="0045595B" w:rsidRPr="00965BC4">
        <w:rPr>
          <w:lang w:val="en-GB"/>
        </w:rPr>
        <w:t xml:space="preserve">Gerard </w:t>
      </w:r>
      <w:r w:rsidRPr="00965BC4">
        <w:rPr>
          <w:lang w:val="en-GB"/>
        </w:rPr>
        <w:t xml:space="preserve">Hughes’ (1975) presentation of national accounts data for 1938–1970. He presents estimates of domestic income for these years (Hughes 1975, p. 11), </w:t>
      </w:r>
      <w:r w:rsidR="000166BF" w:rsidRPr="00965BC4">
        <w:rPr>
          <w:lang w:val="en-GB"/>
        </w:rPr>
        <w:t>that is,</w:t>
      </w:r>
      <w:r w:rsidRPr="00965BC4">
        <w:rPr>
          <w:lang w:val="en-GB"/>
        </w:rPr>
        <w:t xml:space="preserve"> net income flows from abroad are not included. He presented net estimates, with the motivation that “a net is preferred to a gross concept because depreciation is regarded as an allowance for capital replacement and not as a return on capital” (Hughes 1975, p. 11). We calculate the net capital share as the share “income from prop</w:t>
      </w:r>
      <w:r w:rsidR="00E2281A" w:rsidRPr="00965BC4">
        <w:rPr>
          <w:lang w:val="en-GB"/>
        </w:rPr>
        <w:t>erty” plus one-</w:t>
      </w:r>
      <w:r w:rsidRPr="00965BC4">
        <w:rPr>
          <w:lang w:val="en-GB"/>
        </w:rPr>
        <w:t>third of “income of independent traders</w:t>
      </w:r>
      <w:r w:rsidR="00AB38A5" w:rsidRPr="00965BC4">
        <w:rPr>
          <w:lang w:val="en-GB"/>
        </w:rPr>
        <w:t>,”</w:t>
      </w:r>
      <w:r w:rsidRPr="00965BC4">
        <w:rPr>
          <w:lang w:val="en-GB"/>
        </w:rPr>
        <w:t xml:space="preserve"> using the data in Hughes’ Table 2. We use our estimates based on Hughes’ data for the years 1938–1959. In 1960 link this estimate to calculations based on AMECO data, gross adjusted surplus (UQGD) divided by factor incomes (UQGD plus compensation of employees, UWCD). For the overlapping years 1960–</w:t>
      </w:r>
      <w:r w:rsidR="00AB38A5" w:rsidRPr="00965BC4">
        <w:rPr>
          <w:lang w:val="en-GB"/>
        </w:rPr>
        <w:t>19</w:t>
      </w:r>
      <w:r w:rsidRPr="00965BC4">
        <w:rPr>
          <w:lang w:val="en-GB"/>
        </w:rPr>
        <w:t>70 the two series are quite similar (correlation 0.78; Hughes is about 2 percentage points above AMECO), so the linking is not too problematic.</w:t>
      </w:r>
    </w:p>
    <w:p w:rsidR="001813CB" w:rsidRPr="00965BC4" w:rsidRDefault="001813CB" w:rsidP="00412C1C">
      <w:pPr>
        <w:spacing w:line="360" w:lineRule="auto"/>
        <w:jc w:val="both"/>
        <w:rPr>
          <w:lang w:val="en-GB"/>
        </w:rPr>
      </w:pPr>
    </w:p>
    <w:p w:rsidR="00E522C1" w:rsidRPr="00965BC4" w:rsidRDefault="00E522C1" w:rsidP="00412C1C">
      <w:pPr>
        <w:spacing w:line="360" w:lineRule="auto"/>
        <w:jc w:val="both"/>
        <w:rPr>
          <w:lang w:val="en-GB"/>
        </w:rPr>
      </w:pPr>
      <w:r w:rsidRPr="00965BC4">
        <w:rPr>
          <w:lang w:val="en-GB"/>
        </w:rPr>
        <w:t>To calculate the gross capital share, we need to information about capital depreciation that Hughes (1975) does not provide. Fortunately, McCarthy (1952, Table 1, p. 486) provides estimates of capital depreciation for the years 1938 and 1944–1949. Capital depreciation was very low, h</w:t>
      </w:r>
      <w:r w:rsidR="00F8127B" w:rsidRPr="00965BC4">
        <w:rPr>
          <w:lang w:val="en-GB"/>
        </w:rPr>
        <w:t>overing between 1.8 and 2.6 per</w:t>
      </w:r>
      <w:r w:rsidRPr="00965BC4">
        <w:rPr>
          <w:lang w:val="en-GB"/>
        </w:rPr>
        <w:t>cent of GDP. This is perhaps not so surprising, given the agricultural nature of the Irish economy in this period. From 1960 onwards, the depreciation rate can be calculated from AM</w:t>
      </w:r>
      <w:r w:rsidR="00F8127B" w:rsidRPr="00965BC4">
        <w:rPr>
          <w:lang w:val="en-GB"/>
        </w:rPr>
        <w:t>ECO data. In 1960 it is 6.9 per</w:t>
      </w:r>
      <w:r w:rsidRPr="00965BC4">
        <w:rPr>
          <w:lang w:val="en-GB"/>
        </w:rPr>
        <w:t>cent of GDP. It then increa</w:t>
      </w:r>
      <w:r w:rsidR="00462D30" w:rsidRPr="00965BC4">
        <w:rPr>
          <w:lang w:val="en-GB"/>
        </w:rPr>
        <w:t>ses to a level around 10</w:t>
      </w:r>
      <w:r w:rsidR="00462D30" w:rsidRPr="00965BC4">
        <w:rPr>
          <w:rFonts w:cs="Times New Roman"/>
          <w:lang w:val="en-GB"/>
        </w:rPr>
        <w:t>–</w:t>
      </w:r>
      <w:r w:rsidR="00F8127B" w:rsidRPr="00965BC4">
        <w:rPr>
          <w:lang w:val="en-GB"/>
        </w:rPr>
        <w:t>11 per</w:t>
      </w:r>
      <w:r w:rsidRPr="00965BC4">
        <w:rPr>
          <w:lang w:val="en-GB"/>
        </w:rPr>
        <w:t>cent in the 1970s and 1980s, and in the 2000s it eve</w:t>
      </w:r>
      <w:r w:rsidR="00F8127B" w:rsidRPr="00965BC4">
        <w:rPr>
          <w:lang w:val="en-GB"/>
        </w:rPr>
        <w:t>n reaches a level around 15 per</w:t>
      </w:r>
      <w:r w:rsidRPr="00965BC4">
        <w:rPr>
          <w:lang w:val="en-GB"/>
        </w:rPr>
        <w:t>cent.</w:t>
      </w:r>
      <w:r w:rsidR="007F5300" w:rsidRPr="00965BC4">
        <w:rPr>
          <w:lang w:val="en-GB"/>
        </w:rPr>
        <w:t xml:space="preserve"> We use the McCarthy data for capital depreciation in 1938 and 1944–</w:t>
      </w:r>
      <w:r w:rsidR="00AB38A5" w:rsidRPr="00965BC4">
        <w:rPr>
          <w:lang w:val="en-GB"/>
        </w:rPr>
        <w:t>19</w:t>
      </w:r>
      <w:r w:rsidR="007F5300" w:rsidRPr="00965BC4">
        <w:rPr>
          <w:lang w:val="en-GB"/>
        </w:rPr>
        <w:t>49 to calculate the gross wage share in these years. For 1950–</w:t>
      </w:r>
      <w:r w:rsidR="00AB38A5" w:rsidRPr="00965BC4">
        <w:rPr>
          <w:lang w:val="en-GB"/>
        </w:rPr>
        <w:t>19</w:t>
      </w:r>
      <w:r w:rsidR="007F5300" w:rsidRPr="00965BC4">
        <w:rPr>
          <w:lang w:val="en-GB"/>
        </w:rPr>
        <w:t>59, we assume that the depreciation rate is 4.</w:t>
      </w:r>
      <w:r w:rsidR="00760E3D" w:rsidRPr="00965BC4">
        <w:rPr>
          <w:lang w:val="en-GB"/>
        </w:rPr>
        <w:t>6</w:t>
      </w:r>
      <w:r w:rsidR="00F8127B" w:rsidRPr="00965BC4">
        <w:rPr>
          <w:lang w:val="en-GB"/>
        </w:rPr>
        <w:t xml:space="preserve"> per</w:t>
      </w:r>
      <w:r w:rsidR="007F5300" w:rsidRPr="00965BC4">
        <w:rPr>
          <w:lang w:val="en-GB"/>
        </w:rPr>
        <w:t>cent of GDP, as a middle</w:t>
      </w:r>
      <w:r w:rsidR="00F8127B" w:rsidRPr="00965BC4">
        <w:rPr>
          <w:lang w:val="en-GB"/>
        </w:rPr>
        <w:t xml:space="preserve"> way between McCarthy’s 2.3 per</w:t>
      </w:r>
      <w:r w:rsidR="007F5300" w:rsidRPr="00965BC4">
        <w:rPr>
          <w:lang w:val="en-GB"/>
        </w:rPr>
        <w:t>c</w:t>
      </w:r>
      <w:r w:rsidR="00F8127B" w:rsidRPr="00965BC4">
        <w:rPr>
          <w:lang w:val="en-GB"/>
        </w:rPr>
        <w:t>ent in 1949 and AMECO’s 6.9 per</w:t>
      </w:r>
      <w:r w:rsidR="007F5300" w:rsidRPr="00965BC4">
        <w:rPr>
          <w:lang w:val="en-GB"/>
        </w:rPr>
        <w:t>cent in 1960.</w:t>
      </w:r>
      <w:r w:rsidR="001813CB" w:rsidRPr="00965BC4">
        <w:rPr>
          <w:lang w:val="en-GB"/>
        </w:rPr>
        <w:t xml:space="preserve"> We use our estimates based on Hughes, McCarthy and AMECO for the years 1938–</w:t>
      </w:r>
      <w:r w:rsidR="00AB38A5" w:rsidRPr="00965BC4">
        <w:rPr>
          <w:lang w:val="en-GB"/>
        </w:rPr>
        <w:t>19</w:t>
      </w:r>
      <w:r w:rsidR="001813CB" w:rsidRPr="00965BC4">
        <w:rPr>
          <w:lang w:val="en-GB"/>
        </w:rPr>
        <w:t>59, and then use estimates based on AMECO data for the years 1960–2015.</w:t>
      </w:r>
    </w:p>
    <w:p w:rsidR="00412C1C" w:rsidRPr="00965BC4" w:rsidRDefault="00412C1C" w:rsidP="00412C1C">
      <w:pPr>
        <w:spacing w:line="360" w:lineRule="auto"/>
        <w:jc w:val="both"/>
        <w:rPr>
          <w:lang w:val="en-GB"/>
        </w:rPr>
      </w:pPr>
    </w:p>
    <w:p w:rsidR="004D1BF3" w:rsidRPr="00965BC4" w:rsidRDefault="008E13D5" w:rsidP="00412C1C">
      <w:pPr>
        <w:spacing w:line="360" w:lineRule="auto"/>
        <w:jc w:val="both"/>
        <w:rPr>
          <w:lang w:val="en-GB"/>
        </w:rPr>
      </w:pPr>
      <w:r w:rsidRPr="00965BC4">
        <w:rPr>
          <w:lang w:val="en-GB"/>
        </w:rPr>
        <w:t xml:space="preserve">There </w:t>
      </w:r>
      <w:r w:rsidR="00741057" w:rsidRPr="00965BC4">
        <w:rPr>
          <w:lang w:val="en-GB"/>
        </w:rPr>
        <w:t xml:space="preserve">is little </w:t>
      </w:r>
      <w:r w:rsidR="00A607DA" w:rsidRPr="00965BC4">
        <w:rPr>
          <w:lang w:val="en-GB"/>
        </w:rPr>
        <w:t>research</w:t>
      </w:r>
      <w:r w:rsidR="00741057" w:rsidRPr="00965BC4">
        <w:rPr>
          <w:lang w:val="en-GB"/>
        </w:rPr>
        <w:t xml:space="preserve"> of</w:t>
      </w:r>
      <w:r w:rsidRPr="00965BC4">
        <w:rPr>
          <w:lang w:val="en-GB"/>
        </w:rPr>
        <w:t xml:space="preserve"> wage and capital shares in Ireland; one exception is </w:t>
      </w:r>
      <w:r w:rsidR="00AB38A5" w:rsidRPr="00965BC4">
        <w:rPr>
          <w:lang w:val="en-GB"/>
        </w:rPr>
        <w:t xml:space="preserve">Phillip E. </w:t>
      </w:r>
      <w:r w:rsidRPr="00965BC4">
        <w:rPr>
          <w:lang w:val="en-GB"/>
        </w:rPr>
        <w:t>Lane (1998) on the post-1987 period when wage shares decreased in a remarking way.</w:t>
      </w:r>
      <w:r w:rsidR="00F2526F" w:rsidRPr="00965BC4">
        <w:rPr>
          <w:lang w:val="en-GB"/>
        </w:rPr>
        <w:t xml:space="preserve"> A group of economic historians proposed a project that would estimate national income from 1850 to 1910 but so far this has not been funded (Dickson 2001).</w:t>
      </w:r>
      <w:r w:rsidR="00AB38A5" w:rsidRPr="00965BC4">
        <w:rPr>
          <w:lang w:val="en-GB"/>
        </w:rPr>
        <w:t xml:space="preserve"> Louis Cullen (2000) ha</w:t>
      </w:r>
      <w:r w:rsidR="00304001" w:rsidRPr="00965BC4">
        <w:rPr>
          <w:lang w:val="en-GB"/>
        </w:rPr>
        <w:t>s a related study which discusses national income estimates for 1911 and possible backward extensions</w:t>
      </w:r>
      <w:r w:rsidR="004636BE" w:rsidRPr="00965BC4">
        <w:rPr>
          <w:lang w:val="en-GB"/>
        </w:rPr>
        <w:t>; see also Cullen, Begley and Bielenberg (2010)</w:t>
      </w:r>
      <w:r w:rsidR="00304001" w:rsidRPr="00965BC4">
        <w:rPr>
          <w:lang w:val="en-GB"/>
        </w:rPr>
        <w:t>.</w:t>
      </w:r>
      <w:r w:rsidR="00FD0548" w:rsidRPr="00965BC4">
        <w:rPr>
          <w:rStyle w:val="FootnoteReference"/>
          <w:lang w:val="en-GB"/>
        </w:rPr>
        <w:footnoteReference w:id="23"/>
      </w:r>
      <w:r w:rsidR="00A607DA" w:rsidRPr="00965BC4">
        <w:rPr>
          <w:lang w:val="en-GB"/>
        </w:rPr>
        <w:t xml:space="preserve"> </w:t>
      </w:r>
      <w:r w:rsidR="00AB38A5" w:rsidRPr="00965BC4">
        <w:rPr>
          <w:lang w:val="en-GB"/>
        </w:rPr>
        <w:t xml:space="preserve">Eoin </w:t>
      </w:r>
      <w:r w:rsidR="00A607DA" w:rsidRPr="00965BC4">
        <w:rPr>
          <w:lang w:val="en-GB"/>
        </w:rPr>
        <w:t xml:space="preserve">Flaherty and </w:t>
      </w:r>
      <w:r w:rsidR="00AB38A5" w:rsidRPr="00965BC4">
        <w:rPr>
          <w:lang w:val="en-GB"/>
        </w:rPr>
        <w:t>S</w:t>
      </w:r>
      <w:r w:rsidR="00AB38A5" w:rsidRPr="00965BC4">
        <w:rPr>
          <w:rFonts w:cs="Times New Roman"/>
          <w:lang w:val="en-GB"/>
        </w:rPr>
        <w:t>é</w:t>
      </w:r>
      <w:r w:rsidR="00AB38A5" w:rsidRPr="00965BC4">
        <w:rPr>
          <w:lang w:val="en-GB"/>
        </w:rPr>
        <w:t xml:space="preserve">an </w:t>
      </w:r>
      <w:r w:rsidR="00A607DA" w:rsidRPr="00965BC4">
        <w:rPr>
          <w:lang w:val="en-GB"/>
        </w:rPr>
        <w:t>Ó Riain (2013) discuss the causes behind the decrease in the wage share since the 1980s, compared to the decrease in Denmark.</w:t>
      </w:r>
    </w:p>
    <w:p w:rsidR="00821958" w:rsidRPr="00965BC4" w:rsidRDefault="00821958" w:rsidP="0045595B">
      <w:pPr>
        <w:pStyle w:val="Heading9"/>
        <w:rPr>
          <w:color w:val="auto"/>
          <w:lang w:val="en-GB"/>
        </w:rPr>
      </w:pPr>
      <w:bookmarkStart w:id="14" w:name="_Toc513025210"/>
      <w:r w:rsidRPr="00965BC4">
        <w:rPr>
          <w:color w:val="auto"/>
          <w:lang w:val="en-GB"/>
        </w:rPr>
        <w:t>Italy</w:t>
      </w:r>
      <w:bookmarkEnd w:id="14"/>
    </w:p>
    <w:p w:rsidR="00536C22" w:rsidRPr="00965BC4" w:rsidRDefault="00536C22" w:rsidP="00536C22">
      <w:pPr>
        <w:spacing w:line="360" w:lineRule="auto"/>
        <w:jc w:val="both"/>
        <w:rPr>
          <w:lang w:val="en-GB"/>
        </w:rPr>
      </w:pPr>
      <w:r w:rsidRPr="00965BC4">
        <w:rPr>
          <w:lang w:val="en-GB"/>
        </w:rPr>
        <w:t>In Italy, historical national accounting has experienced somewhat of a boom in the last ten years.</w:t>
      </w:r>
      <w:r w:rsidR="005B7883" w:rsidRPr="00965BC4">
        <w:rPr>
          <w:rStyle w:val="FootnoteReference"/>
          <w:lang w:val="en-GB"/>
        </w:rPr>
        <w:footnoteReference w:id="24"/>
      </w:r>
      <w:r w:rsidRPr="00965BC4">
        <w:rPr>
          <w:lang w:val="en-GB"/>
        </w:rPr>
        <w:t xml:space="preserve"> In fact, the first </w:t>
      </w:r>
      <w:r w:rsidR="003E10D2" w:rsidRPr="00965BC4">
        <w:rPr>
          <w:lang w:val="en-GB"/>
        </w:rPr>
        <w:t xml:space="preserve">coherent long-run </w:t>
      </w:r>
      <w:r w:rsidRPr="00965BC4">
        <w:rPr>
          <w:lang w:val="en-GB"/>
        </w:rPr>
        <w:t xml:space="preserve">historical factor share estimates for this country was </w:t>
      </w:r>
      <w:r w:rsidRPr="00965BC4">
        <w:rPr>
          <w:lang w:val="en-GB"/>
        </w:rPr>
        <w:lastRenderedPageBreak/>
        <w:t xml:space="preserve">presented by Andrew Glyn, in a chapter about factor shares in the </w:t>
      </w:r>
      <w:r w:rsidRPr="00965BC4">
        <w:rPr>
          <w:i/>
          <w:lang w:val="en-GB"/>
        </w:rPr>
        <w:t>Oxford Handbook of Economic Inequality</w:t>
      </w:r>
      <w:r w:rsidRPr="00965BC4">
        <w:rPr>
          <w:lang w:val="en-GB"/>
        </w:rPr>
        <w:t xml:space="preserve">, as late as 2008, as pointed out by </w:t>
      </w:r>
      <w:r w:rsidR="00E4154B" w:rsidRPr="00965BC4">
        <w:rPr>
          <w:lang w:val="en-GB"/>
        </w:rPr>
        <w:t xml:space="preserve">Giacomo </w:t>
      </w:r>
      <w:r w:rsidRPr="00965BC4">
        <w:rPr>
          <w:lang w:val="en-GB"/>
        </w:rPr>
        <w:t xml:space="preserve">Gabbuti (2016, p. 1). The Italian National Statistics Institute published already in 1957 a full set of national accounts back to the year of Italian unification in 1861 (Felice and Vecchi 2015, p. 511). However, they were not presented in a transparent manner and weren’t regarded as up to international standards. Since the 1960s, different revisions have </w:t>
      </w:r>
      <w:r w:rsidR="00E4154B" w:rsidRPr="00965BC4">
        <w:rPr>
          <w:lang w:val="en-GB"/>
        </w:rPr>
        <w:t xml:space="preserve">been made, including </w:t>
      </w:r>
      <w:r w:rsidR="00634815" w:rsidRPr="00965BC4">
        <w:rPr>
          <w:lang w:val="en-GB"/>
        </w:rPr>
        <w:t xml:space="preserve">Nicola </w:t>
      </w:r>
      <w:r w:rsidR="00E4154B" w:rsidRPr="00965BC4">
        <w:rPr>
          <w:lang w:val="en-GB"/>
        </w:rPr>
        <w:t>Rossi</w:t>
      </w:r>
      <w:r w:rsidR="00634815" w:rsidRPr="00965BC4">
        <w:rPr>
          <w:lang w:val="en-GB"/>
        </w:rPr>
        <w:t>, Andrea Sorgato, and Gianni Toniolo</w:t>
      </w:r>
      <w:r w:rsidRPr="00965BC4">
        <w:rPr>
          <w:lang w:val="en-GB"/>
        </w:rPr>
        <w:t xml:space="preserve"> (1993), but the first comprehensive new analysis have been updated in a project coordinated by the Bank of Italy in connection to the 150 year anniversary of the Italian state. (</w:t>
      </w:r>
      <w:r w:rsidR="00326F01" w:rsidRPr="00965BC4">
        <w:rPr>
          <w:lang w:val="en-GB"/>
        </w:rPr>
        <w:t>compare</w:t>
      </w:r>
      <w:r w:rsidRPr="00965BC4">
        <w:rPr>
          <w:lang w:val="en-GB"/>
        </w:rPr>
        <w:t xml:space="preserve"> Baffigi 2011.) Among other things, the new estimates have presented estimates of labour force and the capital stock back to 1861 (Giordano and Zollino 2015.)</w:t>
      </w:r>
    </w:p>
    <w:p w:rsidR="00536C22" w:rsidRPr="00965BC4" w:rsidRDefault="00536C22" w:rsidP="00536C22">
      <w:pPr>
        <w:spacing w:line="360" w:lineRule="auto"/>
        <w:jc w:val="both"/>
        <w:rPr>
          <w:lang w:val="en-GB"/>
        </w:rPr>
      </w:pPr>
    </w:p>
    <w:p w:rsidR="00536C22" w:rsidRPr="00965BC4" w:rsidRDefault="00536C22" w:rsidP="00536C22">
      <w:pPr>
        <w:spacing w:line="360" w:lineRule="auto"/>
        <w:jc w:val="both"/>
        <w:rPr>
          <w:lang w:val="en-GB"/>
        </w:rPr>
      </w:pPr>
      <w:r w:rsidRPr="00965BC4">
        <w:rPr>
          <w:lang w:val="en-GB"/>
        </w:rPr>
        <w:t xml:space="preserve"> Glyn’s estimates built on wage data by Zama</w:t>
      </w:r>
      <w:r w:rsidR="00DF64EC" w:rsidRPr="00965BC4">
        <w:rPr>
          <w:lang w:val="en-GB"/>
        </w:rPr>
        <w:t>gni and GDP data by Rossi, Sorgato, and Toniolo</w:t>
      </w:r>
      <w:r w:rsidRPr="00965BC4">
        <w:rPr>
          <w:lang w:val="en-GB"/>
        </w:rPr>
        <w:t xml:space="preserve"> (1993). We use Glyn’s data to estimate capital shares of national income, gross and net, from 1911 to 2006. For the years 2007 to 2015, we extrapolate using the growth rates of gross and net capital share calculated from AMECO data. (Gross capital share is gross operating surplus, adjusted for the self-employed, divided by Gross national income; AMECO series UQGD and UVGN. Net capital share is net operating surplus, adjusted for the self-employed, divided by national income; AMECO series UQND and UVNN.) The Glyn series and the AMECO series are the same from the mid-1970s to the mid-1990s, but diverge slightly before and after that. In the 1960s, the trend is the same in both, but the level of the capital share is higher accord</w:t>
      </w:r>
      <w:r w:rsidR="002835CF" w:rsidRPr="00965BC4">
        <w:rPr>
          <w:lang w:val="en-GB"/>
        </w:rPr>
        <w:t>ing to Gly</w:t>
      </w:r>
      <w:r w:rsidRPr="00965BC4">
        <w:rPr>
          <w:lang w:val="en-GB"/>
        </w:rPr>
        <w:t xml:space="preserve">n’s data, by about </w:t>
      </w:r>
      <w:r w:rsidR="002835CF" w:rsidRPr="00965BC4">
        <w:rPr>
          <w:lang w:val="en-GB"/>
        </w:rPr>
        <w:t>5</w:t>
      </w:r>
      <w:r w:rsidRPr="00965BC4">
        <w:rPr>
          <w:lang w:val="en-GB"/>
        </w:rPr>
        <w:t xml:space="preserve"> percentage points. In both datasets the capital share rises slightly in the first years of the 1960s, falls between 1962 and 1964, then slightly increases again, then falls rather markedly around 1970. The correlation for the overlapping years 1960–2006 is 0.49 with the gross capital share and 0.41 with the net measure.</w:t>
      </w:r>
    </w:p>
    <w:p w:rsidR="00536C22" w:rsidRPr="00965BC4" w:rsidRDefault="00536C22" w:rsidP="00536C22">
      <w:pPr>
        <w:spacing w:line="360" w:lineRule="auto"/>
        <w:jc w:val="both"/>
        <w:rPr>
          <w:lang w:val="en-GB"/>
        </w:rPr>
      </w:pPr>
    </w:p>
    <w:p w:rsidR="00536C22" w:rsidRPr="00965BC4" w:rsidRDefault="00536C22" w:rsidP="00536C22">
      <w:pPr>
        <w:spacing w:line="360" w:lineRule="auto"/>
        <w:jc w:val="both"/>
        <w:rPr>
          <w:lang w:val="en-GB"/>
        </w:rPr>
      </w:pPr>
      <w:r w:rsidRPr="00965BC4">
        <w:rPr>
          <w:lang w:val="en-GB"/>
        </w:rPr>
        <w:t xml:space="preserve">Gabbuti (2016) is working on new factor share estimates for Italy in the 1895 to 1945 period, updating Glyn’s (2008) estimates using new value added estimates by </w:t>
      </w:r>
      <w:r w:rsidR="001D4CBB" w:rsidRPr="00965BC4">
        <w:rPr>
          <w:lang w:val="en-GB"/>
        </w:rPr>
        <w:t xml:space="preserve">Alberto </w:t>
      </w:r>
      <w:r w:rsidRPr="00965BC4">
        <w:rPr>
          <w:lang w:val="en-GB"/>
        </w:rPr>
        <w:t xml:space="preserve">Baffigi (2011) and new labour input estimates by </w:t>
      </w:r>
      <w:r w:rsidR="001D4CBB" w:rsidRPr="00965BC4">
        <w:rPr>
          <w:lang w:val="en-GB"/>
        </w:rPr>
        <w:t>Stephen Broadberry, Claire Giordano, and Francesco Zollino</w:t>
      </w:r>
      <w:r w:rsidRPr="00965BC4">
        <w:rPr>
          <w:lang w:val="en-GB"/>
        </w:rPr>
        <w:t xml:space="preserve"> (2011). (See also Gior</w:t>
      </w:r>
      <w:r w:rsidR="001D4CBB" w:rsidRPr="00965BC4">
        <w:rPr>
          <w:lang w:val="en-GB"/>
        </w:rPr>
        <w:t>dano and Zollino 2015, pp. 190–</w:t>
      </w:r>
      <w:r w:rsidRPr="00965BC4">
        <w:rPr>
          <w:lang w:val="en-GB"/>
        </w:rPr>
        <w:t>91.) The new estimates show a slightly higher capital share during the 1910s and slight</w:t>
      </w:r>
      <w:r w:rsidR="001D4CBB" w:rsidRPr="00965BC4">
        <w:rPr>
          <w:lang w:val="en-GB"/>
        </w:rPr>
        <w:t>ly lower from</w:t>
      </w:r>
      <w:r w:rsidRPr="00965BC4">
        <w:rPr>
          <w:lang w:val="en-GB"/>
        </w:rPr>
        <w:t xml:space="preserve"> 1925–1935. Given that the revision is ongoing, for now we use Glyn’s estimates. There will be reasons to come back to the Italian series further along.</w:t>
      </w:r>
    </w:p>
    <w:p w:rsidR="00536C22" w:rsidRPr="00965BC4" w:rsidRDefault="00536C22" w:rsidP="00536C22">
      <w:pPr>
        <w:spacing w:line="360" w:lineRule="auto"/>
        <w:jc w:val="both"/>
        <w:rPr>
          <w:lang w:val="en-GB"/>
        </w:rPr>
      </w:pPr>
    </w:p>
    <w:p w:rsidR="00821958" w:rsidRPr="00965BC4" w:rsidRDefault="00536C22" w:rsidP="00536C22">
      <w:pPr>
        <w:spacing w:line="360" w:lineRule="auto"/>
        <w:jc w:val="both"/>
        <w:rPr>
          <w:lang w:val="en-GB"/>
        </w:rPr>
      </w:pPr>
      <w:r w:rsidRPr="00965BC4">
        <w:rPr>
          <w:lang w:val="en-GB"/>
        </w:rPr>
        <w:lastRenderedPageBreak/>
        <w:t xml:space="preserve">There are a few studies of the development of factor shares in Italy. Gabbuti’s (2016) focus is the political economy of Fascism. The wage share falls rapidly during </w:t>
      </w:r>
      <w:r w:rsidR="009D7AD6" w:rsidRPr="00965BC4">
        <w:rPr>
          <w:lang w:val="en-GB"/>
        </w:rPr>
        <w:t>WWI</w:t>
      </w:r>
      <w:r w:rsidRPr="00965BC4">
        <w:rPr>
          <w:lang w:val="en-GB"/>
        </w:rPr>
        <w:t>, which is very similar to that ha</w:t>
      </w:r>
      <w:r w:rsidR="001D4CBB" w:rsidRPr="00965BC4">
        <w:rPr>
          <w:lang w:val="en-GB"/>
        </w:rPr>
        <w:t>ppens in many other countries. Ho</w:t>
      </w:r>
      <w:r w:rsidRPr="00965BC4">
        <w:rPr>
          <w:lang w:val="en-GB"/>
        </w:rPr>
        <w:t>wever, it also bounces back quickly, to a rather high level in the early 1920s. 1919 to 1921 were in Italy</w:t>
      </w:r>
      <w:r w:rsidR="001D4CBB" w:rsidRPr="00965BC4">
        <w:rPr>
          <w:lang w:val="en-GB"/>
        </w:rPr>
        <w:t>,</w:t>
      </w:r>
      <w:r w:rsidRPr="00965BC4">
        <w:rPr>
          <w:lang w:val="en-GB"/>
        </w:rPr>
        <w:t xml:space="preserve"> even more than in other European countries</w:t>
      </w:r>
      <w:r w:rsidR="001D4CBB" w:rsidRPr="00965BC4">
        <w:rPr>
          <w:lang w:val="en-GB"/>
        </w:rPr>
        <w:t>,</w:t>
      </w:r>
      <w:r w:rsidRPr="00965BC4">
        <w:rPr>
          <w:lang w:val="en-GB"/>
        </w:rPr>
        <w:t xml:space="preserve"> years of labour conflict and an offensive of trade unions, which led to rapid wage increases. Gabbuti finds an important decrease in the wage share during Mussolini’s regime. A string of researchers have observed and commented on the rise in the capital share since the 1970s (Torrini 2005; Giordano and Zollino 2015, p. 191)</w:t>
      </w:r>
    </w:p>
    <w:p w:rsidR="00412C1C" w:rsidRPr="00965BC4" w:rsidRDefault="00C52743" w:rsidP="0045595B">
      <w:pPr>
        <w:pStyle w:val="Heading9"/>
        <w:rPr>
          <w:color w:val="auto"/>
          <w:lang w:val="en-GB"/>
        </w:rPr>
      </w:pPr>
      <w:bookmarkStart w:id="15" w:name="_Toc513025211"/>
      <w:r w:rsidRPr="00965BC4">
        <w:rPr>
          <w:color w:val="auto"/>
          <w:lang w:val="en-GB"/>
        </w:rPr>
        <w:t>Japan</w:t>
      </w:r>
      <w:bookmarkEnd w:id="15"/>
    </w:p>
    <w:p w:rsidR="006B3E73" w:rsidRPr="00965BC4" w:rsidRDefault="006B3E73" w:rsidP="006B3E73">
      <w:pPr>
        <w:spacing w:line="360" w:lineRule="auto"/>
        <w:jc w:val="both"/>
        <w:rPr>
          <w:lang w:val="en-GB"/>
        </w:rPr>
      </w:pPr>
      <w:r w:rsidRPr="00965BC4">
        <w:rPr>
          <w:lang w:val="en-GB"/>
        </w:rPr>
        <w:t xml:space="preserve">For Japan, there are factor share data back to 1906. Official data begin in 1950 and a large historical national accounts project in the 1960s and 1970s, summarized in English in </w:t>
      </w:r>
      <w:r w:rsidR="001D4CBB" w:rsidRPr="00965BC4">
        <w:rPr>
          <w:lang w:val="en-GB"/>
        </w:rPr>
        <w:t xml:space="preserve">Kazushi </w:t>
      </w:r>
      <w:r w:rsidRPr="00965BC4">
        <w:rPr>
          <w:lang w:val="en-GB"/>
        </w:rPr>
        <w:t xml:space="preserve">Ohkawa and </w:t>
      </w:r>
      <w:r w:rsidR="001D4CBB" w:rsidRPr="00965BC4">
        <w:rPr>
          <w:lang w:val="en-GB"/>
        </w:rPr>
        <w:t xml:space="preserve">Miyohei </w:t>
      </w:r>
      <w:r w:rsidRPr="00965BC4">
        <w:rPr>
          <w:lang w:val="en-GB"/>
        </w:rPr>
        <w:t>Shinohara (1979), added estimates from 1906 to 1940. There are no data for the 1940s because of war time disruption (</w:t>
      </w:r>
      <w:r w:rsidR="00326F01" w:rsidRPr="00965BC4">
        <w:rPr>
          <w:lang w:val="en-GB"/>
        </w:rPr>
        <w:t>compare</w:t>
      </w:r>
      <w:r w:rsidRPr="00965BC4">
        <w:rPr>
          <w:lang w:val="en-GB"/>
        </w:rPr>
        <w:t xml:space="preserve"> Ohkawa and Shinohara 1979, p. 72).</w:t>
      </w:r>
    </w:p>
    <w:p w:rsidR="00406F98" w:rsidRPr="00965BC4" w:rsidRDefault="00406F98" w:rsidP="006B3E73">
      <w:pPr>
        <w:spacing w:line="360" w:lineRule="auto"/>
        <w:jc w:val="both"/>
        <w:rPr>
          <w:lang w:val="en-GB"/>
        </w:rPr>
      </w:pPr>
    </w:p>
    <w:p w:rsidR="00371420" w:rsidRPr="00965BC4" w:rsidRDefault="00371420" w:rsidP="00371420">
      <w:pPr>
        <w:spacing w:line="360" w:lineRule="auto"/>
        <w:jc w:val="both"/>
        <w:rPr>
          <w:lang w:val="en-GB"/>
        </w:rPr>
      </w:pPr>
      <w:r w:rsidRPr="00965BC4">
        <w:rPr>
          <w:lang w:val="en-GB"/>
        </w:rPr>
        <w:t>The Japanese factor share data are unusual in that they are from the beginning presented in terms of “distributed income</w:t>
      </w:r>
      <w:r w:rsidR="00A63ADA" w:rsidRPr="00965BC4">
        <w:rPr>
          <w:lang w:val="en-GB"/>
        </w:rPr>
        <w:t>.”</w:t>
      </w:r>
      <w:r w:rsidRPr="00965BC4">
        <w:rPr>
          <w:lang w:val="en-GB"/>
        </w:rPr>
        <w:t xml:space="preserve"> This is the sum of wage income, incomes of the self-employed, and corporate incomes and interest. In other words, unlike for most countries here to begin with we have net factor shares. The wage sum is presented including imputed labour incomes of the self-employed. We calculate the capital share as the residual, 100 less the wage share. All these data are for non-agriculture; Minami and Ono (1979, p. 205) who did the factor shares study in the Ohkawa and Shinohara project explicitly focused on non-agriculture because calculating factor shares in the agricultural sector is difficult. (See also Ohkawa 1968 for discussions of factor shares in Japan.) Labour incomes of the self-employed have been calculated using the la</w:t>
      </w:r>
      <w:r w:rsidR="001D4CBB" w:rsidRPr="00965BC4">
        <w:rPr>
          <w:lang w:val="en-GB"/>
        </w:rPr>
        <w:t>bour method of adjustment (see S</w:t>
      </w:r>
      <w:r w:rsidRPr="00965BC4">
        <w:rPr>
          <w:lang w:val="en-GB"/>
        </w:rPr>
        <w:t xml:space="preserve">ection A.1.1.), imputing the average wage in the non-corporate sector for all self-employed, and counting the rest of their incomes as capital income. </w:t>
      </w:r>
      <w:r w:rsidR="001D4CBB" w:rsidRPr="00965BC4">
        <w:rPr>
          <w:lang w:val="en-GB"/>
        </w:rPr>
        <w:t xml:space="preserve">Ryoshin </w:t>
      </w:r>
      <w:r w:rsidRPr="00965BC4">
        <w:rPr>
          <w:lang w:val="en-GB"/>
        </w:rPr>
        <w:t xml:space="preserve">Minami and </w:t>
      </w:r>
      <w:r w:rsidR="001D4CBB" w:rsidRPr="00965BC4">
        <w:rPr>
          <w:lang w:val="en-GB"/>
        </w:rPr>
        <w:t xml:space="preserve">Akira </w:t>
      </w:r>
      <w:r w:rsidRPr="00965BC4">
        <w:rPr>
          <w:lang w:val="en-GB"/>
        </w:rPr>
        <w:t xml:space="preserve">Oro (1979, p. 207) show with post-war data that for industry it doesn’t make much difference whether the labour method or the capital method is used. In the service sector differences are bigger but unsystematic. We use the data from Ohkawa and Shinohara (1979, </w:t>
      </w:r>
      <w:r w:rsidR="00B27E42" w:rsidRPr="00965BC4">
        <w:rPr>
          <w:lang w:val="en-GB"/>
        </w:rPr>
        <w:t>Table</w:t>
      </w:r>
      <w:r w:rsidRPr="00965BC4">
        <w:rPr>
          <w:lang w:val="en-GB"/>
        </w:rPr>
        <w:t xml:space="preserve"> A47) for 1906 to 1970 (missing 1940–</w:t>
      </w:r>
      <w:r w:rsidR="00757C66" w:rsidRPr="00965BC4">
        <w:rPr>
          <w:lang w:val="en-GB"/>
        </w:rPr>
        <w:t>19</w:t>
      </w:r>
      <w:r w:rsidRPr="00965BC4">
        <w:rPr>
          <w:lang w:val="en-GB"/>
        </w:rPr>
        <w:t xml:space="preserve">49) and then link this series to capital share in national income from Piketty and Zucman (2014) from 1971 to 2010. For the overlapping years 1955 to 1970 the correlation between the Ohkawa and Shinohara series and the Piketty series is quite strong: 0.91. Piketty and Zucman have utilized the official National Accounts data so it is not surprising that their series is basically the same as the one we get from </w:t>
      </w:r>
      <w:r w:rsidRPr="00965BC4">
        <w:rPr>
          <w:lang w:val="en-GB"/>
        </w:rPr>
        <w:lastRenderedPageBreak/>
        <w:t>Ohkawa and Shinohara, who as mentioned also relied on official data from 1950 on. To extend our series to the years 2011–2015, we extrapolate using the growth rates of the net capital share estimated from AMECO data.</w:t>
      </w:r>
    </w:p>
    <w:p w:rsidR="00371420" w:rsidRPr="00965BC4" w:rsidRDefault="00371420" w:rsidP="00371420">
      <w:pPr>
        <w:spacing w:line="360" w:lineRule="auto"/>
        <w:jc w:val="both"/>
        <w:rPr>
          <w:lang w:val="en-GB"/>
        </w:rPr>
      </w:pPr>
    </w:p>
    <w:p w:rsidR="006B3E73" w:rsidRPr="00965BC4" w:rsidRDefault="00371420" w:rsidP="00371420">
      <w:pPr>
        <w:spacing w:line="360" w:lineRule="auto"/>
        <w:jc w:val="both"/>
        <w:rPr>
          <w:lang w:val="en-GB"/>
        </w:rPr>
      </w:pPr>
      <w:r w:rsidRPr="00965BC4">
        <w:rPr>
          <w:lang w:val="en-GB"/>
        </w:rPr>
        <w:t xml:space="preserve">To calculate the gross capital share, we use the same wage sum as used </w:t>
      </w:r>
      <w:r w:rsidR="00711D0F" w:rsidRPr="00965BC4">
        <w:rPr>
          <w:lang w:val="en-GB"/>
        </w:rPr>
        <w:t>earlier</w:t>
      </w:r>
      <w:r w:rsidRPr="00965BC4">
        <w:rPr>
          <w:lang w:val="en-GB"/>
        </w:rPr>
        <w:t xml:space="preserve">. In the denominator, we add provisions for consumption of fixed capital to the sum of distributed income, to get a gross income sum. Capital depreciation data come from Ohkawa and Shinohara’s (1979) </w:t>
      </w:r>
      <w:r w:rsidR="00B27E42" w:rsidRPr="00965BC4">
        <w:rPr>
          <w:lang w:val="en-GB"/>
        </w:rPr>
        <w:t>Table</w:t>
      </w:r>
      <w:r w:rsidRPr="00965BC4">
        <w:rPr>
          <w:lang w:val="en-GB"/>
        </w:rPr>
        <w:t xml:space="preserve"> A7 for the years 1906 to</w:t>
      </w:r>
      <w:r w:rsidR="00B27E42" w:rsidRPr="00965BC4">
        <w:rPr>
          <w:lang w:val="en-GB"/>
        </w:rPr>
        <w:t xml:space="preserve"> 1940 and T</w:t>
      </w:r>
      <w:r w:rsidRPr="00965BC4">
        <w:rPr>
          <w:lang w:val="en-GB"/>
        </w:rPr>
        <w:t>able A8 from 1950 to 1970. For overlapping years in the 1930s the A7 series is a bit higher</w:t>
      </w:r>
      <w:r w:rsidR="00087F20" w:rsidRPr="00965BC4">
        <w:rPr>
          <w:lang w:val="en-GB"/>
        </w:rPr>
        <w:t>,</w:t>
      </w:r>
      <w:r w:rsidRPr="00965BC4">
        <w:rPr>
          <w:lang w:val="en-GB"/>
        </w:rPr>
        <w:t xml:space="preserve"> but the trend is precisely the same and as a share of GDP they are also very similar, rather constant throughout the </w:t>
      </w:r>
      <w:r w:rsidR="00462D30" w:rsidRPr="00965BC4">
        <w:rPr>
          <w:lang w:val="en-GB"/>
        </w:rPr>
        <w:t>1930s at a level around 8</w:t>
      </w:r>
      <w:r w:rsidR="00462D30" w:rsidRPr="00965BC4">
        <w:rPr>
          <w:rFonts w:cs="Times New Roman"/>
          <w:lang w:val="en-GB"/>
        </w:rPr>
        <w:t>–</w:t>
      </w:r>
      <w:r w:rsidR="00F8127B" w:rsidRPr="00965BC4">
        <w:rPr>
          <w:lang w:val="en-GB"/>
        </w:rPr>
        <w:t>9 per</w:t>
      </w:r>
      <w:r w:rsidRPr="00965BC4">
        <w:rPr>
          <w:lang w:val="en-GB"/>
        </w:rPr>
        <w:t>cent. To bring the gross capital share series forward we link it to new gross estimates from Piketty and Zucman’s data. Piketty and Zucman work with net capital shares</w:t>
      </w:r>
      <w:r w:rsidR="00087F20" w:rsidRPr="00965BC4">
        <w:rPr>
          <w:lang w:val="en-GB"/>
        </w:rPr>
        <w:t>,</w:t>
      </w:r>
      <w:r w:rsidRPr="00965BC4">
        <w:rPr>
          <w:lang w:val="en-GB"/>
        </w:rPr>
        <w:t xml:space="preserve"> but from the official National Accounts data contained in their Japan spreadsheet it is possible to calculate gross shares as well. In their “Japan Data” folder there is GDP, NDP</w:t>
      </w:r>
      <w:r w:rsidR="00087F20" w:rsidRPr="00965BC4">
        <w:rPr>
          <w:lang w:val="en-GB"/>
        </w:rPr>
        <w:t>,</w:t>
      </w:r>
      <w:r w:rsidRPr="00965BC4">
        <w:rPr>
          <w:lang w:val="en-GB"/>
        </w:rPr>
        <w:t xml:space="preserve"> and capital depreciation from 1955 to 2010 as well as net operating surplus, net mixed income and “Wages and social contributions paid by all domestic sectors</w:t>
      </w:r>
      <w:r w:rsidR="00087F20" w:rsidRPr="00965BC4">
        <w:rPr>
          <w:lang w:val="en-GB"/>
        </w:rPr>
        <w:t xml:space="preserve">.” </w:t>
      </w:r>
      <w:r w:rsidRPr="00965BC4">
        <w:rPr>
          <w:lang w:val="en-GB"/>
        </w:rPr>
        <w:t>We calculate the gross capital income sum as the sum of net operating surplus, capital depreciation, an</w:t>
      </w:r>
      <w:r w:rsidR="00F8127B" w:rsidRPr="00965BC4">
        <w:rPr>
          <w:lang w:val="en-GB"/>
        </w:rPr>
        <w:t>d 33 per</w:t>
      </w:r>
      <w:r w:rsidRPr="00965BC4">
        <w:rPr>
          <w:lang w:val="en-GB"/>
        </w:rPr>
        <w:t xml:space="preserve">cent of net mixed income, </w:t>
      </w:r>
      <w:r w:rsidR="000166BF" w:rsidRPr="00965BC4">
        <w:rPr>
          <w:lang w:val="en-GB"/>
        </w:rPr>
        <w:t>that is,</w:t>
      </w:r>
      <w:r w:rsidRPr="00965BC4">
        <w:rPr>
          <w:lang w:val="en-GB"/>
        </w:rPr>
        <w:t xml:space="preserve"> using the proportional adjustment method. This capital income sum is then related to GDP. For the years where this series overlaps with our estimates from Ohkawa and Shinohara’s data, 1955 to 1970, the series conform very well with each other</w:t>
      </w:r>
      <w:r w:rsidR="00252323" w:rsidRPr="00965BC4">
        <w:rPr>
          <w:lang w:val="en-GB"/>
        </w:rPr>
        <w:t>. They both start around 33 per</w:t>
      </w:r>
      <w:r w:rsidRPr="00965BC4">
        <w:rPr>
          <w:lang w:val="en-GB"/>
        </w:rPr>
        <w:t>cent and in</w:t>
      </w:r>
      <w:r w:rsidR="00F8127B" w:rsidRPr="00965BC4">
        <w:rPr>
          <w:lang w:val="en-GB"/>
        </w:rPr>
        <w:t>crease to a level around 40 per</w:t>
      </w:r>
      <w:r w:rsidRPr="00965BC4">
        <w:rPr>
          <w:lang w:val="en-GB"/>
        </w:rPr>
        <w:t>cent in the 1960s; the correlation is 0.95. Thus, we find it unproblematic to link the two series. We use the estimates based on Ohkawa and Shinohara’s data for 1906 to 1970 and the estimates based on the data in Piketty and Zucman for 1971 to 2010. To extend our series to the years 2011–2015, we extrapolate using the growth rates of the gross capital share estimated from AMECO data.</w:t>
      </w:r>
    </w:p>
    <w:p w:rsidR="002A2202" w:rsidRPr="00965BC4" w:rsidRDefault="002A2202" w:rsidP="00371420">
      <w:pPr>
        <w:spacing w:line="360" w:lineRule="auto"/>
        <w:jc w:val="both"/>
        <w:rPr>
          <w:lang w:val="en-GB"/>
        </w:rPr>
      </w:pPr>
    </w:p>
    <w:p w:rsidR="006B3E73" w:rsidRPr="00965BC4" w:rsidRDefault="006B3E73" w:rsidP="006B3E73">
      <w:pPr>
        <w:spacing w:line="360" w:lineRule="auto"/>
        <w:jc w:val="both"/>
        <w:rPr>
          <w:lang w:val="en-GB"/>
        </w:rPr>
      </w:pPr>
      <w:r w:rsidRPr="00965BC4">
        <w:rPr>
          <w:lang w:val="en-GB"/>
        </w:rPr>
        <w:t xml:space="preserve">Regarding previous discussion of the evolution of the capital share in Japan, Minami and Oro (1979) find a decreasing wage share in the early </w:t>
      </w:r>
      <w:r w:rsidR="006B1271" w:rsidRPr="00965BC4">
        <w:rPr>
          <w:lang w:val="en-GB"/>
        </w:rPr>
        <w:t>twentieth</w:t>
      </w:r>
      <w:r w:rsidR="002A2202" w:rsidRPr="00965BC4">
        <w:rPr>
          <w:lang w:val="en-GB"/>
        </w:rPr>
        <w:t xml:space="preserve"> century, a jump up from</w:t>
      </w:r>
      <w:r w:rsidRPr="00965BC4">
        <w:rPr>
          <w:lang w:val="en-GB"/>
        </w:rPr>
        <w:t xml:space="preserve"> 1916–</w:t>
      </w:r>
      <w:r w:rsidR="002A2202" w:rsidRPr="00965BC4">
        <w:rPr>
          <w:lang w:val="en-GB"/>
        </w:rPr>
        <w:t>1925, then a decline until WWII</w:t>
      </w:r>
      <w:r w:rsidRPr="00965BC4">
        <w:rPr>
          <w:lang w:val="en-GB"/>
        </w:rPr>
        <w:t>, and then a higher level in the 1950s and 1960s after a hole in</w:t>
      </w:r>
      <w:r w:rsidR="002A2202" w:rsidRPr="00965BC4">
        <w:rPr>
          <w:lang w:val="en-GB"/>
        </w:rPr>
        <w:t xml:space="preserve"> the data during WWII</w:t>
      </w:r>
      <w:r w:rsidRPr="00965BC4">
        <w:rPr>
          <w:lang w:val="en-GB"/>
        </w:rPr>
        <w:t xml:space="preserve">. They point to that they lack data for some types of capital incomes: land and house rents, and imputed interest. For this reason, the estimate of wage and capital shares are more precise in industry than in the economy as a whole (p. 217). Ohkawa (1968) discusses factor shares from 1920 to the 1960s. Ohkawa points to that in general the capital share was </w:t>
      </w:r>
      <w:r w:rsidRPr="00965BC4">
        <w:rPr>
          <w:lang w:val="en-GB"/>
        </w:rPr>
        <w:lastRenderedPageBreak/>
        <w:t>quite high in Japan, union wage bargaining being held back (Ohkawa 1968, p. 186). This conforms well to Japanese capital shares at least before 1970 or so being among the higher in our cross-national data set. One exception to this rule is that he capital share decreased imme</w:t>
      </w:r>
      <w:r w:rsidR="00F250F8" w:rsidRPr="00965BC4">
        <w:rPr>
          <w:lang w:val="en-GB"/>
        </w:rPr>
        <w:t>diately after WWII</w:t>
      </w:r>
      <w:r w:rsidRPr="00965BC4">
        <w:rPr>
          <w:lang w:val="en-GB"/>
        </w:rPr>
        <w:t xml:space="preserve"> due to the dissolution of Zaibatsus and other political reforms (Ohkawa 1968, p. 180); we also see in our data, which lack the years 1941–</w:t>
      </w:r>
      <w:r w:rsidR="00F250F8" w:rsidRPr="00965BC4">
        <w:rPr>
          <w:lang w:val="en-GB"/>
        </w:rPr>
        <w:t>19</w:t>
      </w:r>
      <w:r w:rsidRPr="00965BC4">
        <w:rPr>
          <w:lang w:val="en-GB"/>
        </w:rPr>
        <w:t>52, that the capital share is much lower in 1953 than it was in 1940. Ohkawa points to a large and flexible supply of labour as a cause of the overall high capital share in Japan, but writing in the late 1960s, that labour supply is decreasing. This conforms very well with the rather drastic drop in the capital share that we find in the early 1970s, the biggest one in our Japanese data together with epis</w:t>
      </w:r>
      <w:r w:rsidR="00F250F8" w:rsidRPr="00965BC4">
        <w:rPr>
          <w:lang w:val="en-GB"/>
        </w:rPr>
        <w:t>odes around 1920, just after WWII</w:t>
      </w:r>
      <w:r w:rsidRPr="00965BC4">
        <w:rPr>
          <w:lang w:val="en-GB"/>
        </w:rPr>
        <w:t>, and during the economic crisis of the early 1990s.</w:t>
      </w:r>
      <w:r w:rsidR="002E7A83" w:rsidRPr="00965BC4">
        <w:rPr>
          <w:lang w:val="en-GB"/>
        </w:rPr>
        <w:t xml:space="preserve"> The latest study, which also includes an extensive literature review, is </w:t>
      </w:r>
      <w:r w:rsidR="00F250F8" w:rsidRPr="00965BC4">
        <w:rPr>
          <w:lang w:val="en-GB"/>
        </w:rPr>
        <w:t xml:space="preserve">Tetsuji </w:t>
      </w:r>
      <w:r w:rsidR="002E7A83" w:rsidRPr="00965BC4">
        <w:rPr>
          <w:lang w:val="en-GB"/>
        </w:rPr>
        <w:t xml:space="preserve">Okazaki (2016) who studies </w:t>
      </w:r>
      <w:r w:rsidR="000106F4" w:rsidRPr="00965BC4">
        <w:rPr>
          <w:lang w:val="en-GB"/>
        </w:rPr>
        <w:t>capital shares and income distribution in Japan in the first half of the twentieth century</w:t>
      </w:r>
      <w:r w:rsidR="008B1270" w:rsidRPr="00965BC4">
        <w:rPr>
          <w:lang w:val="en-GB"/>
        </w:rPr>
        <w:t>, using the same historical national accounts data that we use</w:t>
      </w:r>
      <w:r w:rsidR="000106F4" w:rsidRPr="00965BC4">
        <w:rPr>
          <w:lang w:val="en-GB"/>
        </w:rPr>
        <w:t>. Okazaki</w:t>
      </w:r>
      <w:r w:rsidR="002E7A83" w:rsidRPr="00965BC4">
        <w:rPr>
          <w:lang w:val="en-GB"/>
        </w:rPr>
        <w:t xml:space="preserve"> finds an increasing capital share and increasing income inequality, and that these two developments are related.</w:t>
      </w:r>
    </w:p>
    <w:p w:rsidR="00B33FE3" w:rsidRPr="00965BC4" w:rsidRDefault="00B33FE3" w:rsidP="0045595B">
      <w:pPr>
        <w:pStyle w:val="Heading9"/>
        <w:rPr>
          <w:color w:val="auto"/>
          <w:lang w:val="en-GB"/>
        </w:rPr>
      </w:pPr>
      <w:bookmarkStart w:id="16" w:name="_Toc513025212"/>
      <w:r w:rsidRPr="00965BC4">
        <w:rPr>
          <w:color w:val="auto"/>
          <w:lang w:val="en-GB"/>
        </w:rPr>
        <w:t>Mexico</w:t>
      </w:r>
      <w:bookmarkEnd w:id="16"/>
    </w:p>
    <w:p w:rsidR="00B33FE3" w:rsidRPr="00965BC4" w:rsidRDefault="001D11BA" w:rsidP="001D11BA">
      <w:pPr>
        <w:spacing w:line="360" w:lineRule="auto"/>
        <w:rPr>
          <w:lang w:val="en-GB" w:bidi="en-US"/>
        </w:rPr>
      </w:pPr>
      <w:r w:rsidRPr="00965BC4">
        <w:rPr>
          <w:lang w:val="en-GB" w:bidi="en-US"/>
        </w:rPr>
        <w:t xml:space="preserve">For Mexico, we use Frankema’s (2010) capital share estimate from 1900 to 2000. For methodology see discussion under Argentina </w:t>
      </w:r>
      <w:r w:rsidR="00711D0F" w:rsidRPr="00965BC4">
        <w:rPr>
          <w:lang w:val="en-GB" w:bidi="en-US"/>
        </w:rPr>
        <w:t>earlier</w:t>
      </w:r>
      <w:r w:rsidRPr="00965BC4">
        <w:rPr>
          <w:lang w:val="en-GB" w:bidi="en-US"/>
        </w:rPr>
        <w:t>.</w:t>
      </w:r>
    </w:p>
    <w:p w:rsidR="00FF711F" w:rsidRPr="00965BC4" w:rsidRDefault="00FF711F" w:rsidP="001D11BA">
      <w:pPr>
        <w:spacing w:line="360" w:lineRule="auto"/>
        <w:rPr>
          <w:lang w:val="en-GB" w:bidi="en-US"/>
        </w:rPr>
      </w:pPr>
    </w:p>
    <w:p w:rsidR="004E1291" w:rsidRPr="00965BC4" w:rsidRDefault="00FF711F" w:rsidP="004E1291">
      <w:pPr>
        <w:spacing w:line="360" w:lineRule="auto"/>
        <w:jc w:val="both"/>
        <w:rPr>
          <w:lang w:val="en-GB" w:bidi="en-US"/>
        </w:rPr>
      </w:pPr>
      <w:r w:rsidRPr="00965BC4">
        <w:rPr>
          <w:lang w:val="en-GB" w:bidi="en-US"/>
        </w:rPr>
        <w:t>Frankema’s series, which puts all income of the self-employed into the capital income shar</w:t>
      </w:r>
      <w:r w:rsidR="00F8127B" w:rsidRPr="00965BC4">
        <w:rPr>
          <w:lang w:val="en-GB" w:bidi="en-US"/>
        </w:rPr>
        <w:t>e, varies between 20 and 50 per</w:t>
      </w:r>
      <w:r w:rsidRPr="00965BC4">
        <w:rPr>
          <w:lang w:val="en-GB" w:bidi="en-US"/>
        </w:rPr>
        <w:t xml:space="preserve">cent for the 1900 to 2000 time period. It declines </w:t>
      </w:r>
      <w:r w:rsidR="00F250F8" w:rsidRPr="00965BC4">
        <w:rPr>
          <w:lang w:val="en-GB" w:bidi="en-US"/>
        </w:rPr>
        <w:t xml:space="preserve">from 1900–1915, </w:t>
      </w:r>
      <w:r w:rsidRPr="00965BC4">
        <w:rPr>
          <w:lang w:val="en-GB" w:bidi="en-US"/>
        </w:rPr>
        <w:t xml:space="preserve">then increases steadily until the mid-1930s, then </w:t>
      </w:r>
      <w:r w:rsidR="00462D30" w:rsidRPr="00965BC4">
        <w:rPr>
          <w:lang w:val="en-GB" w:bidi="en-US"/>
        </w:rPr>
        <w:t>decreases</w:t>
      </w:r>
      <w:r w:rsidRPr="00965BC4">
        <w:rPr>
          <w:lang w:val="en-GB" w:bidi="en-US"/>
        </w:rPr>
        <w:t xml:space="preserve"> again around 1940</w:t>
      </w:r>
      <w:r w:rsidR="00F250F8" w:rsidRPr="00965BC4">
        <w:rPr>
          <w:lang w:val="en-GB" w:bidi="en-US"/>
        </w:rPr>
        <w:t>,</w:t>
      </w:r>
      <w:r w:rsidRPr="00965BC4">
        <w:rPr>
          <w:lang w:val="en-GB" w:bidi="en-US"/>
        </w:rPr>
        <w:t xml:space="preserve"> is at a low level in the 1940s and 1950s, and then finds a new high level in the 1960s and 1970s before decreasing heavily from the mid-1970s on, finding a historically low level at the end of the 1990s.</w:t>
      </w:r>
      <w:r w:rsidR="004E1291" w:rsidRPr="00965BC4">
        <w:rPr>
          <w:lang w:val="en-GB" w:bidi="en-US"/>
        </w:rPr>
        <w:t xml:space="preserve"> The decrease in the wage share in the 1940s is quite idiosyncratic and seems to be driven by high wartime export incomes and high inflation which eroded real wages (Frankema 2010, p. 362). Frankema’s (2010, p. 266) explanation for the fall from the mid-70s on is high inflation and a market-friendly shift in economic policy focusing on increasing competitiveness and profits, similarly to what happened in Brazil (see </w:t>
      </w:r>
      <w:r w:rsidR="00711D0F" w:rsidRPr="00965BC4">
        <w:rPr>
          <w:lang w:val="en-GB" w:bidi="en-US"/>
        </w:rPr>
        <w:t>earlier</w:t>
      </w:r>
      <w:r w:rsidR="004E1291" w:rsidRPr="00965BC4">
        <w:rPr>
          <w:lang w:val="en-GB" w:bidi="en-US"/>
        </w:rPr>
        <w:t>).</w:t>
      </w:r>
    </w:p>
    <w:p w:rsidR="00412C1C" w:rsidRPr="00965BC4" w:rsidRDefault="00C52743" w:rsidP="0045595B">
      <w:pPr>
        <w:pStyle w:val="Heading9"/>
        <w:rPr>
          <w:color w:val="auto"/>
          <w:lang w:val="en-GB"/>
        </w:rPr>
      </w:pPr>
      <w:bookmarkStart w:id="17" w:name="_Toc513025213"/>
      <w:r w:rsidRPr="00965BC4">
        <w:rPr>
          <w:color w:val="auto"/>
          <w:lang w:val="en-GB"/>
        </w:rPr>
        <w:t>The Netherlands</w:t>
      </w:r>
      <w:bookmarkEnd w:id="17"/>
    </w:p>
    <w:p w:rsidR="00CE3045" w:rsidRPr="00965BC4" w:rsidRDefault="000D5D88" w:rsidP="008C30AA">
      <w:pPr>
        <w:spacing w:line="360" w:lineRule="auto"/>
        <w:jc w:val="both"/>
        <w:rPr>
          <w:lang w:val="en-US"/>
        </w:rPr>
      </w:pPr>
      <w:r w:rsidRPr="00965BC4">
        <w:rPr>
          <w:lang w:val="en-US"/>
        </w:rPr>
        <w:t>In</w:t>
      </w:r>
      <w:r w:rsidR="008C30AA" w:rsidRPr="00965BC4">
        <w:rPr>
          <w:lang w:val="en-US"/>
        </w:rPr>
        <w:t xml:space="preserve"> the </w:t>
      </w:r>
      <w:r w:rsidR="00062B69" w:rsidRPr="00965BC4">
        <w:rPr>
          <w:lang w:val="en-US"/>
        </w:rPr>
        <w:t>Netherlands,</w:t>
      </w:r>
      <w:r w:rsidR="008C30AA" w:rsidRPr="00965BC4">
        <w:rPr>
          <w:lang w:val="en-US"/>
        </w:rPr>
        <w:t xml:space="preserve"> </w:t>
      </w:r>
      <w:r w:rsidRPr="00965BC4">
        <w:rPr>
          <w:lang w:val="en-US"/>
        </w:rPr>
        <w:t>modern national accounting on a regular basis began in the 1930s (den Bakker 1994</w:t>
      </w:r>
      <w:r w:rsidR="00CB37C4" w:rsidRPr="00965BC4">
        <w:rPr>
          <w:lang w:val="en-US"/>
        </w:rPr>
        <w:t xml:space="preserve"> and Bos 2006 for historical descriptions</w:t>
      </w:r>
      <w:r w:rsidRPr="00965BC4">
        <w:rPr>
          <w:lang w:val="en-US"/>
        </w:rPr>
        <w:t xml:space="preserve">). </w:t>
      </w:r>
      <w:r w:rsidR="000D56CB" w:rsidRPr="00965BC4">
        <w:rPr>
          <w:lang w:val="en-US"/>
        </w:rPr>
        <w:t xml:space="preserve">During and after the </w:t>
      </w:r>
      <w:r w:rsidR="009D7AD6" w:rsidRPr="00965BC4">
        <w:rPr>
          <w:lang w:val="en-US"/>
        </w:rPr>
        <w:t>WWII</w:t>
      </w:r>
      <w:r w:rsidR="000D56CB" w:rsidRPr="00965BC4">
        <w:rPr>
          <w:lang w:val="en-US"/>
        </w:rPr>
        <w:t xml:space="preserve">, they increased in importance “for the purpose of planning economic recovery” (den Bakker 1994, p. </w:t>
      </w:r>
      <w:r w:rsidR="000D56CB" w:rsidRPr="00965BC4">
        <w:rPr>
          <w:lang w:val="en-US"/>
        </w:rPr>
        <w:lastRenderedPageBreak/>
        <w:t xml:space="preserve">67). </w:t>
      </w:r>
      <w:r w:rsidR="000439A0" w:rsidRPr="00965BC4">
        <w:rPr>
          <w:lang w:val="en-US"/>
        </w:rPr>
        <w:t>In 1933, the Dutch Central Bureau of Statistics (CBS) had published a national income study of 1929, interestingly enough at the request of the Supreme Labour Council, who were concerned with the effects on prices of wage i</w:t>
      </w:r>
      <w:r w:rsidR="00251B96" w:rsidRPr="00965BC4">
        <w:rPr>
          <w:lang w:val="en-US"/>
        </w:rPr>
        <w:t>ncreases (</w:t>
      </w:r>
      <w:r w:rsidR="00EB508F" w:rsidRPr="00965BC4">
        <w:rPr>
          <w:lang w:val="en-US"/>
        </w:rPr>
        <w:t xml:space="preserve">den </w:t>
      </w:r>
      <w:r w:rsidR="00251B96" w:rsidRPr="00965BC4">
        <w:rPr>
          <w:lang w:val="en-US"/>
        </w:rPr>
        <w:t xml:space="preserve">Bakker 1994, p. 69). </w:t>
      </w:r>
      <w:r w:rsidR="000439A0" w:rsidRPr="00965BC4">
        <w:rPr>
          <w:lang w:val="en-US"/>
        </w:rPr>
        <w:t>There had also been scattered estimates of national income in 1908, 1914, 1919</w:t>
      </w:r>
      <w:r w:rsidR="00EB508F" w:rsidRPr="00965BC4">
        <w:rPr>
          <w:lang w:val="en-US"/>
        </w:rPr>
        <w:t>,</w:t>
      </w:r>
      <w:r w:rsidR="00CE3045" w:rsidRPr="00965BC4">
        <w:rPr>
          <w:lang w:val="en-US"/>
        </w:rPr>
        <w:t xml:space="preserve"> and 1929–</w:t>
      </w:r>
      <w:r w:rsidR="00EB508F" w:rsidRPr="00965BC4">
        <w:rPr>
          <w:lang w:val="en-US"/>
        </w:rPr>
        <w:t>19</w:t>
      </w:r>
      <w:r w:rsidR="000439A0" w:rsidRPr="00965BC4">
        <w:rPr>
          <w:lang w:val="en-US"/>
        </w:rPr>
        <w:t>36 before the official, regular national accounts began to be produced</w:t>
      </w:r>
      <w:r w:rsidR="00CE3045" w:rsidRPr="00965BC4">
        <w:rPr>
          <w:lang w:val="en-US"/>
        </w:rPr>
        <w:t xml:space="preserve"> at CBS under the leadership of Jan Tinbergen</w:t>
      </w:r>
      <w:r w:rsidR="000439A0" w:rsidRPr="00965BC4">
        <w:rPr>
          <w:lang w:val="en-US"/>
        </w:rPr>
        <w:t>.</w:t>
      </w:r>
      <w:r w:rsidR="00CE3045" w:rsidRPr="00965BC4">
        <w:rPr>
          <w:lang w:val="en-US"/>
        </w:rPr>
        <w:t xml:space="preserve"> This project started in 1937 and these</w:t>
      </w:r>
      <w:r w:rsidR="008C30AA" w:rsidRPr="00965BC4">
        <w:rPr>
          <w:lang w:val="en-US"/>
        </w:rPr>
        <w:t xml:space="preserve"> official national accounts</w:t>
      </w:r>
      <w:r w:rsidR="00CE3045" w:rsidRPr="00965BC4">
        <w:rPr>
          <w:lang w:val="en-US"/>
        </w:rPr>
        <w:t>, which were built</w:t>
      </w:r>
      <w:r w:rsidR="008C30AA" w:rsidRPr="00965BC4">
        <w:rPr>
          <w:lang w:val="en-US"/>
        </w:rPr>
        <w:t xml:space="preserve"> from the income side</w:t>
      </w:r>
      <w:r w:rsidR="00CE3045" w:rsidRPr="00965BC4">
        <w:rPr>
          <w:lang w:val="en-US"/>
        </w:rPr>
        <w:t xml:space="preserve"> as was regular practice in those days,</w:t>
      </w:r>
      <w:r w:rsidR="008C30AA" w:rsidRPr="00965BC4">
        <w:rPr>
          <w:lang w:val="en-US"/>
        </w:rPr>
        <w:t xml:space="preserve"> </w:t>
      </w:r>
      <w:r w:rsidRPr="00965BC4">
        <w:rPr>
          <w:lang w:val="en-US"/>
        </w:rPr>
        <w:t>cover</w:t>
      </w:r>
      <w:r w:rsidR="00EE42DF" w:rsidRPr="00965BC4">
        <w:rPr>
          <w:lang w:val="en-US"/>
        </w:rPr>
        <w:t>ed</w:t>
      </w:r>
      <w:r w:rsidRPr="00965BC4">
        <w:rPr>
          <w:lang w:val="en-US"/>
        </w:rPr>
        <w:t xml:space="preserve"> the years since</w:t>
      </w:r>
      <w:r w:rsidR="00EE42DF" w:rsidRPr="00965BC4">
        <w:rPr>
          <w:lang w:val="en-US"/>
        </w:rPr>
        <w:t xml:space="preserve"> 1921, which is still the starting point for the official series.</w:t>
      </w:r>
      <w:r w:rsidR="00EE42DF" w:rsidRPr="00965BC4">
        <w:rPr>
          <w:rStyle w:val="FootnoteReference"/>
          <w:lang w:val="en-US"/>
        </w:rPr>
        <w:footnoteReference w:id="25"/>
      </w:r>
    </w:p>
    <w:p w:rsidR="00CE3045" w:rsidRPr="00965BC4" w:rsidRDefault="00CE3045" w:rsidP="008C30AA">
      <w:pPr>
        <w:spacing w:line="360" w:lineRule="auto"/>
        <w:jc w:val="both"/>
        <w:rPr>
          <w:lang w:val="en-US"/>
        </w:rPr>
      </w:pPr>
    </w:p>
    <w:p w:rsidR="00251B96" w:rsidRPr="00965BC4" w:rsidRDefault="00251B96" w:rsidP="00251B96">
      <w:pPr>
        <w:spacing w:line="360" w:lineRule="auto"/>
        <w:jc w:val="both"/>
        <w:rPr>
          <w:lang w:val="en-US"/>
        </w:rPr>
      </w:pPr>
      <w:r w:rsidRPr="00965BC4">
        <w:rPr>
          <w:lang w:val="en-US"/>
        </w:rPr>
        <w:t>For the years 1921 to 2010, one can calculate factor shares from the official national accounts (</w:t>
      </w:r>
      <w:r w:rsidR="00526020" w:rsidRPr="00965BC4">
        <w:rPr>
          <w:lang w:val="en-US"/>
        </w:rPr>
        <w:t>Statistics Netherlands 2011</w:t>
      </w:r>
      <w:r w:rsidR="00B27E42" w:rsidRPr="00965BC4">
        <w:rPr>
          <w:lang w:val="en-US"/>
        </w:rPr>
        <w:t>, T</w:t>
      </w:r>
      <w:r w:rsidRPr="00965BC4">
        <w:rPr>
          <w:lang w:val="en-US"/>
        </w:rPr>
        <w:t>able H 2, pp. 175</w:t>
      </w:r>
      <w:r w:rsidR="00A63ADA" w:rsidRPr="00965BC4">
        <w:rPr>
          <w:lang w:val="en-US"/>
        </w:rPr>
        <w:t>–</w:t>
      </w:r>
      <w:r w:rsidR="00EB508F" w:rsidRPr="00965BC4">
        <w:rPr>
          <w:lang w:val="en-US"/>
        </w:rPr>
        <w:t>7</w:t>
      </w:r>
      <w:r w:rsidRPr="00965BC4">
        <w:rPr>
          <w:lang w:val="en-US"/>
        </w:rPr>
        <w:t>6).</w:t>
      </w:r>
      <w:r w:rsidRPr="00965BC4">
        <w:rPr>
          <w:rStyle w:val="FootnoteReference"/>
          <w:lang w:val="en-US"/>
        </w:rPr>
        <w:footnoteReference w:id="26"/>
      </w:r>
      <w:r w:rsidRPr="00965BC4">
        <w:rPr>
          <w:lang w:val="en-US"/>
        </w:rPr>
        <w:t xml:space="preserve"> The 1921–2010 series is available both gross and net. Both series are only available for the total economy, not sector-wise. It is not possible to make an adjustment for the self-employed with this data, as their incomes are not presented separately, but just in an “operating surplus/mixed income” post, </w:t>
      </w:r>
      <w:r w:rsidR="000166BF" w:rsidRPr="00965BC4">
        <w:rPr>
          <w:lang w:val="en-US"/>
        </w:rPr>
        <w:t>that is,</w:t>
      </w:r>
      <w:r w:rsidRPr="00965BC4">
        <w:rPr>
          <w:lang w:val="en-US"/>
        </w:rPr>
        <w:t xml:space="preserve"> together with all capital incomes. (The same is </w:t>
      </w:r>
      <w:r w:rsidR="00EB508F" w:rsidRPr="00965BC4">
        <w:rPr>
          <w:lang w:val="en-US"/>
        </w:rPr>
        <w:t xml:space="preserve">true for van Bochove and Huitker’s </w:t>
      </w:r>
      <w:r w:rsidRPr="00965BC4">
        <w:rPr>
          <w:lang w:val="en-US"/>
        </w:rPr>
        <w:t xml:space="preserve">1987, </w:t>
      </w:r>
      <w:r w:rsidR="00B27E42" w:rsidRPr="00965BC4">
        <w:rPr>
          <w:lang w:val="en-US"/>
        </w:rPr>
        <w:t>Table</w:t>
      </w:r>
      <w:r w:rsidR="00EB508F" w:rsidRPr="00965BC4">
        <w:rPr>
          <w:lang w:val="en-US"/>
        </w:rPr>
        <w:t xml:space="preserve"> H1 </w:t>
      </w:r>
      <w:r w:rsidRPr="00965BC4">
        <w:rPr>
          <w:lang w:val="en-US"/>
        </w:rPr>
        <w:t>presentation of national accounts from the income side.)</w:t>
      </w:r>
    </w:p>
    <w:p w:rsidR="00251B96" w:rsidRPr="00965BC4" w:rsidRDefault="00251B96" w:rsidP="00251B96">
      <w:pPr>
        <w:spacing w:line="360" w:lineRule="auto"/>
        <w:jc w:val="both"/>
        <w:rPr>
          <w:lang w:val="en-US"/>
        </w:rPr>
      </w:pPr>
    </w:p>
    <w:p w:rsidR="00251B96" w:rsidRPr="00965BC4" w:rsidRDefault="00251B96" w:rsidP="00251B96">
      <w:pPr>
        <w:spacing w:line="360" w:lineRule="auto"/>
        <w:jc w:val="both"/>
        <w:rPr>
          <w:lang w:val="en-US"/>
        </w:rPr>
      </w:pPr>
      <w:r w:rsidRPr="00965BC4">
        <w:rPr>
          <w:lang w:val="en-US"/>
        </w:rPr>
        <w:t xml:space="preserve">To estimate adjusted capital shares, we need other sources for the self-employed and their incomes. We have fetched these from several sources. For the beginning of our period there are two alternative sources for the incomes of the self-employed. A Centraal Bureau voor de Statistiek, CBS (1948, </w:t>
      </w:r>
      <w:r w:rsidR="00B27E42" w:rsidRPr="00965BC4">
        <w:rPr>
          <w:lang w:val="en-US"/>
        </w:rPr>
        <w:t>Table</w:t>
      </w:r>
      <w:r w:rsidR="003A55A5" w:rsidRPr="00965BC4">
        <w:rPr>
          <w:lang w:val="en-US"/>
        </w:rPr>
        <w:t xml:space="preserve"> 39</w:t>
      </w:r>
      <w:r w:rsidRPr="00965BC4">
        <w:rPr>
          <w:lang w:val="en-US"/>
        </w:rPr>
        <w:t xml:space="preserve"> “Nationaal inkomen naar productiefactoren”) publication on national income from 1921 to 1939 present the incomes of the self-employed as a separate post (Onder-nemersinkomens), for 1923–1939. Per this source this post</w:t>
      </w:r>
      <w:r w:rsidR="00F8127B" w:rsidRPr="00965BC4">
        <w:rPr>
          <w:lang w:val="en-US"/>
        </w:rPr>
        <w:t xml:space="preserve"> is rather stable around 28 per</w:t>
      </w:r>
      <w:r w:rsidRPr="00965BC4">
        <w:rPr>
          <w:lang w:val="en-US"/>
        </w:rPr>
        <w:t xml:space="preserve">cent throughout the interwar years. A 1941 CBS publication on the other hand presents the incomes of the self-employed for the years 1910 and 1938, calculated as a rest post (Centraal Bureau voor de Statistiek 1941, </w:t>
      </w:r>
      <w:r w:rsidR="00B27E42" w:rsidRPr="00965BC4">
        <w:rPr>
          <w:lang w:val="en-US"/>
        </w:rPr>
        <w:t>Table</w:t>
      </w:r>
      <w:r w:rsidRPr="00965BC4">
        <w:rPr>
          <w:lang w:val="en-US"/>
        </w:rPr>
        <w:t xml:space="preserve"> 7). This source puts the share of the self-employed in nationa</w:t>
      </w:r>
      <w:r w:rsidR="00F8127B" w:rsidRPr="00965BC4">
        <w:rPr>
          <w:lang w:val="en-US"/>
        </w:rPr>
        <w:t>l income as 34 percent in 1910 and 20 per</w:t>
      </w:r>
      <w:r w:rsidRPr="00965BC4">
        <w:rPr>
          <w:lang w:val="en-US"/>
        </w:rPr>
        <w:t xml:space="preserve">cent in 1938, implying a decrease in the self-employed share, even though of course we do not know when between 1910 and 1938 the decrease occurred. </w:t>
      </w:r>
      <w:r w:rsidR="004E74A0" w:rsidRPr="00965BC4">
        <w:rPr>
          <w:lang w:val="en-US"/>
        </w:rPr>
        <w:t xml:space="preserve">Gert P. den </w:t>
      </w:r>
      <w:r w:rsidRPr="00965BC4">
        <w:rPr>
          <w:lang w:val="en-US"/>
        </w:rPr>
        <w:t xml:space="preserve">Bakker and </w:t>
      </w:r>
      <w:r w:rsidR="004E74A0" w:rsidRPr="00965BC4">
        <w:rPr>
          <w:lang w:val="en-US"/>
        </w:rPr>
        <w:t xml:space="preserve">Jan </w:t>
      </w:r>
      <w:r w:rsidRPr="00965BC4">
        <w:rPr>
          <w:lang w:val="en-US"/>
        </w:rPr>
        <w:t>de Gijt (1994, p</w:t>
      </w:r>
      <w:r w:rsidR="004E74A0" w:rsidRPr="00965BC4">
        <w:rPr>
          <w:lang w:val="en-US"/>
        </w:rPr>
        <w:t>.</w:t>
      </w:r>
      <w:r w:rsidRPr="00965BC4">
        <w:rPr>
          <w:lang w:val="en-US"/>
        </w:rPr>
        <w:t xml:space="preserve"> 17) in newer national accounts research estimate the share of self-employed in the labour force (</w:t>
      </w:r>
      <w:r w:rsidR="00ED5B9C" w:rsidRPr="00965BC4">
        <w:rPr>
          <w:lang w:val="en-US"/>
        </w:rPr>
        <w:t>i.e.</w:t>
      </w:r>
      <w:r w:rsidRPr="00965BC4">
        <w:rPr>
          <w:lang w:val="en-US"/>
        </w:rPr>
        <w:t>, of persons,</w:t>
      </w:r>
      <w:r w:rsidR="00F8127B" w:rsidRPr="00965BC4">
        <w:rPr>
          <w:lang w:val="en-US"/>
        </w:rPr>
        <w:t xml:space="preserve"> not share of income) as 20 percent in 1920, 21.3 percent in 1930</w:t>
      </w:r>
      <w:r w:rsidR="004E74A0" w:rsidRPr="00965BC4">
        <w:rPr>
          <w:lang w:val="en-US"/>
        </w:rPr>
        <w:t>,</w:t>
      </w:r>
      <w:r w:rsidR="00F8127B" w:rsidRPr="00965BC4">
        <w:rPr>
          <w:lang w:val="en-US"/>
        </w:rPr>
        <w:t xml:space="preserve"> and 20.5 per</w:t>
      </w:r>
      <w:r w:rsidRPr="00965BC4">
        <w:rPr>
          <w:lang w:val="en-US"/>
        </w:rPr>
        <w:t xml:space="preserve">cent in 1939. If we assume that there </w:t>
      </w:r>
      <w:r w:rsidRPr="00965BC4">
        <w:rPr>
          <w:lang w:val="en-US"/>
        </w:rPr>
        <w:lastRenderedPageBreak/>
        <w:t>were no drastic changes in relative incomes between self-employed and the employed, then using the CBS (1948) data for the incomes of the self-employed seems reasonable. Therefore, we use these data. For 1949 to 1956 complete national income accounts are pub</w:t>
      </w:r>
      <w:r w:rsidR="004E74A0" w:rsidRPr="00965BC4">
        <w:rPr>
          <w:lang w:val="en-US"/>
        </w:rPr>
        <w:t>lished in the National Ac</w:t>
      </w:r>
      <w:r w:rsidRPr="00965BC4">
        <w:rPr>
          <w:lang w:val="en-US"/>
        </w:rPr>
        <w:t>counts of 1958</w:t>
      </w:r>
      <w:r w:rsidR="004636BE" w:rsidRPr="00965BC4">
        <w:rPr>
          <w:lang w:val="en-US"/>
        </w:rPr>
        <w:t xml:space="preserve"> (Centraal Bureau voor de Statistiek 1958)</w:t>
      </w:r>
      <w:r w:rsidRPr="00965BC4">
        <w:rPr>
          <w:lang w:val="en-US"/>
        </w:rPr>
        <w:t>. We use the posts “incomes of agricultural enterprises” (Inkomen uit land-bouwbedrijf) and “incomes from free professions” (Inkomen uit vrije beroepen) to calculate the incomes of the self-employ</w:t>
      </w:r>
      <w:r w:rsidR="00F8127B" w:rsidRPr="00965BC4">
        <w:rPr>
          <w:lang w:val="en-US"/>
        </w:rPr>
        <w:t>ed. They correspond to about 12</w:t>
      </w:r>
      <w:r w:rsidR="00F8127B" w:rsidRPr="00965BC4">
        <w:rPr>
          <w:rFonts w:cs="Times New Roman"/>
          <w:lang w:val="en-US"/>
        </w:rPr>
        <w:t>–</w:t>
      </w:r>
      <w:r w:rsidR="00F8127B" w:rsidRPr="00965BC4">
        <w:rPr>
          <w:lang w:val="en-US"/>
        </w:rPr>
        <w:t>13 per</w:t>
      </w:r>
      <w:r w:rsidRPr="00965BC4">
        <w:rPr>
          <w:lang w:val="en-US"/>
        </w:rPr>
        <w:t>cent of national income, without trend.</w:t>
      </w:r>
    </w:p>
    <w:p w:rsidR="00251B96" w:rsidRPr="00965BC4" w:rsidRDefault="00251B96" w:rsidP="00251B96">
      <w:pPr>
        <w:spacing w:line="360" w:lineRule="auto"/>
        <w:jc w:val="both"/>
        <w:rPr>
          <w:lang w:val="en-US"/>
        </w:rPr>
      </w:pPr>
    </w:p>
    <w:p w:rsidR="008C30AA" w:rsidRPr="00965BC4" w:rsidRDefault="00251B96" w:rsidP="00251B96">
      <w:pPr>
        <w:spacing w:line="360" w:lineRule="auto"/>
        <w:jc w:val="both"/>
        <w:rPr>
          <w:lang w:val="en-US"/>
        </w:rPr>
      </w:pPr>
      <w:r w:rsidRPr="00965BC4">
        <w:rPr>
          <w:lang w:val="en-US"/>
        </w:rPr>
        <w:t>Combining these different sources, we calculate adjusted gross and net capital shares for the years 1923 (when our self-employed data begin) to 1956. For the years 1960–2015 we use AMECO data, calculating the gross capital share as gross adjusted surplus (UQGD) divided by gross national income (UVGN)</w:t>
      </w:r>
      <w:r w:rsidR="004E74A0" w:rsidRPr="00965BC4">
        <w:rPr>
          <w:lang w:val="en-US"/>
        </w:rPr>
        <w:t>,</w:t>
      </w:r>
      <w:r w:rsidRPr="00965BC4">
        <w:rPr>
          <w:lang w:val="en-US"/>
        </w:rPr>
        <w:t xml:space="preserve"> and net capital shares as net adjusted surplus (UQND) divided by net national income (UVNN). For the years 1957–</w:t>
      </w:r>
      <w:r w:rsidR="004E74A0" w:rsidRPr="00965BC4">
        <w:rPr>
          <w:lang w:val="en-US"/>
        </w:rPr>
        <w:t>19</w:t>
      </w:r>
      <w:r w:rsidRPr="00965BC4">
        <w:rPr>
          <w:lang w:val="en-US"/>
        </w:rPr>
        <w:t>59 we linearly interpolate between our 1956 estimate, the last with the 1958 National Accounts data, and 1960, the first year with the AMECO self-employed data.</w:t>
      </w:r>
    </w:p>
    <w:p w:rsidR="00251B96" w:rsidRPr="00965BC4" w:rsidRDefault="00251B96" w:rsidP="00251B96">
      <w:pPr>
        <w:spacing w:line="360" w:lineRule="auto"/>
        <w:jc w:val="both"/>
        <w:rPr>
          <w:lang w:val="en-GB"/>
        </w:rPr>
      </w:pPr>
    </w:p>
    <w:p w:rsidR="008C30AA" w:rsidRPr="00965BC4" w:rsidRDefault="00E253F1" w:rsidP="008C30AA">
      <w:pPr>
        <w:spacing w:line="360" w:lineRule="auto"/>
        <w:jc w:val="both"/>
        <w:rPr>
          <w:lang w:val="en-US"/>
        </w:rPr>
      </w:pPr>
      <w:r w:rsidRPr="00965BC4">
        <w:rPr>
          <w:lang w:val="en-US"/>
        </w:rPr>
        <w:t xml:space="preserve">There is some interesting literature on factor shares in the Netherlands. </w:t>
      </w:r>
      <w:r w:rsidR="008C30AA" w:rsidRPr="00965BC4">
        <w:rPr>
          <w:lang w:val="en-US"/>
        </w:rPr>
        <w:t xml:space="preserve">As mentioned </w:t>
      </w:r>
      <w:r w:rsidR="00711D0F" w:rsidRPr="00965BC4">
        <w:rPr>
          <w:lang w:val="en-US"/>
        </w:rPr>
        <w:t>earlier</w:t>
      </w:r>
      <w:r w:rsidR="008C30AA" w:rsidRPr="00965BC4">
        <w:rPr>
          <w:lang w:val="en-US"/>
        </w:rPr>
        <w:t xml:space="preserve"> the official </w:t>
      </w:r>
      <w:r w:rsidR="000D5D88" w:rsidRPr="00965BC4">
        <w:rPr>
          <w:lang w:val="en-US"/>
        </w:rPr>
        <w:t>national accounts from the income side begin in 1921</w:t>
      </w:r>
      <w:r w:rsidR="00515616" w:rsidRPr="00965BC4">
        <w:rPr>
          <w:lang w:val="en-US"/>
        </w:rPr>
        <w:t>.</w:t>
      </w:r>
      <w:r w:rsidR="008C30AA" w:rsidRPr="00965BC4">
        <w:rPr>
          <w:lang w:val="en-US"/>
        </w:rPr>
        <w:t xml:space="preserve"> </w:t>
      </w:r>
      <w:r w:rsidR="004E74A0" w:rsidRPr="00965BC4">
        <w:rPr>
          <w:lang w:val="en-US"/>
        </w:rPr>
        <w:t>Bart v</w:t>
      </w:r>
      <w:r w:rsidR="00515616" w:rsidRPr="00965BC4">
        <w:rPr>
          <w:lang w:val="en-US"/>
        </w:rPr>
        <w:t>an</w:t>
      </w:r>
      <w:r w:rsidR="008C30AA" w:rsidRPr="00965BC4">
        <w:rPr>
          <w:lang w:val="en-US"/>
        </w:rPr>
        <w:t xml:space="preserve"> Ark and </w:t>
      </w:r>
      <w:r w:rsidR="004E74A0" w:rsidRPr="00965BC4">
        <w:rPr>
          <w:lang w:val="en-US"/>
        </w:rPr>
        <w:t xml:space="preserve">Herman </w:t>
      </w:r>
      <w:r w:rsidR="008C30AA" w:rsidRPr="00965BC4">
        <w:rPr>
          <w:lang w:val="en-US"/>
        </w:rPr>
        <w:t xml:space="preserve">de Jong (1996, Appendix Table C.1) </w:t>
      </w:r>
      <w:r w:rsidRPr="00965BC4">
        <w:rPr>
          <w:lang w:val="en-US"/>
        </w:rPr>
        <w:t>on the other hand present a factor shares estimate for</w:t>
      </w:r>
      <w:r w:rsidR="008C30AA" w:rsidRPr="00965BC4">
        <w:rPr>
          <w:lang w:val="en-US"/>
        </w:rPr>
        <w:t xml:space="preserve"> 1913. Their wage share includes imputed labour incomes of the self-employed. They then interpolate between 1913 and 1921 (see p. 46), giving their wage share series the unlikely shape of no down-turn during the war. </w:t>
      </w:r>
      <w:r w:rsidR="004E74A0" w:rsidRPr="00965BC4">
        <w:rPr>
          <w:lang w:val="en-US"/>
        </w:rPr>
        <w:t>J. M. M. d</w:t>
      </w:r>
      <w:r w:rsidR="0013646C" w:rsidRPr="00965BC4">
        <w:rPr>
          <w:lang w:val="en-US"/>
        </w:rPr>
        <w:t>e</w:t>
      </w:r>
      <w:r w:rsidR="008C30AA" w:rsidRPr="00965BC4">
        <w:rPr>
          <w:lang w:val="en-US"/>
        </w:rPr>
        <w:t xml:space="preserve"> Meere (1983) describes a by now familiar pattern</w:t>
      </w:r>
      <w:r w:rsidR="0013646C" w:rsidRPr="00965BC4">
        <w:rPr>
          <w:lang w:val="en-US"/>
        </w:rPr>
        <w:t>:</w:t>
      </w:r>
      <w:r w:rsidR="008C30AA" w:rsidRPr="00965BC4">
        <w:rPr>
          <w:lang w:val="en-US"/>
        </w:rPr>
        <w:t xml:space="preserve"> “during WWI there was a dramatic widening of income differentials, which were subsequently more than reversed.” He cites a contemporary observer:</w:t>
      </w:r>
      <w:r w:rsidR="0013646C" w:rsidRPr="00965BC4">
        <w:rPr>
          <w:lang w:val="en-US"/>
        </w:rPr>
        <w:t xml:space="preserve"> in</w:t>
      </w:r>
      <w:r w:rsidR="008C30AA" w:rsidRPr="00965BC4">
        <w:rPr>
          <w:lang w:val="en-US"/>
        </w:rPr>
        <w:t xml:space="preserve"> “Amsterdam, too, nouveaux riches came as a result of the War, but also nouveaux pauvres; in Amsterdam, too, we had war-profiteers” (p. 16)</w:t>
      </w:r>
      <w:r w:rsidR="004E74A0" w:rsidRPr="00965BC4">
        <w:rPr>
          <w:lang w:val="en-US"/>
        </w:rPr>
        <w:t>.</w:t>
      </w:r>
      <w:r w:rsidR="008C30AA" w:rsidRPr="00965BC4">
        <w:rPr>
          <w:lang w:val="en-US"/>
        </w:rPr>
        <w:t xml:space="preserve"> He also points out that “For the Netherlands, between 1921 and 1972, </w:t>
      </w:r>
      <w:r w:rsidR="004E74A0" w:rsidRPr="00965BC4">
        <w:rPr>
          <w:lang w:val="en-US"/>
        </w:rPr>
        <w:t xml:space="preserve">Joop </w:t>
      </w:r>
      <w:r w:rsidR="008C30AA" w:rsidRPr="00965BC4">
        <w:rPr>
          <w:lang w:val="en-US"/>
        </w:rPr>
        <w:t xml:space="preserve">Hartog and </w:t>
      </w:r>
      <w:r w:rsidR="004E74A0" w:rsidRPr="00965BC4">
        <w:rPr>
          <w:lang w:val="en-US"/>
        </w:rPr>
        <w:t xml:space="preserve">Jan G. </w:t>
      </w:r>
      <w:r w:rsidR="008C30AA" w:rsidRPr="00965BC4">
        <w:rPr>
          <w:lang w:val="en-US"/>
        </w:rPr>
        <w:t>Veenbergen (1978) have found a negative correlation between the share of wages in national income and the distribution of income.” De Meere calculates the unadjusted wage share in 1910 and 1921–</w:t>
      </w:r>
      <w:r w:rsidR="004E74A0" w:rsidRPr="00965BC4">
        <w:rPr>
          <w:lang w:val="en-US"/>
        </w:rPr>
        <w:t>19</w:t>
      </w:r>
      <w:r w:rsidR="008C30AA" w:rsidRPr="00965BC4">
        <w:rPr>
          <w:lang w:val="en-US"/>
        </w:rPr>
        <w:t xml:space="preserve">39. The wage share is much higher in 1921 than in 1910, then partly falls back in the 1920s, which is also what our data show. He finds the expected negative correlation between wage share and income inequality for the 1921 to 1939 period. </w:t>
      </w:r>
      <w:r w:rsidR="000D5D88" w:rsidRPr="00965BC4">
        <w:rPr>
          <w:lang w:val="en-US"/>
        </w:rPr>
        <w:t xml:space="preserve">Jan Luiten van Zanden (2000) provides one of the few studies in economic history that differs from the common view of the postwar period as one of wage restraint. Van Zanden uses national accounts data and shows that while there was indeed wage restraint and a falling wage share immediately after </w:t>
      </w:r>
      <w:r w:rsidR="000D5D88" w:rsidRPr="00965BC4">
        <w:rPr>
          <w:lang w:val="en-US"/>
        </w:rPr>
        <w:lastRenderedPageBreak/>
        <w:t xml:space="preserve">the </w:t>
      </w:r>
      <w:r w:rsidR="009D7AD6" w:rsidRPr="00965BC4">
        <w:rPr>
          <w:lang w:val="en-US"/>
        </w:rPr>
        <w:t>WWII</w:t>
      </w:r>
      <w:r w:rsidR="000D5D88" w:rsidRPr="00965BC4">
        <w:rPr>
          <w:lang w:val="en-US"/>
        </w:rPr>
        <w:t xml:space="preserve"> (</w:t>
      </w:r>
      <w:r w:rsidR="00326F01" w:rsidRPr="00965BC4">
        <w:rPr>
          <w:lang w:val="en-US"/>
        </w:rPr>
        <w:t>compare</w:t>
      </w:r>
      <w:r w:rsidR="000D5D88" w:rsidRPr="00965BC4">
        <w:rPr>
          <w:lang w:val="en-US"/>
        </w:rPr>
        <w:t xml:space="preserve"> van Ark and de Jong 1996, p. 48), during the strong economic growth of the 1960s the capital share falls rapidly.</w:t>
      </w:r>
      <w:r w:rsidRPr="00965BC4">
        <w:rPr>
          <w:lang w:val="en-US"/>
        </w:rPr>
        <w:t xml:space="preserve"> His finding of wage restraint in the late 1940s and early 1950s corresponds well to our finding of a historically high capital share in the early 1950s. We also replicate his finding of a drastically falling capital share during the 1960s.</w:t>
      </w:r>
      <w:r w:rsidR="000D5D88" w:rsidRPr="00965BC4">
        <w:rPr>
          <w:lang w:val="en-US"/>
        </w:rPr>
        <w:t xml:space="preserve"> </w:t>
      </w:r>
      <w:r w:rsidR="004E74A0" w:rsidRPr="00965BC4">
        <w:rPr>
          <w:lang w:val="en-US"/>
        </w:rPr>
        <w:t xml:space="preserve">Wiemer </w:t>
      </w:r>
      <w:r w:rsidR="008C30AA" w:rsidRPr="00965BC4">
        <w:rPr>
          <w:lang w:val="en-US"/>
        </w:rPr>
        <w:t xml:space="preserve">Salverda and </w:t>
      </w:r>
      <w:r w:rsidR="004E74A0" w:rsidRPr="00965BC4">
        <w:rPr>
          <w:lang w:val="en-US"/>
        </w:rPr>
        <w:t xml:space="preserve">Anthony </w:t>
      </w:r>
      <w:r w:rsidR="008C30AA" w:rsidRPr="00965BC4">
        <w:rPr>
          <w:lang w:val="en-US"/>
        </w:rPr>
        <w:t xml:space="preserve">Atkinson (2007) in their study of top incomes in the Netherlands look at capital and labour incomes. They point to that non-belligerent Netherlands saw very rapid </w:t>
      </w:r>
      <w:r w:rsidR="004E74A0" w:rsidRPr="00965BC4">
        <w:rPr>
          <w:lang w:val="en-US"/>
        </w:rPr>
        <w:t>inflation during WWI</w:t>
      </w:r>
      <w:r w:rsidR="008C30AA" w:rsidRPr="00965BC4">
        <w:rPr>
          <w:lang w:val="en-US"/>
        </w:rPr>
        <w:t xml:space="preserve"> and that “</w:t>
      </w:r>
      <w:r w:rsidR="00062B69" w:rsidRPr="00965BC4">
        <w:rPr>
          <w:lang w:val="en-US"/>
        </w:rPr>
        <w:t xml:space="preserve">exorbitant </w:t>
      </w:r>
      <w:r w:rsidR="009C788B" w:rsidRPr="00965BC4">
        <w:rPr>
          <w:lang w:val="en-US"/>
        </w:rPr>
        <w:t>profits were</w:t>
      </w:r>
      <w:r w:rsidR="008C30AA" w:rsidRPr="00965BC4">
        <w:rPr>
          <w:lang w:val="en-US"/>
        </w:rPr>
        <w:t xml:space="preserve">  an  important  issue  at  the  time and  may  have contributed to the initial increase in the top shares and relatively high level of the Dutch top shares compared to other countries” (p. 441). Their main finding is that top income shares decreased to the mid-1970s and then stayed flat. From 1952 on they have the composition of incomes, divided into income from labour, enterprise, other property (rents, dividends and interest), and other incomes (pensions and transfers). Top income earners get a much larger share of their income as capital income, although the share decreases over time. In total </w:t>
      </w:r>
      <w:r w:rsidR="003667B4" w:rsidRPr="00965BC4">
        <w:rPr>
          <w:lang w:val="en-US"/>
        </w:rPr>
        <w:t>incomes,</w:t>
      </w:r>
      <w:r w:rsidR="008C30AA" w:rsidRPr="00965BC4">
        <w:rPr>
          <w:lang w:val="en-US"/>
        </w:rPr>
        <w:t xml:space="preserve"> the capital sha</w:t>
      </w:r>
      <w:r w:rsidR="00F8127B" w:rsidRPr="00965BC4">
        <w:rPr>
          <w:lang w:val="en-US"/>
        </w:rPr>
        <w:t>re decreases from around 30 percent in 1952 to around 10 per</w:t>
      </w:r>
      <w:r w:rsidR="008C30AA" w:rsidRPr="00965BC4">
        <w:rPr>
          <w:lang w:val="en-US"/>
        </w:rPr>
        <w:t>cent in the</w:t>
      </w:r>
      <w:r w:rsidR="00F8127B" w:rsidRPr="00965BC4">
        <w:rPr>
          <w:lang w:val="en-US"/>
        </w:rPr>
        <w:t xml:space="preserve"> late 1990s; for the top 10 per</w:t>
      </w:r>
      <w:r w:rsidR="008C30AA" w:rsidRPr="00965BC4">
        <w:rPr>
          <w:lang w:val="en-US"/>
        </w:rPr>
        <w:t>cent the</w:t>
      </w:r>
      <w:r w:rsidR="00F8127B" w:rsidRPr="00965BC4">
        <w:rPr>
          <w:lang w:val="en-US"/>
        </w:rPr>
        <w:t xml:space="preserve"> decrease is from around 60 per</w:t>
      </w:r>
      <w:r w:rsidR="008C30AA" w:rsidRPr="00965BC4">
        <w:rPr>
          <w:lang w:val="en-US"/>
        </w:rPr>
        <w:t>cent to about 15 and for the t</w:t>
      </w:r>
      <w:r w:rsidR="00252323" w:rsidRPr="00965BC4">
        <w:rPr>
          <w:lang w:val="en-US"/>
        </w:rPr>
        <w:t>op 1 per</w:t>
      </w:r>
      <w:r w:rsidR="00F8127B" w:rsidRPr="00965BC4">
        <w:rPr>
          <w:lang w:val="en-US"/>
        </w:rPr>
        <w:t>cent from about 70 percent to around 30 per</w:t>
      </w:r>
      <w:r w:rsidR="008C30AA" w:rsidRPr="00965BC4">
        <w:rPr>
          <w:lang w:val="en-US"/>
        </w:rPr>
        <w:t>cent (p. 450).</w:t>
      </w:r>
    </w:p>
    <w:p w:rsidR="00412C1C" w:rsidRPr="00965BC4" w:rsidRDefault="00C52743" w:rsidP="0045595B">
      <w:pPr>
        <w:pStyle w:val="Heading9"/>
        <w:rPr>
          <w:color w:val="auto"/>
          <w:lang w:val="en-GB"/>
        </w:rPr>
      </w:pPr>
      <w:bookmarkStart w:id="18" w:name="_Toc513025214"/>
      <w:r w:rsidRPr="00965BC4">
        <w:rPr>
          <w:color w:val="auto"/>
          <w:lang w:val="en-GB"/>
        </w:rPr>
        <w:t>New Zealand</w:t>
      </w:r>
      <w:bookmarkEnd w:id="18"/>
    </w:p>
    <w:p w:rsidR="00A5315D" w:rsidRPr="00965BC4" w:rsidRDefault="00A5315D" w:rsidP="00A5315D">
      <w:pPr>
        <w:spacing w:line="360" w:lineRule="auto"/>
        <w:jc w:val="both"/>
        <w:rPr>
          <w:lang w:val="en-GB"/>
        </w:rPr>
      </w:pPr>
      <w:r w:rsidRPr="00965BC4">
        <w:rPr>
          <w:lang w:val="en-GB"/>
        </w:rPr>
        <w:t>The New Zealand statistical yearbooks started reporting national income in 1946.</w:t>
      </w:r>
      <w:r w:rsidR="008E361A" w:rsidRPr="00965BC4">
        <w:rPr>
          <w:rStyle w:val="FootnoteReference"/>
          <w:lang w:val="en-GB"/>
        </w:rPr>
        <w:footnoteReference w:id="27"/>
      </w:r>
      <w:r w:rsidR="008E361A" w:rsidRPr="00965BC4">
        <w:rPr>
          <w:lang w:val="en-GB"/>
        </w:rPr>
        <w:t xml:space="preserve"> </w:t>
      </w:r>
      <w:r w:rsidRPr="00965BC4">
        <w:rPr>
          <w:lang w:val="en-GB"/>
        </w:rPr>
        <w:t>That year’s yearbook presented incomes for 1941–</w:t>
      </w:r>
      <w:r w:rsidR="00941B39" w:rsidRPr="00965BC4">
        <w:rPr>
          <w:lang w:val="en-GB"/>
        </w:rPr>
        <w:t>19</w:t>
      </w:r>
      <w:r w:rsidRPr="00965BC4">
        <w:rPr>
          <w:lang w:val="en-GB"/>
        </w:rPr>
        <w:t>46 in “salaries and wages</w:t>
      </w:r>
      <w:r w:rsidR="00941B39" w:rsidRPr="00965BC4">
        <w:rPr>
          <w:lang w:val="en-GB"/>
        </w:rPr>
        <w:t>,”</w:t>
      </w:r>
      <w:r w:rsidRPr="00965BC4">
        <w:rPr>
          <w:lang w:val="en-GB"/>
        </w:rPr>
        <w:t xml:space="preserve"> “</w:t>
      </w:r>
      <w:r w:rsidR="00D46AB2" w:rsidRPr="00965BC4">
        <w:rPr>
          <w:lang w:val="en-GB"/>
        </w:rPr>
        <w:t>‘</w:t>
      </w:r>
      <w:r w:rsidRPr="00965BC4">
        <w:rPr>
          <w:lang w:val="en-GB"/>
        </w:rPr>
        <w:t>other’ income (including company income</w:t>
      </w:r>
      <w:r w:rsidR="00941B39" w:rsidRPr="00965BC4">
        <w:rPr>
          <w:lang w:val="en-GB"/>
        </w:rPr>
        <w:t>),”</w:t>
      </w:r>
      <w:r w:rsidRPr="00965BC4">
        <w:rPr>
          <w:lang w:val="en-GB"/>
        </w:rPr>
        <w:t xml:space="preserve"> and</w:t>
      </w:r>
      <w:r w:rsidR="0079675B" w:rsidRPr="00965BC4">
        <w:rPr>
          <w:lang w:val="en-GB"/>
        </w:rPr>
        <w:t xml:space="preserve"> a composite category of </w:t>
      </w:r>
      <w:r w:rsidRPr="00965BC4">
        <w:rPr>
          <w:lang w:val="en-GB"/>
        </w:rPr>
        <w:t>social security benefits</w:t>
      </w:r>
      <w:r w:rsidR="00941B39" w:rsidRPr="00965BC4">
        <w:rPr>
          <w:lang w:val="en-GB"/>
        </w:rPr>
        <w:t xml:space="preserve">, pensions, and </w:t>
      </w:r>
      <w:r w:rsidR="0079675B" w:rsidRPr="00965BC4">
        <w:rPr>
          <w:lang w:val="en-GB"/>
        </w:rPr>
        <w:t>the like.</w:t>
      </w:r>
      <w:r w:rsidRPr="00965BC4">
        <w:rPr>
          <w:lang w:val="en-GB"/>
        </w:rPr>
        <w:t xml:space="preserve"> In the following yearbook, 1947–</w:t>
      </w:r>
      <w:r w:rsidR="00B86B11" w:rsidRPr="00965BC4">
        <w:rPr>
          <w:lang w:val="en-GB"/>
        </w:rPr>
        <w:t>19</w:t>
      </w:r>
      <w:r w:rsidRPr="00965BC4">
        <w:rPr>
          <w:lang w:val="en-GB"/>
        </w:rPr>
        <w:t>49, the accounting is much more elaborate. Reference is explicitly made to the striking advances in recent years “of some form of national social accounting</w:t>
      </w:r>
      <w:r w:rsidR="00B86B11" w:rsidRPr="00965BC4">
        <w:rPr>
          <w:lang w:val="en-GB"/>
        </w:rPr>
        <w:t>.”</w:t>
      </w:r>
      <w:r w:rsidRPr="00965BC4">
        <w:rPr>
          <w:lang w:val="en-GB"/>
        </w:rPr>
        <w:t xml:space="preserve"> For the years 1938–</w:t>
      </w:r>
      <w:r w:rsidR="00B86B11" w:rsidRPr="00965BC4">
        <w:rPr>
          <w:lang w:val="en-GB"/>
        </w:rPr>
        <w:t>19</w:t>
      </w:r>
      <w:r w:rsidRPr="00965BC4">
        <w:rPr>
          <w:lang w:val="en-GB"/>
        </w:rPr>
        <w:t>39 to 1949 this yearbook presents detailed national income accounts with the necessary information for calculating factor shares, gross and net.</w:t>
      </w:r>
      <w:r w:rsidR="005212A6" w:rsidRPr="00965BC4">
        <w:rPr>
          <w:lang w:val="en-GB"/>
        </w:rPr>
        <w:t xml:space="preserve"> The series for 1939 to 1977 have been collected by Statistics New Zealand in what is now called the “Old National Accounts” (ONA) data set; this is </w:t>
      </w:r>
      <w:r w:rsidR="00F87469" w:rsidRPr="00965BC4">
        <w:rPr>
          <w:lang w:val="en-GB"/>
        </w:rPr>
        <w:t>available</w:t>
      </w:r>
      <w:r w:rsidR="005212A6" w:rsidRPr="00965BC4">
        <w:rPr>
          <w:lang w:val="en-GB"/>
        </w:rPr>
        <w:t xml:space="preserve"> from the SNZ web site http://www.stats.govt.nz/infoshare/.</w:t>
      </w:r>
      <w:r w:rsidR="008E361A" w:rsidRPr="00965BC4">
        <w:rPr>
          <w:lang w:val="en-GB"/>
        </w:rPr>
        <w:t xml:space="preserve"> The current National Accounts (which follow SNA 2008) present detailed national income accounts back to 1972. These present the necessary data on </w:t>
      </w:r>
      <w:r w:rsidR="008E361A" w:rsidRPr="00965BC4">
        <w:rPr>
          <w:lang w:val="en-GB"/>
        </w:rPr>
        <w:lastRenderedPageBreak/>
        <w:t>operating surplus, national income</w:t>
      </w:r>
      <w:r w:rsidR="00B86B11" w:rsidRPr="00965BC4">
        <w:rPr>
          <w:lang w:val="en-GB"/>
        </w:rPr>
        <w:t>,</w:t>
      </w:r>
      <w:r w:rsidR="008E361A" w:rsidRPr="00965BC4">
        <w:rPr>
          <w:lang w:val="en-GB"/>
        </w:rPr>
        <w:t xml:space="preserve"> and consumption of fixed capital, but unfortunately does not separate the incomes of the self-employed from operating surplus in the strict sense. </w:t>
      </w:r>
    </w:p>
    <w:p w:rsidR="008E361A" w:rsidRPr="00965BC4" w:rsidRDefault="008E361A" w:rsidP="00A5315D">
      <w:pPr>
        <w:spacing w:line="360" w:lineRule="auto"/>
        <w:jc w:val="both"/>
        <w:rPr>
          <w:lang w:val="en-GB"/>
        </w:rPr>
      </w:pPr>
    </w:p>
    <w:p w:rsidR="008E361A" w:rsidRPr="00965BC4" w:rsidRDefault="008E361A" w:rsidP="00A5315D">
      <w:pPr>
        <w:spacing w:line="360" w:lineRule="auto"/>
        <w:jc w:val="both"/>
        <w:rPr>
          <w:lang w:val="en-GB"/>
        </w:rPr>
      </w:pPr>
      <w:r w:rsidRPr="00965BC4">
        <w:rPr>
          <w:lang w:val="en-GB"/>
        </w:rPr>
        <w:t>To cre</w:t>
      </w:r>
      <w:r w:rsidR="00FA5B68" w:rsidRPr="00965BC4">
        <w:rPr>
          <w:lang w:val="en-GB"/>
        </w:rPr>
        <w:t>ate our series from 1939 to 2015</w:t>
      </w:r>
      <w:r w:rsidRPr="00965BC4">
        <w:rPr>
          <w:lang w:val="en-GB"/>
        </w:rPr>
        <w:t xml:space="preserve"> we do as follows. For 1939 to 1977 we use the Old National Accounts. The capital income post </w:t>
      </w:r>
      <w:r w:rsidR="00B86B11" w:rsidRPr="00965BC4">
        <w:rPr>
          <w:lang w:val="en-GB"/>
        </w:rPr>
        <w:t>is calculated as the sum of one-</w:t>
      </w:r>
      <w:r w:rsidRPr="00965BC4">
        <w:rPr>
          <w:lang w:val="en-GB"/>
        </w:rPr>
        <w:t>third of the incomes of the self-employed and the whole of company income, “Trading Income of Public Authorities</w:t>
      </w:r>
      <w:r w:rsidR="00B86B11" w:rsidRPr="00965BC4">
        <w:rPr>
          <w:lang w:val="en-GB"/>
        </w:rPr>
        <w:t>,”</w:t>
      </w:r>
      <w:r w:rsidRPr="00965BC4">
        <w:rPr>
          <w:lang w:val="en-GB"/>
        </w:rPr>
        <w:t xml:space="preserve"> interest on public debt, and capital depreciation. The gross capital share is then derived as this sum divided by national income at factor cost.</w:t>
      </w:r>
      <w:r w:rsidR="004F7762" w:rsidRPr="00965BC4">
        <w:rPr>
          <w:lang w:val="en-GB"/>
        </w:rPr>
        <w:t xml:space="preserve"> The net capital share is calculated in the same way</w:t>
      </w:r>
      <w:r w:rsidR="00B86B11" w:rsidRPr="00965BC4">
        <w:rPr>
          <w:lang w:val="en-GB"/>
        </w:rPr>
        <w:t>,</w:t>
      </w:r>
      <w:r w:rsidR="004F7762" w:rsidRPr="00965BC4">
        <w:rPr>
          <w:lang w:val="en-GB"/>
        </w:rPr>
        <w:t xml:space="preserve"> but without including capital</w:t>
      </w:r>
      <w:r w:rsidR="00FA5B68" w:rsidRPr="00965BC4">
        <w:rPr>
          <w:lang w:val="en-GB"/>
        </w:rPr>
        <w:t xml:space="preserve"> depreciation. From 1978 to 2015</w:t>
      </w:r>
      <w:r w:rsidR="004F7762" w:rsidRPr="00965BC4">
        <w:rPr>
          <w:lang w:val="en-GB"/>
        </w:rPr>
        <w:t xml:space="preserve"> we use the SNAs. Here we calculate the gross capital share as operating surplus divided by national income. Since all incomes of the self-employed are included in operating surplus in the SNA data, we adjust the capital share by the factor by which the ONA capital share is larger than the SNA capital s</w:t>
      </w:r>
      <w:r w:rsidR="00B86B11" w:rsidRPr="00965BC4">
        <w:rPr>
          <w:lang w:val="en-GB"/>
        </w:rPr>
        <w:t xml:space="preserve">hare for the overlapping years </w:t>
      </w:r>
      <w:r w:rsidR="004F7762" w:rsidRPr="00965BC4">
        <w:rPr>
          <w:lang w:val="en-GB"/>
        </w:rPr>
        <w:t>from 1972 to 1977. The series are, except for the necessary level differences</w:t>
      </w:r>
      <w:r w:rsidR="00B86B11" w:rsidRPr="00965BC4">
        <w:rPr>
          <w:lang w:val="en-GB"/>
        </w:rPr>
        <w:t>,</w:t>
      </w:r>
      <w:r w:rsidR="004F7762" w:rsidRPr="00965BC4">
        <w:rPr>
          <w:lang w:val="en-GB"/>
        </w:rPr>
        <w:t xml:space="preserve"> necessary since the SNA series includes all self-employed income while t</w:t>
      </w:r>
      <w:r w:rsidR="00B86B11" w:rsidRPr="00965BC4">
        <w:rPr>
          <w:lang w:val="en-GB"/>
        </w:rPr>
        <w:t>he ONA series only includes one-</w:t>
      </w:r>
      <w:r w:rsidR="004F7762" w:rsidRPr="00965BC4">
        <w:rPr>
          <w:lang w:val="en-GB"/>
        </w:rPr>
        <w:t>third, very similar. Both show a slightly increasing capital share from 1972 to 1973, a standstill to 1974, a rapid fall in 1975, a slight further fall in 1976, and a slight rebound in 1977. The correlation is 0.88 for the gross series and 0.95 for the net series. The SNA series are typically 30</w:t>
      </w:r>
      <w:r w:rsidR="00F8127B" w:rsidRPr="00965BC4">
        <w:rPr>
          <w:rFonts w:cs="Times New Roman"/>
          <w:lang w:val="en-GB"/>
        </w:rPr>
        <w:t>–</w:t>
      </w:r>
      <w:r w:rsidR="00790442" w:rsidRPr="00965BC4">
        <w:rPr>
          <w:lang w:val="en-GB"/>
        </w:rPr>
        <w:t>40</w:t>
      </w:r>
      <w:r w:rsidR="00F8127B" w:rsidRPr="00965BC4">
        <w:rPr>
          <w:lang w:val="en-GB"/>
        </w:rPr>
        <w:t xml:space="preserve"> per</w:t>
      </w:r>
      <w:r w:rsidR="004F7762" w:rsidRPr="00965BC4">
        <w:rPr>
          <w:lang w:val="en-GB"/>
        </w:rPr>
        <w:t xml:space="preserve">cent higher and so we adjust the SNA data for 1978 to 2010 by this factor (divide </w:t>
      </w:r>
      <w:r w:rsidR="00790442" w:rsidRPr="00965BC4">
        <w:rPr>
          <w:lang w:val="en-GB"/>
        </w:rPr>
        <w:t>the gross series</w:t>
      </w:r>
      <w:r w:rsidR="004F7762" w:rsidRPr="00965BC4">
        <w:rPr>
          <w:lang w:val="en-GB"/>
        </w:rPr>
        <w:t xml:space="preserve"> by 1.</w:t>
      </w:r>
      <w:r w:rsidR="00790442" w:rsidRPr="00965BC4">
        <w:rPr>
          <w:lang w:val="en-GB"/>
        </w:rPr>
        <w:t>4 and the net series by 1.3</w:t>
      </w:r>
      <w:r w:rsidR="004F7762" w:rsidRPr="00965BC4">
        <w:rPr>
          <w:lang w:val="en-GB"/>
        </w:rPr>
        <w:t>).</w:t>
      </w:r>
      <w:r w:rsidR="003640FE" w:rsidRPr="00965BC4">
        <w:rPr>
          <w:lang w:val="en-GB"/>
        </w:rPr>
        <w:t xml:space="preserve"> </w:t>
      </w:r>
      <w:r w:rsidR="003667B4" w:rsidRPr="00965BC4">
        <w:rPr>
          <w:lang w:val="en-GB"/>
        </w:rPr>
        <w:t>Of course,</w:t>
      </w:r>
      <w:r w:rsidR="003640FE" w:rsidRPr="00965BC4">
        <w:rPr>
          <w:lang w:val="en-GB"/>
        </w:rPr>
        <w:t xml:space="preserve"> our ad hoc adjustment to the SNA data builds on the assumption that the share of the </w:t>
      </w:r>
      <w:r w:rsidR="0021039B" w:rsidRPr="00965BC4">
        <w:rPr>
          <w:lang w:val="en-GB"/>
        </w:rPr>
        <w:t>self-employed</w:t>
      </w:r>
      <w:r w:rsidR="003640FE" w:rsidRPr="00965BC4">
        <w:rPr>
          <w:lang w:val="en-GB"/>
        </w:rPr>
        <w:t xml:space="preserve"> does not change much. This seems a reasonable assumption. According to census data, in 1971, the self-employed as a shar</w:t>
      </w:r>
      <w:r w:rsidR="00F8127B" w:rsidRPr="00965BC4">
        <w:rPr>
          <w:lang w:val="en-GB"/>
        </w:rPr>
        <w:t>e of all employed were 12.8 percent; in 1976, 14.1 percent; in 1986, 10.0 percent, in 1991, 11.7 per</w:t>
      </w:r>
      <w:r w:rsidR="003640FE" w:rsidRPr="00965BC4">
        <w:rPr>
          <w:lang w:val="en-GB"/>
        </w:rPr>
        <w:t>ce</w:t>
      </w:r>
      <w:r w:rsidR="00F8127B" w:rsidRPr="00965BC4">
        <w:rPr>
          <w:lang w:val="en-GB"/>
        </w:rPr>
        <w:t>nt, in 1996, 12.2 per</w:t>
      </w:r>
      <w:r w:rsidR="003640FE" w:rsidRPr="00965BC4">
        <w:rPr>
          <w:lang w:val="en-GB"/>
        </w:rPr>
        <w:t>cent</w:t>
      </w:r>
      <w:r w:rsidR="00F8127B" w:rsidRPr="00965BC4">
        <w:rPr>
          <w:lang w:val="en-GB"/>
        </w:rPr>
        <w:t>, and in 2003, 11.5 per</w:t>
      </w:r>
      <w:r w:rsidR="0021039B" w:rsidRPr="00965BC4">
        <w:rPr>
          <w:lang w:val="en-GB"/>
        </w:rPr>
        <w:t>cent</w:t>
      </w:r>
      <w:r w:rsidR="003640FE" w:rsidRPr="00965BC4">
        <w:rPr>
          <w:lang w:val="en-GB"/>
        </w:rPr>
        <w:t>. (</w:t>
      </w:r>
      <w:r w:rsidR="00834592" w:rsidRPr="00965BC4">
        <w:rPr>
          <w:lang w:val="en-GB"/>
        </w:rPr>
        <w:t>Statistics New Zealand</w:t>
      </w:r>
      <w:r w:rsidR="003640FE" w:rsidRPr="00965BC4">
        <w:rPr>
          <w:lang w:val="en-GB"/>
        </w:rPr>
        <w:t xml:space="preserve"> 1980</w:t>
      </w:r>
      <w:r w:rsidR="0021039B" w:rsidRPr="00965BC4">
        <w:rPr>
          <w:lang w:val="en-GB"/>
        </w:rPr>
        <w:t>;</w:t>
      </w:r>
      <w:r w:rsidR="003640FE" w:rsidRPr="00965BC4">
        <w:rPr>
          <w:lang w:val="en-GB"/>
        </w:rPr>
        <w:t xml:space="preserve"> 2000</w:t>
      </w:r>
      <w:r w:rsidR="00B86B11" w:rsidRPr="00965BC4">
        <w:rPr>
          <w:lang w:val="en-GB"/>
        </w:rPr>
        <w:t>,</w:t>
      </w:r>
      <w:r w:rsidR="003640FE" w:rsidRPr="00965BC4">
        <w:rPr>
          <w:lang w:val="en-GB"/>
        </w:rPr>
        <w:t xml:space="preserve"> Table 14.2</w:t>
      </w:r>
      <w:r w:rsidR="0021039B" w:rsidRPr="00965BC4">
        <w:rPr>
          <w:lang w:val="en-GB"/>
        </w:rPr>
        <w:t>; 2006</w:t>
      </w:r>
      <w:r w:rsidR="00B86B11" w:rsidRPr="00965BC4">
        <w:rPr>
          <w:lang w:val="en-GB"/>
        </w:rPr>
        <w:t>,</w:t>
      </w:r>
      <w:r w:rsidR="0021039B" w:rsidRPr="00965BC4">
        <w:rPr>
          <w:lang w:val="en-GB"/>
        </w:rPr>
        <w:t xml:space="preserve"> </w:t>
      </w:r>
      <w:r w:rsidR="00B27E42" w:rsidRPr="00965BC4">
        <w:rPr>
          <w:lang w:val="en-GB"/>
        </w:rPr>
        <w:t>Table</w:t>
      </w:r>
      <w:r w:rsidR="0021039B" w:rsidRPr="00965BC4">
        <w:rPr>
          <w:lang w:val="en-GB"/>
        </w:rPr>
        <w:t xml:space="preserve"> 14.07</w:t>
      </w:r>
      <w:r w:rsidR="003640FE" w:rsidRPr="00965BC4">
        <w:rPr>
          <w:lang w:val="en-GB"/>
        </w:rPr>
        <w:t>).</w:t>
      </w:r>
    </w:p>
    <w:p w:rsidR="00A5315D" w:rsidRPr="00965BC4" w:rsidRDefault="00A5315D" w:rsidP="00412C1C">
      <w:pPr>
        <w:spacing w:line="360" w:lineRule="auto"/>
        <w:jc w:val="both"/>
        <w:rPr>
          <w:lang w:val="en-GB"/>
        </w:rPr>
      </w:pPr>
    </w:p>
    <w:p w:rsidR="00501EFB" w:rsidRPr="00965BC4" w:rsidRDefault="00A5315D" w:rsidP="00412C1C">
      <w:pPr>
        <w:spacing w:line="360" w:lineRule="auto"/>
        <w:jc w:val="both"/>
        <w:rPr>
          <w:lang w:val="en-GB"/>
        </w:rPr>
      </w:pPr>
      <w:r w:rsidRPr="00965BC4">
        <w:rPr>
          <w:lang w:val="en-GB"/>
        </w:rPr>
        <w:t xml:space="preserve">A series which goes even further back in time is the one presented by </w:t>
      </w:r>
      <w:r w:rsidR="00964BB4" w:rsidRPr="00965BC4">
        <w:rPr>
          <w:lang w:val="en-GB"/>
        </w:rPr>
        <w:t xml:space="preserve">D. D. </w:t>
      </w:r>
      <w:r w:rsidR="00926F67" w:rsidRPr="00965BC4">
        <w:rPr>
          <w:lang w:val="en-GB"/>
        </w:rPr>
        <w:t xml:space="preserve">Hussey and </w:t>
      </w:r>
      <w:r w:rsidR="00964BB4" w:rsidRPr="00965BC4">
        <w:rPr>
          <w:lang w:val="en-GB"/>
        </w:rPr>
        <w:t xml:space="preserve">B. P. </w:t>
      </w:r>
      <w:r w:rsidR="00926F67" w:rsidRPr="00965BC4">
        <w:rPr>
          <w:lang w:val="en-GB"/>
        </w:rPr>
        <w:t>Philpott (1969), unfortunately only for the agricultural sector, for the 1922 to 1967 period.</w:t>
      </w:r>
      <w:r w:rsidR="00297929" w:rsidRPr="00965BC4">
        <w:rPr>
          <w:rStyle w:val="FootnoteReference"/>
          <w:lang w:val="en-GB"/>
        </w:rPr>
        <w:footnoteReference w:id="28"/>
      </w:r>
      <w:r w:rsidR="00926F67" w:rsidRPr="00965BC4">
        <w:rPr>
          <w:lang w:val="en-US"/>
        </w:rPr>
        <w:t xml:space="preserve"> </w:t>
      </w:r>
      <w:r w:rsidR="00150B90" w:rsidRPr="00965BC4">
        <w:rPr>
          <w:lang w:val="en-US"/>
        </w:rPr>
        <w:t>Agricul</w:t>
      </w:r>
      <w:r w:rsidR="00F8127B" w:rsidRPr="00965BC4">
        <w:rPr>
          <w:lang w:val="en-US"/>
        </w:rPr>
        <w:t>ture was 25 percent of GDP in 1918 and 23 per</w:t>
      </w:r>
      <w:r w:rsidR="00150B90" w:rsidRPr="00965BC4">
        <w:rPr>
          <w:lang w:val="en-US"/>
        </w:rPr>
        <w:t xml:space="preserve">cent in 1939 (Lineham 1968, </w:t>
      </w:r>
      <w:r w:rsidR="00B27E42" w:rsidRPr="00965BC4">
        <w:rPr>
          <w:lang w:val="en-US"/>
        </w:rPr>
        <w:t>Table</w:t>
      </w:r>
      <w:r w:rsidR="00964BB4" w:rsidRPr="00965BC4">
        <w:rPr>
          <w:lang w:val="en-US"/>
        </w:rPr>
        <w:t xml:space="preserve"> 1a), so their</w:t>
      </w:r>
      <w:r w:rsidR="00150B90" w:rsidRPr="00965BC4">
        <w:rPr>
          <w:lang w:val="en-US"/>
        </w:rPr>
        <w:t xml:space="preserve"> data only for agriculture is not without interest. As agriculture’s share of the economy decreases in the postwar period, naturally this data becomes less representative of the general economy. Hussey and Philpott </w:t>
      </w:r>
      <w:r w:rsidR="006A5908" w:rsidRPr="00965BC4">
        <w:rPr>
          <w:lang w:val="en-US"/>
        </w:rPr>
        <w:t>pres</w:t>
      </w:r>
      <w:r w:rsidR="00926F67" w:rsidRPr="00965BC4">
        <w:rPr>
          <w:lang w:val="en-US"/>
        </w:rPr>
        <w:t xml:space="preserve">ent four series: </w:t>
      </w:r>
      <w:r w:rsidR="00926F67" w:rsidRPr="00965BC4">
        <w:rPr>
          <w:lang w:val="en-GB"/>
        </w:rPr>
        <w:t>total wages paid,</w:t>
      </w:r>
      <w:r w:rsidR="00DE4A15" w:rsidRPr="00965BC4">
        <w:rPr>
          <w:lang w:val="en-GB"/>
        </w:rPr>
        <w:t xml:space="preserve"> </w:t>
      </w:r>
      <w:r w:rsidR="00964BB4" w:rsidRPr="00965BC4">
        <w:rPr>
          <w:lang w:val="en-GB"/>
        </w:rPr>
        <w:t>i</w:t>
      </w:r>
      <w:r w:rsidR="00926F67" w:rsidRPr="00965BC4">
        <w:rPr>
          <w:lang w:val="en-GB"/>
        </w:rPr>
        <w:t>nterest paid</w:t>
      </w:r>
      <w:r w:rsidR="00DE4A15" w:rsidRPr="00965BC4">
        <w:rPr>
          <w:lang w:val="en-GB"/>
        </w:rPr>
        <w:t xml:space="preserve">, </w:t>
      </w:r>
      <w:r w:rsidR="00964BB4" w:rsidRPr="00965BC4">
        <w:rPr>
          <w:lang w:val="en-GB"/>
        </w:rPr>
        <w:t>ents p</w:t>
      </w:r>
      <w:r w:rsidR="00926F67" w:rsidRPr="00965BC4">
        <w:rPr>
          <w:lang w:val="en-GB"/>
        </w:rPr>
        <w:t>aid</w:t>
      </w:r>
      <w:r w:rsidR="00DE4A15" w:rsidRPr="00965BC4">
        <w:rPr>
          <w:lang w:val="en-GB"/>
        </w:rPr>
        <w:t xml:space="preserve">, and </w:t>
      </w:r>
      <w:r w:rsidR="00926F67" w:rsidRPr="00965BC4">
        <w:rPr>
          <w:lang w:val="en-GB"/>
        </w:rPr>
        <w:t>total output</w:t>
      </w:r>
      <w:r w:rsidR="00DE4A15" w:rsidRPr="00965BC4">
        <w:rPr>
          <w:lang w:val="en-GB"/>
        </w:rPr>
        <w:t>. We have estimated the capital share as interest and rents as proportion of output.</w:t>
      </w:r>
      <w:r w:rsidR="00E90083" w:rsidRPr="00965BC4">
        <w:rPr>
          <w:lang w:val="en-GB"/>
        </w:rPr>
        <w:t xml:space="preserve"> </w:t>
      </w:r>
      <w:r w:rsidR="00E45B9F" w:rsidRPr="00965BC4">
        <w:rPr>
          <w:lang w:val="en-GB"/>
        </w:rPr>
        <w:lastRenderedPageBreak/>
        <w:t>We</w:t>
      </w:r>
      <w:r w:rsidR="006A5908" w:rsidRPr="00965BC4">
        <w:rPr>
          <w:lang w:val="en-GB"/>
        </w:rPr>
        <w:t xml:space="preserve"> link this series</w:t>
      </w:r>
      <w:r w:rsidR="00E90083" w:rsidRPr="00965BC4">
        <w:rPr>
          <w:lang w:val="en-GB"/>
        </w:rPr>
        <w:t xml:space="preserve"> to </w:t>
      </w:r>
      <w:r w:rsidR="00E45B9F" w:rsidRPr="00965BC4">
        <w:rPr>
          <w:lang w:val="en-GB"/>
        </w:rPr>
        <w:t>the capital share of national income based on</w:t>
      </w:r>
      <w:r w:rsidR="00E90083" w:rsidRPr="00965BC4">
        <w:rPr>
          <w:lang w:val="en-GB"/>
        </w:rPr>
        <w:t xml:space="preserve"> AMECO</w:t>
      </w:r>
      <w:r w:rsidR="00E45B9F" w:rsidRPr="00965BC4">
        <w:rPr>
          <w:lang w:val="en-GB"/>
        </w:rPr>
        <w:t>, which is available from 1960 onwards</w:t>
      </w:r>
      <w:r w:rsidR="00E90083" w:rsidRPr="00965BC4">
        <w:rPr>
          <w:lang w:val="en-GB"/>
        </w:rPr>
        <w:t xml:space="preserve">. </w:t>
      </w:r>
      <w:r w:rsidR="003667B4" w:rsidRPr="00965BC4">
        <w:rPr>
          <w:lang w:val="en-GB"/>
        </w:rPr>
        <w:t>Unfortunately,</w:t>
      </w:r>
      <w:r w:rsidR="00E90083" w:rsidRPr="00965BC4">
        <w:rPr>
          <w:lang w:val="en-GB"/>
        </w:rPr>
        <w:t xml:space="preserve"> the two series show quite different trends in the overlapping years 1960–</w:t>
      </w:r>
      <w:r w:rsidR="00964BB4" w:rsidRPr="00965BC4">
        <w:rPr>
          <w:lang w:val="en-GB"/>
        </w:rPr>
        <w:t>19</w:t>
      </w:r>
      <w:r w:rsidR="00E90083" w:rsidRPr="00965BC4">
        <w:rPr>
          <w:lang w:val="en-GB"/>
        </w:rPr>
        <w:t>67: according to Hussey and Philpott (1969) capital share is increasing in agriculture in the 1960s, while according to AMECO data the capital share in the economy was falling in the 1960s.</w:t>
      </w:r>
      <w:r w:rsidR="009F6800" w:rsidRPr="00965BC4">
        <w:rPr>
          <w:lang w:val="en-GB"/>
        </w:rPr>
        <w:t xml:space="preserve"> </w:t>
      </w:r>
      <w:r w:rsidR="00E45B9F" w:rsidRPr="00965BC4">
        <w:rPr>
          <w:lang w:val="en-GB"/>
        </w:rPr>
        <w:t>This is not surprising given that one series is for agriculture only while the other is for the total economy, but it presents problems when linking.</w:t>
      </w:r>
    </w:p>
    <w:p w:rsidR="00501EFB" w:rsidRPr="00965BC4" w:rsidRDefault="00501EFB" w:rsidP="00412C1C">
      <w:pPr>
        <w:spacing w:line="360" w:lineRule="auto"/>
        <w:jc w:val="both"/>
        <w:rPr>
          <w:lang w:val="en-GB"/>
        </w:rPr>
      </w:pPr>
    </w:p>
    <w:p w:rsidR="00501EFB" w:rsidRPr="00965BC4" w:rsidRDefault="00964BB4" w:rsidP="00412C1C">
      <w:pPr>
        <w:spacing w:line="360" w:lineRule="auto"/>
        <w:jc w:val="both"/>
        <w:rPr>
          <w:lang w:val="en-GB"/>
        </w:rPr>
      </w:pPr>
      <w:r w:rsidRPr="00965BC4">
        <w:rPr>
          <w:lang w:val="en-GB"/>
        </w:rPr>
        <w:t xml:space="preserve">A. </w:t>
      </w:r>
      <w:r w:rsidR="00501EFB" w:rsidRPr="00965BC4">
        <w:rPr>
          <w:lang w:val="en-GB"/>
        </w:rPr>
        <w:t>Woodfield (1972, p. 80) shows a wage share</w:t>
      </w:r>
      <w:r w:rsidR="00F8127B" w:rsidRPr="00965BC4">
        <w:rPr>
          <w:lang w:val="en-GB"/>
        </w:rPr>
        <w:t xml:space="preserve"> in manufacturing around 75 per</w:t>
      </w:r>
      <w:r w:rsidR="00501EFB" w:rsidRPr="00965BC4">
        <w:rPr>
          <w:lang w:val="en-GB"/>
        </w:rPr>
        <w:t>cent in the second half of the 1920s, with a slight peak around 1930–</w:t>
      </w:r>
      <w:r w:rsidRPr="00965BC4">
        <w:rPr>
          <w:lang w:val="en-GB"/>
        </w:rPr>
        <w:t>19</w:t>
      </w:r>
      <w:r w:rsidR="00501EFB" w:rsidRPr="00965BC4">
        <w:rPr>
          <w:lang w:val="en-GB"/>
        </w:rPr>
        <w:t>31 with</w:t>
      </w:r>
      <w:r w:rsidR="00F8127B" w:rsidRPr="00965BC4">
        <w:rPr>
          <w:lang w:val="en-GB"/>
        </w:rPr>
        <w:t xml:space="preserve"> a subsequent decline to 70 per</w:t>
      </w:r>
      <w:r w:rsidR="00501EFB" w:rsidRPr="00965BC4">
        <w:rPr>
          <w:lang w:val="en-GB"/>
        </w:rPr>
        <w:t xml:space="preserve">cent in the mid-1930s. It stays around this level until </w:t>
      </w:r>
      <w:r w:rsidRPr="00965BC4">
        <w:rPr>
          <w:lang w:val="en-GB"/>
        </w:rPr>
        <w:t>about</w:t>
      </w:r>
      <w:r w:rsidR="00501EFB" w:rsidRPr="00965BC4">
        <w:rPr>
          <w:lang w:val="en-GB"/>
        </w:rPr>
        <w:t xml:space="preserve"> 1960 where there is a sudden and short-lasting drop, then an equally sudden and short recovery, and then another fall in the first half</w:t>
      </w:r>
      <w:r w:rsidR="00F8127B" w:rsidRPr="00965BC4">
        <w:rPr>
          <w:lang w:val="en-GB"/>
        </w:rPr>
        <w:t xml:space="preserve"> of the 1960s, to around 65 per</w:t>
      </w:r>
      <w:r w:rsidR="00501EFB" w:rsidRPr="00965BC4">
        <w:rPr>
          <w:lang w:val="en-GB"/>
        </w:rPr>
        <w:t>cent in 1968 when Woodfield’s data end.</w:t>
      </w:r>
      <w:r w:rsidR="00BE0FAE" w:rsidRPr="00965BC4">
        <w:rPr>
          <w:lang w:val="en-GB"/>
        </w:rPr>
        <w:t xml:space="preserve"> </w:t>
      </w:r>
      <w:r w:rsidRPr="00965BC4">
        <w:rPr>
          <w:lang w:val="en-GB"/>
        </w:rPr>
        <w:t xml:space="preserve">K. S. </w:t>
      </w:r>
      <w:r w:rsidR="00BE0FAE" w:rsidRPr="00965BC4">
        <w:rPr>
          <w:lang w:val="en-GB"/>
        </w:rPr>
        <w:t>Birks (1984) follows with a study of manufacturing from 1947–197</w:t>
      </w:r>
      <w:r w:rsidR="00EA64A5" w:rsidRPr="00965BC4">
        <w:rPr>
          <w:lang w:val="en-GB"/>
        </w:rPr>
        <w:t>4; however he uses the wage share solely for the purposes of understanding other variables.</w:t>
      </w:r>
    </w:p>
    <w:p w:rsidR="00501EFB" w:rsidRPr="00965BC4" w:rsidRDefault="00501EFB" w:rsidP="00412C1C">
      <w:pPr>
        <w:spacing w:line="360" w:lineRule="auto"/>
        <w:jc w:val="both"/>
        <w:rPr>
          <w:lang w:val="en-GB"/>
        </w:rPr>
      </w:pPr>
    </w:p>
    <w:p w:rsidR="00DF2F34" w:rsidRPr="00965BC4" w:rsidRDefault="00E9461A" w:rsidP="00412C1C">
      <w:pPr>
        <w:spacing w:line="360" w:lineRule="auto"/>
        <w:jc w:val="both"/>
        <w:rPr>
          <w:lang w:val="en-GB"/>
        </w:rPr>
      </w:pPr>
      <w:r w:rsidRPr="00965BC4">
        <w:rPr>
          <w:lang w:val="en-GB"/>
        </w:rPr>
        <w:t xml:space="preserve">Alan </w:t>
      </w:r>
      <w:r w:rsidR="00D91D03" w:rsidRPr="00965BC4">
        <w:rPr>
          <w:lang w:val="en-GB"/>
        </w:rPr>
        <w:t>Fisher (1930) in a very different project presents GDP from the income side for 1926, based on income tax data. He was interested in inequality</w:t>
      </w:r>
      <w:r w:rsidRPr="00965BC4">
        <w:rPr>
          <w:lang w:val="en-GB"/>
        </w:rPr>
        <w:t>,</w:t>
      </w:r>
      <w:r w:rsidR="00D91D03" w:rsidRPr="00965BC4">
        <w:rPr>
          <w:lang w:val="en-GB"/>
        </w:rPr>
        <w:t xml:space="preserve"> but focused on size distribution rather than functional distribution.</w:t>
      </w:r>
      <w:r w:rsidR="001724F0" w:rsidRPr="00965BC4">
        <w:rPr>
          <w:lang w:val="en-GB"/>
        </w:rPr>
        <w:t xml:space="preserve"> </w:t>
      </w:r>
      <w:r w:rsidR="00741057" w:rsidRPr="00965BC4">
        <w:rPr>
          <w:lang w:val="en-GB"/>
        </w:rPr>
        <w:t>Similarly</w:t>
      </w:r>
      <w:r w:rsidR="001724F0" w:rsidRPr="00965BC4">
        <w:rPr>
          <w:lang w:val="en-GB"/>
        </w:rPr>
        <w:t xml:space="preserve">, </w:t>
      </w:r>
      <w:r w:rsidRPr="00965BC4">
        <w:rPr>
          <w:lang w:val="en-GB"/>
        </w:rPr>
        <w:t xml:space="preserve">F. B. </w:t>
      </w:r>
      <w:r w:rsidR="001724F0" w:rsidRPr="00965BC4">
        <w:rPr>
          <w:lang w:val="en-GB"/>
        </w:rPr>
        <w:t>Stephens (1937) estimated national income for 1925 to 1931</w:t>
      </w:r>
      <w:r w:rsidR="009C1BA1" w:rsidRPr="00965BC4">
        <w:rPr>
          <w:lang w:val="en-GB"/>
        </w:rPr>
        <w:t>.</w:t>
      </w:r>
      <w:r w:rsidR="00887442" w:rsidRPr="00965BC4">
        <w:rPr>
          <w:lang w:val="en-GB"/>
        </w:rPr>
        <w:t xml:space="preserve"> </w:t>
      </w:r>
      <w:r w:rsidRPr="00965BC4">
        <w:rPr>
          <w:lang w:val="en-GB"/>
        </w:rPr>
        <w:t xml:space="preserve">S. </w:t>
      </w:r>
      <w:r w:rsidR="00887442" w:rsidRPr="00965BC4">
        <w:rPr>
          <w:lang w:val="en-GB"/>
        </w:rPr>
        <w:t>Chapple (1994) is a later study of the interwar period national income</w:t>
      </w:r>
      <w:r w:rsidR="001724F0" w:rsidRPr="00965BC4">
        <w:rPr>
          <w:lang w:val="en-GB"/>
        </w:rPr>
        <w:t>.</w:t>
      </w:r>
      <w:r w:rsidR="00297929" w:rsidRPr="00965BC4">
        <w:rPr>
          <w:rStyle w:val="FootnoteReference"/>
          <w:lang w:val="en-GB"/>
        </w:rPr>
        <w:footnoteReference w:id="29"/>
      </w:r>
      <w:r w:rsidR="00E473AA" w:rsidRPr="00965BC4">
        <w:rPr>
          <w:lang w:val="en-GB"/>
        </w:rPr>
        <w:t xml:space="preserve"> </w:t>
      </w:r>
      <w:r w:rsidRPr="00965BC4">
        <w:rPr>
          <w:lang w:val="en-GB"/>
        </w:rPr>
        <w:t xml:space="preserve">B. T. </w:t>
      </w:r>
      <w:r w:rsidR="00E473AA" w:rsidRPr="00965BC4">
        <w:rPr>
          <w:lang w:val="en-GB"/>
        </w:rPr>
        <w:t>Lineham (1968) estimated GDP from the income side for 1919 to 1938</w:t>
      </w:r>
      <w:r w:rsidRPr="00965BC4">
        <w:rPr>
          <w:lang w:val="en-GB"/>
        </w:rPr>
        <w:t>,</w:t>
      </w:r>
      <w:r w:rsidR="00E473AA" w:rsidRPr="00965BC4">
        <w:rPr>
          <w:lang w:val="en-GB"/>
        </w:rPr>
        <w:t xml:space="preserve"> but frustratingly enough does not present the wage sums and value added data; instead he only presents the GDP estimates.</w:t>
      </w:r>
    </w:p>
    <w:p w:rsidR="00C52743" w:rsidRPr="00965BC4" w:rsidRDefault="00C52743" w:rsidP="00C52743">
      <w:pPr>
        <w:spacing w:line="360" w:lineRule="auto"/>
        <w:jc w:val="both"/>
        <w:rPr>
          <w:lang w:val="en-GB"/>
        </w:rPr>
      </w:pPr>
    </w:p>
    <w:p w:rsidR="00926F67" w:rsidRPr="00965BC4" w:rsidRDefault="00DF2F34" w:rsidP="00C52743">
      <w:pPr>
        <w:spacing w:line="360" w:lineRule="auto"/>
        <w:jc w:val="both"/>
        <w:rPr>
          <w:lang w:val="en-GB"/>
        </w:rPr>
      </w:pPr>
      <w:r w:rsidRPr="00965BC4">
        <w:rPr>
          <w:lang w:val="en-GB"/>
        </w:rPr>
        <w:t>As for discussions of the determinants and variations of factor shares</w:t>
      </w:r>
      <w:r w:rsidR="00CB70F8" w:rsidRPr="00965BC4">
        <w:rPr>
          <w:lang w:val="en-GB"/>
        </w:rPr>
        <w:t xml:space="preserve"> in New Zealand</w:t>
      </w:r>
      <w:r w:rsidRPr="00965BC4">
        <w:rPr>
          <w:lang w:val="en-GB"/>
        </w:rPr>
        <w:t xml:space="preserve">, Woodfield (1973) discusses the wage share in manufacturing in the post-war period. </w:t>
      </w:r>
      <w:r w:rsidR="00E3385A" w:rsidRPr="00965BC4">
        <w:rPr>
          <w:lang w:val="en-GB"/>
        </w:rPr>
        <w:t xml:space="preserve">Geoff </w:t>
      </w:r>
      <w:r w:rsidR="00E27464" w:rsidRPr="00965BC4">
        <w:rPr>
          <w:lang w:val="en-GB"/>
        </w:rPr>
        <w:t>Bertram (2001) discusses factor shares in New Zealand with the hypothesis that “the 1984 election marked the end of a long period of relative gains for labour at the expense of capital</w:t>
      </w:r>
      <w:r w:rsidR="00581FDE" w:rsidRPr="00965BC4">
        <w:rPr>
          <w:lang w:val="en-GB"/>
        </w:rPr>
        <w:t>,”</w:t>
      </w:r>
      <w:r w:rsidR="00E27464" w:rsidRPr="00965BC4">
        <w:rPr>
          <w:lang w:val="en-GB"/>
        </w:rPr>
        <w:t xml:space="preserve"> and that labour market reforms after 1984 contributed to an increase in the capital share.</w:t>
      </w:r>
      <w:r w:rsidR="00933726" w:rsidRPr="00965BC4">
        <w:rPr>
          <w:lang w:val="en-GB"/>
        </w:rPr>
        <w:t xml:space="preserve"> In New Zealand the wage share increased drastically in the 1970s and the end of that decade and beginning of the 1980s saw a debate on this profit squeeze (Bertram 2001), quite similarly to the situation in Denmark (see discussion </w:t>
      </w:r>
      <w:r w:rsidR="00711D0F" w:rsidRPr="00965BC4">
        <w:rPr>
          <w:lang w:val="en-GB"/>
        </w:rPr>
        <w:t>earlier</w:t>
      </w:r>
      <w:r w:rsidR="00933726" w:rsidRPr="00965BC4">
        <w:rPr>
          <w:lang w:val="en-GB"/>
        </w:rPr>
        <w:t>).</w:t>
      </w:r>
      <w:r w:rsidR="00581FDE" w:rsidRPr="00965BC4">
        <w:rPr>
          <w:lang w:val="en-GB"/>
        </w:rPr>
        <w:t xml:space="preserve"> Peter Saunders, Helen Stott, and Gary Hobbes</w:t>
      </w:r>
      <w:r w:rsidR="00150B90" w:rsidRPr="00965BC4">
        <w:rPr>
          <w:lang w:val="en-GB"/>
        </w:rPr>
        <w:t xml:space="preserve"> (1991) found that the rise in capital incomes in the 1980s was an important determinant of increasing income </w:t>
      </w:r>
      <w:r w:rsidR="00150B90" w:rsidRPr="00965BC4">
        <w:rPr>
          <w:lang w:val="en-GB"/>
        </w:rPr>
        <w:lastRenderedPageBreak/>
        <w:t>inequality.</w:t>
      </w:r>
      <w:r w:rsidR="000B0E2C" w:rsidRPr="00965BC4">
        <w:rPr>
          <w:lang w:val="en-GB"/>
        </w:rPr>
        <w:t xml:space="preserve"> </w:t>
      </w:r>
      <w:r w:rsidR="00581FDE" w:rsidRPr="00965BC4">
        <w:rPr>
          <w:lang w:val="en-GB"/>
        </w:rPr>
        <w:t xml:space="preserve">Jacek B. </w:t>
      </w:r>
      <w:r w:rsidR="000B0E2C" w:rsidRPr="00965BC4">
        <w:rPr>
          <w:lang w:val="en-GB"/>
        </w:rPr>
        <w:t>Kraw</w:t>
      </w:r>
      <w:r w:rsidR="00581FDE" w:rsidRPr="00965BC4">
        <w:rPr>
          <w:lang w:val="en-GB"/>
        </w:rPr>
        <w:t xml:space="preserve">czyk and Wilbur </w:t>
      </w:r>
      <w:r w:rsidR="000B0E2C" w:rsidRPr="00965BC4">
        <w:rPr>
          <w:lang w:val="en-GB"/>
        </w:rPr>
        <w:t>Townsend (2015) explore the relation between the capital share and inequality in New Zealand since 1945.</w:t>
      </w:r>
      <w:r w:rsidR="003E4869" w:rsidRPr="00965BC4">
        <w:rPr>
          <w:lang w:val="en-GB"/>
        </w:rPr>
        <w:t xml:space="preserve"> They find that income distribution tilted in favour of capital from 1945 to the early 1950s, but after that completely turned around and had a labour-friendly trend until around 1980. They attribute this long trend to a labour-friendly political economy with a consensus around a strong welfare state (Krawczyk and Townsend 2015, pp. 11–12.)</w:t>
      </w:r>
    </w:p>
    <w:p w:rsidR="00412C1C" w:rsidRPr="00965BC4" w:rsidRDefault="00C52743" w:rsidP="0045595B">
      <w:pPr>
        <w:pStyle w:val="Heading9"/>
        <w:rPr>
          <w:color w:val="auto"/>
          <w:lang w:val="en-GB"/>
        </w:rPr>
      </w:pPr>
      <w:bookmarkStart w:id="19" w:name="_Toc513025215"/>
      <w:r w:rsidRPr="00965BC4">
        <w:rPr>
          <w:color w:val="auto"/>
          <w:lang w:val="en-GB"/>
        </w:rPr>
        <w:t>Norway</w:t>
      </w:r>
      <w:bookmarkEnd w:id="19"/>
    </w:p>
    <w:p w:rsidR="0013646C" w:rsidRPr="00965BC4" w:rsidRDefault="0013646C" w:rsidP="001F6589">
      <w:pPr>
        <w:spacing w:line="360" w:lineRule="auto"/>
        <w:jc w:val="both"/>
        <w:rPr>
          <w:lang w:val="en-GB"/>
        </w:rPr>
      </w:pPr>
      <w:r w:rsidRPr="00965BC4">
        <w:rPr>
          <w:lang w:val="en-GB"/>
        </w:rPr>
        <w:t xml:space="preserve">Norway </w:t>
      </w:r>
      <w:r w:rsidR="00150B90" w:rsidRPr="00965BC4">
        <w:rPr>
          <w:lang w:val="en-GB"/>
        </w:rPr>
        <w:t xml:space="preserve">has a strong tradition of </w:t>
      </w:r>
      <w:r w:rsidRPr="00965BC4">
        <w:rPr>
          <w:lang w:val="en-GB"/>
        </w:rPr>
        <w:t>national accounting</w:t>
      </w:r>
      <w:r w:rsidR="00150B90" w:rsidRPr="00965BC4">
        <w:rPr>
          <w:lang w:val="en-GB"/>
        </w:rPr>
        <w:t xml:space="preserve"> and historical national accounts since </w:t>
      </w:r>
      <w:r w:rsidRPr="00965BC4">
        <w:rPr>
          <w:lang w:val="en-GB"/>
        </w:rPr>
        <w:t>the 1940s (</w:t>
      </w:r>
      <w:r w:rsidR="00CA3F3E" w:rsidRPr="00965BC4">
        <w:rPr>
          <w:lang w:val="en-GB"/>
        </w:rPr>
        <w:t>Aukrust 1994; Grytten 2004, p.</w:t>
      </w:r>
      <w:r w:rsidRPr="00965BC4">
        <w:rPr>
          <w:lang w:val="en-GB"/>
        </w:rPr>
        <w:t xml:space="preserve"> 242).</w:t>
      </w:r>
      <w:r w:rsidR="00937443" w:rsidRPr="00965BC4">
        <w:rPr>
          <w:lang w:val="en-GB"/>
        </w:rPr>
        <w:t xml:space="preserve"> The Norwegian Central Statistics Bureau, SSB, was cooperating with Simon Kuznets’ international historical national accounts project, and was at this time at the forefront of research. This period has been described in later </w:t>
      </w:r>
      <w:r w:rsidR="00424C5A" w:rsidRPr="00965BC4">
        <w:rPr>
          <w:lang w:val="en-GB"/>
        </w:rPr>
        <w:t xml:space="preserve">historical </w:t>
      </w:r>
      <w:r w:rsidR="00937443" w:rsidRPr="00965BC4">
        <w:rPr>
          <w:lang w:val="en-GB"/>
        </w:rPr>
        <w:t>research (</w:t>
      </w:r>
      <w:r w:rsidR="001631E0" w:rsidRPr="00965BC4">
        <w:rPr>
          <w:lang w:val="en-GB"/>
        </w:rPr>
        <w:t>Kenessey 1994, p</w:t>
      </w:r>
      <w:r w:rsidR="002B424D" w:rsidRPr="00965BC4">
        <w:rPr>
          <w:lang w:val="en-GB"/>
        </w:rPr>
        <w:t>p</w:t>
      </w:r>
      <w:r w:rsidR="001631E0" w:rsidRPr="00965BC4">
        <w:rPr>
          <w:lang w:val="en-GB"/>
        </w:rPr>
        <w:t>. 4</w:t>
      </w:r>
      <w:r w:rsidR="002B424D" w:rsidRPr="00965BC4">
        <w:rPr>
          <w:lang w:val="en-GB"/>
        </w:rPr>
        <w:t>, 10</w:t>
      </w:r>
      <w:r w:rsidR="001631E0" w:rsidRPr="00965BC4">
        <w:rPr>
          <w:lang w:val="en-GB"/>
        </w:rPr>
        <w:t xml:space="preserve">; </w:t>
      </w:r>
      <w:r w:rsidR="00CA3F3E" w:rsidRPr="00965BC4">
        <w:rPr>
          <w:lang w:val="en-GB"/>
        </w:rPr>
        <w:t xml:space="preserve">Aukrust 1994; </w:t>
      </w:r>
      <w:r w:rsidR="00937443" w:rsidRPr="00965BC4">
        <w:rPr>
          <w:lang w:val="en-GB"/>
        </w:rPr>
        <w:t>Lie 2007</w:t>
      </w:r>
      <w:r w:rsidR="001631E0" w:rsidRPr="00965BC4">
        <w:rPr>
          <w:lang w:val="en-GB"/>
        </w:rPr>
        <w:t>;</w:t>
      </w:r>
      <w:r w:rsidR="00937443" w:rsidRPr="00965BC4">
        <w:rPr>
          <w:lang w:val="en-GB"/>
        </w:rPr>
        <w:t xml:space="preserve"> </w:t>
      </w:r>
      <w:r w:rsidR="00873E58" w:rsidRPr="00965BC4">
        <w:rPr>
          <w:lang w:val="en-GB"/>
        </w:rPr>
        <w:t>Halvorsen</w:t>
      </w:r>
      <w:r w:rsidR="003E4FCF" w:rsidRPr="00965BC4">
        <w:rPr>
          <w:lang w:val="en-GB"/>
        </w:rPr>
        <w:t xml:space="preserve">, Hobbelstad Simpson, and Skoglund </w:t>
      </w:r>
      <w:r w:rsidR="00937443" w:rsidRPr="00965BC4">
        <w:rPr>
          <w:lang w:val="en-GB"/>
        </w:rPr>
        <w:t>2011).</w:t>
      </w:r>
      <w:r w:rsidRPr="00965BC4">
        <w:rPr>
          <w:lang w:val="en-GB"/>
        </w:rPr>
        <w:t xml:space="preserve"> The first </w:t>
      </w:r>
      <w:r w:rsidR="00424C5A" w:rsidRPr="00965BC4">
        <w:rPr>
          <w:lang w:val="en-GB"/>
        </w:rPr>
        <w:t xml:space="preserve">important </w:t>
      </w:r>
      <w:r w:rsidRPr="00965BC4">
        <w:rPr>
          <w:lang w:val="en-GB"/>
        </w:rPr>
        <w:t>publicati</w:t>
      </w:r>
      <w:r w:rsidR="00937443" w:rsidRPr="00965BC4">
        <w:rPr>
          <w:lang w:val="en-GB"/>
        </w:rPr>
        <w:t xml:space="preserve">ons </w:t>
      </w:r>
      <w:r w:rsidR="00424C5A" w:rsidRPr="00965BC4">
        <w:rPr>
          <w:lang w:val="en-GB"/>
        </w:rPr>
        <w:t xml:space="preserve">for our purposes </w:t>
      </w:r>
      <w:r w:rsidR="00937443" w:rsidRPr="00965BC4">
        <w:rPr>
          <w:lang w:val="en-GB"/>
        </w:rPr>
        <w:t>came in the early 1950s (see</w:t>
      </w:r>
      <w:r w:rsidRPr="00965BC4">
        <w:rPr>
          <w:lang w:val="en-GB"/>
        </w:rPr>
        <w:t xml:space="preserve"> Aukrust 1952, 1957),</w:t>
      </w:r>
      <w:r w:rsidR="00424C5A" w:rsidRPr="00965BC4">
        <w:rPr>
          <w:lang w:val="en-GB"/>
        </w:rPr>
        <w:t xml:space="preserve"> providing detailed national income estimates for the 1930s, 1940s and early 1950s. D</w:t>
      </w:r>
      <w:r w:rsidRPr="00965BC4">
        <w:rPr>
          <w:lang w:val="en-GB"/>
        </w:rPr>
        <w:t xml:space="preserve">uring the 1960s the national accounts were extended backwards to cover the entire period since 1865 (Statistisk Sentralbyrå 1965). From the early </w:t>
      </w:r>
      <w:r w:rsidR="003667B4" w:rsidRPr="00965BC4">
        <w:rPr>
          <w:lang w:val="en-GB"/>
        </w:rPr>
        <w:t>publications,</w:t>
      </w:r>
      <w:r w:rsidRPr="00965BC4">
        <w:rPr>
          <w:lang w:val="en-GB"/>
        </w:rPr>
        <w:t xml:space="preserve"> it is possible to calculate unadjusted wage shares for 1930–1955 (Aukrust 1957); from the SSB 1965 publication it is possible to calculate (proportionally) adjusted wage shares for the years 1930–1960, with the war years missing. However, we want to go further back in time, with retained precision in that we want factor shares series adjusted for the incomes of the self-employed, and gross as well as net.</w:t>
      </w:r>
      <w:r w:rsidR="00164F6D" w:rsidRPr="00965BC4">
        <w:rPr>
          <w:lang w:val="en-GB"/>
        </w:rPr>
        <w:t xml:space="preserve"> Fortunately, there has been a new wave of historical national accounts research in Norway in the early twenty-first century.</w:t>
      </w:r>
    </w:p>
    <w:p w:rsidR="0013646C" w:rsidRPr="00965BC4" w:rsidRDefault="0013646C" w:rsidP="001F6589">
      <w:pPr>
        <w:spacing w:line="360" w:lineRule="auto"/>
        <w:jc w:val="both"/>
        <w:rPr>
          <w:lang w:val="en-GB"/>
        </w:rPr>
      </w:pPr>
    </w:p>
    <w:p w:rsidR="001F6589" w:rsidRPr="00965BC4" w:rsidRDefault="0013646C" w:rsidP="001F6589">
      <w:pPr>
        <w:spacing w:line="360" w:lineRule="auto"/>
        <w:jc w:val="both"/>
        <w:rPr>
          <w:lang w:val="en-US"/>
        </w:rPr>
      </w:pPr>
      <w:r w:rsidRPr="00965BC4">
        <w:rPr>
          <w:lang w:val="en-GB"/>
        </w:rPr>
        <w:t>To calculate factor shares in Norway, f</w:t>
      </w:r>
      <w:r w:rsidR="001F6589" w:rsidRPr="00965BC4">
        <w:rPr>
          <w:lang w:val="en-US"/>
        </w:rPr>
        <w:t>or 1910 to 1960 we take the wage sums from</w:t>
      </w:r>
      <w:r w:rsidR="00164F6D" w:rsidRPr="00965BC4">
        <w:rPr>
          <w:lang w:val="en-US"/>
        </w:rPr>
        <w:t xml:space="preserve"> a string of newer historical national accounts studies:</w:t>
      </w:r>
      <w:r w:rsidR="001F6589" w:rsidRPr="00965BC4">
        <w:rPr>
          <w:lang w:val="en-US"/>
        </w:rPr>
        <w:t xml:space="preserve"> </w:t>
      </w:r>
      <w:r w:rsidR="00BF2BA5" w:rsidRPr="00965BC4">
        <w:rPr>
          <w:lang w:val="en-US"/>
        </w:rPr>
        <w:t xml:space="preserve">Stein </w:t>
      </w:r>
      <w:r w:rsidR="001F6589" w:rsidRPr="00965BC4">
        <w:rPr>
          <w:lang w:val="en-US"/>
        </w:rPr>
        <w:t xml:space="preserve">Hansen and </w:t>
      </w:r>
      <w:r w:rsidR="00BF2BA5" w:rsidRPr="00965BC4">
        <w:rPr>
          <w:lang w:val="en-US"/>
        </w:rPr>
        <w:t xml:space="preserve">Tor </w:t>
      </w:r>
      <w:r w:rsidR="001F6589" w:rsidRPr="00965BC4">
        <w:rPr>
          <w:lang w:val="en-US"/>
        </w:rPr>
        <w:t>Skoglund (2005, 2008a, 2008b)</w:t>
      </w:r>
      <w:r w:rsidR="00164F6D" w:rsidRPr="00965BC4">
        <w:rPr>
          <w:lang w:val="en-US"/>
        </w:rPr>
        <w:t>. We use the newest</w:t>
      </w:r>
      <w:r w:rsidR="001F6589" w:rsidRPr="00965BC4">
        <w:rPr>
          <w:lang w:val="en-US"/>
        </w:rPr>
        <w:t xml:space="preserve"> GDP estimates</w:t>
      </w:r>
      <w:r w:rsidR="00164F6D" w:rsidRPr="00965BC4">
        <w:rPr>
          <w:lang w:val="en-US"/>
        </w:rPr>
        <w:t>,</w:t>
      </w:r>
      <w:r w:rsidR="001F6589" w:rsidRPr="00965BC4">
        <w:rPr>
          <w:lang w:val="en-US"/>
        </w:rPr>
        <w:t xml:space="preserve"> from </w:t>
      </w:r>
      <w:r w:rsidR="00BF2BA5" w:rsidRPr="00965BC4">
        <w:rPr>
          <w:lang w:val="en-US"/>
        </w:rPr>
        <w:t xml:space="preserve">Ola H. </w:t>
      </w:r>
      <w:r w:rsidR="001F6589" w:rsidRPr="00965BC4">
        <w:rPr>
          <w:lang w:val="en-US"/>
        </w:rPr>
        <w:t>Grytten (2004).</w:t>
      </w:r>
      <w:r w:rsidRPr="00965BC4">
        <w:rPr>
          <w:lang w:val="en-US"/>
        </w:rPr>
        <w:t xml:space="preserve"> </w:t>
      </w:r>
      <w:r w:rsidR="001F6589" w:rsidRPr="00965BC4">
        <w:rPr>
          <w:lang w:val="en-US"/>
        </w:rPr>
        <w:t>For incomes of the self-employed we use the estimates for 1900, 1930, 1946, 1960</w:t>
      </w:r>
      <w:r w:rsidR="00BF2BA5" w:rsidRPr="00965BC4">
        <w:rPr>
          <w:lang w:val="en-US"/>
        </w:rPr>
        <w:t>,</w:t>
      </w:r>
      <w:r w:rsidR="001F6589" w:rsidRPr="00965BC4">
        <w:rPr>
          <w:lang w:val="en-US"/>
        </w:rPr>
        <w:t xml:space="preserve"> and 1968 from Bjerke</w:t>
      </w:r>
      <w:r w:rsidR="005E2B76" w:rsidRPr="00965BC4">
        <w:rPr>
          <w:lang w:val="en-US"/>
        </w:rPr>
        <w:t>, a leading figure in the previous generation of historical national accounts researchers</w:t>
      </w:r>
      <w:r w:rsidR="001F6589" w:rsidRPr="00965BC4">
        <w:rPr>
          <w:lang w:val="en-US"/>
        </w:rPr>
        <w:t xml:space="preserve"> (</w:t>
      </w:r>
      <w:r w:rsidR="00462D30" w:rsidRPr="00965BC4">
        <w:rPr>
          <w:lang w:val="en-US"/>
        </w:rPr>
        <w:t>Bjerke 1972, T</w:t>
      </w:r>
      <w:r w:rsidR="005E2B76" w:rsidRPr="00965BC4">
        <w:rPr>
          <w:lang w:val="en-US"/>
        </w:rPr>
        <w:t>able 1). For the incomes of the self-employed we</w:t>
      </w:r>
      <w:r w:rsidR="001F6589" w:rsidRPr="00965BC4">
        <w:rPr>
          <w:lang w:val="en-US"/>
        </w:rPr>
        <w:t xml:space="preserve"> interpolate </w:t>
      </w:r>
      <w:r w:rsidR="005E2B76" w:rsidRPr="00965BC4">
        <w:rPr>
          <w:lang w:val="en-US"/>
        </w:rPr>
        <w:t>between the</w:t>
      </w:r>
      <w:r w:rsidR="001F6589" w:rsidRPr="00965BC4">
        <w:rPr>
          <w:lang w:val="en-US"/>
        </w:rPr>
        <w:t xml:space="preserve"> years</w:t>
      </w:r>
      <w:r w:rsidR="005E2B76" w:rsidRPr="00965BC4">
        <w:rPr>
          <w:lang w:val="en-US"/>
        </w:rPr>
        <w:t xml:space="preserve"> for which Bjerke provide estimates,</w:t>
      </w:r>
      <w:r w:rsidR="00F8127B" w:rsidRPr="00965BC4">
        <w:rPr>
          <w:lang w:val="en-US"/>
        </w:rPr>
        <w:t xml:space="preserve"> and allocate 65 per</w:t>
      </w:r>
      <w:r w:rsidR="001F6589" w:rsidRPr="00965BC4">
        <w:rPr>
          <w:lang w:val="en-US"/>
        </w:rPr>
        <w:t>cent to the wage share</w:t>
      </w:r>
      <w:r w:rsidRPr="00965BC4">
        <w:rPr>
          <w:lang w:val="en-US"/>
        </w:rPr>
        <w:t xml:space="preserve">, </w:t>
      </w:r>
      <w:r w:rsidR="000166BF" w:rsidRPr="00965BC4">
        <w:rPr>
          <w:lang w:val="en-US"/>
        </w:rPr>
        <w:t>that is,</w:t>
      </w:r>
      <w:r w:rsidR="005E2B76" w:rsidRPr="00965BC4">
        <w:rPr>
          <w:lang w:val="en-US"/>
        </w:rPr>
        <w:t xml:space="preserve"> </w:t>
      </w:r>
      <w:r w:rsidRPr="00965BC4">
        <w:rPr>
          <w:lang w:val="en-US"/>
        </w:rPr>
        <w:t>using the proportional method</w:t>
      </w:r>
      <w:r w:rsidR="001F6589" w:rsidRPr="00965BC4">
        <w:rPr>
          <w:lang w:val="en-US"/>
        </w:rPr>
        <w:t>.</w:t>
      </w:r>
    </w:p>
    <w:p w:rsidR="001F6589" w:rsidRPr="00965BC4" w:rsidRDefault="001F6589" w:rsidP="001F6589">
      <w:pPr>
        <w:spacing w:line="360" w:lineRule="auto"/>
        <w:jc w:val="both"/>
        <w:rPr>
          <w:lang w:val="en-US"/>
        </w:rPr>
      </w:pPr>
    </w:p>
    <w:p w:rsidR="001F6589" w:rsidRPr="00965BC4" w:rsidRDefault="001F6589" w:rsidP="001F6589">
      <w:pPr>
        <w:spacing w:line="360" w:lineRule="auto"/>
        <w:jc w:val="both"/>
        <w:rPr>
          <w:lang w:val="en-US"/>
        </w:rPr>
      </w:pPr>
      <w:r w:rsidRPr="00965BC4">
        <w:rPr>
          <w:lang w:val="en-US"/>
        </w:rPr>
        <w:lastRenderedPageBreak/>
        <w:t>Our adjusted calculations can be compared to SSB (1965) which provides estimates for 1930–</w:t>
      </w:r>
      <w:r w:rsidR="00BD28DC" w:rsidRPr="00965BC4">
        <w:rPr>
          <w:lang w:val="en-US"/>
        </w:rPr>
        <w:t>19</w:t>
      </w:r>
      <w:r w:rsidRPr="00965BC4">
        <w:rPr>
          <w:lang w:val="en-US"/>
        </w:rPr>
        <w:t>39 and 1946–</w:t>
      </w:r>
      <w:r w:rsidR="00BD28DC" w:rsidRPr="00965BC4">
        <w:rPr>
          <w:lang w:val="en-US"/>
        </w:rPr>
        <w:t>19</w:t>
      </w:r>
      <w:r w:rsidRPr="00965BC4">
        <w:rPr>
          <w:lang w:val="en-US"/>
        </w:rPr>
        <w:t>60. For 1930 to 1939 the total wage share/capital share estimates are almost exactly the same, but with slightly different components: the labour incomes of the self-employed are larger according to our estimates and the wage and salary sum of employees lower. For 1946 to 1960 the SSB wag</w:t>
      </w:r>
      <w:r w:rsidR="00F8127B" w:rsidRPr="00965BC4">
        <w:rPr>
          <w:lang w:val="en-US"/>
        </w:rPr>
        <w:t>e share estimate is 5 to 10 per</w:t>
      </w:r>
      <w:r w:rsidRPr="00965BC4">
        <w:rPr>
          <w:lang w:val="en-US"/>
        </w:rPr>
        <w:t xml:space="preserve">cent higher than ours. For the overlapping year 1960 the SSB </w:t>
      </w:r>
      <w:r w:rsidR="00F8127B" w:rsidRPr="00965BC4">
        <w:rPr>
          <w:lang w:val="en-US"/>
        </w:rPr>
        <w:t>estimate is very high at 70 per</w:t>
      </w:r>
      <w:r w:rsidRPr="00965BC4">
        <w:rPr>
          <w:lang w:val="en-US"/>
        </w:rPr>
        <w:t xml:space="preserve">cent, </w:t>
      </w:r>
      <w:r w:rsidR="005E2B76" w:rsidRPr="00965BC4">
        <w:rPr>
          <w:lang w:val="en-US"/>
        </w:rPr>
        <w:t xml:space="preserve">while </w:t>
      </w:r>
      <w:r w:rsidRPr="00965BC4">
        <w:rPr>
          <w:lang w:val="en-US"/>
        </w:rPr>
        <w:t>our</w:t>
      </w:r>
      <w:r w:rsidR="005E2B76" w:rsidRPr="00965BC4">
        <w:rPr>
          <w:lang w:val="en-US"/>
        </w:rPr>
        <w:t xml:space="preserve"> estimate</w:t>
      </w:r>
      <w:r w:rsidR="00F8127B" w:rsidRPr="00965BC4">
        <w:rPr>
          <w:lang w:val="en-US"/>
        </w:rPr>
        <w:t xml:space="preserve"> is 59 percent, and AMECO’s is 64 per</w:t>
      </w:r>
      <w:r w:rsidRPr="00965BC4">
        <w:rPr>
          <w:lang w:val="en-US"/>
        </w:rPr>
        <w:t>cent.</w:t>
      </w:r>
    </w:p>
    <w:p w:rsidR="001F6589" w:rsidRPr="00965BC4" w:rsidRDefault="001F6589" w:rsidP="001F6589">
      <w:pPr>
        <w:spacing w:line="360" w:lineRule="auto"/>
        <w:jc w:val="both"/>
        <w:rPr>
          <w:lang w:val="en-US"/>
        </w:rPr>
      </w:pPr>
    </w:p>
    <w:p w:rsidR="001F6589" w:rsidRPr="00965BC4" w:rsidRDefault="001F6589" w:rsidP="001F6589">
      <w:pPr>
        <w:spacing w:line="360" w:lineRule="auto"/>
        <w:jc w:val="both"/>
        <w:rPr>
          <w:lang w:val="en-US"/>
        </w:rPr>
      </w:pPr>
      <w:r w:rsidRPr="00965BC4">
        <w:rPr>
          <w:lang w:val="en-US"/>
        </w:rPr>
        <w:t xml:space="preserve">For capital depreciation, Statistisk Sentralbyrå (1965, </w:t>
      </w:r>
      <w:r w:rsidR="00B27E42" w:rsidRPr="00965BC4">
        <w:rPr>
          <w:lang w:val="en-US"/>
        </w:rPr>
        <w:t>Table</w:t>
      </w:r>
      <w:r w:rsidR="00BD28DC" w:rsidRPr="00965BC4">
        <w:rPr>
          <w:lang w:val="en-US"/>
        </w:rPr>
        <w:t xml:space="preserve"> 50, p</w:t>
      </w:r>
      <w:r w:rsidRPr="00965BC4">
        <w:rPr>
          <w:lang w:val="en-US"/>
        </w:rPr>
        <w:t xml:space="preserve">. 350ff) provide figures from 1865 to 1961. From 1960 </w:t>
      </w:r>
      <w:r w:rsidR="00B06832" w:rsidRPr="00965BC4">
        <w:rPr>
          <w:lang w:val="en-US"/>
        </w:rPr>
        <w:t xml:space="preserve">it can be calculated </w:t>
      </w:r>
      <w:r w:rsidRPr="00965BC4">
        <w:rPr>
          <w:lang w:val="en-US"/>
        </w:rPr>
        <w:t>from AMECO. However</w:t>
      </w:r>
      <w:r w:rsidR="00BD28DC" w:rsidRPr="00965BC4">
        <w:rPr>
          <w:lang w:val="en-US"/>
        </w:rPr>
        <w:t>,</w:t>
      </w:r>
      <w:r w:rsidRPr="00965BC4">
        <w:rPr>
          <w:lang w:val="en-US"/>
        </w:rPr>
        <w:t xml:space="preserve"> the problem is that the SSB estimates for the 1950s look extremely high: the overlapping year at the beginnin</w:t>
      </w:r>
      <w:r w:rsidR="00F8127B" w:rsidRPr="00965BC4">
        <w:rPr>
          <w:lang w:val="en-US"/>
        </w:rPr>
        <w:t>g of the 1960s is around 25 per</w:t>
      </w:r>
      <w:r w:rsidRPr="00965BC4">
        <w:rPr>
          <w:lang w:val="en-US"/>
        </w:rPr>
        <w:t xml:space="preserve">cent while </w:t>
      </w:r>
      <w:r w:rsidR="00F8127B" w:rsidRPr="00965BC4">
        <w:rPr>
          <w:lang w:val="en-US"/>
        </w:rPr>
        <w:t>AMECO’s figure is around 15 per</w:t>
      </w:r>
      <w:r w:rsidRPr="00965BC4">
        <w:rPr>
          <w:lang w:val="en-US"/>
        </w:rPr>
        <w:t>cent. The reason is that in the 1950s and 1960s, Norwegian national accounts included reparations and maintenance in the investments post in GDP</w:t>
      </w:r>
      <w:r w:rsidR="00BD28DC" w:rsidRPr="00965BC4">
        <w:rPr>
          <w:lang w:val="en-US"/>
        </w:rPr>
        <w:t xml:space="preserve"> (Halvorsen, Hobbelstad Simpson, and Skoglund </w:t>
      </w:r>
      <w:r w:rsidR="004A4C49" w:rsidRPr="00965BC4">
        <w:rPr>
          <w:lang w:val="en-US"/>
        </w:rPr>
        <w:t>2011, p. 79)</w:t>
      </w:r>
      <w:r w:rsidRPr="00965BC4">
        <w:rPr>
          <w:lang w:val="en-US"/>
        </w:rPr>
        <w:t>.</w:t>
      </w:r>
      <w:r w:rsidRPr="00965BC4">
        <w:rPr>
          <w:rStyle w:val="FootnoteReference"/>
          <w:lang w:val="en-US"/>
        </w:rPr>
        <w:footnoteReference w:id="30"/>
      </w:r>
      <w:r w:rsidRPr="00965BC4">
        <w:rPr>
          <w:lang w:val="en-US"/>
        </w:rPr>
        <w:t xml:space="preserve"> This means that investments and capital depreciation look very high. There are no new Norwegian estimates for these decades with the post-1970 definition of investments and capital depreciation, so to smoothen the transition from the definition used by SSB (1965) and the definition used by AMECO, we simply take the SSB series for the years 1910–</w:t>
      </w:r>
      <w:r w:rsidR="00BD28DC" w:rsidRPr="00965BC4">
        <w:rPr>
          <w:lang w:val="en-US"/>
        </w:rPr>
        <w:t>1939, then two-</w:t>
      </w:r>
      <w:r w:rsidR="008C1C9A" w:rsidRPr="00965BC4">
        <w:rPr>
          <w:lang w:val="en-US"/>
        </w:rPr>
        <w:t>thirds of it from 1946</w:t>
      </w:r>
      <w:r w:rsidR="008C1C9A" w:rsidRPr="00965BC4">
        <w:rPr>
          <w:rFonts w:cs="Times New Roman"/>
          <w:lang w:val="en-US"/>
        </w:rPr>
        <w:t>–</w:t>
      </w:r>
      <w:r w:rsidR="00BD28DC" w:rsidRPr="00965BC4">
        <w:rPr>
          <w:lang w:val="en-US"/>
        </w:rPr>
        <w:t>19</w:t>
      </w:r>
      <w:r w:rsidRPr="00965BC4">
        <w:rPr>
          <w:lang w:val="en-US"/>
        </w:rPr>
        <w:t>59, the</w:t>
      </w:r>
      <w:r w:rsidR="00BD28DC" w:rsidRPr="00965BC4">
        <w:rPr>
          <w:lang w:val="en-US"/>
        </w:rPr>
        <w:t>n the AMECO figures from 1960 forward</w:t>
      </w:r>
      <w:r w:rsidRPr="00965BC4">
        <w:rPr>
          <w:lang w:val="en-US"/>
        </w:rPr>
        <w:t>.</w:t>
      </w:r>
    </w:p>
    <w:p w:rsidR="0097045A" w:rsidRPr="00965BC4" w:rsidRDefault="0097045A" w:rsidP="0045595B">
      <w:pPr>
        <w:pStyle w:val="Heading9"/>
        <w:rPr>
          <w:color w:val="auto"/>
          <w:lang w:val="en-GB"/>
        </w:rPr>
      </w:pPr>
      <w:bookmarkStart w:id="20" w:name="_Toc513025216"/>
      <w:r w:rsidRPr="00965BC4">
        <w:rPr>
          <w:color w:val="auto"/>
          <w:lang w:val="en-GB"/>
        </w:rPr>
        <w:t>Spain</w:t>
      </w:r>
      <w:bookmarkEnd w:id="20"/>
    </w:p>
    <w:p w:rsidR="004B319F" w:rsidRPr="00965BC4" w:rsidRDefault="0097045A" w:rsidP="004B319F">
      <w:pPr>
        <w:spacing w:line="360" w:lineRule="auto"/>
        <w:jc w:val="both"/>
        <w:rPr>
          <w:lang w:val="en-US"/>
        </w:rPr>
      </w:pPr>
      <w:r w:rsidRPr="00965BC4">
        <w:rPr>
          <w:lang w:val="en-GB"/>
        </w:rPr>
        <w:t xml:space="preserve">The </w:t>
      </w:r>
      <w:r w:rsidR="00EE025B" w:rsidRPr="00965BC4">
        <w:rPr>
          <w:lang w:val="en-GB"/>
        </w:rPr>
        <w:t>e</w:t>
      </w:r>
      <w:r w:rsidRPr="00965BC4">
        <w:rPr>
          <w:lang w:val="en-GB"/>
        </w:rPr>
        <w:t xml:space="preserve">conomic </w:t>
      </w:r>
      <w:r w:rsidR="00EE025B" w:rsidRPr="00965BC4">
        <w:rPr>
          <w:lang w:val="en-GB"/>
        </w:rPr>
        <w:t>h</w:t>
      </w:r>
      <w:r w:rsidRPr="00965BC4">
        <w:rPr>
          <w:lang w:val="en-GB"/>
        </w:rPr>
        <w:t>istorians Leandro Prados de l</w:t>
      </w:r>
      <w:r w:rsidR="00BD28DC" w:rsidRPr="00965BC4">
        <w:rPr>
          <w:lang w:val="en-GB"/>
        </w:rPr>
        <w:t>a Escosura and Joan Roses (2009</w:t>
      </w:r>
      <w:r w:rsidR="00A63ADA" w:rsidRPr="00965BC4">
        <w:rPr>
          <w:lang w:val="en-GB"/>
        </w:rPr>
        <w:t>,</w:t>
      </w:r>
      <w:r w:rsidRPr="00965BC4">
        <w:rPr>
          <w:lang w:val="en-GB"/>
        </w:rPr>
        <w:t xml:space="preserve"> 2010) have recently completed a great dataset on Historical National Accounts for Spain</w:t>
      </w:r>
      <w:r w:rsidR="004B319F" w:rsidRPr="00965BC4">
        <w:rPr>
          <w:lang w:val="en-GB"/>
        </w:rPr>
        <w:t xml:space="preserve"> for the years 1850 to 2000</w:t>
      </w:r>
      <w:r w:rsidRPr="00965BC4">
        <w:rPr>
          <w:lang w:val="en-GB"/>
        </w:rPr>
        <w:t>.</w:t>
      </w:r>
      <w:r w:rsidR="004B319F" w:rsidRPr="00965BC4">
        <w:rPr>
          <w:lang w:val="en-US"/>
        </w:rPr>
        <w:t xml:space="preserve"> In their 2009 </w:t>
      </w:r>
      <w:r w:rsidR="003667B4" w:rsidRPr="00965BC4">
        <w:rPr>
          <w:lang w:val="en-US"/>
        </w:rPr>
        <w:t>paper,</w:t>
      </w:r>
      <w:r w:rsidR="004B319F" w:rsidRPr="00965BC4">
        <w:rPr>
          <w:lang w:val="en-US"/>
        </w:rPr>
        <w:t xml:space="preserve"> they present factor shares. For the self-employed, they have assumed that these have a labour income equal to the average employee compensation in their industry (Prados de la Escosura and Roses 2009, p. 1080). They have calculated the adjusted wage share, then derived the land share as “the residual after deducting labor outlays from agricultural gross value added</w:t>
      </w:r>
      <w:r w:rsidR="00D465D6" w:rsidRPr="00965BC4">
        <w:rPr>
          <w:lang w:val="en-US"/>
        </w:rPr>
        <w:t>.”</w:t>
      </w:r>
      <w:r w:rsidR="004B319F" w:rsidRPr="00965BC4">
        <w:rPr>
          <w:lang w:val="en-US"/>
        </w:rPr>
        <w:t xml:space="preserve"> The capital share has been calculated as a residual after subtracting the wage share and the land share from GDP at factor cost. In their 2010 </w:t>
      </w:r>
      <w:r w:rsidR="003667B4" w:rsidRPr="00965BC4">
        <w:rPr>
          <w:lang w:val="en-US"/>
        </w:rPr>
        <w:t>paper,</w:t>
      </w:r>
      <w:r w:rsidR="004B319F" w:rsidRPr="00965BC4">
        <w:rPr>
          <w:lang w:val="en-US"/>
        </w:rPr>
        <w:t xml:space="preserve"> which is concerned with capital formation in Spain, they present estimates of capital depreciation. We use these to calculate the net factor share, which we calculate as the gross capital share less the share of capital depreciation in GDP. For</w:t>
      </w:r>
      <w:r w:rsidR="003667B4" w:rsidRPr="00965BC4">
        <w:rPr>
          <w:lang w:val="en-US"/>
        </w:rPr>
        <w:t xml:space="preserve"> the turbulent years of civil war</w:t>
      </w:r>
      <w:r w:rsidR="004B319F" w:rsidRPr="00965BC4">
        <w:rPr>
          <w:lang w:val="en-US"/>
        </w:rPr>
        <w:t xml:space="preserve"> 1936 to 1939</w:t>
      </w:r>
      <w:r w:rsidR="003667B4" w:rsidRPr="00965BC4">
        <w:rPr>
          <w:lang w:val="en-US"/>
        </w:rPr>
        <w:t>,</w:t>
      </w:r>
      <w:r w:rsidR="004B319F" w:rsidRPr="00965BC4">
        <w:rPr>
          <w:lang w:val="en-US"/>
        </w:rPr>
        <w:t xml:space="preserve"> we have </w:t>
      </w:r>
      <w:r w:rsidR="004B319F" w:rsidRPr="00965BC4">
        <w:rPr>
          <w:lang w:val="en-US"/>
        </w:rPr>
        <w:lastRenderedPageBreak/>
        <w:t>set capital depreciation to zero, as it</w:t>
      </w:r>
      <w:r w:rsidR="003667B4" w:rsidRPr="00965BC4">
        <w:rPr>
          <w:lang w:val="en-US"/>
        </w:rPr>
        <w:t xml:space="preserve"> implausibly</w:t>
      </w:r>
      <w:r w:rsidR="004B319F" w:rsidRPr="00965BC4">
        <w:rPr>
          <w:lang w:val="en-US"/>
        </w:rPr>
        <w:t xml:space="preserve"> was positive in the dataset.</w:t>
      </w:r>
      <w:r w:rsidR="00EE025B" w:rsidRPr="00965BC4">
        <w:rPr>
          <w:lang w:val="en-US"/>
        </w:rPr>
        <w:t xml:space="preserve"> The Prados de la Escosura and Roses dataset allows one to calculate capital shares back to 1850, but since top income shares are only available since 1933 (Alvar</w:t>
      </w:r>
      <w:r w:rsidR="00631F58" w:rsidRPr="00965BC4">
        <w:rPr>
          <w:lang w:val="en-US"/>
        </w:rPr>
        <w:t>e</w:t>
      </w:r>
      <w:r w:rsidR="00EE025B" w:rsidRPr="00965BC4">
        <w:rPr>
          <w:lang w:val="en-US"/>
        </w:rPr>
        <w:t>do and Saez 200</w:t>
      </w:r>
      <w:r w:rsidR="00631F58" w:rsidRPr="00965BC4">
        <w:rPr>
          <w:lang w:val="en-US"/>
        </w:rPr>
        <w:t>9</w:t>
      </w:r>
      <w:r w:rsidR="00EE025B" w:rsidRPr="00965BC4">
        <w:rPr>
          <w:lang w:val="en-US"/>
        </w:rPr>
        <w:t>), we only look at the twentieth century.</w:t>
      </w:r>
    </w:p>
    <w:p w:rsidR="00CF7512" w:rsidRPr="00965BC4" w:rsidRDefault="00CF7512" w:rsidP="004B319F">
      <w:pPr>
        <w:spacing w:line="360" w:lineRule="auto"/>
        <w:jc w:val="both"/>
        <w:rPr>
          <w:lang w:val="en-US"/>
        </w:rPr>
      </w:pPr>
    </w:p>
    <w:p w:rsidR="003667B4" w:rsidRPr="00965BC4" w:rsidRDefault="00CF7512" w:rsidP="004B319F">
      <w:pPr>
        <w:spacing w:line="360" w:lineRule="auto"/>
        <w:jc w:val="both"/>
        <w:rPr>
          <w:lang w:val="en-US"/>
        </w:rPr>
      </w:pPr>
      <w:r w:rsidRPr="00965BC4">
        <w:rPr>
          <w:lang w:val="en-US"/>
        </w:rPr>
        <w:t>For the years 2001–2015, we extrapolate from the calculations based on the Prados de la Es</w:t>
      </w:r>
      <w:r w:rsidR="00D465D6" w:rsidRPr="00965BC4">
        <w:rPr>
          <w:lang w:val="en-US"/>
        </w:rPr>
        <w:t>cosura and Roses (2009</w:t>
      </w:r>
      <w:r w:rsidR="00A63ADA" w:rsidRPr="00965BC4">
        <w:rPr>
          <w:lang w:val="en-US"/>
        </w:rPr>
        <w:t>,</w:t>
      </w:r>
      <w:r w:rsidRPr="00965BC4">
        <w:rPr>
          <w:lang w:val="en-US"/>
        </w:rPr>
        <w:t xml:space="preserve"> 2010) data by using calculations based on AMECO. We use the growth rates in AMECO. For the overlapping years 1960–2000 the series are very similar; the correlation both in the gross and the net series are 0.89. Both estimates based on Prados de la Escosura and AMECO show falling capital shares in the 1960s, even if they fall more with </w:t>
      </w:r>
      <w:r w:rsidR="00D465D6" w:rsidRPr="00965BC4">
        <w:rPr>
          <w:lang w:val="en-US"/>
        </w:rPr>
        <w:t>Prados de la Escosura</w:t>
      </w:r>
      <w:r w:rsidRPr="00965BC4">
        <w:rPr>
          <w:lang w:val="en-US"/>
        </w:rPr>
        <w:t xml:space="preserve"> data, little trend in the 1970s, and rapid increases from 1983 on, with the level in the late 1990s markedly higher than ever before since 1960, about </w:t>
      </w:r>
      <w:r w:rsidR="00462D30" w:rsidRPr="00965BC4">
        <w:rPr>
          <w:lang w:val="en-US"/>
        </w:rPr>
        <w:t>3</w:t>
      </w:r>
      <w:r w:rsidRPr="00965BC4">
        <w:rPr>
          <w:lang w:val="en-US"/>
        </w:rPr>
        <w:t xml:space="preserve"> percentage points higher in AMECO and </w:t>
      </w:r>
      <w:r w:rsidR="00462D30" w:rsidRPr="00965BC4">
        <w:rPr>
          <w:lang w:val="en-US"/>
        </w:rPr>
        <w:t>6</w:t>
      </w:r>
      <w:r w:rsidR="00462D30" w:rsidRPr="00965BC4">
        <w:rPr>
          <w:rFonts w:cs="Times New Roman"/>
          <w:lang w:val="en-US"/>
        </w:rPr>
        <w:t>–</w:t>
      </w:r>
      <w:r w:rsidR="00462D30" w:rsidRPr="00965BC4">
        <w:rPr>
          <w:lang w:val="en-US"/>
        </w:rPr>
        <w:t xml:space="preserve">7 </w:t>
      </w:r>
      <w:r w:rsidRPr="00965BC4">
        <w:rPr>
          <w:lang w:val="en-US"/>
        </w:rPr>
        <w:t xml:space="preserve">percentage points higher in </w:t>
      </w:r>
      <w:r w:rsidR="00D465D6" w:rsidRPr="00965BC4">
        <w:rPr>
          <w:lang w:val="en-US"/>
        </w:rPr>
        <w:t>Prados de la Escosura.</w:t>
      </w:r>
    </w:p>
    <w:p w:rsidR="00BC3216" w:rsidRPr="00965BC4" w:rsidRDefault="00BC3216" w:rsidP="004B319F">
      <w:pPr>
        <w:spacing w:line="360" w:lineRule="auto"/>
        <w:jc w:val="both"/>
        <w:rPr>
          <w:lang w:val="en-US"/>
        </w:rPr>
      </w:pPr>
    </w:p>
    <w:p w:rsidR="003667B4" w:rsidRPr="00965BC4" w:rsidRDefault="003667B4" w:rsidP="00564CA2">
      <w:pPr>
        <w:spacing w:line="360" w:lineRule="auto"/>
        <w:jc w:val="both"/>
        <w:rPr>
          <w:lang w:val="en-US"/>
        </w:rPr>
      </w:pPr>
      <w:r w:rsidRPr="00965BC4">
        <w:rPr>
          <w:lang w:val="en-US"/>
        </w:rPr>
        <w:t>Prados de la Escosura (2008) has discussed inequality in Spain from 1850 to 2000 in another paper, which especially looks</w:t>
      </w:r>
      <w:r w:rsidR="00961B7C" w:rsidRPr="00965BC4">
        <w:rPr>
          <w:lang w:val="en-US"/>
        </w:rPr>
        <w:t xml:space="preserve"> as the ratio of wages to GDP</w:t>
      </w:r>
      <w:r w:rsidR="00961B7C" w:rsidRPr="00965BC4">
        <w:rPr>
          <w:rFonts w:cs="Times New Roman"/>
          <w:lang w:val="en-US"/>
        </w:rPr>
        <w:t>—</w:t>
      </w:r>
      <w:r w:rsidRPr="00965BC4">
        <w:rPr>
          <w:lang w:val="en-US"/>
        </w:rPr>
        <w:t>a s</w:t>
      </w:r>
      <w:r w:rsidR="00961B7C" w:rsidRPr="00965BC4">
        <w:rPr>
          <w:lang w:val="en-US"/>
        </w:rPr>
        <w:t>impler form of the wage share</w:t>
      </w:r>
      <w:r w:rsidR="00961B7C" w:rsidRPr="00965BC4">
        <w:rPr>
          <w:rFonts w:cs="Times New Roman"/>
          <w:lang w:val="en-US"/>
        </w:rPr>
        <w:t>—</w:t>
      </w:r>
      <w:r w:rsidRPr="00965BC4">
        <w:rPr>
          <w:lang w:val="en-US"/>
        </w:rPr>
        <w:t>as the inequality measure.</w:t>
      </w:r>
      <w:r w:rsidR="00564CA2" w:rsidRPr="00965BC4">
        <w:rPr>
          <w:lang w:val="en-US"/>
        </w:rPr>
        <w:t xml:space="preserve"> (Beltrán Tapia and Martínez-Galarraga 2013 expand upon this analysis.)</w:t>
      </w:r>
      <w:r w:rsidRPr="00965BC4">
        <w:rPr>
          <w:lang w:val="en-US"/>
        </w:rPr>
        <w:t xml:space="preserve"> With this measure, he finds</w:t>
      </w:r>
      <w:r w:rsidR="00961B7C" w:rsidRPr="00965BC4">
        <w:rPr>
          <w:lang w:val="en-US"/>
        </w:rPr>
        <w:t xml:space="preserve"> increasing inequality</w:t>
      </w:r>
      <w:r w:rsidR="00961B7C" w:rsidRPr="00965BC4">
        <w:rPr>
          <w:rFonts w:cs="Times New Roman"/>
          <w:lang w:val="en-US"/>
        </w:rPr>
        <w:t>—</w:t>
      </w:r>
      <w:r w:rsidRPr="00965BC4">
        <w:rPr>
          <w:lang w:val="en-US"/>
        </w:rPr>
        <w:t>GDP grows faster than work</w:t>
      </w:r>
      <w:r w:rsidR="00961B7C" w:rsidRPr="00965BC4">
        <w:rPr>
          <w:lang w:val="en-US"/>
        </w:rPr>
        <w:t>ers’ wages</w:t>
      </w:r>
      <w:r w:rsidR="00961B7C" w:rsidRPr="00965BC4">
        <w:rPr>
          <w:rFonts w:cs="Times New Roman"/>
          <w:lang w:val="en-US"/>
        </w:rPr>
        <w:t>—</w:t>
      </w:r>
      <w:r w:rsidRPr="00965BC4">
        <w:rPr>
          <w:lang w:val="en-US"/>
        </w:rPr>
        <w:t xml:space="preserve">in the late nineteenth and the early twentieth century, then decreasing inequality from </w:t>
      </w:r>
      <w:r w:rsidR="009D7AD6" w:rsidRPr="00965BC4">
        <w:rPr>
          <w:lang w:val="en-US"/>
        </w:rPr>
        <w:t>WWI</w:t>
      </w:r>
      <w:r w:rsidRPr="00965BC4">
        <w:rPr>
          <w:lang w:val="en-US"/>
        </w:rPr>
        <w:t xml:space="preserve"> until the mid-1930s, then increasing inequality again. Inequality reaches a new peak around 1950, which is different to many other countries and related to the special political circumstances of the Franco regime</w:t>
      </w:r>
      <w:r w:rsidR="00564CA2" w:rsidRPr="00965BC4">
        <w:rPr>
          <w:lang w:val="en-US"/>
        </w:rPr>
        <w:t xml:space="preserve"> which came to power in 1939</w:t>
      </w:r>
      <w:r w:rsidRPr="00965BC4">
        <w:rPr>
          <w:lang w:val="en-US"/>
        </w:rPr>
        <w:t>.</w:t>
      </w:r>
      <w:r w:rsidR="00D63798" w:rsidRPr="00965BC4">
        <w:rPr>
          <w:lang w:val="en-US"/>
        </w:rPr>
        <w:t xml:space="preserve"> When the wage share increased during the interwar period, wage inequality also grew (Prados de la Escosura 2008, p. 294).</w:t>
      </w:r>
      <w:r w:rsidR="00961B7C" w:rsidRPr="00965BC4">
        <w:rPr>
          <w:lang w:val="en-US"/>
        </w:rPr>
        <w:t xml:space="preserve"> </w:t>
      </w:r>
      <w:r w:rsidR="00D63798" w:rsidRPr="00965BC4">
        <w:rPr>
          <w:lang w:val="en-US"/>
        </w:rPr>
        <w:t>Alvaredo and Saez (2009)</w:t>
      </w:r>
      <w:r w:rsidR="00F8127B" w:rsidRPr="00965BC4">
        <w:rPr>
          <w:lang w:val="en-US"/>
        </w:rPr>
        <w:t>, looking at the top 0.01 per</w:t>
      </w:r>
      <w:r w:rsidR="00564CA2" w:rsidRPr="00965BC4">
        <w:rPr>
          <w:lang w:val="en-US"/>
        </w:rPr>
        <w:t>cent of the income distribution,</w:t>
      </w:r>
      <w:r w:rsidR="00D63798" w:rsidRPr="00965BC4">
        <w:rPr>
          <w:lang w:val="en-US"/>
        </w:rPr>
        <w:t xml:space="preserve"> found</w:t>
      </w:r>
      <w:r w:rsidR="004C1DEE" w:rsidRPr="00965BC4">
        <w:rPr>
          <w:lang w:val="en-US"/>
        </w:rPr>
        <w:t xml:space="preserve"> decreasing income inequality in the first two decades of the dictatorship; Prados de la Escosura (2008, citing a WP version of the Alvaredo and Saez paper) claims that the capital share increased during these years, but that capital ownership became less unequal, so that the increasing capital share failed to increase income inequality.</w:t>
      </w:r>
      <w:r w:rsidR="00564CA2" w:rsidRPr="00965BC4">
        <w:rPr>
          <w:lang w:val="en-US"/>
        </w:rPr>
        <w:t xml:space="preserve"> Prados de la Escosura (2008, p. 303) finds the strength of trade unions and worker unrest as causing rising wages in the 1930s, which hurt capital incomes and increased social polarization in Spain. The Franco regime turned around this development, and the capital share increased. During the 1950s, the regime flirted with labour-friendly populism and wages increased rapidly, which decreased inequality.</w:t>
      </w:r>
    </w:p>
    <w:p w:rsidR="00C52743" w:rsidRPr="00965BC4" w:rsidRDefault="00C52743" w:rsidP="0045595B">
      <w:pPr>
        <w:pStyle w:val="Heading9"/>
        <w:rPr>
          <w:color w:val="auto"/>
          <w:lang w:val="en-GB"/>
        </w:rPr>
      </w:pPr>
      <w:bookmarkStart w:id="21" w:name="_Toc513025217"/>
      <w:r w:rsidRPr="00965BC4">
        <w:rPr>
          <w:color w:val="auto"/>
          <w:lang w:val="en-GB"/>
        </w:rPr>
        <w:lastRenderedPageBreak/>
        <w:t>Sweden</w:t>
      </w:r>
      <w:bookmarkEnd w:id="21"/>
    </w:p>
    <w:p w:rsidR="00961616" w:rsidRPr="00965BC4" w:rsidRDefault="00961616" w:rsidP="004D1BF3">
      <w:pPr>
        <w:spacing w:line="360" w:lineRule="auto"/>
        <w:jc w:val="both"/>
        <w:rPr>
          <w:lang w:val="en-GB"/>
        </w:rPr>
      </w:pPr>
      <w:r w:rsidRPr="00965BC4">
        <w:rPr>
          <w:lang w:val="en-GB"/>
        </w:rPr>
        <w:t>Sweden has a strong tradition of historical national accounting since the 1930s, when the multi-researcher, multi-volume project “Wages, Cost of Living</w:t>
      </w:r>
      <w:r w:rsidR="009D15D6" w:rsidRPr="00965BC4">
        <w:rPr>
          <w:lang w:val="en-GB"/>
        </w:rPr>
        <w:t>,</w:t>
      </w:r>
      <w:r w:rsidRPr="00965BC4">
        <w:rPr>
          <w:lang w:val="en-GB"/>
        </w:rPr>
        <w:t xml:space="preserve"> and National Income in Sweden, 1860–1930” was accomplished (see</w:t>
      </w:r>
      <w:r w:rsidR="00DC483F" w:rsidRPr="00965BC4">
        <w:rPr>
          <w:lang w:val="en-GB"/>
        </w:rPr>
        <w:t xml:space="preserve"> </w:t>
      </w:r>
      <w:r w:rsidR="00052789" w:rsidRPr="00965BC4">
        <w:rPr>
          <w:lang w:val="en-GB"/>
        </w:rPr>
        <w:t xml:space="preserve">Aukrust 1994; </w:t>
      </w:r>
      <w:r w:rsidR="00DC483F" w:rsidRPr="00965BC4">
        <w:rPr>
          <w:lang w:val="en-GB"/>
        </w:rPr>
        <w:t>Bohlin 2003, p. 74</w:t>
      </w:r>
      <w:r w:rsidR="009D15D6" w:rsidRPr="00965BC4">
        <w:rPr>
          <w:lang w:val="en-GB"/>
        </w:rPr>
        <w:t>;</w:t>
      </w:r>
      <w:r w:rsidR="00DC483F" w:rsidRPr="00965BC4">
        <w:rPr>
          <w:lang w:val="en-GB"/>
        </w:rPr>
        <w:t xml:space="preserve"> and</w:t>
      </w:r>
      <w:r w:rsidR="009D15D6" w:rsidRPr="00965BC4">
        <w:rPr>
          <w:lang w:val="en-GB"/>
        </w:rPr>
        <w:t xml:space="preserve"> Lobell, Sch</w:t>
      </w:r>
      <w:r w:rsidR="009D15D6" w:rsidRPr="00965BC4">
        <w:rPr>
          <w:rFonts w:cs="Times New Roman"/>
          <w:lang w:val="en-GB"/>
        </w:rPr>
        <w:t>ö</w:t>
      </w:r>
      <w:r w:rsidR="009D15D6" w:rsidRPr="00965BC4">
        <w:rPr>
          <w:lang w:val="en-GB"/>
        </w:rPr>
        <w:t>n, and Krantz 2008, pp. 143–</w:t>
      </w:r>
      <w:r w:rsidRPr="00965BC4">
        <w:rPr>
          <w:lang w:val="en-GB"/>
        </w:rPr>
        <w:t>44 for discussion).</w:t>
      </w:r>
      <w:r w:rsidR="005472F8" w:rsidRPr="00965BC4">
        <w:rPr>
          <w:lang w:val="en-GB"/>
        </w:rPr>
        <w:t xml:space="preserve"> The Swedish researchers were just as their Norwegian colleagues, as discussed </w:t>
      </w:r>
      <w:r w:rsidR="00711D0F" w:rsidRPr="00965BC4">
        <w:rPr>
          <w:lang w:val="en-GB"/>
        </w:rPr>
        <w:t>earlier</w:t>
      </w:r>
      <w:r w:rsidR="005472F8" w:rsidRPr="00965BC4">
        <w:rPr>
          <w:lang w:val="en-GB"/>
        </w:rPr>
        <w:t>, a part of the internationally growing historical national accounts community (see Lie 2007). However they did not emphasize factor shares per se. Analyses especially of factor shares and their determinants only took o</w:t>
      </w:r>
      <w:r w:rsidR="005C0D2E" w:rsidRPr="00965BC4">
        <w:rPr>
          <w:lang w:val="en-GB"/>
        </w:rPr>
        <w:t xml:space="preserve">ff with </w:t>
      </w:r>
      <w:r w:rsidR="009D15D6" w:rsidRPr="00965BC4">
        <w:rPr>
          <w:lang w:val="en-GB"/>
        </w:rPr>
        <w:t xml:space="preserve">Karl G. </w:t>
      </w:r>
      <w:r w:rsidR="005C0D2E" w:rsidRPr="00965BC4">
        <w:rPr>
          <w:lang w:val="en-GB"/>
        </w:rPr>
        <w:t>Jungenfelt (1966), who built on data fr</w:t>
      </w:r>
      <w:r w:rsidR="00873E58" w:rsidRPr="00965BC4">
        <w:rPr>
          <w:lang w:val="en-GB"/>
        </w:rPr>
        <w:t>om the 1930s project as well as</w:t>
      </w:r>
      <w:r w:rsidR="005C0D2E" w:rsidRPr="00965BC4">
        <w:rPr>
          <w:lang w:val="en-GB"/>
        </w:rPr>
        <w:t xml:space="preserve"> </w:t>
      </w:r>
      <w:r w:rsidR="00987000" w:rsidRPr="00965BC4">
        <w:rPr>
          <w:rFonts w:asciiTheme="majorHAnsi" w:hAnsiTheme="majorHAnsi" w:cstheme="majorHAnsi"/>
          <w:szCs w:val="24"/>
          <w:lang w:val="de-AT"/>
        </w:rPr>
        <w:t>Ö</w:t>
      </w:r>
      <w:r w:rsidR="009D15D6" w:rsidRPr="00965BC4">
        <w:rPr>
          <w:szCs w:val="24"/>
          <w:lang w:val="en-GB"/>
        </w:rPr>
        <w:t xml:space="preserve">sten </w:t>
      </w:r>
      <w:r w:rsidR="005C0D2E" w:rsidRPr="00965BC4">
        <w:rPr>
          <w:lang w:val="en-GB"/>
        </w:rPr>
        <w:t>Johansson</w:t>
      </w:r>
      <w:r w:rsidR="00873E58" w:rsidRPr="00965BC4">
        <w:rPr>
          <w:lang w:val="en-GB"/>
        </w:rPr>
        <w:t xml:space="preserve"> (1967</w:t>
      </w:r>
      <w:r w:rsidR="005C0D2E" w:rsidRPr="00965BC4">
        <w:rPr>
          <w:lang w:val="en-GB"/>
        </w:rPr>
        <w:t>). Later especially the economic historians Lennart Schön (2004) and Rodney Edvinsson (2005) have produced slightly differing historical national accounts, includ</w:t>
      </w:r>
      <w:r w:rsidR="004D3D82" w:rsidRPr="00965BC4">
        <w:rPr>
          <w:lang w:val="en-GB"/>
        </w:rPr>
        <w:t xml:space="preserve">ing factor shares, back to 1870 and </w:t>
      </w:r>
      <w:r w:rsidR="005C0D2E" w:rsidRPr="00965BC4">
        <w:rPr>
          <w:lang w:val="en-GB"/>
        </w:rPr>
        <w:t>1850</w:t>
      </w:r>
      <w:r w:rsidR="004D3D82" w:rsidRPr="00965BC4">
        <w:rPr>
          <w:lang w:val="en-GB"/>
        </w:rPr>
        <w:t>, respectively</w:t>
      </w:r>
      <w:r w:rsidR="005C0D2E" w:rsidRPr="00965BC4">
        <w:rPr>
          <w:lang w:val="en-GB"/>
        </w:rPr>
        <w:t>.</w:t>
      </w:r>
    </w:p>
    <w:p w:rsidR="00961616" w:rsidRPr="00965BC4" w:rsidRDefault="00961616" w:rsidP="004D1BF3">
      <w:pPr>
        <w:spacing w:line="360" w:lineRule="auto"/>
        <w:jc w:val="both"/>
        <w:rPr>
          <w:lang w:val="en-GB"/>
        </w:rPr>
      </w:pPr>
    </w:p>
    <w:p w:rsidR="00D06CD1" w:rsidRPr="00965BC4" w:rsidRDefault="005C0D2E" w:rsidP="004D1BF3">
      <w:pPr>
        <w:spacing w:line="360" w:lineRule="auto"/>
        <w:jc w:val="both"/>
        <w:rPr>
          <w:lang w:val="en-GB"/>
        </w:rPr>
      </w:pPr>
      <w:r w:rsidRPr="00965BC4">
        <w:rPr>
          <w:lang w:val="en-GB"/>
        </w:rPr>
        <w:t>W</w:t>
      </w:r>
      <w:r w:rsidR="00014961" w:rsidRPr="00965BC4">
        <w:rPr>
          <w:lang w:val="en-GB"/>
        </w:rPr>
        <w:t>e estimate capital shares</w:t>
      </w:r>
      <w:r w:rsidRPr="00965BC4">
        <w:rPr>
          <w:lang w:val="en-GB"/>
        </w:rPr>
        <w:t xml:space="preserve"> for Sweden for the years</w:t>
      </w:r>
      <w:r w:rsidR="00014961" w:rsidRPr="00965BC4">
        <w:rPr>
          <w:lang w:val="en-GB"/>
        </w:rPr>
        <w:t xml:space="preserve"> 1900–2000 from </w:t>
      </w:r>
      <w:r w:rsidRPr="00965BC4">
        <w:rPr>
          <w:lang w:val="en-GB"/>
        </w:rPr>
        <w:t>data in</w:t>
      </w:r>
      <w:r w:rsidR="004D1BF3" w:rsidRPr="00965BC4">
        <w:rPr>
          <w:lang w:val="en-GB"/>
        </w:rPr>
        <w:t xml:space="preserve"> Edvinsson (2005</w:t>
      </w:r>
      <w:r w:rsidR="00014961" w:rsidRPr="00965BC4">
        <w:rPr>
          <w:lang w:val="en-GB"/>
        </w:rPr>
        <w:t>).</w:t>
      </w:r>
      <w:r w:rsidR="004D1BF3" w:rsidRPr="00965BC4">
        <w:rPr>
          <w:lang w:val="en-GB"/>
        </w:rPr>
        <w:t xml:space="preserve"> </w:t>
      </w:r>
      <w:r w:rsidR="00014961" w:rsidRPr="00965BC4">
        <w:rPr>
          <w:lang w:val="en-GB"/>
        </w:rPr>
        <w:t>We calculate the adjusted</w:t>
      </w:r>
      <w:r w:rsidR="004D6A03" w:rsidRPr="00965BC4">
        <w:rPr>
          <w:lang w:val="en-GB"/>
        </w:rPr>
        <w:t xml:space="preserve"> capital share</w:t>
      </w:r>
      <w:r w:rsidR="00014961" w:rsidRPr="00965BC4">
        <w:rPr>
          <w:lang w:val="en-GB"/>
        </w:rPr>
        <w:t xml:space="preserve"> of the whole economy</w:t>
      </w:r>
      <w:r w:rsidR="004D6A03" w:rsidRPr="00965BC4">
        <w:rPr>
          <w:lang w:val="en-GB"/>
        </w:rPr>
        <w:t xml:space="preserve"> </w:t>
      </w:r>
      <w:r w:rsidR="00611721" w:rsidRPr="00965BC4">
        <w:rPr>
          <w:lang w:val="en-GB"/>
        </w:rPr>
        <w:t>1900–2000</w:t>
      </w:r>
      <w:r w:rsidR="004D6A03" w:rsidRPr="00965BC4">
        <w:rPr>
          <w:lang w:val="en-GB"/>
        </w:rPr>
        <w:t xml:space="preserve"> from Edvinsson’s data.</w:t>
      </w:r>
      <w:r w:rsidR="00611721" w:rsidRPr="00965BC4">
        <w:rPr>
          <w:lang w:val="en-US"/>
        </w:rPr>
        <w:t xml:space="preserve"> This is the adjusted capital share; </w:t>
      </w:r>
      <w:r w:rsidR="00611721" w:rsidRPr="00965BC4">
        <w:rPr>
          <w:lang w:val="en-GB"/>
        </w:rPr>
        <w:t>gross surplus (which includes imputed capital income of self-employed) divided by GDP.</w:t>
      </w:r>
      <w:r w:rsidR="001E0C09" w:rsidRPr="00965BC4">
        <w:rPr>
          <w:lang w:val="en-GB"/>
        </w:rPr>
        <w:t xml:space="preserve"> We link this capital share series to an estimate from AMECO data for the years 2001–201</w:t>
      </w:r>
      <w:r w:rsidR="0073639C" w:rsidRPr="00965BC4">
        <w:rPr>
          <w:lang w:val="en-GB"/>
        </w:rPr>
        <w:t>5</w:t>
      </w:r>
      <w:r w:rsidR="001E0C09" w:rsidRPr="00965BC4">
        <w:rPr>
          <w:lang w:val="en-GB"/>
        </w:rPr>
        <w:t xml:space="preserve"> (100 less adjusted wage share). The correlation between the Edvinsson estimate and the AMECO estimate for the overlapping years 1980–2000 is 0.95.</w:t>
      </w:r>
      <w:r w:rsidR="009F6800" w:rsidRPr="00965BC4">
        <w:rPr>
          <w:rStyle w:val="FootnoteReference"/>
          <w:lang w:val="en-GB"/>
        </w:rPr>
        <w:footnoteReference w:id="31"/>
      </w:r>
      <w:r w:rsidR="00EF18DC" w:rsidRPr="00965BC4">
        <w:rPr>
          <w:lang w:val="en-GB"/>
        </w:rPr>
        <w:t xml:space="preserve"> </w:t>
      </w:r>
    </w:p>
    <w:p w:rsidR="00D06CD1" w:rsidRPr="00965BC4" w:rsidRDefault="00D06CD1" w:rsidP="004D1BF3">
      <w:pPr>
        <w:spacing w:line="360" w:lineRule="auto"/>
        <w:jc w:val="both"/>
        <w:rPr>
          <w:lang w:val="en-GB"/>
        </w:rPr>
      </w:pPr>
    </w:p>
    <w:p w:rsidR="004D1BF3" w:rsidRPr="00965BC4" w:rsidRDefault="00EF18DC" w:rsidP="004D1BF3">
      <w:pPr>
        <w:spacing w:line="360" w:lineRule="auto"/>
        <w:jc w:val="both"/>
        <w:rPr>
          <w:lang w:val="en-GB"/>
        </w:rPr>
      </w:pPr>
      <w:r w:rsidRPr="00965BC4">
        <w:rPr>
          <w:lang w:val="en-GB"/>
        </w:rPr>
        <w:t xml:space="preserve">There are a few studies of functional income distribution in Sweden. </w:t>
      </w:r>
      <w:r w:rsidR="00170765" w:rsidRPr="00965BC4">
        <w:rPr>
          <w:lang w:val="en-GB"/>
        </w:rPr>
        <w:t>Jungenfelt</w:t>
      </w:r>
      <w:r w:rsidR="005C0D2E" w:rsidRPr="00965BC4">
        <w:rPr>
          <w:lang w:val="en-GB"/>
        </w:rPr>
        <w:t xml:space="preserve"> (1966)</w:t>
      </w:r>
      <w:r w:rsidR="00170765" w:rsidRPr="00965BC4">
        <w:rPr>
          <w:lang w:val="en-GB"/>
        </w:rPr>
        <w:t xml:space="preserve"> analysed factor shares for the 1860–1950 period from a neoclassical perspective</w:t>
      </w:r>
      <w:r w:rsidR="005472F8" w:rsidRPr="00965BC4">
        <w:rPr>
          <w:lang w:val="en-GB"/>
        </w:rPr>
        <w:t>, focusing on two determinants of factor shares: elasticity of substitution between labour and capital, and technological change</w:t>
      </w:r>
      <w:r w:rsidR="00170765" w:rsidRPr="00965BC4">
        <w:rPr>
          <w:lang w:val="en-GB"/>
        </w:rPr>
        <w:t xml:space="preserve">. </w:t>
      </w:r>
      <w:r w:rsidR="005472F8" w:rsidRPr="00965BC4">
        <w:rPr>
          <w:lang w:val="en-GB"/>
        </w:rPr>
        <w:t>He saw three periods in his data: first from the 1870s to the end of the 1890s without any trend, then a fal</w:t>
      </w:r>
      <w:r w:rsidR="00987000" w:rsidRPr="00965BC4">
        <w:rPr>
          <w:lang w:val="en-GB"/>
        </w:rPr>
        <w:t>ling wage share from 1900 to</w:t>
      </w:r>
      <w:r w:rsidR="005472F8" w:rsidRPr="00965BC4">
        <w:rPr>
          <w:lang w:val="en-GB"/>
        </w:rPr>
        <w:t xml:space="preserve"> </w:t>
      </w:r>
      <w:r w:rsidR="009D7AD6" w:rsidRPr="00965BC4">
        <w:rPr>
          <w:lang w:val="en-GB"/>
        </w:rPr>
        <w:t>WWI</w:t>
      </w:r>
      <w:r w:rsidR="005472F8" w:rsidRPr="00965BC4">
        <w:rPr>
          <w:lang w:val="en-GB"/>
        </w:rPr>
        <w:t xml:space="preserve">, and then an increase in the wage share from the war until the mid-1920s. </w:t>
      </w:r>
      <w:r w:rsidR="00170765" w:rsidRPr="00965BC4">
        <w:rPr>
          <w:lang w:val="en-GB"/>
        </w:rPr>
        <w:t xml:space="preserve">At the same time, </w:t>
      </w:r>
      <w:r w:rsidR="00B10B9C" w:rsidRPr="00965BC4">
        <w:rPr>
          <w:lang w:val="en-GB"/>
        </w:rPr>
        <w:t xml:space="preserve">Lennart </w:t>
      </w:r>
      <w:r w:rsidR="00170765" w:rsidRPr="00965BC4">
        <w:rPr>
          <w:lang w:val="en-GB"/>
        </w:rPr>
        <w:t xml:space="preserve">Fridén (1965) analysed wage shares from 1948 to 1963. </w:t>
      </w:r>
      <w:r w:rsidRPr="00965BC4">
        <w:rPr>
          <w:lang w:val="en-GB"/>
        </w:rPr>
        <w:t>Schön (2004) who looks at the 18</w:t>
      </w:r>
      <w:r w:rsidR="00DC483F" w:rsidRPr="00965BC4">
        <w:rPr>
          <w:lang w:val="en-GB"/>
        </w:rPr>
        <w:t>70 to 2000 period claims that the wage share in Sweden</w:t>
      </w:r>
      <w:r w:rsidRPr="00965BC4">
        <w:rPr>
          <w:lang w:val="en-GB"/>
        </w:rPr>
        <w:t xml:space="preserve"> follows </w:t>
      </w:r>
      <w:r w:rsidR="00DC483F" w:rsidRPr="00965BC4">
        <w:rPr>
          <w:lang w:val="en-GB"/>
        </w:rPr>
        <w:t xml:space="preserve">40 year economic-structural </w:t>
      </w:r>
      <w:r w:rsidRPr="00965BC4">
        <w:rPr>
          <w:lang w:val="en-GB"/>
        </w:rPr>
        <w:t>cycles</w:t>
      </w:r>
      <w:r w:rsidR="00DC483F" w:rsidRPr="00965BC4">
        <w:rPr>
          <w:lang w:val="en-GB"/>
        </w:rPr>
        <w:t>, increasing</w:t>
      </w:r>
      <w:r w:rsidRPr="00965BC4">
        <w:rPr>
          <w:lang w:val="en-GB"/>
        </w:rPr>
        <w:t xml:space="preserve"> </w:t>
      </w:r>
      <w:r w:rsidR="00DC483F" w:rsidRPr="00965BC4">
        <w:rPr>
          <w:lang w:val="en-GB"/>
        </w:rPr>
        <w:t>during the 1880s, 1920s</w:t>
      </w:r>
      <w:r w:rsidR="00987000" w:rsidRPr="00965BC4">
        <w:rPr>
          <w:lang w:val="en-GB"/>
        </w:rPr>
        <w:t>,</w:t>
      </w:r>
      <w:r w:rsidR="00DC483F" w:rsidRPr="00965BC4">
        <w:rPr>
          <w:lang w:val="en-GB"/>
        </w:rPr>
        <w:t xml:space="preserve"> and 1960s when new consumption patterns develop. Then, the high price of labour cause</w:t>
      </w:r>
      <w:r w:rsidR="00987000" w:rsidRPr="00965BC4">
        <w:rPr>
          <w:lang w:val="en-GB"/>
        </w:rPr>
        <w:t>d</w:t>
      </w:r>
      <w:r w:rsidR="00DC483F" w:rsidRPr="00965BC4">
        <w:rPr>
          <w:lang w:val="en-GB"/>
        </w:rPr>
        <w:t xml:space="preserve"> firms to rationalise production and the wage share falls in the 1890s, 1930s and 1970s, whe</w:t>
      </w:r>
      <w:r w:rsidR="00987000" w:rsidRPr="00965BC4">
        <w:rPr>
          <w:lang w:val="en-GB"/>
        </w:rPr>
        <w:t>n important new inventions broke</w:t>
      </w:r>
      <w:r w:rsidR="00DC483F" w:rsidRPr="00965BC4">
        <w:rPr>
          <w:lang w:val="en-GB"/>
        </w:rPr>
        <w:t xml:space="preserve"> through and profits increase</w:t>
      </w:r>
      <w:r w:rsidR="00987000" w:rsidRPr="00965BC4">
        <w:rPr>
          <w:lang w:val="en-GB"/>
        </w:rPr>
        <w:t>d</w:t>
      </w:r>
      <w:r w:rsidR="00DC483F" w:rsidRPr="00965BC4">
        <w:rPr>
          <w:lang w:val="en-GB"/>
        </w:rPr>
        <w:t xml:space="preserve"> again. </w:t>
      </w:r>
      <w:r w:rsidR="00987000" w:rsidRPr="00965BC4">
        <w:rPr>
          <w:lang w:val="en-GB"/>
        </w:rPr>
        <w:t xml:space="preserve">Erik </w:t>
      </w:r>
      <w:r w:rsidRPr="00965BC4">
        <w:rPr>
          <w:lang w:val="en-GB"/>
        </w:rPr>
        <w:t xml:space="preserve">Bengtsson </w:t>
      </w:r>
      <w:r w:rsidRPr="00965BC4">
        <w:rPr>
          <w:lang w:val="en-GB"/>
        </w:rPr>
        <w:lastRenderedPageBreak/>
        <w:t>(2014), using data for 1900–2000, criticises this perspective, claiming that it lacks foundation in the data, and that a power oriented perspective explains the distribution better.</w:t>
      </w:r>
      <w:r w:rsidR="00C34614" w:rsidRPr="00965BC4">
        <w:rPr>
          <w:lang w:val="en-GB"/>
        </w:rPr>
        <w:t xml:space="preserve"> </w:t>
      </w:r>
    </w:p>
    <w:p w:rsidR="00C52743" w:rsidRPr="00965BC4" w:rsidRDefault="00C52743" w:rsidP="0045595B">
      <w:pPr>
        <w:pStyle w:val="Heading9"/>
        <w:rPr>
          <w:color w:val="auto"/>
          <w:lang w:val="en-GB"/>
        </w:rPr>
      </w:pPr>
      <w:bookmarkStart w:id="22" w:name="_Toc513025218"/>
      <w:r w:rsidRPr="00965BC4">
        <w:rPr>
          <w:color w:val="auto"/>
          <w:lang w:val="en-GB"/>
        </w:rPr>
        <w:t>United Kingdom</w:t>
      </w:r>
      <w:bookmarkEnd w:id="22"/>
    </w:p>
    <w:p w:rsidR="00F35BAC" w:rsidRPr="00965BC4" w:rsidRDefault="004D1BF3" w:rsidP="004D1BF3">
      <w:pPr>
        <w:spacing w:line="360" w:lineRule="auto"/>
        <w:jc w:val="both"/>
        <w:rPr>
          <w:lang w:val="en-GB"/>
        </w:rPr>
      </w:pPr>
      <w:r w:rsidRPr="00965BC4">
        <w:rPr>
          <w:lang w:val="en-GB"/>
        </w:rPr>
        <w:t>For the U</w:t>
      </w:r>
      <w:r w:rsidR="00987000" w:rsidRPr="00965BC4">
        <w:rPr>
          <w:lang w:val="en-GB"/>
        </w:rPr>
        <w:t>nited Kingdom,</w:t>
      </w:r>
      <w:r w:rsidR="007F263E" w:rsidRPr="00965BC4">
        <w:rPr>
          <w:lang w:val="en-GB"/>
        </w:rPr>
        <w:t xml:space="preserve"> as for France and Germany, we </w:t>
      </w:r>
      <w:r w:rsidR="00F35BAC" w:rsidRPr="00965BC4">
        <w:rPr>
          <w:lang w:val="en-GB"/>
        </w:rPr>
        <w:t>build mostly on</w:t>
      </w:r>
      <w:r w:rsidR="007F263E" w:rsidRPr="00965BC4">
        <w:rPr>
          <w:lang w:val="en-GB"/>
        </w:rPr>
        <w:t xml:space="preserve"> Piketty and Zucman’s (2014) dataset.</w:t>
      </w:r>
      <w:r w:rsidR="0040794B" w:rsidRPr="00965BC4">
        <w:rPr>
          <w:lang w:val="en-GB"/>
        </w:rPr>
        <w:t xml:space="preserve"> </w:t>
      </w:r>
      <w:r w:rsidR="007F263E" w:rsidRPr="00965BC4">
        <w:rPr>
          <w:lang w:val="en-GB"/>
        </w:rPr>
        <w:t>In their U</w:t>
      </w:r>
      <w:r w:rsidR="00987000" w:rsidRPr="00965BC4">
        <w:rPr>
          <w:lang w:val="en-GB"/>
        </w:rPr>
        <w:t>.</w:t>
      </w:r>
      <w:r w:rsidR="007F263E" w:rsidRPr="00965BC4">
        <w:rPr>
          <w:lang w:val="en-GB"/>
        </w:rPr>
        <w:t>K</w:t>
      </w:r>
      <w:r w:rsidR="00987000" w:rsidRPr="00965BC4">
        <w:rPr>
          <w:lang w:val="en-GB"/>
        </w:rPr>
        <w:t>.</w:t>
      </w:r>
      <w:r w:rsidR="007F263E" w:rsidRPr="00965BC4">
        <w:rPr>
          <w:lang w:val="en-GB"/>
        </w:rPr>
        <w:t xml:space="preserve"> spreadsheet, they present the national accounts since 1855 for four sectors: the corporate sector, the housing sector, the non-corporate sector, and the government sector. </w:t>
      </w:r>
      <w:r w:rsidR="003D6E01" w:rsidRPr="00965BC4">
        <w:rPr>
          <w:lang w:val="en-GB"/>
        </w:rPr>
        <w:t xml:space="preserve">In addition, they present net </w:t>
      </w:r>
      <w:r w:rsidR="0040794B" w:rsidRPr="00965BC4">
        <w:rPr>
          <w:lang w:val="en-GB"/>
        </w:rPr>
        <w:t>foreign capital income flows</w:t>
      </w:r>
      <w:r w:rsidR="003D6E01" w:rsidRPr="00965BC4">
        <w:rPr>
          <w:lang w:val="en-GB"/>
        </w:rPr>
        <w:t xml:space="preserve"> and paid government interest separately. </w:t>
      </w:r>
      <w:r w:rsidR="0040794B" w:rsidRPr="00965BC4">
        <w:rPr>
          <w:lang w:val="en-GB"/>
        </w:rPr>
        <w:t xml:space="preserve">(The necessary data is </w:t>
      </w:r>
      <w:r w:rsidR="00987000" w:rsidRPr="00965BC4">
        <w:rPr>
          <w:lang w:val="en-GB"/>
        </w:rPr>
        <w:t>in the table “DataUK1: Raw 1855</w:t>
      </w:r>
      <w:r w:rsidR="00987000" w:rsidRPr="00965BC4">
        <w:rPr>
          <w:rFonts w:cs="Times New Roman"/>
          <w:lang w:val="en-GB"/>
        </w:rPr>
        <w:t>–</w:t>
      </w:r>
      <w:r w:rsidR="0040794B" w:rsidRPr="00965BC4">
        <w:rPr>
          <w:lang w:val="en-GB"/>
        </w:rPr>
        <w:t>2010 national income accounts series for U</w:t>
      </w:r>
      <w:r w:rsidR="00987000" w:rsidRPr="00965BC4">
        <w:rPr>
          <w:lang w:val="en-GB"/>
        </w:rPr>
        <w:t>.</w:t>
      </w:r>
      <w:r w:rsidR="0040794B" w:rsidRPr="00965BC4">
        <w:rPr>
          <w:lang w:val="en-GB"/>
        </w:rPr>
        <w:t>K</w:t>
      </w:r>
      <w:r w:rsidR="00987000" w:rsidRPr="00965BC4">
        <w:rPr>
          <w:lang w:val="en-GB"/>
        </w:rPr>
        <w:t>.</w:t>
      </w:r>
      <w:r w:rsidR="0040794B" w:rsidRPr="00965BC4">
        <w:rPr>
          <w:lang w:val="en-GB"/>
        </w:rPr>
        <w:t xml:space="preserve"> (income, expenditure, output, saving)</w:t>
      </w:r>
      <w:r w:rsidR="00987000" w:rsidRPr="00965BC4">
        <w:rPr>
          <w:lang w:val="en-GB"/>
        </w:rPr>
        <w:t>.”</w:t>
      </w:r>
      <w:r w:rsidR="0040794B" w:rsidRPr="00965BC4">
        <w:rPr>
          <w:lang w:val="en-GB"/>
        </w:rPr>
        <w:t xml:space="preserve">) </w:t>
      </w:r>
      <w:r w:rsidR="007F263E" w:rsidRPr="00965BC4">
        <w:rPr>
          <w:lang w:val="en-GB"/>
        </w:rPr>
        <w:t xml:space="preserve">To calculate the gross capital share we first calculate the gross capital income sum as the sum of capital income and capital depreciation in the corporate </w:t>
      </w:r>
      <w:r w:rsidR="00987000" w:rsidRPr="00965BC4">
        <w:rPr>
          <w:lang w:val="en-GB"/>
        </w:rPr>
        <w:t>and housing sectors, one-</w:t>
      </w:r>
      <w:r w:rsidR="00EF39BF" w:rsidRPr="00965BC4">
        <w:rPr>
          <w:lang w:val="en-GB"/>
        </w:rPr>
        <w:t>third of mixed income in the non-corporate se</w:t>
      </w:r>
      <w:r w:rsidR="0040794B" w:rsidRPr="00965BC4">
        <w:rPr>
          <w:lang w:val="en-GB"/>
        </w:rPr>
        <w:t xml:space="preserve">ctor, </w:t>
      </w:r>
      <w:r w:rsidR="00EF39BF" w:rsidRPr="00965BC4">
        <w:rPr>
          <w:lang w:val="en-GB"/>
        </w:rPr>
        <w:t>capital depreciation in the government sector</w:t>
      </w:r>
      <w:r w:rsidR="0040794B" w:rsidRPr="00965BC4">
        <w:rPr>
          <w:lang w:val="en-GB"/>
        </w:rPr>
        <w:t>, net foreign capital income inflow, and net government interest</w:t>
      </w:r>
      <w:r w:rsidR="00EF39BF" w:rsidRPr="00965BC4">
        <w:rPr>
          <w:lang w:val="en-GB"/>
        </w:rPr>
        <w:t xml:space="preserve">. We get the </w:t>
      </w:r>
      <w:r w:rsidR="0040794B" w:rsidRPr="00965BC4">
        <w:rPr>
          <w:lang w:val="en-GB"/>
        </w:rPr>
        <w:t xml:space="preserve">gross </w:t>
      </w:r>
      <w:r w:rsidR="00EF39BF" w:rsidRPr="00965BC4">
        <w:rPr>
          <w:lang w:val="en-GB"/>
        </w:rPr>
        <w:t xml:space="preserve">capital share by dividing this through </w:t>
      </w:r>
      <w:r w:rsidR="0040794B" w:rsidRPr="00965BC4">
        <w:rPr>
          <w:lang w:val="en-GB"/>
        </w:rPr>
        <w:t>national income, defined as gross value added of the four sectors plus net foreign income flows and net government interest</w:t>
      </w:r>
      <w:r w:rsidR="00EF39BF" w:rsidRPr="00965BC4">
        <w:rPr>
          <w:lang w:val="en-GB"/>
        </w:rPr>
        <w:t>.</w:t>
      </w:r>
      <w:r w:rsidR="0040794B" w:rsidRPr="00965BC4">
        <w:rPr>
          <w:lang w:val="en-GB"/>
        </w:rPr>
        <w:t xml:space="preserve"> To calculate the net capital share, we use the same procedure</w:t>
      </w:r>
      <w:r w:rsidR="00987000" w:rsidRPr="00965BC4">
        <w:rPr>
          <w:lang w:val="en-GB"/>
        </w:rPr>
        <w:t>,</w:t>
      </w:r>
      <w:r w:rsidR="0040794B" w:rsidRPr="00965BC4">
        <w:rPr>
          <w:lang w:val="en-GB"/>
        </w:rPr>
        <w:t xml:space="preserve"> but exclude capital depreciation on both sides of the equation.</w:t>
      </w:r>
      <w:r w:rsidR="00F35BAC" w:rsidRPr="00965BC4">
        <w:rPr>
          <w:lang w:val="en-GB"/>
        </w:rPr>
        <w:t xml:space="preserve"> </w:t>
      </w:r>
    </w:p>
    <w:p w:rsidR="00F35BAC" w:rsidRPr="00965BC4" w:rsidRDefault="00F35BAC" w:rsidP="004D1BF3">
      <w:pPr>
        <w:spacing w:line="360" w:lineRule="auto"/>
        <w:jc w:val="both"/>
        <w:rPr>
          <w:lang w:val="en-GB"/>
        </w:rPr>
      </w:pPr>
    </w:p>
    <w:p w:rsidR="007F263E" w:rsidRPr="00965BC4" w:rsidRDefault="00F35BAC" w:rsidP="004D1BF3">
      <w:pPr>
        <w:spacing w:line="360" w:lineRule="auto"/>
        <w:jc w:val="both"/>
        <w:rPr>
          <w:lang w:val="en-GB"/>
        </w:rPr>
      </w:pPr>
      <w:r w:rsidRPr="00965BC4">
        <w:rPr>
          <w:lang w:val="en-GB"/>
        </w:rPr>
        <w:t xml:space="preserve">To extend the series to the years 2012–2015, we extrapolate using AMECO. The series calculated from the Piketty and Zucman data, and the series calculated from the AMECO data are slightly different for the overlapping years 1960 to 2011. In the 1960s, the </w:t>
      </w:r>
      <w:r w:rsidR="00987000" w:rsidRPr="00965BC4">
        <w:rPr>
          <w:lang w:val="en-GB"/>
        </w:rPr>
        <w:t xml:space="preserve">Piketty and Zucman </w:t>
      </w:r>
      <w:r w:rsidRPr="00965BC4">
        <w:rPr>
          <w:lang w:val="en-GB"/>
        </w:rPr>
        <w:t xml:space="preserve">data show a higher level at the beginning. Both gross series decrease about 1960 to 1967, and then turn slightly (in the case of </w:t>
      </w:r>
      <w:r w:rsidR="00987000" w:rsidRPr="00965BC4">
        <w:rPr>
          <w:lang w:val="en-GB"/>
        </w:rPr>
        <w:t>Piketty and Zucman</w:t>
      </w:r>
      <w:r w:rsidRPr="00965BC4">
        <w:rPr>
          <w:lang w:val="en-GB"/>
        </w:rPr>
        <w:t>) or more steeply (in the case of AMECO) upwards in the years 1967 to 1973. Because of the</w:t>
      </w:r>
      <w:r w:rsidR="00987000" w:rsidRPr="00965BC4">
        <w:rPr>
          <w:lang w:val="en-GB"/>
        </w:rPr>
        <w:t xml:space="preserve"> greater increase in AMECO 1967</w:t>
      </w:r>
      <w:r w:rsidR="00987000" w:rsidRPr="00965BC4">
        <w:rPr>
          <w:rFonts w:cs="Times New Roman"/>
          <w:lang w:val="en-GB"/>
        </w:rPr>
        <w:t>–</w:t>
      </w:r>
      <w:r w:rsidR="00987000" w:rsidRPr="00965BC4">
        <w:rPr>
          <w:lang w:val="en-GB"/>
        </w:rPr>
        <w:t>19</w:t>
      </w:r>
      <w:r w:rsidRPr="00965BC4">
        <w:rPr>
          <w:lang w:val="en-GB"/>
        </w:rPr>
        <w:t>73, they converge in that year. Between 1973 and 1996, the series are very simi</w:t>
      </w:r>
      <w:r w:rsidR="00987000" w:rsidRPr="00965BC4">
        <w:rPr>
          <w:lang w:val="en-GB"/>
        </w:rPr>
        <w:t>lar, with a steep decrease 1973</w:t>
      </w:r>
      <w:r w:rsidR="00987000" w:rsidRPr="00965BC4">
        <w:rPr>
          <w:rFonts w:cs="Times New Roman"/>
          <w:lang w:val="en-GB"/>
        </w:rPr>
        <w:t>–</w:t>
      </w:r>
      <w:r w:rsidR="00987000" w:rsidRPr="00965BC4">
        <w:rPr>
          <w:lang w:val="en-GB"/>
        </w:rPr>
        <w:t>19</w:t>
      </w:r>
      <w:r w:rsidRPr="00965BC4">
        <w:rPr>
          <w:lang w:val="en-GB"/>
        </w:rPr>
        <w:t xml:space="preserve">76, and then an upwards trend until the mid-1990s (1996 in the case of AMECO, 1999 in the case of </w:t>
      </w:r>
      <w:r w:rsidR="00987000" w:rsidRPr="00965BC4">
        <w:rPr>
          <w:lang w:val="en-GB"/>
        </w:rPr>
        <w:t>Piketty and Zucman</w:t>
      </w:r>
      <w:r w:rsidRPr="00965BC4">
        <w:rPr>
          <w:lang w:val="en-GB"/>
        </w:rPr>
        <w:t xml:space="preserve">). In the late 1990s the series diverge again, the AMECO series falling much more at the turn of the millennium, while the </w:t>
      </w:r>
      <w:r w:rsidR="00371467" w:rsidRPr="00965BC4">
        <w:rPr>
          <w:lang w:val="en-GB"/>
        </w:rPr>
        <w:t>Piketty and Zucman</w:t>
      </w:r>
      <w:r w:rsidRPr="00965BC4">
        <w:rPr>
          <w:lang w:val="en-GB"/>
        </w:rPr>
        <w:t xml:space="preserve"> series decreases less, and then turns up again after 2002, while the AMECO series is more stable. The correlation for the gross series 1960–2011 is 0.52, and for the net series it is 0.51. To extend the estimates on Piketty and Zucman data to the years 2012–</w:t>
      </w:r>
      <w:r w:rsidR="00371467" w:rsidRPr="00965BC4">
        <w:rPr>
          <w:lang w:val="en-GB"/>
        </w:rPr>
        <w:t>20</w:t>
      </w:r>
      <w:r w:rsidRPr="00965BC4">
        <w:rPr>
          <w:lang w:val="en-GB"/>
        </w:rPr>
        <w:t xml:space="preserve">15, we use the growth rate of the AMECO series, which are rather stable, with an increase of about </w:t>
      </w:r>
      <w:r w:rsidR="00462D30" w:rsidRPr="00965BC4">
        <w:rPr>
          <w:lang w:val="en-GB"/>
        </w:rPr>
        <w:t>1</w:t>
      </w:r>
      <w:r w:rsidRPr="00965BC4">
        <w:rPr>
          <w:lang w:val="en-GB"/>
        </w:rPr>
        <w:t xml:space="preserve"> percentage point in these years.</w:t>
      </w:r>
    </w:p>
    <w:p w:rsidR="00D06CD1" w:rsidRPr="00965BC4" w:rsidRDefault="00D06CD1" w:rsidP="004D1BF3">
      <w:pPr>
        <w:spacing w:line="360" w:lineRule="auto"/>
        <w:jc w:val="both"/>
        <w:rPr>
          <w:lang w:val="en-GB"/>
        </w:rPr>
      </w:pPr>
    </w:p>
    <w:p w:rsidR="004D6A03" w:rsidRPr="00965BC4" w:rsidRDefault="0031369F" w:rsidP="004D1BF3">
      <w:pPr>
        <w:spacing w:line="360" w:lineRule="auto"/>
        <w:jc w:val="both"/>
        <w:rPr>
          <w:lang w:val="en-GB"/>
        </w:rPr>
      </w:pPr>
      <w:r w:rsidRPr="00965BC4">
        <w:rPr>
          <w:lang w:val="en-GB"/>
        </w:rPr>
        <w:lastRenderedPageBreak/>
        <w:t>There are surprisingly few long-run anal</w:t>
      </w:r>
      <w:r w:rsidR="00371467" w:rsidRPr="00965BC4">
        <w:rPr>
          <w:lang w:val="en-GB"/>
        </w:rPr>
        <w:t>yses of capital shares in the United Kingdom,</w:t>
      </w:r>
      <w:r w:rsidRPr="00965BC4">
        <w:rPr>
          <w:lang w:val="en-GB"/>
        </w:rPr>
        <w:t xml:space="preserve"> but </w:t>
      </w:r>
      <w:r w:rsidR="00FD37C4" w:rsidRPr="00965BC4">
        <w:rPr>
          <w:lang w:val="en-GB"/>
        </w:rPr>
        <w:t xml:space="preserve">Phelps Brown and </w:t>
      </w:r>
      <w:r w:rsidR="00371467" w:rsidRPr="00965BC4">
        <w:rPr>
          <w:lang w:val="en-GB"/>
        </w:rPr>
        <w:t xml:space="preserve">Berhard </w:t>
      </w:r>
      <w:r w:rsidR="00FD37C4" w:rsidRPr="00965BC4">
        <w:rPr>
          <w:lang w:val="en-GB"/>
        </w:rPr>
        <w:t xml:space="preserve">Weber (1953) look at the 1870 to 1938 period, </w:t>
      </w:r>
      <w:r w:rsidRPr="00965BC4">
        <w:rPr>
          <w:lang w:val="en-GB"/>
        </w:rPr>
        <w:t>Feinstein (1968)</w:t>
      </w:r>
      <w:r w:rsidR="00FA26BB" w:rsidRPr="00965BC4">
        <w:rPr>
          <w:lang w:val="en-GB"/>
        </w:rPr>
        <w:t xml:space="preserve"> does the analysis back to 18</w:t>
      </w:r>
      <w:r w:rsidR="00371467" w:rsidRPr="00965BC4">
        <w:rPr>
          <w:lang w:val="en-GB"/>
        </w:rPr>
        <w:t xml:space="preserve">60, and Carlo V. Fiorio, Simon Mohun, and Roberto Venziani </w:t>
      </w:r>
      <w:r w:rsidR="00FA26BB" w:rsidRPr="00965BC4">
        <w:rPr>
          <w:lang w:val="en-GB"/>
        </w:rPr>
        <w:t>(2013) analyse 1950 to 2010.</w:t>
      </w:r>
      <w:r w:rsidR="00E22791" w:rsidRPr="00965BC4">
        <w:rPr>
          <w:lang w:val="en-GB"/>
        </w:rPr>
        <w:t xml:space="preserve"> There</w:t>
      </w:r>
      <w:r w:rsidR="00412C1C" w:rsidRPr="00965BC4">
        <w:rPr>
          <w:lang w:val="en-GB"/>
        </w:rPr>
        <w:t xml:space="preserve"> </w:t>
      </w:r>
      <w:r w:rsidR="00E22791" w:rsidRPr="00965BC4">
        <w:rPr>
          <w:lang w:val="en-GB"/>
        </w:rPr>
        <w:t>is a sizeable heterodox economics literature on capital shares and profitability in the U</w:t>
      </w:r>
      <w:r w:rsidR="00371467" w:rsidRPr="00965BC4">
        <w:rPr>
          <w:lang w:val="en-GB"/>
        </w:rPr>
        <w:t>nited Kingdom</w:t>
      </w:r>
      <w:r w:rsidR="00E22791" w:rsidRPr="00965BC4">
        <w:rPr>
          <w:lang w:val="en-GB"/>
        </w:rPr>
        <w:t>, including</w:t>
      </w:r>
      <w:r w:rsidR="003C35BD" w:rsidRPr="00965BC4">
        <w:rPr>
          <w:lang w:val="en-GB"/>
        </w:rPr>
        <w:t xml:space="preserve"> </w:t>
      </w:r>
      <w:r w:rsidR="00F5288A" w:rsidRPr="00965BC4">
        <w:rPr>
          <w:lang w:val="en-GB"/>
        </w:rPr>
        <w:t xml:space="preserve">Andrew </w:t>
      </w:r>
      <w:r w:rsidR="003C35BD" w:rsidRPr="00965BC4">
        <w:rPr>
          <w:lang w:val="en-GB"/>
        </w:rPr>
        <w:t xml:space="preserve">Henley (1989) </w:t>
      </w:r>
      <w:r w:rsidR="00E22791" w:rsidRPr="00965BC4">
        <w:rPr>
          <w:lang w:val="en-GB"/>
        </w:rPr>
        <w:t>on the</w:t>
      </w:r>
      <w:r w:rsidR="003C35BD" w:rsidRPr="00965BC4">
        <w:rPr>
          <w:lang w:val="en-GB"/>
        </w:rPr>
        <w:t xml:space="preserve"> 1963 to 1985</w:t>
      </w:r>
      <w:r w:rsidR="00E22791" w:rsidRPr="00965BC4">
        <w:rPr>
          <w:lang w:val="en-GB"/>
        </w:rPr>
        <w:t xml:space="preserve"> period and </w:t>
      </w:r>
      <w:r w:rsidR="00371467" w:rsidRPr="00965BC4">
        <w:rPr>
          <w:lang w:val="en-GB"/>
        </w:rPr>
        <w:t xml:space="preserve">Vincent </w:t>
      </w:r>
      <w:r w:rsidR="00E22791" w:rsidRPr="00965BC4">
        <w:rPr>
          <w:lang w:val="en-GB"/>
        </w:rPr>
        <w:t>Brown and Mohun (2011) on the interwar period.</w:t>
      </w:r>
      <w:r w:rsidR="00640257" w:rsidRPr="00965BC4">
        <w:rPr>
          <w:lang w:val="en-GB"/>
        </w:rPr>
        <w:t xml:space="preserve"> There are quite a few sectoral studies, including</w:t>
      </w:r>
      <w:r w:rsidR="00371467" w:rsidRPr="00965BC4">
        <w:rPr>
          <w:lang w:val="en-GB"/>
        </w:rPr>
        <w:t xml:space="preserve"> Keith</w:t>
      </w:r>
      <w:r w:rsidR="00640257" w:rsidRPr="00965BC4">
        <w:rPr>
          <w:lang w:val="en-GB"/>
        </w:rPr>
        <w:t xml:space="preserve"> Cowling and </w:t>
      </w:r>
      <w:r w:rsidR="00371467" w:rsidRPr="00965BC4">
        <w:rPr>
          <w:lang w:val="en-GB"/>
        </w:rPr>
        <w:t xml:space="preserve">Ian </w:t>
      </w:r>
      <w:r w:rsidR="00640257" w:rsidRPr="00965BC4">
        <w:rPr>
          <w:lang w:val="en-GB"/>
        </w:rPr>
        <w:t xml:space="preserve">Molho (1982) for the postwar period. </w:t>
      </w:r>
      <w:r w:rsidR="00F5288A" w:rsidRPr="00965BC4">
        <w:rPr>
          <w:lang w:val="en-GB"/>
        </w:rPr>
        <w:t xml:space="preserve"> Paul </w:t>
      </w:r>
      <w:r w:rsidR="00640257" w:rsidRPr="00965BC4">
        <w:rPr>
          <w:lang w:val="en-GB"/>
        </w:rPr>
        <w:t>Ryan (1996) looks at capi</w:t>
      </w:r>
      <w:r w:rsidR="00371467" w:rsidRPr="00965BC4">
        <w:rPr>
          <w:lang w:val="en-GB"/>
        </w:rPr>
        <w:t>tal shares for the United Kingdom</w:t>
      </w:r>
      <w:r w:rsidR="00640257" w:rsidRPr="00965BC4">
        <w:rPr>
          <w:lang w:val="en-GB"/>
        </w:rPr>
        <w:t xml:space="preserve"> from 1947 to 1994 and relate</w:t>
      </w:r>
      <w:r w:rsidR="00371467" w:rsidRPr="00965BC4">
        <w:rPr>
          <w:lang w:val="en-GB"/>
        </w:rPr>
        <w:t>s</w:t>
      </w:r>
      <w:r w:rsidR="00640257" w:rsidRPr="00965BC4">
        <w:rPr>
          <w:lang w:val="en-GB"/>
        </w:rPr>
        <w:t xml:space="preserve"> them to inequality.</w:t>
      </w:r>
    </w:p>
    <w:p w:rsidR="00C52743" w:rsidRPr="00965BC4" w:rsidRDefault="00C52743" w:rsidP="0045595B">
      <w:pPr>
        <w:pStyle w:val="Heading9"/>
        <w:rPr>
          <w:color w:val="auto"/>
          <w:lang w:val="en-GB"/>
        </w:rPr>
      </w:pPr>
      <w:bookmarkStart w:id="23" w:name="_Toc513025219"/>
      <w:r w:rsidRPr="00965BC4">
        <w:rPr>
          <w:color w:val="auto"/>
          <w:lang w:val="en-GB"/>
        </w:rPr>
        <w:t>United States</w:t>
      </w:r>
      <w:bookmarkEnd w:id="23"/>
    </w:p>
    <w:p w:rsidR="00DF48E9" w:rsidRPr="00965BC4" w:rsidRDefault="00DF48E9" w:rsidP="0000689B">
      <w:pPr>
        <w:spacing w:line="360" w:lineRule="auto"/>
        <w:jc w:val="both"/>
        <w:rPr>
          <w:lang w:val="en-GB"/>
        </w:rPr>
      </w:pPr>
      <w:r w:rsidRPr="00965BC4">
        <w:rPr>
          <w:lang w:val="en-GB"/>
        </w:rPr>
        <w:t>In the United States, national accounts started to be consistently produced at the National Bureau of Economic Research (NBER) in the 1920s. In 1921–</w:t>
      </w:r>
      <w:r w:rsidR="00371467" w:rsidRPr="00965BC4">
        <w:rPr>
          <w:lang w:val="en-GB"/>
        </w:rPr>
        <w:t>19</w:t>
      </w:r>
      <w:r w:rsidRPr="00965BC4">
        <w:rPr>
          <w:lang w:val="en-GB"/>
        </w:rPr>
        <w:t>22, NBER published national income estimates for 1909–</w:t>
      </w:r>
      <w:r w:rsidR="00371467" w:rsidRPr="00965BC4">
        <w:rPr>
          <w:lang w:val="en-GB"/>
        </w:rPr>
        <w:t>19</w:t>
      </w:r>
      <w:r w:rsidRPr="00965BC4">
        <w:rPr>
          <w:lang w:val="en-GB"/>
        </w:rPr>
        <w:t xml:space="preserve">18 and in 1930 Willford Isbell King (1930) of the NBER published </w:t>
      </w:r>
      <w:r w:rsidRPr="00965BC4">
        <w:rPr>
          <w:i/>
          <w:lang w:val="en-GB"/>
        </w:rPr>
        <w:t>The National Income and Its Purchasing Power</w:t>
      </w:r>
      <w:r w:rsidRPr="00965BC4">
        <w:rPr>
          <w:lang w:val="en-GB"/>
        </w:rPr>
        <w:t>, in which he revised the estimates for 1909–</w:t>
      </w:r>
      <w:r w:rsidR="00371467" w:rsidRPr="00965BC4">
        <w:rPr>
          <w:lang w:val="en-GB"/>
        </w:rPr>
        <w:t>19</w:t>
      </w:r>
      <w:r w:rsidRPr="00965BC4">
        <w:rPr>
          <w:lang w:val="en-GB"/>
        </w:rPr>
        <w:t xml:space="preserve">18 and presented new estimates for the 1920s. In the 1930s the Department of </w:t>
      </w:r>
      <w:r w:rsidR="004C100D" w:rsidRPr="00965BC4">
        <w:rPr>
          <w:lang w:val="en-GB"/>
        </w:rPr>
        <w:t>Commerce began</w:t>
      </w:r>
      <w:r w:rsidRPr="00965BC4">
        <w:rPr>
          <w:lang w:val="en-GB"/>
        </w:rPr>
        <w:t xml:space="preserve"> publishing national income estimates, and in the 1940s also national product (Kane 2012). The most famous studies of this p</w:t>
      </w:r>
      <w:r w:rsidR="0000689B" w:rsidRPr="00965BC4">
        <w:rPr>
          <w:lang w:val="en-GB"/>
        </w:rPr>
        <w:t>eriod were done by Simon Kuznets, who worked for both NBER and the Department of Commerce</w:t>
      </w:r>
      <w:r w:rsidR="00B21440" w:rsidRPr="00965BC4">
        <w:rPr>
          <w:lang w:val="en-GB"/>
        </w:rPr>
        <w:t>; in a string of publications throughout the 1930s he presented national inc</w:t>
      </w:r>
      <w:r w:rsidR="000166BF" w:rsidRPr="00965BC4">
        <w:rPr>
          <w:lang w:val="en-GB"/>
        </w:rPr>
        <w:t>ome estimates back to 1919 (</w:t>
      </w:r>
      <w:r w:rsidR="00ED5B9C" w:rsidRPr="00965BC4">
        <w:rPr>
          <w:lang w:val="en-GB"/>
        </w:rPr>
        <w:t>e.g.</w:t>
      </w:r>
      <w:r w:rsidR="000166BF" w:rsidRPr="00965BC4">
        <w:rPr>
          <w:lang w:val="en-GB"/>
        </w:rPr>
        <w:t>,</w:t>
      </w:r>
      <w:r w:rsidR="00B21440" w:rsidRPr="00965BC4">
        <w:rPr>
          <w:lang w:val="en-GB"/>
        </w:rPr>
        <w:t xml:space="preserve"> Kuznets 1937</w:t>
      </w:r>
      <w:r w:rsidR="009042F2" w:rsidRPr="00965BC4">
        <w:rPr>
          <w:lang w:val="en-GB"/>
        </w:rPr>
        <w:t>a</w:t>
      </w:r>
      <w:r w:rsidR="00ED5B9C" w:rsidRPr="00965BC4">
        <w:rPr>
          <w:lang w:val="en-GB"/>
        </w:rPr>
        <w:t>;</w:t>
      </w:r>
      <w:r w:rsidR="004C100D" w:rsidRPr="00965BC4">
        <w:rPr>
          <w:lang w:val="en-GB"/>
        </w:rPr>
        <w:t xml:space="preserve"> Kuznets, Epstein</w:t>
      </w:r>
      <w:r w:rsidR="00371467" w:rsidRPr="00965BC4">
        <w:rPr>
          <w:lang w:val="en-GB"/>
        </w:rPr>
        <w:t>,</w:t>
      </w:r>
      <w:r w:rsidR="004C100D" w:rsidRPr="00965BC4">
        <w:rPr>
          <w:lang w:val="en-GB"/>
        </w:rPr>
        <w:t xml:space="preserve"> and Jenks 1941</w:t>
      </w:r>
      <w:r w:rsidR="00B21440" w:rsidRPr="00965BC4">
        <w:rPr>
          <w:lang w:val="en-GB"/>
        </w:rPr>
        <w:t>).</w:t>
      </w:r>
      <w:r w:rsidR="00371467" w:rsidRPr="00965BC4">
        <w:rPr>
          <w:lang w:val="en-GB"/>
        </w:rPr>
        <w:t xml:space="preserve"> During</w:t>
      </w:r>
      <w:r w:rsidR="0000689B" w:rsidRPr="00965BC4">
        <w:rPr>
          <w:lang w:val="en-GB"/>
        </w:rPr>
        <w:t xml:space="preserve"> </w:t>
      </w:r>
      <w:r w:rsidR="009D7AD6" w:rsidRPr="00965BC4">
        <w:rPr>
          <w:lang w:val="en-GB"/>
        </w:rPr>
        <w:t>WWII</w:t>
      </w:r>
      <w:r w:rsidR="0000689B" w:rsidRPr="00965BC4">
        <w:rPr>
          <w:lang w:val="en-GB"/>
        </w:rPr>
        <w:t>, estimates of national product became key instruments for policy-making, in an age shaped by interventionism and influences from J.</w:t>
      </w:r>
      <w:r w:rsidR="00371467" w:rsidRPr="00965BC4">
        <w:rPr>
          <w:lang w:val="en-GB"/>
        </w:rPr>
        <w:t xml:space="preserve"> </w:t>
      </w:r>
      <w:r w:rsidR="0000689B" w:rsidRPr="00965BC4">
        <w:rPr>
          <w:lang w:val="en-GB"/>
        </w:rPr>
        <w:t>M</w:t>
      </w:r>
      <w:r w:rsidR="00371467" w:rsidRPr="00965BC4">
        <w:rPr>
          <w:lang w:val="en-GB"/>
        </w:rPr>
        <w:t>.</w:t>
      </w:r>
      <w:r w:rsidR="0000689B" w:rsidRPr="00965BC4">
        <w:rPr>
          <w:lang w:val="en-GB"/>
        </w:rPr>
        <w:t xml:space="preserve"> Keynes (Kane 2012, pp. 13–14</w:t>
      </w:r>
      <w:r w:rsidR="00F861A7" w:rsidRPr="00965BC4">
        <w:rPr>
          <w:lang w:val="en-GB"/>
        </w:rPr>
        <w:t xml:space="preserve">; </w:t>
      </w:r>
      <w:r w:rsidR="00326F01" w:rsidRPr="00965BC4">
        <w:rPr>
          <w:lang w:val="en-GB"/>
        </w:rPr>
        <w:t>compare</w:t>
      </w:r>
      <w:r w:rsidR="00F861A7" w:rsidRPr="00965BC4">
        <w:rPr>
          <w:lang w:val="en-GB"/>
        </w:rPr>
        <w:t xml:space="preserve"> Carson 1975</w:t>
      </w:r>
      <w:r w:rsidR="0000689B" w:rsidRPr="00965BC4">
        <w:rPr>
          <w:lang w:val="en-GB"/>
        </w:rPr>
        <w:t>).</w:t>
      </w:r>
      <w:r w:rsidR="00BF231C" w:rsidRPr="00965BC4">
        <w:rPr>
          <w:lang w:val="en-GB"/>
        </w:rPr>
        <w:t xml:space="preserve"> Whereas the early national accounts by King and Kuznets h</w:t>
      </w:r>
      <w:r w:rsidR="00371467" w:rsidRPr="00965BC4">
        <w:rPr>
          <w:lang w:val="en-GB"/>
        </w:rPr>
        <w:t>ad been from the income side, ne</w:t>
      </w:r>
      <w:r w:rsidR="00BF231C" w:rsidRPr="00965BC4">
        <w:rPr>
          <w:lang w:val="en-GB"/>
        </w:rPr>
        <w:t>w national accounts from the expenditure side grew in influence.</w:t>
      </w:r>
      <w:r w:rsidR="0000689B" w:rsidRPr="00965BC4">
        <w:rPr>
          <w:lang w:val="en-GB"/>
        </w:rPr>
        <w:t xml:space="preserve"> In 1947, the Department of Commerce created the National Income and Product Accounts (NIPAs), which expanded upon the previous GNP estimates by “creating a more complete system of economic accounts showing the income and expenditure transactions of individu</w:t>
      </w:r>
      <w:r w:rsidR="00ED5B9C" w:rsidRPr="00965BC4">
        <w:rPr>
          <w:lang w:val="en-GB"/>
        </w:rPr>
        <w:t>als, businesses, and government</w:t>
      </w:r>
      <w:r w:rsidR="0000689B" w:rsidRPr="00965BC4">
        <w:rPr>
          <w:lang w:val="en-GB"/>
        </w:rPr>
        <w:t>” (Kane 2012, p. 14)</w:t>
      </w:r>
      <w:r w:rsidR="00ED5B9C" w:rsidRPr="00965BC4">
        <w:rPr>
          <w:lang w:val="en-GB"/>
        </w:rPr>
        <w:t>.</w:t>
      </w:r>
    </w:p>
    <w:p w:rsidR="00DF48E9" w:rsidRPr="00965BC4" w:rsidRDefault="00DF48E9" w:rsidP="004D1BF3">
      <w:pPr>
        <w:spacing w:line="360" w:lineRule="auto"/>
        <w:jc w:val="both"/>
        <w:rPr>
          <w:lang w:val="en-GB"/>
        </w:rPr>
      </w:pPr>
    </w:p>
    <w:p w:rsidR="003620F4" w:rsidRPr="00965BC4" w:rsidRDefault="004D1BF3" w:rsidP="004D1BF3">
      <w:pPr>
        <w:spacing w:line="360" w:lineRule="auto"/>
        <w:jc w:val="both"/>
        <w:rPr>
          <w:lang w:val="en-GB"/>
        </w:rPr>
      </w:pPr>
      <w:r w:rsidRPr="00965BC4">
        <w:rPr>
          <w:lang w:val="en-GB"/>
        </w:rPr>
        <w:t xml:space="preserve">For </w:t>
      </w:r>
      <w:r w:rsidR="004C100D" w:rsidRPr="00965BC4">
        <w:rPr>
          <w:lang w:val="en-GB"/>
        </w:rPr>
        <w:t>our purposes</w:t>
      </w:r>
      <w:r w:rsidR="004D6A03" w:rsidRPr="00965BC4">
        <w:rPr>
          <w:lang w:val="en-GB"/>
        </w:rPr>
        <w:t>,</w:t>
      </w:r>
      <w:r w:rsidR="00B411A6" w:rsidRPr="00965BC4">
        <w:rPr>
          <w:lang w:val="en-GB"/>
        </w:rPr>
        <w:t xml:space="preserve"> the NIPAs, now done by the</w:t>
      </w:r>
      <w:r w:rsidR="004D6A03" w:rsidRPr="00965BC4">
        <w:rPr>
          <w:lang w:val="en-GB"/>
        </w:rPr>
        <w:t xml:space="preserve"> </w:t>
      </w:r>
      <w:r w:rsidRPr="00965BC4">
        <w:rPr>
          <w:lang w:val="en-GB"/>
        </w:rPr>
        <w:t>Bureau of Economic Analysis (BEA) at the Department of Commerce</w:t>
      </w:r>
      <w:r w:rsidR="007D75A5" w:rsidRPr="00965BC4">
        <w:rPr>
          <w:lang w:val="en-GB"/>
        </w:rPr>
        <w:t xml:space="preserve">, </w:t>
      </w:r>
      <w:r w:rsidR="00B411A6" w:rsidRPr="00965BC4">
        <w:rPr>
          <w:lang w:val="en-GB"/>
        </w:rPr>
        <w:t>are still the most important source</w:t>
      </w:r>
      <w:r w:rsidRPr="00965BC4">
        <w:rPr>
          <w:lang w:val="en-GB"/>
        </w:rPr>
        <w:t>.</w:t>
      </w:r>
      <w:r w:rsidR="000D5470" w:rsidRPr="00965BC4">
        <w:rPr>
          <w:lang w:val="en-GB"/>
        </w:rPr>
        <w:t xml:space="preserve"> (The history of the NIPAs are told in </w:t>
      </w:r>
      <w:r w:rsidR="00F861A7" w:rsidRPr="00965BC4">
        <w:rPr>
          <w:lang w:val="en-GB"/>
        </w:rPr>
        <w:t xml:space="preserve">Carson 1975 and </w:t>
      </w:r>
      <w:r w:rsidR="000D5470" w:rsidRPr="00965BC4">
        <w:rPr>
          <w:lang w:val="en-GB"/>
        </w:rPr>
        <w:t>Marcuss and Kane 2007.)</w:t>
      </w:r>
      <w:r w:rsidR="007D75A5" w:rsidRPr="00965BC4">
        <w:rPr>
          <w:lang w:val="en-GB"/>
        </w:rPr>
        <w:t xml:space="preserve"> The NIPA</w:t>
      </w:r>
      <w:r w:rsidR="00C86333" w:rsidRPr="00965BC4">
        <w:rPr>
          <w:lang w:val="en-GB"/>
        </w:rPr>
        <w:t xml:space="preserve"> data cover the period since 1929.</w:t>
      </w:r>
      <w:r w:rsidRPr="00965BC4">
        <w:rPr>
          <w:lang w:val="en-GB"/>
        </w:rPr>
        <w:t xml:space="preserve"> </w:t>
      </w:r>
      <w:r w:rsidR="007D75A5" w:rsidRPr="00965BC4">
        <w:rPr>
          <w:lang w:val="en-GB"/>
        </w:rPr>
        <w:t>We use Piketty</w:t>
      </w:r>
      <w:r w:rsidR="003620F4" w:rsidRPr="00965BC4">
        <w:rPr>
          <w:lang w:val="en-GB"/>
        </w:rPr>
        <w:t>, Saez</w:t>
      </w:r>
      <w:r w:rsidR="00371467" w:rsidRPr="00965BC4">
        <w:rPr>
          <w:lang w:val="en-GB"/>
        </w:rPr>
        <w:t>,</w:t>
      </w:r>
      <w:r w:rsidR="007D75A5" w:rsidRPr="00965BC4">
        <w:rPr>
          <w:lang w:val="en-GB"/>
        </w:rPr>
        <w:t xml:space="preserve"> and Zucman’s (201</w:t>
      </w:r>
      <w:r w:rsidR="00446E9C" w:rsidRPr="00965BC4">
        <w:rPr>
          <w:lang w:val="en-GB"/>
        </w:rPr>
        <w:t>6</w:t>
      </w:r>
      <w:r w:rsidR="007D75A5" w:rsidRPr="00965BC4">
        <w:rPr>
          <w:lang w:val="en-GB"/>
        </w:rPr>
        <w:t>)</w:t>
      </w:r>
      <w:r w:rsidR="00E66801" w:rsidRPr="00965BC4">
        <w:rPr>
          <w:lang w:val="en-GB"/>
        </w:rPr>
        <w:t xml:space="preserve"> adaptation of the NIPA data</w:t>
      </w:r>
      <w:r w:rsidR="003620F4" w:rsidRPr="00965BC4">
        <w:rPr>
          <w:lang w:val="en-GB"/>
        </w:rPr>
        <w:t>, with data from King (1930) for 1913–</w:t>
      </w:r>
      <w:r w:rsidR="00371467" w:rsidRPr="00965BC4">
        <w:rPr>
          <w:lang w:val="en-GB"/>
        </w:rPr>
        <w:t>19</w:t>
      </w:r>
      <w:r w:rsidR="003620F4" w:rsidRPr="00965BC4">
        <w:rPr>
          <w:lang w:val="en-GB"/>
        </w:rPr>
        <w:t>19 and Kuznets (1937</w:t>
      </w:r>
      <w:r w:rsidR="000635BC" w:rsidRPr="00965BC4">
        <w:rPr>
          <w:lang w:val="en-GB"/>
        </w:rPr>
        <w:t>b</w:t>
      </w:r>
      <w:r w:rsidR="003620F4" w:rsidRPr="00965BC4">
        <w:rPr>
          <w:lang w:val="en-GB"/>
        </w:rPr>
        <w:t>) for 1919–</w:t>
      </w:r>
      <w:r w:rsidR="00371467" w:rsidRPr="00965BC4">
        <w:rPr>
          <w:lang w:val="en-GB"/>
        </w:rPr>
        <w:t>19</w:t>
      </w:r>
      <w:r w:rsidR="003620F4" w:rsidRPr="00965BC4">
        <w:rPr>
          <w:lang w:val="en-GB"/>
        </w:rPr>
        <w:t>29. In Piketty, Saez</w:t>
      </w:r>
      <w:r w:rsidR="00371467" w:rsidRPr="00965BC4">
        <w:rPr>
          <w:lang w:val="en-GB"/>
        </w:rPr>
        <w:t>,</w:t>
      </w:r>
      <w:r w:rsidR="003620F4" w:rsidRPr="00965BC4">
        <w:rPr>
          <w:lang w:val="en-GB"/>
        </w:rPr>
        <w:t xml:space="preserve"> and Zucman’s </w:t>
      </w:r>
      <w:r w:rsidR="003620F4" w:rsidRPr="00965BC4">
        <w:rPr>
          <w:lang w:val="en-GB"/>
        </w:rPr>
        <w:lastRenderedPageBreak/>
        <w:t>excel sheet “Appendix</w:t>
      </w:r>
      <w:r w:rsidR="00B27E42" w:rsidRPr="00965BC4">
        <w:rPr>
          <w:lang w:val="en-GB"/>
        </w:rPr>
        <w:t xml:space="preserve"> </w:t>
      </w:r>
      <w:r w:rsidR="003620F4" w:rsidRPr="00965BC4">
        <w:rPr>
          <w:lang w:val="en-GB"/>
        </w:rPr>
        <w:t>Tables</w:t>
      </w:r>
      <w:r w:rsidR="00B27E42" w:rsidRPr="00965BC4">
        <w:rPr>
          <w:lang w:val="en-GB"/>
        </w:rPr>
        <w:t xml:space="preserve"> </w:t>
      </w:r>
      <w:r w:rsidR="003620F4" w:rsidRPr="00965BC4">
        <w:rPr>
          <w:lang w:val="en-GB"/>
        </w:rPr>
        <w:t>I</w:t>
      </w:r>
      <w:r w:rsidR="00B27E42" w:rsidRPr="00965BC4">
        <w:rPr>
          <w:lang w:val="en-GB"/>
        </w:rPr>
        <w:t xml:space="preserve"> </w:t>
      </w:r>
      <w:r w:rsidR="003620F4" w:rsidRPr="00965BC4">
        <w:rPr>
          <w:lang w:val="en-GB"/>
        </w:rPr>
        <w:t>(Macro).xls</w:t>
      </w:r>
      <w:r w:rsidR="00371467" w:rsidRPr="00965BC4">
        <w:rPr>
          <w:lang w:val="en-GB"/>
        </w:rPr>
        <w:t>,”</w:t>
      </w:r>
      <w:r w:rsidR="003620F4" w:rsidRPr="00965BC4">
        <w:rPr>
          <w:lang w:val="en-GB"/>
        </w:rPr>
        <w:t xml:space="preserve"> they include the national accounts data that we need. The relevant data is in the sheet “DataIncome</w:t>
      </w:r>
      <w:r w:rsidR="00371467" w:rsidRPr="00965BC4">
        <w:rPr>
          <w:lang w:val="en-GB"/>
        </w:rPr>
        <w:t>.”</w:t>
      </w:r>
    </w:p>
    <w:p w:rsidR="003620F4" w:rsidRPr="00965BC4" w:rsidRDefault="003620F4" w:rsidP="004D1BF3">
      <w:pPr>
        <w:spacing w:line="360" w:lineRule="auto"/>
        <w:jc w:val="both"/>
        <w:rPr>
          <w:lang w:val="en-GB"/>
        </w:rPr>
      </w:pPr>
    </w:p>
    <w:p w:rsidR="003620F4" w:rsidRPr="00965BC4" w:rsidRDefault="003620F4" w:rsidP="004D1BF3">
      <w:pPr>
        <w:spacing w:line="360" w:lineRule="auto"/>
        <w:jc w:val="both"/>
        <w:rPr>
          <w:lang w:val="en-GB"/>
        </w:rPr>
      </w:pPr>
      <w:r w:rsidRPr="00965BC4">
        <w:rPr>
          <w:lang w:val="en-GB"/>
        </w:rPr>
        <w:t>National income is here reported in the posts “Compensation of employees</w:t>
      </w:r>
      <w:r w:rsidR="001D2F03" w:rsidRPr="00965BC4">
        <w:rPr>
          <w:lang w:val="en-GB"/>
        </w:rPr>
        <w:t>,”</w:t>
      </w:r>
      <w:r w:rsidRPr="00965BC4">
        <w:rPr>
          <w:lang w:val="en-GB"/>
        </w:rPr>
        <w:t xml:space="preserve"> “Proprietors' income</w:t>
      </w:r>
      <w:r w:rsidR="001D2F03" w:rsidRPr="00965BC4">
        <w:rPr>
          <w:lang w:val="en-GB"/>
        </w:rPr>
        <w:t>,”</w:t>
      </w:r>
      <w:r w:rsidRPr="00965BC4">
        <w:rPr>
          <w:lang w:val="en-GB"/>
        </w:rPr>
        <w:t xml:space="preserve"> “Rental income of persons</w:t>
      </w:r>
      <w:r w:rsidR="001D2F03" w:rsidRPr="00965BC4">
        <w:rPr>
          <w:lang w:val="en-GB"/>
        </w:rPr>
        <w:t>,”</w:t>
      </w:r>
      <w:r w:rsidRPr="00965BC4">
        <w:rPr>
          <w:lang w:val="en-GB"/>
        </w:rPr>
        <w:t xml:space="preserve"> “Corporate profits</w:t>
      </w:r>
      <w:r w:rsidR="001D2F03" w:rsidRPr="00965BC4">
        <w:rPr>
          <w:lang w:val="en-GB"/>
        </w:rPr>
        <w:t>,” “Net interest and miscellaneous</w:t>
      </w:r>
      <w:r w:rsidRPr="00965BC4">
        <w:rPr>
          <w:lang w:val="en-GB"/>
        </w:rPr>
        <w:t xml:space="preserve"> payments</w:t>
      </w:r>
      <w:r w:rsidR="001D2F03" w:rsidRPr="00965BC4">
        <w:rPr>
          <w:lang w:val="en-GB"/>
        </w:rPr>
        <w:t>,”</w:t>
      </w:r>
      <w:r w:rsidRPr="00965BC4">
        <w:rPr>
          <w:lang w:val="en-GB"/>
        </w:rPr>
        <w:t xml:space="preserve"> and “Business current transfer payments (net)</w:t>
      </w:r>
      <w:r w:rsidR="001D2F03" w:rsidRPr="00965BC4">
        <w:rPr>
          <w:lang w:val="en-GB"/>
        </w:rPr>
        <w:t>.”</w:t>
      </w:r>
      <w:r w:rsidRPr="00965BC4">
        <w:rPr>
          <w:lang w:val="en-GB"/>
        </w:rPr>
        <w:t xml:space="preserve"> To calculate the net capital </w:t>
      </w:r>
      <w:r w:rsidR="001D2F03" w:rsidRPr="00965BC4">
        <w:rPr>
          <w:lang w:val="en-GB"/>
        </w:rPr>
        <w:t>share, we first take one-</w:t>
      </w:r>
      <w:r w:rsidRPr="00965BC4">
        <w:rPr>
          <w:lang w:val="en-GB"/>
        </w:rPr>
        <w:t>third of proprietors’ income and all rental income, corporate profits</w:t>
      </w:r>
      <w:r w:rsidR="001D2F03" w:rsidRPr="00965BC4">
        <w:rPr>
          <w:lang w:val="en-GB"/>
        </w:rPr>
        <w:t>,</w:t>
      </w:r>
      <w:r w:rsidRPr="00965BC4">
        <w:rPr>
          <w:lang w:val="en-GB"/>
        </w:rPr>
        <w:t xml:space="preserve"> and net interest post to get to the capital income sum. This is then divided by national factor income to get the net capital share.</w:t>
      </w:r>
    </w:p>
    <w:p w:rsidR="003620F4" w:rsidRPr="00965BC4" w:rsidRDefault="003620F4" w:rsidP="004D1BF3">
      <w:pPr>
        <w:spacing w:line="360" w:lineRule="auto"/>
        <w:jc w:val="both"/>
        <w:rPr>
          <w:lang w:val="en-GB"/>
        </w:rPr>
      </w:pPr>
    </w:p>
    <w:p w:rsidR="009042F2" w:rsidRPr="00965BC4" w:rsidRDefault="003620F4" w:rsidP="004D1BF3">
      <w:pPr>
        <w:spacing w:line="360" w:lineRule="auto"/>
        <w:jc w:val="both"/>
        <w:rPr>
          <w:lang w:val="en-GB"/>
        </w:rPr>
      </w:pPr>
      <w:r w:rsidRPr="00965BC4">
        <w:rPr>
          <w:lang w:val="en-GB"/>
        </w:rPr>
        <w:t>To calculate the gross capital share, we want to do the same calculation</w:t>
      </w:r>
      <w:r w:rsidR="00087C13" w:rsidRPr="00965BC4">
        <w:rPr>
          <w:lang w:val="en-GB"/>
        </w:rPr>
        <w:t>,</w:t>
      </w:r>
      <w:r w:rsidRPr="00965BC4">
        <w:rPr>
          <w:lang w:val="en-GB"/>
        </w:rPr>
        <w:t xml:space="preserve"> but with capital depreciation allow</w:t>
      </w:r>
      <w:r w:rsidR="006F1F04" w:rsidRPr="00965BC4">
        <w:rPr>
          <w:lang w:val="en-GB"/>
        </w:rPr>
        <w:t>ances</w:t>
      </w:r>
      <w:r w:rsidRPr="00965BC4">
        <w:rPr>
          <w:lang w:val="en-GB"/>
        </w:rPr>
        <w:t xml:space="preserve"> included both in the capital income sum and the national income sum. However, Piketty, Saez</w:t>
      </w:r>
      <w:r w:rsidR="00087C13" w:rsidRPr="00965BC4">
        <w:rPr>
          <w:lang w:val="en-GB"/>
        </w:rPr>
        <w:t>,</w:t>
      </w:r>
      <w:r w:rsidRPr="00965BC4">
        <w:rPr>
          <w:lang w:val="en-GB"/>
        </w:rPr>
        <w:t xml:space="preserve"> and Zucman</w:t>
      </w:r>
      <w:r w:rsidR="00446E9C" w:rsidRPr="00965BC4">
        <w:rPr>
          <w:lang w:val="en-GB"/>
        </w:rPr>
        <w:t xml:space="preserve"> (2016)</w:t>
      </w:r>
      <w:r w:rsidRPr="00965BC4">
        <w:rPr>
          <w:lang w:val="en-GB"/>
        </w:rPr>
        <w:t xml:space="preserve"> report capital depreciation only from 1929 on.</w:t>
      </w:r>
      <w:r w:rsidR="009042F2" w:rsidRPr="00965BC4">
        <w:rPr>
          <w:lang w:val="en-GB"/>
        </w:rPr>
        <w:t xml:space="preserve"> And the early national accounts research by King (1930) and Kuznets (1937a) was focused on national income, not looking at capital depreciation. </w:t>
      </w:r>
      <w:r w:rsidR="00E653F9" w:rsidRPr="00965BC4">
        <w:rPr>
          <w:lang w:val="en-GB"/>
        </w:rPr>
        <w:t xml:space="preserve">Clark </w:t>
      </w:r>
      <w:r w:rsidR="009042F2" w:rsidRPr="00965BC4">
        <w:rPr>
          <w:lang w:val="en-GB"/>
        </w:rPr>
        <w:t>Warburton, who in 1934 was the first person to use the concept gross national</w:t>
      </w:r>
      <w:r w:rsidR="00370F21" w:rsidRPr="00965BC4">
        <w:rPr>
          <w:lang w:val="en-GB"/>
        </w:rPr>
        <w:t xml:space="preserve"> product (Carson 1975, pp. 162–</w:t>
      </w:r>
      <w:r w:rsidR="009042F2" w:rsidRPr="00965BC4">
        <w:rPr>
          <w:lang w:val="en-GB"/>
        </w:rPr>
        <w:t>63) and who was a pioneer in national accounting from the production side, presented the first GNP estimate, including capital depreciation allowances, only in 1935 (Warburton 1935, Table II). He calculated depreciation rates for the years 1919, 1921, 1923, 1925, 1927</w:t>
      </w:r>
      <w:r w:rsidR="00370F21" w:rsidRPr="00965BC4">
        <w:rPr>
          <w:lang w:val="en-GB"/>
        </w:rPr>
        <w:t>,</w:t>
      </w:r>
      <w:r w:rsidR="009042F2" w:rsidRPr="00965BC4">
        <w:rPr>
          <w:lang w:val="en-GB"/>
        </w:rPr>
        <w:t xml:space="preserve"> and 1929. Two years later Kuznets (1937b, Appendix </w:t>
      </w:r>
      <w:r w:rsidR="00B27E42" w:rsidRPr="00965BC4">
        <w:rPr>
          <w:lang w:val="en-GB"/>
        </w:rPr>
        <w:t>Table</w:t>
      </w:r>
      <w:r w:rsidR="009042F2" w:rsidRPr="00965BC4">
        <w:rPr>
          <w:lang w:val="en-GB"/>
        </w:rPr>
        <w:t xml:space="preserve"> VIII) improved the estimates, providing new capital depreciation estimates for each year 1919–</w:t>
      </w:r>
      <w:r w:rsidR="00370F21" w:rsidRPr="00965BC4">
        <w:rPr>
          <w:lang w:val="en-GB"/>
        </w:rPr>
        <w:t>19</w:t>
      </w:r>
      <w:r w:rsidR="009042F2" w:rsidRPr="00965BC4">
        <w:rPr>
          <w:lang w:val="en-GB"/>
        </w:rPr>
        <w:t>35. According to Warburton, capital depreciation fluctuat</w:t>
      </w:r>
      <w:r w:rsidR="00F8127B" w:rsidRPr="00965BC4">
        <w:rPr>
          <w:lang w:val="en-GB"/>
        </w:rPr>
        <w:t>ed between 7.4 and 9.8 per</w:t>
      </w:r>
      <w:r w:rsidR="009042F2" w:rsidRPr="00965BC4">
        <w:rPr>
          <w:lang w:val="en-GB"/>
        </w:rPr>
        <w:t>cent of GNP from 1919 to 1929. Kuznets found slightly highe</w:t>
      </w:r>
      <w:r w:rsidR="00F8127B" w:rsidRPr="00965BC4">
        <w:rPr>
          <w:lang w:val="en-GB"/>
        </w:rPr>
        <w:t>r levels, from 10.1 to 12.8 per</w:t>
      </w:r>
      <w:r w:rsidR="009042F2" w:rsidRPr="00965BC4">
        <w:rPr>
          <w:lang w:val="en-GB"/>
        </w:rPr>
        <w:t>cent, with even higher rates in t</w:t>
      </w:r>
      <w:r w:rsidR="00F8127B" w:rsidRPr="00965BC4">
        <w:rPr>
          <w:lang w:val="en-GB"/>
        </w:rPr>
        <w:t>he 1930s, between 13 and 16 per</w:t>
      </w:r>
      <w:r w:rsidR="009042F2" w:rsidRPr="00965BC4">
        <w:rPr>
          <w:lang w:val="en-GB"/>
        </w:rPr>
        <w:t>cent of GNP. To calculate gross capital shares, we use Kuznets’ (1937</w:t>
      </w:r>
      <w:r w:rsidR="00271327" w:rsidRPr="00965BC4">
        <w:rPr>
          <w:lang w:val="en-GB"/>
        </w:rPr>
        <w:t>b</w:t>
      </w:r>
      <w:r w:rsidR="009042F2" w:rsidRPr="00965BC4">
        <w:rPr>
          <w:lang w:val="en-GB"/>
        </w:rPr>
        <w:t>, Appendix Table VIII) capital depreciation data for 1919–</w:t>
      </w:r>
      <w:r w:rsidR="00370F21" w:rsidRPr="00965BC4">
        <w:rPr>
          <w:lang w:val="en-GB"/>
        </w:rPr>
        <w:t>19</w:t>
      </w:r>
      <w:r w:rsidR="009042F2" w:rsidRPr="00965BC4">
        <w:rPr>
          <w:lang w:val="en-GB"/>
        </w:rPr>
        <w:t>28, and for the years 1913–1918 we assume that the ratio of capital depreciation to national income is the average o</w:t>
      </w:r>
      <w:r w:rsidR="00370F21" w:rsidRPr="00965BC4">
        <w:rPr>
          <w:lang w:val="en-GB"/>
        </w:rPr>
        <w:t>f 1919–1922, which is 12.68 per</w:t>
      </w:r>
      <w:r w:rsidR="009042F2" w:rsidRPr="00965BC4">
        <w:rPr>
          <w:lang w:val="en-GB"/>
        </w:rPr>
        <w:t>cent.</w:t>
      </w:r>
      <w:r w:rsidR="00226531" w:rsidRPr="00965BC4">
        <w:rPr>
          <w:lang w:val="en-GB"/>
        </w:rPr>
        <w:t xml:space="preserve"> Net capital income plus capital depreciation divided by gross factor income (</w:t>
      </w:r>
      <w:r w:rsidR="00ED5B9C" w:rsidRPr="00965BC4">
        <w:rPr>
          <w:lang w:val="en-GB"/>
        </w:rPr>
        <w:t>i.e.</w:t>
      </w:r>
      <w:r w:rsidR="00226531" w:rsidRPr="00965BC4">
        <w:rPr>
          <w:lang w:val="en-GB"/>
        </w:rPr>
        <w:t>, net factor income plus capital depreciation) is the gross capital share.</w:t>
      </w:r>
    </w:p>
    <w:p w:rsidR="007D75A5" w:rsidRPr="00965BC4" w:rsidRDefault="007D75A5" w:rsidP="004D1BF3">
      <w:pPr>
        <w:spacing w:line="360" w:lineRule="auto"/>
        <w:jc w:val="both"/>
        <w:rPr>
          <w:lang w:val="en-GB"/>
        </w:rPr>
      </w:pPr>
    </w:p>
    <w:p w:rsidR="00D06CD1" w:rsidRPr="00965BC4" w:rsidRDefault="00E66801" w:rsidP="004D1BF3">
      <w:pPr>
        <w:spacing w:line="360" w:lineRule="auto"/>
        <w:jc w:val="both"/>
        <w:rPr>
          <w:lang w:val="en-US"/>
        </w:rPr>
      </w:pPr>
      <w:r w:rsidRPr="00965BC4">
        <w:rPr>
          <w:lang w:val="en-GB"/>
        </w:rPr>
        <w:t xml:space="preserve">For the </w:t>
      </w:r>
      <w:r w:rsidR="009042F2" w:rsidRPr="00965BC4">
        <w:rPr>
          <w:lang w:val="en-GB"/>
        </w:rPr>
        <w:t>earlier periods</w:t>
      </w:r>
      <w:r w:rsidRPr="00965BC4">
        <w:rPr>
          <w:lang w:val="en-GB"/>
        </w:rPr>
        <w:t>, there are some estimates of factor shares, but these are more scattered and less reliable</w:t>
      </w:r>
      <w:r w:rsidR="009042F2" w:rsidRPr="00965BC4">
        <w:rPr>
          <w:lang w:val="en-GB"/>
        </w:rPr>
        <w:t xml:space="preserve"> than the post-1913 data</w:t>
      </w:r>
      <w:r w:rsidRPr="00965BC4">
        <w:rPr>
          <w:lang w:val="en-GB"/>
        </w:rPr>
        <w:t xml:space="preserve">. </w:t>
      </w:r>
      <w:r w:rsidR="0023566C" w:rsidRPr="00965BC4">
        <w:rPr>
          <w:lang w:val="en-GB"/>
        </w:rPr>
        <w:t xml:space="preserve">Irving </w:t>
      </w:r>
      <w:r w:rsidR="00711F80" w:rsidRPr="00965BC4">
        <w:rPr>
          <w:lang w:val="en-GB"/>
        </w:rPr>
        <w:t xml:space="preserve">Kravis (1959) has presented calculations for the 1900–1957 period, </w:t>
      </w:r>
      <w:r w:rsidR="0023566C" w:rsidRPr="00965BC4">
        <w:rPr>
          <w:lang w:val="en-GB"/>
        </w:rPr>
        <w:t xml:space="preserve">Joseph D. </w:t>
      </w:r>
      <w:r w:rsidR="00711F80" w:rsidRPr="00965BC4">
        <w:rPr>
          <w:lang w:val="en-GB"/>
        </w:rPr>
        <w:t xml:space="preserve">Phillips (1960) and </w:t>
      </w:r>
      <w:r w:rsidR="0023566C" w:rsidRPr="00965BC4">
        <w:rPr>
          <w:lang w:val="en-GB"/>
        </w:rPr>
        <w:t xml:space="preserve">Edward C. </w:t>
      </w:r>
      <w:r w:rsidR="00711F80" w:rsidRPr="00965BC4">
        <w:rPr>
          <w:lang w:val="en-GB"/>
        </w:rPr>
        <w:t xml:space="preserve">Budd (1960) for every tenth year from 1850 to 1910. </w:t>
      </w:r>
      <w:r w:rsidR="00711F80" w:rsidRPr="00965BC4">
        <w:rPr>
          <w:lang w:val="en-US"/>
        </w:rPr>
        <w:t xml:space="preserve">Robert F. Martin had more frequent wage share data for the </w:t>
      </w:r>
      <w:r w:rsidR="006B1271" w:rsidRPr="00965BC4">
        <w:rPr>
          <w:lang w:val="en-US"/>
        </w:rPr>
        <w:t>nineteenth</w:t>
      </w:r>
      <w:r w:rsidR="00711F80" w:rsidRPr="00965BC4">
        <w:rPr>
          <w:lang w:val="en-US"/>
        </w:rPr>
        <w:t xml:space="preserve"> century in his book </w:t>
      </w:r>
      <w:r w:rsidR="00711F80" w:rsidRPr="00965BC4">
        <w:rPr>
          <w:i/>
          <w:lang w:val="en-US"/>
        </w:rPr>
        <w:t>National Income in the United States</w:t>
      </w:r>
      <w:r w:rsidR="00711F80" w:rsidRPr="00965BC4">
        <w:rPr>
          <w:lang w:val="en-US"/>
        </w:rPr>
        <w:t xml:space="preserve">, 1799–1938, and </w:t>
      </w:r>
      <w:r w:rsidR="0023566C" w:rsidRPr="00965BC4">
        <w:rPr>
          <w:lang w:val="en-US"/>
        </w:rPr>
        <w:t xml:space="preserve">D. Gale </w:t>
      </w:r>
      <w:r w:rsidR="00711F80" w:rsidRPr="00965BC4">
        <w:rPr>
          <w:lang w:val="en-US"/>
        </w:rPr>
        <w:t xml:space="preserve">Johnson </w:t>
      </w:r>
      <w:r w:rsidR="00711F80" w:rsidRPr="00965BC4">
        <w:rPr>
          <w:lang w:val="en-US"/>
        </w:rPr>
        <w:lastRenderedPageBreak/>
        <w:t xml:space="preserve">(1954) had data from 1850–1952. </w:t>
      </w:r>
      <w:r w:rsidR="0023566C" w:rsidRPr="00965BC4">
        <w:rPr>
          <w:lang w:val="en-US"/>
        </w:rPr>
        <w:t xml:space="preserve">Stanley </w:t>
      </w:r>
      <w:r w:rsidR="00711F80" w:rsidRPr="00965BC4">
        <w:rPr>
          <w:lang w:val="en-GB"/>
        </w:rPr>
        <w:t xml:space="preserve">Lebergott (1964) and </w:t>
      </w:r>
      <w:r w:rsidR="0023566C" w:rsidRPr="00965BC4">
        <w:rPr>
          <w:lang w:val="en-GB"/>
        </w:rPr>
        <w:t xml:space="preserve">Bernard </w:t>
      </w:r>
      <w:r w:rsidR="00711F80" w:rsidRPr="00965BC4">
        <w:rPr>
          <w:lang w:val="en-GB"/>
        </w:rPr>
        <w:t>Haley (1968) provide critical discussion of the estimates.</w:t>
      </w:r>
      <w:r w:rsidR="00711F80" w:rsidRPr="00965BC4">
        <w:rPr>
          <w:lang w:val="en-US"/>
        </w:rPr>
        <w:t xml:space="preserve"> In </w:t>
      </w:r>
      <w:r w:rsidR="00034167" w:rsidRPr="00965BC4">
        <w:rPr>
          <w:lang w:val="en-US"/>
        </w:rPr>
        <w:t>general,</w:t>
      </w:r>
      <w:r w:rsidR="00711F80" w:rsidRPr="00965BC4">
        <w:rPr>
          <w:lang w:val="en-US"/>
        </w:rPr>
        <w:t xml:space="preserve"> the data before 1929 are much less reliable than the </w:t>
      </w:r>
      <w:r w:rsidR="008E17E6" w:rsidRPr="00965BC4">
        <w:rPr>
          <w:lang w:val="en-US"/>
        </w:rPr>
        <w:t>NIPA data, and therefore we only look at the post-1929 period.</w:t>
      </w:r>
      <w:r w:rsidR="004C62F5" w:rsidRPr="00965BC4">
        <w:rPr>
          <w:lang w:val="en-US"/>
        </w:rPr>
        <w:t xml:space="preserve"> </w:t>
      </w:r>
    </w:p>
    <w:p w:rsidR="00D06CD1" w:rsidRPr="00965BC4" w:rsidRDefault="00D06CD1" w:rsidP="004D1BF3">
      <w:pPr>
        <w:spacing w:line="360" w:lineRule="auto"/>
        <w:jc w:val="both"/>
        <w:rPr>
          <w:lang w:val="en-US"/>
        </w:rPr>
      </w:pPr>
    </w:p>
    <w:p w:rsidR="00D13D5B" w:rsidRPr="00965BC4" w:rsidRDefault="000427E8" w:rsidP="004A5A1A">
      <w:pPr>
        <w:spacing w:line="360" w:lineRule="auto"/>
        <w:jc w:val="both"/>
        <w:rPr>
          <w:lang w:val="en-US"/>
        </w:rPr>
      </w:pPr>
      <w:r w:rsidRPr="00965BC4">
        <w:rPr>
          <w:lang w:val="en-US"/>
        </w:rPr>
        <w:t>Given the importance of the United States for econom</w:t>
      </w:r>
      <w:r w:rsidR="0023566C" w:rsidRPr="00965BC4">
        <w:rPr>
          <w:lang w:val="en-US"/>
        </w:rPr>
        <w:t>ic research and how often the United States</w:t>
      </w:r>
      <w:r w:rsidRPr="00965BC4">
        <w:rPr>
          <w:lang w:val="en-US"/>
        </w:rPr>
        <w:t xml:space="preserve"> is used as a case for developing economic arguments and models, it is not surprising that t</w:t>
      </w:r>
      <w:r w:rsidR="00D06CD1" w:rsidRPr="00965BC4">
        <w:rPr>
          <w:lang w:val="en-US"/>
        </w:rPr>
        <w:t xml:space="preserve">here are quite a few studies of factor shares in </w:t>
      </w:r>
      <w:r w:rsidRPr="00965BC4">
        <w:rPr>
          <w:lang w:val="en-US"/>
        </w:rPr>
        <w:t>this country</w:t>
      </w:r>
      <w:r w:rsidR="00D06CD1" w:rsidRPr="00965BC4">
        <w:rPr>
          <w:lang w:val="en-US"/>
        </w:rPr>
        <w:t>. In the 1950s and 1960s a host of studies were devoted to this topic, under the influence of the classical theoretical debate on whether fa</w:t>
      </w:r>
      <w:r w:rsidR="0023566C" w:rsidRPr="00965BC4">
        <w:rPr>
          <w:lang w:val="en-US"/>
        </w:rPr>
        <w:t>ctor shares are stable or not</w:t>
      </w:r>
      <w:r w:rsidR="0023566C" w:rsidRPr="00965BC4">
        <w:rPr>
          <w:rFonts w:cs="Times New Roman"/>
          <w:lang w:val="en-US"/>
        </w:rPr>
        <w:t>—</w:t>
      </w:r>
      <w:r w:rsidR="0023566C" w:rsidRPr="00965BC4">
        <w:rPr>
          <w:lang w:val="en-US"/>
        </w:rPr>
        <w:t xml:space="preserve">Robert </w:t>
      </w:r>
      <w:r w:rsidR="00D06CD1" w:rsidRPr="00965BC4">
        <w:rPr>
          <w:lang w:val="en-US"/>
        </w:rPr>
        <w:t>Solow’s (1958) “skeptical note on the constancy of relative</w:t>
      </w:r>
      <w:r w:rsidR="0023566C" w:rsidRPr="00965BC4">
        <w:rPr>
          <w:lang w:val="en-US"/>
        </w:rPr>
        <w:t xml:space="preserve"> shares” was influential here</w:t>
      </w:r>
      <w:r w:rsidR="0023566C" w:rsidRPr="00965BC4">
        <w:rPr>
          <w:rFonts w:cs="Times New Roman"/>
          <w:lang w:val="en-US"/>
        </w:rPr>
        <w:t>—</w:t>
      </w:r>
      <w:r w:rsidR="00D06CD1" w:rsidRPr="00965BC4">
        <w:rPr>
          <w:lang w:val="en-US"/>
        </w:rPr>
        <w:t xml:space="preserve">as well as practical concerns about fitting production functions empirically. </w:t>
      </w:r>
      <w:r w:rsidR="0023566C" w:rsidRPr="00965BC4">
        <w:rPr>
          <w:lang w:val="en-US"/>
        </w:rPr>
        <w:t xml:space="preserve">Clark </w:t>
      </w:r>
      <w:r w:rsidR="00D06CD1" w:rsidRPr="00965BC4">
        <w:rPr>
          <w:lang w:val="en-US"/>
        </w:rPr>
        <w:t>Kerr (1954) is an example of a U</w:t>
      </w:r>
      <w:r w:rsidR="0023566C" w:rsidRPr="00965BC4">
        <w:rPr>
          <w:lang w:val="en-US"/>
        </w:rPr>
        <w:t>.</w:t>
      </w:r>
      <w:r w:rsidR="00D06CD1" w:rsidRPr="00965BC4">
        <w:rPr>
          <w:lang w:val="en-US"/>
        </w:rPr>
        <w:t>S</w:t>
      </w:r>
      <w:r w:rsidR="0023566C" w:rsidRPr="00965BC4">
        <w:rPr>
          <w:lang w:val="en-US"/>
        </w:rPr>
        <w:t>.</w:t>
      </w:r>
      <w:r w:rsidR="00D06CD1" w:rsidRPr="00965BC4">
        <w:rPr>
          <w:lang w:val="en-US"/>
        </w:rPr>
        <w:t xml:space="preserve"> study which takes its starting point in 1929 when the NIPA data begin, while </w:t>
      </w:r>
      <w:r w:rsidR="00834592" w:rsidRPr="00965BC4">
        <w:rPr>
          <w:lang w:val="en-US"/>
        </w:rPr>
        <w:t xml:space="preserve">Grant (1963) and </w:t>
      </w:r>
      <w:r w:rsidR="00D06CD1" w:rsidRPr="00965BC4">
        <w:rPr>
          <w:lang w:val="en-US"/>
        </w:rPr>
        <w:t>Phill</w:t>
      </w:r>
      <w:r w:rsidR="00834592" w:rsidRPr="00965BC4">
        <w:rPr>
          <w:lang w:val="en-US"/>
        </w:rPr>
        <w:t>ips (1960) take a more historical approach. Grant studies the 1899–1929 period, building on various national accounts studies, not the least by Kuznets. The study of Phillips starts</w:t>
      </w:r>
      <w:r w:rsidR="00D06CD1" w:rsidRPr="00965BC4">
        <w:rPr>
          <w:lang w:val="en-US"/>
        </w:rPr>
        <w:t xml:space="preserve"> in 1850 and relying heavily on census data.</w:t>
      </w:r>
      <w:r w:rsidR="004A5A1A" w:rsidRPr="00965BC4">
        <w:rPr>
          <w:lang w:val="en-US"/>
        </w:rPr>
        <w:t xml:space="preserve"> </w:t>
      </w:r>
      <w:r w:rsidR="0023566C" w:rsidRPr="00965BC4">
        <w:rPr>
          <w:lang w:val="en-US"/>
        </w:rPr>
        <w:t xml:space="preserve">George J. </w:t>
      </w:r>
      <w:r w:rsidR="004A5A1A" w:rsidRPr="00965BC4">
        <w:rPr>
          <w:lang w:val="en-US"/>
        </w:rPr>
        <w:t>Schuller (1953) investigates factor shares 1869–1948 with the aim to shed light on the role of bargaining power and market power of “quasifunctional classes of income-recipients</w:t>
      </w:r>
      <w:r w:rsidR="0023566C" w:rsidRPr="00965BC4">
        <w:rPr>
          <w:lang w:val="en-US"/>
        </w:rPr>
        <w:t>.”</w:t>
      </w:r>
      <w:r w:rsidR="00D06CD1" w:rsidRPr="00965BC4">
        <w:rPr>
          <w:lang w:val="en-US"/>
        </w:rPr>
        <w:t xml:space="preserve"> </w:t>
      </w:r>
      <w:r w:rsidR="00F10C24" w:rsidRPr="00965BC4">
        <w:rPr>
          <w:lang w:val="en-US"/>
        </w:rPr>
        <w:t>Many studies in the 1960s focused on the industry level to explore the importance of factors such as capital intensity and unionization by looking at differences among industry sectors (</w:t>
      </w:r>
      <w:r w:rsidR="00ED5B9C" w:rsidRPr="00965BC4">
        <w:rPr>
          <w:lang w:val="en-US"/>
        </w:rPr>
        <w:t>e.g.</w:t>
      </w:r>
      <w:r w:rsidR="000166BF" w:rsidRPr="00965BC4">
        <w:rPr>
          <w:lang w:val="en-US"/>
        </w:rPr>
        <w:t>,</w:t>
      </w:r>
      <w:r w:rsidR="0023566C" w:rsidRPr="00965BC4">
        <w:rPr>
          <w:lang w:val="en-US"/>
        </w:rPr>
        <w:t xml:space="preserve"> Simler 1961; Moroney 1966;</w:t>
      </w:r>
      <w:r w:rsidR="00F10C24" w:rsidRPr="00965BC4">
        <w:rPr>
          <w:lang w:val="en-US"/>
        </w:rPr>
        <w:t xml:space="preserve"> Ferguson and Moroney 1968). </w:t>
      </w:r>
      <w:r w:rsidR="0023566C" w:rsidRPr="00965BC4">
        <w:rPr>
          <w:lang w:val="en-US"/>
        </w:rPr>
        <w:t xml:space="preserve">Robert R. </w:t>
      </w:r>
      <w:r w:rsidR="00D13D5B" w:rsidRPr="00965BC4">
        <w:rPr>
          <w:lang w:val="en-US"/>
        </w:rPr>
        <w:t>Keller</w:t>
      </w:r>
      <w:r w:rsidR="00F10C24" w:rsidRPr="00965BC4">
        <w:rPr>
          <w:lang w:val="en-US"/>
        </w:rPr>
        <w:t xml:space="preserve"> (1973) </w:t>
      </w:r>
      <w:r w:rsidR="00D13D5B" w:rsidRPr="00965BC4">
        <w:rPr>
          <w:lang w:val="en-US"/>
        </w:rPr>
        <w:t>provided</w:t>
      </w:r>
      <w:r w:rsidR="00F10C24" w:rsidRPr="00965BC4">
        <w:rPr>
          <w:lang w:val="en-US"/>
        </w:rPr>
        <w:t xml:space="preserve"> an interesting economic history view of the 1920s, claiming that “the analysis of factor income shares is an excellent vehicle for uncovering important structural changes” (Keller 1973, p. 253). </w:t>
      </w:r>
    </w:p>
    <w:p w:rsidR="00D13D5B" w:rsidRPr="00965BC4" w:rsidRDefault="00D13D5B" w:rsidP="004D1BF3">
      <w:pPr>
        <w:spacing w:line="360" w:lineRule="auto"/>
        <w:jc w:val="both"/>
        <w:rPr>
          <w:lang w:val="en-US"/>
        </w:rPr>
      </w:pPr>
    </w:p>
    <w:p w:rsidR="004D1BF3" w:rsidRPr="00965BC4" w:rsidRDefault="00D13D5B" w:rsidP="004D1BF3">
      <w:pPr>
        <w:spacing w:line="360" w:lineRule="auto"/>
        <w:jc w:val="both"/>
        <w:rPr>
          <w:lang w:val="en-US"/>
        </w:rPr>
      </w:pPr>
      <w:r w:rsidRPr="00965BC4">
        <w:rPr>
          <w:lang w:val="en-US"/>
        </w:rPr>
        <w:t xml:space="preserve">A second stream of </w:t>
      </w:r>
      <w:r w:rsidR="0023566C" w:rsidRPr="00965BC4">
        <w:rPr>
          <w:lang w:val="en-US"/>
        </w:rPr>
        <w:t>factor share analyses for the United States</w:t>
      </w:r>
      <w:r w:rsidRPr="00965BC4">
        <w:rPr>
          <w:lang w:val="en-US"/>
        </w:rPr>
        <w:t xml:space="preserve"> came in the 1970s and 1980s from economists with Keynesian and Marxist perspectives. </w:t>
      </w:r>
      <w:r w:rsidR="00833211" w:rsidRPr="00965BC4">
        <w:rPr>
          <w:lang w:val="en-US"/>
        </w:rPr>
        <w:t xml:space="preserve">Examples of this approach are </w:t>
      </w:r>
      <w:r w:rsidR="0023566C" w:rsidRPr="00965BC4">
        <w:rPr>
          <w:lang w:val="en-US"/>
        </w:rPr>
        <w:t xml:space="preserve">Thomas </w:t>
      </w:r>
      <w:r w:rsidR="0079247B" w:rsidRPr="00965BC4">
        <w:rPr>
          <w:lang w:val="en-US"/>
        </w:rPr>
        <w:t>Weisskopf (1979)</w:t>
      </w:r>
      <w:r w:rsidR="00412C1C" w:rsidRPr="00965BC4">
        <w:rPr>
          <w:lang w:val="en-US"/>
        </w:rPr>
        <w:t xml:space="preserve"> </w:t>
      </w:r>
      <w:r w:rsidR="00407517" w:rsidRPr="00965BC4">
        <w:rPr>
          <w:lang w:val="en-US"/>
        </w:rPr>
        <w:t xml:space="preserve">and </w:t>
      </w:r>
      <w:r w:rsidR="0023566C" w:rsidRPr="00965BC4">
        <w:rPr>
          <w:lang w:val="en-US"/>
        </w:rPr>
        <w:t xml:space="preserve">Edward N. </w:t>
      </w:r>
      <w:r w:rsidR="00407517" w:rsidRPr="00965BC4">
        <w:rPr>
          <w:lang w:val="en-US"/>
        </w:rPr>
        <w:t>Wolff (1986)</w:t>
      </w:r>
      <w:r w:rsidR="00833211" w:rsidRPr="00965BC4">
        <w:rPr>
          <w:lang w:val="en-US"/>
        </w:rPr>
        <w:t xml:space="preserve"> who both</w:t>
      </w:r>
      <w:r w:rsidR="00407517" w:rsidRPr="00965BC4">
        <w:rPr>
          <w:lang w:val="en-US"/>
        </w:rPr>
        <w:t xml:space="preserve"> discuss</w:t>
      </w:r>
      <w:r w:rsidR="0079247B" w:rsidRPr="00965BC4">
        <w:rPr>
          <w:lang w:val="en-US"/>
        </w:rPr>
        <w:t xml:space="preserve"> the post-1945 period from a Marxian perspective.</w:t>
      </w:r>
    </w:p>
    <w:p w:rsidR="00D13D5B" w:rsidRPr="00965BC4" w:rsidRDefault="00D13D5B" w:rsidP="004D1BF3">
      <w:pPr>
        <w:spacing w:line="360" w:lineRule="auto"/>
        <w:jc w:val="both"/>
        <w:rPr>
          <w:lang w:val="en-US"/>
        </w:rPr>
      </w:pPr>
    </w:p>
    <w:p w:rsidR="00D13D5B" w:rsidRPr="00965BC4" w:rsidRDefault="00D13D5B" w:rsidP="004D1BF3">
      <w:pPr>
        <w:spacing w:line="360" w:lineRule="auto"/>
        <w:jc w:val="both"/>
        <w:rPr>
          <w:lang w:val="en-GB"/>
        </w:rPr>
      </w:pPr>
      <w:r w:rsidRPr="00965BC4">
        <w:rPr>
          <w:lang w:val="en-US"/>
        </w:rPr>
        <w:t xml:space="preserve">A third stream </w:t>
      </w:r>
      <w:r w:rsidR="0023566C" w:rsidRPr="00965BC4">
        <w:rPr>
          <w:lang w:val="en-US"/>
        </w:rPr>
        <w:t>of U.S.</w:t>
      </w:r>
      <w:r w:rsidR="00833211" w:rsidRPr="00965BC4">
        <w:rPr>
          <w:lang w:val="en-US"/>
        </w:rPr>
        <w:t xml:space="preserve"> factor share research </w:t>
      </w:r>
      <w:r w:rsidRPr="00965BC4">
        <w:rPr>
          <w:lang w:val="en-US"/>
        </w:rPr>
        <w:t>has come since the late 1990s with studies including Poterba (1998) on the period from 1959 to the 1990s</w:t>
      </w:r>
      <w:r w:rsidR="000427E8" w:rsidRPr="00965BC4">
        <w:rPr>
          <w:lang w:val="en-US"/>
        </w:rPr>
        <w:t xml:space="preserve"> and </w:t>
      </w:r>
      <w:r w:rsidR="0023566C" w:rsidRPr="00965BC4">
        <w:rPr>
          <w:lang w:val="en-US"/>
        </w:rPr>
        <w:t xml:space="preserve">Alan B. </w:t>
      </w:r>
      <w:r w:rsidR="000427E8" w:rsidRPr="00965BC4">
        <w:rPr>
          <w:lang w:val="en-US"/>
        </w:rPr>
        <w:t xml:space="preserve">Krueger (1999) whose main focus is how to measure the wage share, but who also </w:t>
      </w:r>
      <w:r w:rsidR="0023566C" w:rsidRPr="00965BC4">
        <w:rPr>
          <w:lang w:val="en-US"/>
        </w:rPr>
        <w:t>applies his discussion on the United States</w:t>
      </w:r>
      <w:r w:rsidR="000427E8" w:rsidRPr="00965BC4">
        <w:rPr>
          <w:lang w:val="en-US"/>
        </w:rPr>
        <w:t xml:space="preserve"> since 1939, using NIPA data.</w:t>
      </w:r>
      <w:r w:rsidR="00215BDE" w:rsidRPr="00965BC4">
        <w:rPr>
          <w:lang w:val="en-US"/>
        </w:rPr>
        <w:t xml:space="preserve"> Young (2010) uses sector data from 1958 to 1996 to demonstrate that, in line with Solow (1958) and contra </w:t>
      </w:r>
      <w:r w:rsidR="00833211" w:rsidRPr="00965BC4">
        <w:rPr>
          <w:lang w:val="en-US"/>
        </w:rPr>
        <w:t xml:space="preserve">the economics </w:t>
      </w:r>
      <w:r w:rsidR="00215BDE" w:rsidRPr="00965BC4">
        <w:rPr>
          <w:lang w:val="en-US"/>
        </w:rPr>
        <w:t xml:space="preserve">textbook claim that “the shares of labor and physical capital in national income are nearly constant,” factor shares aren’t stable </w:t>
      </w:r>
      <w:r w:rsidR="00215BDE" w:rsidRPr="00965BC4">
        <w:rPr>
          <w:lang w:val="en-US"/>
        </w:rPr>
        <w:lastRenderedPageBreak/>
        <w:t xml:space="preserve">over time. In the early </w:t>
      </w:r>
      <w:r w:rsidR="006B1271" w:rsidRPr="00965BC4">
        <w:rPr>
          <w:lang w:val="en-US"/>
        </w:rPr>
        <w:t>twenty-first</w:t>
      </w:r>
      <w:r w:rsidR="00215BDE" w:rsidRPr="00965BC4">
        <w:rPr>
          <w:lang w:val="en-US"/>
        </w:rPr>
        <w:t xml:space="preserve"> century there has been a stream of papers devoted particularly to the fall in the wage share (and the corresponding rise in the capital share) since the 1980s. Among them</w:t>
      </w:r>
      <w:r w:rsidR="0081622F" w:rsidRPr="00965BC4">
        <w:rPr>
          <w:lang w:val="en-US"/>
        </w:rPr>
        <w:t xml:space="preserve"> are</w:t>
      </w:r>
      <w:r w:rsidR="0023566C" w:rsidRPr="00965BC4">
        <w:rPr>
          <w:lang w:val="en-US"/>
        </w:rPr>
        <w:t xml:space="preserve"> Tali</w:t>
      </w:r>
      <w:r w:rsidR="0081622F" w:rsidRPr="00965BC4">
        <w:rPr>
          <w:lang w:val="en-US"/>
        </w:rPr>
        <w:t xml:space="preserve"> </w:t>
      </w:r>
      <w:r w:rsidR="00215BDE" w:rsidRPr="00965BC4">
        <w:rPr>
          <w:lang w:val="en-US"/>
        </w:rPr>
        <w:t xml:space="preserve">Kristal (2013) </w:t>
      </w:r>
      <w:r w:rsidR="00833211" w:rsidRPr="00965BC4">
        <w:rPr>
          <w:lang w:val="en-US"/>
        </w:rPr>
        <w:t xml:space="preserve">who </w:t>
      </w:r>
      <w:r w:rsidR="00215BDE" w:rsidRPr="00965BC4">
        <w:rPr>
          <w:lang w:val="en-US"/>
        </w:rPr>
        <w:t>explores the role of computerization and unioniz</w:t>
      </w:r>
      <w:r w:rsidR="0081622F" w:rsidRPr="00965BC4">
        <w:rPr>
          <w:lang w:val="en-US"/>
        </w:rPr>
        <w:t>ation</w:t>
      </w:r>
      <w:r w:rsidR="00833211" w:rsidRPr="00965BC4">
        <w:rPr>
          <w:lang w:val="en-US"/>
        </w:rPr>
        <w:t>, and</w:t>
      </w:r>
      <w:r w:rsidR="00215BDE" w:rsidRPr="00965BC4">
        <w:rPr>
          <w:lang w:val="en-US"/>
        </w:rPr>
        <w:t xml:space="preserve"> </w:t>
      </w:r>
      <w:r w:rsidR="00243B7B" w:rsidRPr="00965BC4">
        <w:rPr>
          <w:rFonts w:asciiTheme="majorHAnsi" w:hAnsiTheme="majorHAnsi" w:cstheme="majorHAnsi"/>
          <w:szCs w:val="24"/>
          <w:lang w:val="en-GB"/>
        </w:rPr>
        <w:t xml:space="preserve">Michael W. L. </w:t>
      </w:r>
      <w:r w:rsidR="00D93C64" w:rsidRPr="00965BC4">
        <w:rPr>
          <w:rFonts w:asciiTheme="majorHAnsi" w:hAnsiTheme="majorHAnsi" w:cstheme="majorHAnsi"/>
          <w:szCs w:val="24"/>
          <w:lang w:val="en-GB"/>
        </w:rPr>
        <w:t>Elsby,</w:t>
      </w:r>
      <w:r w:rsidR="00243B7B" w:rsidRPr="00965BC4">
        <w:rPr>
          <w:rFonts w:asciiTheme="majorHAnsi" w:hAnsiTheme="majorHAnsi" w:cstheme="majorHAnsi"/>
          <w:szCs w:val="24"/>
          <w:lang w:val="en-GB"/>
        </w:rPr>
        <w:t xml:space="preserve"> Bart Hobijn, and Ayşegül Şahin</w:t>
      </w:r>
      <w:r w:rsidR="00243B7B" w:rsidRPr="00965BC4">
        <w:rPr>
          <w:lang w:val="en-US"/>
        </w:rPr>
        <w:t xml:space="preserve"> </w:t>
      </w:r>
      <w:r w:rsidR="00215BDE" w:rsidRPr="00965BC4">
        <w:rPr>
          <w:lang w:val="en-US"/>
        </w:rPr>
        <w:t>(2013)</w:t>
      </w:r>
      <w:r w:rsidR="00833211" w:rsidRPr="00965BC4">
        <w:rPr>
          <w:lang w:val="en-US"/>
        </w:rPr>
        <w:t xml:space="preserve"> who</w:t>
      </w:r>
      <w:r w:rsidR="00215BDE" w:rsidRPr="00965BC4">
        <w:rPr>
          <w:lang w:val="en-US"/>
        </w:rPr>
        <w:t xml:space="preserve"> show that the </w:t>
      </w:r>
      <w:r w:rsidR="00833211" w:rsidRPr="00965BC4">
        <w:rPr>
          <w:lang w:val="en-US"/>
        </w:rPr>
        <w:t xml:space="preserve">method for </w:t>
      </w:r>
      <w:r w:rsidR="00215BDE" w:rsidRPr="00965BC4">
        <w:rPr>
          <w:lang w:val="en-US"/>
        </w:rPr>
        <w:t xml:space="preserve">reporting of labour incomes of the self-employed might </w:t>
      </w:r>
      <w:r w:rsidR="00833211" w:rsidRPr="00965BC4">
        <w:rPr>
          <w:lang w:val="en-US"/>
        </w:rPr>
        <w:t>overstate the fall in the wage share</w:t>
      </w:r>
      <w:r w:rsidR="0081622F" w:rsidRPr="00965BC4">
        <w:rPr>
          <w:lang w:val="en-US"/>
        </w:rPr>
        <w:t>.</w:t>
      </w:r>
      <w:r w:rsidR="00215BDE" w:rsidRPr="00965BC4">
        <w:rPr>
          <w:lang w:val="en-US"/>
        </w:rPr>
        <w:t xml:space="preserve"> </w:t>
      </w:r>
    </w:p>
    <w:p w:rsidR="00070632" w:rsidRPr="00965BC4" w:rsidRDefault="00070632" w:rsidP="004F439B">
      <w:pPr>
        <w:pStyle w:val="Heading7"/>
        <w:rPr>
          <w:color w:val="auto"/>
          <w:lang w:val="en-GB"/>
        </w:rPr>
      </w:pPr>
      <w:bookmarkStart w:id="24" w:name="_Toc513025220"/>
      <w:r w:rsidRPr="00965BC4">
        <w:rPr>
          <w:color w:val="auto"/>
          <w:lang w:val="en-GB"/>
        </w:rPr>
        <w:t>Top incomes data</w:t>
      </w:r>
      <w:bookmarkEnd w:id="24"/>
    </w:p>
    <w:p w:rsidR="007500C5" w:rsidRPr="00965BC4" w:rsidRDefault="004F439B" w:rsidP="00EE5086">
      <w:pPr>
        <w:spacing w:line="360" w:lineRule="auto"/>
        <w:jc w:val="both"/>
        <w:rPr>
          <w:rFonts w:eastAsia="MS Gothic" w:cs="Times New Roman"/>
          <w:b/>
          <w:iCs/>
          <w:lang w:val="en-GB"/>
        </w:rPr>
      </w:pPr>
      <w:r w:rsidRPr="00965BC4">
        <w:rPr>
          <w:lang w:val="en-GB"/>
        </w:rPr>
        <w:t xml:space="preserve">As described in our paper, all our series on top income shares are collected from the World </w:t>
      </w:r>
      <w:r w:rsidR="003F60F4" w:rsidRPr="00965BC4">
        <w:rPr>
          <w:lang w:val="en-GB"/>
        </w:rPr>
        <w:t xml:space="preserve">Wealth and </w:t>
      </w:r>
      <w:r w:rsidRPr="00965BC4">
        <w:rPr>
          <w:lang w:val="en-GB"/>
        </w:rPr>
        <w:t xml:space="preserve">Income Database, and they come from careful country analyses made by numerous researchers. For overviews of the sources, methodologies and problems related with sources and measurement approaches, see </w:t>
      </w:r>
      <w:r w:rsidR="008C1C9A" w:rsidRPr="00965BC4">
        <w:rPr>
          <w:lang w:val="en-GB"/>
        </w:rPr>
        <w:t>Atkinson and Piketty (2007</w:t>
      </w:r>
      <w:r w:rsidR="00ED5B9C" w:rsidRPr="00965BC4">
        <w:rPr>
          <w:lang w:val="en-GB"/>
        </w:rPr>
        <w:t>,</w:t>
      </w:r>
      <w:r w:rsidRPr="00965BC4">
        <w:rPr>
          <w:lang w:val="en-GB"/>
        </w:rPr>
        <w:t xml:space="preserve"> 2010), </w:t>
      </w:r>
      <w:r w:rsidR="001A1059" w:rsidRPr="00965BC4">
        <w:rPr>
          <w:lang w:val="en-GB"/>
        </w:rPr>
        <w:t xml:space="preserve">Andrew </w:t>
      </w:r>
      <w:r w:rsidRPr="00965BC4">
        <w:rPr>
          <w:lang w:val="en-GB"/>
        </w:rPr>
        <w:t>Leigh (2009), Atkinson, Saez and Piketty (2011)</w:t>
      </w:r>
      <w:r w:rsidR="00953B28" w:rsidRPr="00965BC4">
        <w:rPr>
          <w:lang w:val="en-GB"/>
        </w:rPr>
        <w:t>,</w:t>
      </w:r>
      <w:r w:rsidRPr="00965BC4">
        <w:rPr>
          <w:lang w:val="en-GB"/>
        </w:rPr>
        <w:t xml:space="preserve"> and </w:t>
      </w:r>
      <w:r w:rsidR="00953B28" w:rsidRPr="00965BC4">
        <w:rPr>
          <w:lang w:val="en-GB"/>
        </w:rPr>
        <w:t xml:space="preserve">Jesper </w:t>
      </w:r>
      <w:r w:rsidRPr="00965BC4">
        <w:rPr>
          <w:lang w:val="en-GB"/>
        </w:rPr>
        <w:t xml:space="preserve">Roine and </w:t>
      </w:r>
      <w:r w:rsidR="00953B28" w:rsidRPr="00965BC4">
        <w:rPr>
          <w:lang w:val="en-GB"/>
        </w:rPr>
        <w:t xml:space="preserve">Daniel </w:t>
      </w:r>
      <w:r w:rsidRPr="00965BC4">
        <w:rPr>
          <w:lang w:val="en-GB"/>
        </w:rPr>
        <w:t>Waldenström (2015). In our study we highlight some of these problems with specific attention to their relevance for our investigation.</w:t>
      </w:r>
      <w:bookmarkStart w:id="25" w:name="_Toc438048464"/>
      <w:r w:rsidR="007500C5" w:rsidRPr="00965BC4">
        <w:rPr>
          <w:lang w:val="en-GB"/>
        </w:rPr>
        <w:br w:type="page"/>
      </w:r>
    </w:p>
    <w:p w:rsidR="004D1BF3" w:rsidRPr="00965BC4" w:rsidRDefault="00B10B9C" w:rsidP="00B10B9C">
      <w:pPr>
        <w:pStyle w:val="Heading7"/>
        <w:numPr>
          <w:ilvl w:val="0"/>
          <w:numId w:val="0"/>
        </w:numPr>
        <w:spacing w:before="0" w:after="0"/>
        <w:ind w:left="454" w:hanging="454"/>
        <w:jc w:val="center"/>
        <w:rPr>
          <w:rFonts w:asciiTheme="majorHAnsi" w:hAnsiTheme="majorHAnsi" w:cstheme="majorHAnsi"/>
          <w:b w:val="0"/>
          <w:color w:val="auto"/>
          <w:sz w:val="20"/>
          <w:szCs w:val="20"/>
          <w:lang w:val="en-GB"/>
        </w:rPr>
      </w:pPr>
      <w:bookmarkStart w:id="26" w:name="_Toc513025221"/>
      <w:r w:rsidRPr="00965BC4">
        <w:rPr>
          <w:rFonts w:asciiTheme="majorHAnsi" w:hAnsiTheme="majorHAnsi" w:cstheme="majorHAnsi"/>
          <w:b w:val="0"/>
          <w:color w:val="auto"/>
          <w:sz w:val="20"/>
          <w:szCs w:val="20"/>
          <w:lang w:val="en-GB"/>
        </w:rPr>
        <w:lastRenderedPageBreak/>
        <w:t>REFERENCES</w:t>
      </w:r>
      <w:bookmarkEnd w:id="25"/>
      <w:bookmarkEnd w:id="26"/>
    </w:p>
    <w:p w:rsidR="00B10B9C" w:rsidRPr="00965BC4" w:rsidRDefault="00B10B9C" w:rsidP="00B10B9C">
      <w:pPr>
        <w:rPr>
          <w:lang w:val="en-GB"/>
        </w:rPr>
      </w:pPr>
    </w:p>
    <w:p w:rsidR="00CC02EE" w:rsidRPr="00965BC4" w:rsidRDefault="00CC02EE"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Abildgren, Kim</w:t>
      </w:r>
      <w:r w:rsidR="0079154F"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“Are Labour Market Structures Endogenously Dependent on the Monetary Regime? Empirical Evidence from Denmark 1875</w:t>
      </w:r>
      <w:r w:rsidR="00D2078B"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2007</w:t>
      </w:r>
      <w:r w:rsidR="0079154F"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Danmarks Nationalbank Work</w:t>
      </w:r>
      <w:r w:rsidR="00074246" w:rsidRPr="00965BC4">
        <w:rPr>
          <w:rFonts w:asciiTheme="majorHAnsi" w:hAnsiTheme="majorHAnsi" w:cstheme="majorHAnsi"/>
          <w:sz w:val="20"/>
          <w:szCs w:val="20"/>
          <w:lang w:val="en-GB"/>
        </w:rPr>
        <w:t>ing Papers 2009,</w:t>
      </w:r>
      <w:r w:rsidR="0079154F" w:rsidRPr="00965BC4">
        <w:rPr>
          <w:rFonts w:asciiTheme="majorHAnsi" w:hAnsiTheme="majorHAnsi" w:cstheme="majorHAnsi"/>
          <w:sz w:val="20"/>
          <w:szCs w:val="20"/>
          <w:lang w:val="en-GB"/>
        </w:rPr>
        <w:t xml:space="preserve"> 52</w:t>
      </w:r>
      <w:r w:rsidR="002F6603" w:rsidRPr="00965BC4">
        <w:rPr>
          <w:rFonts w:asciiTheme="majorHAnsi" w:hAnsiTheme="majorHAnsi" w:cstheme="majorHAnsi"/>
          <w:sz w:val="20"/>
          <w:szCs w:val="20"/>
          <w:lang w:val="en-GB"/>
        </w:rPr>
        <w:t>,</w:t>
      </w:r>
      <w:r w:rsidR="0079154F" w:rsidRPr="00965BC4">
        <w:rPr>
          <w:rFonts w:asciiTheme="majorHAnsi" w:hAnsiTheme="majorHAnsi" w:cstheme="majorHAnsi"/>
          <w:sz w:val="20"/>
          <w:szCs w:val="20"/>
          <w:lang w:val="en-GB"/>
        </w:rPr>
        <w:t xml:space="preserve"> </w:t>
      </w:r>
      <w:r w:rsidRPr="00965BC4">
        <w:rPr>
          <w:rFonts w:asciiTheme="majorHAnsi" w:hAnsiTheme="majorHAnsi" w:cstheme="majorHAnsi"/>
          <w:sz w:val="20"/>
          <w:szCs w:val="20"/>
          <w:lang w:val="en-GB"/>
        </w:rPr>
        <w:t>Copen</w:t>
      </w:r>
      <w:r w:rsidR="0079154F" w:rsidRPr="00965BC4">
        <w:rPr>
          <w:rFonts w:asciiTheme="majorHAnsi" w:hAnsiTheme="majorHAnsi" w:cstheme="majorHAnsi"/>
          <w:sz w:val="20"/>
          <w:szCs w:val="20"/>
          <w:lang w:val="en-GB"/>
        </w:rPr>
        <w:t>hagen</w:t>
      </w:r>
      <w:r w:rsidR="00413752" w:rsidRPr="00965BC4">
        <w:rPr>
          <w:rFonts w:asciiTheme="majorHAnsi" w:hAnsiTheme="majorHAnsi" w:cstheme="majorHAnsi"/>
          <w:sz w:val="20"/>
          <w:szCs w:val="20"/>
          <w:lang w:val="en-GB"/>
        </w:rPr>
        <w:t>,</w:t>
      </w:r>
      <w:r w:rsidR="0079154F" w:rsidRPr="00965BC4">
        <w:rPr>
          <w:rFonts w:asciiTheme="majorHAnsi" w:hAnsiTheme="majorHAnsi" w:cstheme="majorHAnsi"/>
          <w:sz w:val="20"/>
          <w:szCs w:val="20"/>
          <w:lang w:val="en-GB"/>
        </w:rPr>
        <w:t xml:space="preserve"> Danmarks Nationalbank, 2008</w:t>
      </w:r>
      <w:r w:rsidRPr="00965BC4">
        <w:rPr>
          <w:rFonts w:asciiTheme="majorHAnsi" w:hAnsiTheme="majorHAnsi" w:cstheme="majorHAnsi"/>
          <w:sz w:val="20"/>
          <w:szCs w:val="20"/>
          <w:lang w:val="en-GB"/>
        </w:rPr>
        <w:t>.</w:t>
      </w:r>
    </w:p>
    <w:p w:rsidR="00FC0FEE" w:rsidRPr="00965BC4" w:rsidRDefault="00FC0FEE"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Altman, Morris</w:t>
      </w:r>
      <w:r w:rsidR="0079154F"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“Economic Development with High Wages: An Historical Perspec</w:t>
      </w:r>
      <w:r w:rsidR="0079154F" w:rsidRPr="00965BC4">
        <w:rPr>
          <w:rFonts w:asciiTheme="majorHAnsi" w:hAnsiTheme="majorHAnsi" w:cstheme="majorHAnsi"/>
          <w:sz w:val="20"/>
          <w:szCs w:val="20"/>
          <w:lang w:val="en-US"/>
        </w:rPr>
        <w:t>tive.”</w:t>
      </w:r>
      <w:r w:rsidRPr="00965BC4">
        <w:rPr>
          <w:rFonts w:asciiTheme="majorHAnsi" w:hAnsiTheme="majorHAnsi" w:cstheme="majorHAnsi"/>
          <w:sz w:val="20"/>
          <w:szCs w:val="20"/>
          <w:lang w:val="en-US"/>
        </w:rPr>
        <w:t xml:space="preserve"> </w:t>
      </w:r>
      <w:r w:rsidRPr="00965BC4">
        <w:rPr>
          <w:rFonts w:asciiTheme="majorHAnsi" w:hAnsiTheme="majorHAnsi" w:cstheme="majorHAnsi"/>
          <w:i/>
          <w:sz w:val="20"/>
          <w:szCs w:val="20"/>
          <w:lang w:val="en-US"/>
        </w:rPr>
        <w:t>Explorations in Economic History</w:t>
      </w:r>
      <w:r w:rsidR="00AD2FD8" w:rsidRPr="00965BC4">
        <w:rPr>
          <w:rFonts w:asciiTheme="majorHAnsi" w:hAnsiTheme="majorHAnsi" w:cstheme="majorHAnsi"/>
          <w:sz w:val="20"/>
          <w:szCs w:val="20"/>
          <w:lang w:val="en-US"/>
        </w:rPr>
        <w:t xml:space="preserve"> 25</w:t>
      </w:r>
      <w:r w:rsidR="0079154F" w:rsidRPr="00965BC4">
        <w:rPr>
          <w:rFonts w:asciiTheme="majorHAnsi" w:hAnsiTheme="majorHAnsi" w:cstheme="majorHAnsi"/>
          <w:sz w:val="20"/>
          <w:szCs w:val="20"/>
          <w:lang w:val="en-US"/>
        </w:rPr>
        <w:t xml:space="preserve"> (1988)</w:t>
      </w:r>
      <w:r w:rsidR="00AD2FD8"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198–224.</w:t>
      </w:r>
    </w:p>
    <w:p w:rsidR="00034AB9" w:rsidRPr="00965BC4" w:rsidRDefault="00034AB9"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Alvaredo, Fa</w:t>
      </w:r>
      <w:r w:rsidR="004C1DEE" w:rsidRPr="00965BC4">
        <w:rPr>
          <w:rFonts w:asciiTheme="majorHAnsi" w:hAnsiTheme="majorHAnsi" w:cstheme="majorHAnsi"/>
          <w:sz w:val="20"/>
          <w:szCs w:val="20"/>
          <w:lang w:val="en-US"/>
        </w:rPr>
        <w:t>cundo</w:t>
      </w:r>
      <w:r w:rsidR="0079154F" w:rsidRPr="00965BC4">
        <w:rPr>
          <w:rFonts w:asciiTheme="majorHAnsi" w:hAnsiTheme="majorHAnsi" w:cstheme="majorHAnsi"/>
          <w:sz w:val="20"/>
          <w:szCs w:val="20"/>
          <w:lang w:val="en-US"/>
        </w:rPr>
        <w:t>, and Emmanuel Saez.</w:t>
      </w:r>
      <w:r w:rsidRPr="00965BC4">
        <w:rPr>
          <w:rFonts w:asciiTheme="majorHAnsi" w:hAnsiTheme="majorHAnsi" w:cstheme="majorHAnsi"/>
          <w:sz w:val="20"/>
          <w:szCs w:val="20"/>
          <w:lang w:val="en-US"/>
        </w:rPr>
        <w:t xml:space="preserve"> “Income and Wealth Concentration in Spain in a Historical and Fiscal Perspective</w:t>
      </w:r>
      <w:r w:rsidR="0079154F"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w:t>
      </w:r>
      <w:r w:rsidR="004C1DEE" w:rsidRPr="00965BC4">
        <w:rPr>
          <w:rFonts w:asciiTheme="majorHAnsi" w:hAnsiTheme="majorHAnsi" w:cstheme="majorHAnsi"/>
          <w:sz w:val="20"/>
          <w:szCs w:val="20"/>
          <w:lang w:val="en-US"/>
        </w:rPr>
        <w:t xml:space="preserve"> </w:t>
      </w:r>
      <w:r w:rsidR="004C1DEE" w:rsidRPr="00965BC4">
        <w:rPr>
          <w:rFonts w:asciiTheme="majorHAnsi" w:hAnsiTheme="majorHAnsi" w:cstheme="majorHAnsi"/>
          <w:i/>
          <w:sz w:val="20"/>
          <w:szCs w:val="20"/>
          <w:lang w:val="en-US"/>
        </w:rPr>
        <w:t>Journal of the European Economic Association</w:t>
      </w:r>
      <w:r w:rsidR="0079154F" w:rsidRPr="00965BC4">
        <w:rPr>
          <w:rFonts w:asciiTheme="majorHAnsi" w:hAnsiTheme="majorHAnsi" w:cstheme="majorHAnsi"/>
          <w:sz w:val="20"/>
          <w:szCs w:val="20"/>
          <w:lang w:val="en-US"/>
        </w:rPr>
        <w:t xml:space="preserve"> 7, no. 5 (2009): 1140–</w:t>
      </w:r>
      <w:r w:rsidR="004C1DEE" w:rsidRPr="00965BC4">
        <w:rPr>
          <w:rFonts w:asciiTheme="majorHAnsi" w:hAnsiTheme="majorHAnsi" w:cstheme="majorHAnsi"/>
          <w:sz w:val="20"/>
          <w:szCs w:val="20"/>
          <w:lang w:val="en-US"/>
        </w:rPr>
        <w:t>67.</w:t>
      </w:r>
    </w:p>
    <w:p w:rsidR="008C30AA" w:rsidRPr="00965BC4" w:rsidRDefault="008C30AA"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 xml:space="preserve">van Ark, </w:t>
      </w:r>
      <w:r w:rsidR="00564CA2" w:rsidRPr="00965BC4">
        <w:rPr>
          <w:rFonts w:asciiTheme="majorHAnsi" w:hAnsiTheme="majorHAnsi" w:cstheme="majorHAnsi"/>
          <w:sz w:val="20"/>
          <w:szCs w:val="20"/>
          <w:lang w:val="en-US"/>
        </w:rPr>
        <w:t>Bart</w:t>
      </w:r>
      <w:r w:rsidR="003A7615" w:rsidRPr="00965BC4">
        <w:rPr>
          <w:rFonts w:asciiTheme="majorHAnsi" w:hAnsiTheme="majorHAnsi" w:cstheme="majorHAnsi"/>
          <w:sz w:val="20"/>
          <w:szCs w:val="20"/>
          <w:lang w:val="en-US"/>
        </w:rPr>
        <w:t>,</w:t>
      </w:r>
      <w:r w:rsidR="00564CA2" w:rsidRPr="00965BC4">
        <w:rPr>
          <w:rFonts w:asciiTheme="majorHAnsi" w:hAnsiTheme="majorHAnsi" w:cstheme="majorHAnsi"/>
          <w:sz w:val="20"/>
          <w:szCs w:val="20"/>
          <w:lang w:val="en-US"/>
        </w:rPr>
        <w:t xml:space="preserve"> and Herman de Jong</w:t>
      </w:r>
      <w:r w:rsidR="003A7615" w:rsidRPr="00965BC4">
        <w:rPr>
          <w:rFonts w:asciiTheme="majorHAnsi" w:hAnsiTheme="majorHAnsi" w:cstheme="majorHAnsi"/>
          <w:sz w:val="20"/>
          <w:szCs w:val="20"/>
          <w:lang w:val="en-US"/>
        </w:rPr>
        <w:t>.</w:t>
      </w:r>
      <w:r w:rsidR="00564CA2" w:rsidRPr="00965BC4">
        <w:rPr>
          <w:rFonts w:asciiTheme="majorHAnsi" w:hAnsiTheme="majorHAnsi" w:cstheme="majorHAnsi"/>
          <w:sz w:val="20"/>
          <w:szCs w:val="20"/>
          <w:lang w:val="en-US"/>
        </w:rPr>
        <w:t xml:space="preserve"> “</w:t>
      </w:r>
      <w:r w:rsidRPr="00965BC4">
        <w:rPr>
          <w:rFonts w:asciiTheme="majorHAnsi" w:hAnsiTheme="majorHAnsi" w:cstheme="majorHAnsi"/>
          <w:sz w:val="20"/>
          <w:szCs w:val="20"/>
          <w:lang w:val="en-US"/>
        </w:rPr>
        <w:t xml:space="preserve">Accounting for </w:t>
      </w:r>
      <w:r w:rsidR="003A7615" w:rsidRPr="00965BC4">
        <w:rPr>
          <w:rFonts w:asciiTheme="majorHAnsi" w:hAnsiTheme="majorHAnsi" w:cstheme="majorHAnsi"/>
          <w:sz w:val="20"/>
          <w:szCs w:val="20"/>
          <w:lang w:val="en-US"/>
        </w:rPr>
        <w:t xml:space="preserve">Economic Growth </w:t>
      </w:r>
      <w:r w:rsidRPr="00965BC4">
        <w:rPr>
          <w:rFonts w:asciiTheme="majorHAnsi" w:hAnsiTheme="majorHAnsi" w:cstheme="majorHAnsi"/>
          <w:sz w:val="20"/>
          <w:szCs w:val="20"/>
          <w:lang w:val="en-US"/>
        </w:rPr>
        <w:t>in the Netherlands since 191</w:t>
      </w:r>
      <w:r w:rsidR="003A7615" w:rsidRPr="00965BC4">
        <w:rPr>
          <w:rFonts w:asciiTheme="majorHAnsi" w:hAnsiTheme="majorHAnsi" w:cstheme="majorHAnsi"/>
          <w:sz w:val="20"/>
          <w:szCs w:val="20"/>
          <w:lang w:val="en-US"/>
        </w:rPr>
        <w:t>3.”</w:t>
      </w:r>
      <w:r w:rsidRPr="00965BC4">
        <w:rPr>
          <w:rFonts w:asciiTheme="majorHAnsi" w:hAnsiTheme="majorHAnsi" w:cstheme="majorHAnsi"/>
          <w:sz w:val="20"/>
          <w:szCs w:val="20"/>
          <w:lang w:val="en-US"/>
        </w:rPr>
        <w:t xml:space="preserve"> GGDC Paper</w:t>
      </w:r>
      <w:r w:rsidR="003A7615" w:rsidRPr="00965BC4">
        <w:rPr>
          <w:rFonts w:asciiTheme="majorHAnsi" w:hAnsiTheme="majorHAnsi" w:cstheme="majorHAnsi"/>
          <w:sz w:val="20"/>
          <w:szCs w:val="20"/>
          <w:lang w:val="en-US"/>
        </w:rPr>
        <w:t>, 1996.</w:t>
      </w:r>
    </w:p>
    <w:p w:rsidR="00954D03" w:rsidRPr="00965BC4" w:rsidRDefault="00954D03"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Astorga, Pablo</w:t>
      </w:r>
      <w:r w:rsidR="0079154F"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“Functional Inequality in Latin America: News from the Twentieth Century</w:t>
      </w:r>
      <w:r w:rsidR="003A7615"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University of Oxford Discussion Papers in Economic and Social History Number 135, April 2015.</w:t>
      </w:r>
    </w:p>
    <w:p w:rsidR="004F439B" w:rsidRPr="00965BC4" w:rsidRDefault="004F439B"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Atkinson,</w:t>
      </w:r>
      <w:r w:rsidRPr="00965BC4">
        <w:rPr>
          <w:rFonts w:asciiTheme="majorHAnsi" w:hAnsiTheme="majorHAnsi" w:cstheme="majorHAnsi"/>
          <w:sz w:val="20"/>
          <w:szCs w:val="20"/>
          <w:lang w:val="en-US" w:bidi="en-US"/>
        </w:rPr>
        <w:t xml:space="preserve"> Anthony B.</w:t>
      </w:r>
      <w:r w:rsidR="0079154F" w:rsidRPr="00965BC4">
        <w:rPr>
          <w:rFonts w:asciiTheme="majorHAnsi" w:hAnsiTheme="majorHAnsi" w:cstheme="majorHAnsi"/>
          <w:sz w:val="20"/>
          <w:szCs w:val="20"/>
          <w:lang w:val="en-US" w:bidi="en-US"/>
        </w:rPr>
        <w:t>,</w:t>
      </w:r>
      <w:r w:rsidR="0079154F" w:rsidRPr="00965BC4">
        <w:rPr>
          <w:rFonts w:asciiTheme="majorHAnsi" w:hAnsiTheme="majorHAnsi" w:cstheme="majorHAnsi"/>
          <w:sz w:val="20"/>
          <w:szCs w:val="20"/>
          <w:lang w:val="en-GB"/>
        </w:rPr>
        <w:t xml:space="preserve"> and Thomas Piketty. </w:t>
      </w:r>
      <w:r w:rsidRPr="00965BC4">
        <w:rPr>
          <w:rFonts w:asciiTheme="majorHAnsi" w:hAnsiTheme="majorHAnsi" w:cstheme="majorHAnsi"/>
          <w:i/>
          <w:sz w:val="20"/>
          <w:szCs w:val="20"/>
          <w:lang w:val="en-GB"/>
        </w:rPr>
        <w:t xml:space="preserve">Top </w:t>
      </w:r>
      <w:r w:rsidR="0079154F" w:rsidRPr="00965BC4">
        <w:rPr>
          <w:rFonts w:asciiTheme="majorHAnsi" w:hAnsiTheme="majorHAnsi" w:cstheme="majorHAnsi"/>
          <w:i/>
          <w:sz w:val="20"/>
          <w:szCs w:val="20"/>
          <w:lang w:val="en-GB"/>
        </w:rPr>
        <w:t>Inc</w:t>
      </w:r>
      <w:r w:rsidRPr="00965BC4">
        <w:rPr>
          <w:rFonts w:asciiTheme="majorHAnsi" w:hAnsiTheme="majorHAnsi" w:cstheme="majorHAnsi"/>
          <w:i/>
          <w:sz w:val="20"/>
          <w:szCs w:val="20"/>
          <w:lang w:val="en-GB"/>
        </w:rPr>
        <w:t xml:space="preserve">omes over the Twentieth Century: </w:t>
      </w:r>
      <w:r w:rsidR="0079154F" w:rsidRPr="00965BC4">
        <w:rPr>
          <w:rFonts w:asciiTheme="majorHAnsi" w:hAnsiTheme="majorHAnsi" w:cstheme="majorHAnsi"/>
          <w:i/>
          <w:sz w:val="20"/>
          <w:szCs w:val="20"/>
          <w:lang w:val="en-GB"/>
        </w:rPr>
        <w:t xml:space="preserve">A Contrast </w:t>
      </w:r>
      <w:r w:rsidRPr="00965BC4">
        <w:rPr>
          <w:rFonts w:asciiTheme="majorHAnsi" w:hAnsiTheme="majorHAnsi" w:cstheme="majorHAnsi"/>
          <w:i/>
          <w:sz w:val="20"/>
          <w:szCs w:val="20"/>
          <w:lang w:val="en-GB"/>
        </w:rPr>
        <w:t xml:space="preserve">between Continental European and English-speaking </w:t>
      </w:r>
      <w:r w:rsidR="0079154F" w:rsidRPr="00965BC4">
        <w:rPr>
          <w:rFonts w:asciiTheme="majorHAnsi" w:hAnsiTheme="majorHAnsi" w:cstheme="majorHAnsi"/>
          <w:i/>
          <w:sz w:val="20"/>
          <w:szCs w:val="20"/>
          <w:lang w:val="en-GB"/>
        </w:rPr>
        <w:t>Co</w:t>
      </w:r>
      <w:r w:rsidRPr="00965BC4">
        <w:rPr>
          <w:rFonts w:asciiTheme="majorHAnsi" w:hAnsiTheme="majorHAnsi" w:cstheme="majorHAnsi"/>
          <w:i/>
          <w:sz w:val="20"/>
          <w:szCs w:val="20"/>
          <w:lang w:val="en-GB"/>
        </w:rPr>
        <w:t>untries</w:t>
      </w:r>
      <w:r w:rsidRPr="00965BC4">
        <w:rPr>
          <w:rFonts w:asciiTheme="majorHAnsi" w:hAnsiTheme="majorHAnsi" w:cstheme="majorHAnsi"/>
          <w:sz w:val="20"/>
          <w:szCs w:val="20"/>
          <w:lang w:val="en-GB"/>
        </w:rPr>
        <w:t xml:space="preserve">. </w:t>
      </w:r>
      <w:r w:rsidR="0079154F" w:rsidRPr="00965BC4">
        <w:rPr>
          <w:rFonts w:asciiTheme="majorHAnsi" w:hAnsiTheme="majorHAnsi" w:cstheme="majorHAnsi"/>
          <w:sz w:val="20"/>
          <w:szCs w:val="20"/>
          <w:lang w:val="en-GB"/>
        </w:rPr>
        <w:t>Oxford: Oxford University Press, 2007.</w:t>
      </w:r>
    </w:p>
    <w:p w:rsidR="004F439B" w:rsidRPr="00965BC4" w:rsidRDefault="006D76B5"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______</w:t>
      </w:r>
      <w:r w:rsidR="0079154F" w:rsidRPr="00965BC4">
        <w:rPr>
          <w:rFonts w:asciiTheme="majorHAnsi" w:hAnsiTheme="majorHAnsi" w:cstheme="majorHAnsi"/>
          <w:sz w:val="20"/>
          <w:szCs w:val="20"/>
          <w:lang w:val="en-GB"/>
        </w:rPr>
        <w:t>.</w:t>
      </w:r>
      <w:r w:rsidR="004F439B" w:rsidRPr="00965BC4">
        <w:rPr>
          <w:rFonts w:asciiTheme="majorHAnsi" w:hAnsiTheme="majorHAnsi" w:cstheme="majorHAnsi"/>
          <w:sz w:val="20"/>
          <w:szCs w:val="20"/>
          <w:lang w:val="en-GB"/>
        </w:rPr>
        <w:t xml:space="preserve"> </w:t>
      </w:r>
      <w:r w:rsidR="004F439B" w:rsidRPr="00965BC4">
        <w:rPr>
          <w:rFonts w:asciiTheme="majorHAnsi" w:hAnsiTheme="majorHAnsi" w:cstheme="majorHAnsi"/>
          <w:i/>
          <w:sz w:val="20"/>
          <w:szCs w:val="20"/>
          <w:lang w:val="en-GB"/>
        </w:rPr>
        <w:t xml:space="preserve">Top </w:t>
      </w:r>
      <w:r w:rsidR="0079154F" w:rsidRPr="00965BC4">
        <w:rPr>
          <w:rFonts w:asciiTheme="majorHAnsi" w:hAnsiTheme="majorHAnsi" w:cstheme="majorHAnsi"/>
          <w:i/>
          <w:sz w:val="20"/>
          <w:szCs w:val="20"/>
          <w:lang w:val="en-GB"/>
        </w:rPr>
        <w:t>Incomes: A Global Perspective</w:t>
      </w:r>
      <w:r w:rsidR="004F439B" w:rsidRPr="00965BC4">
        <w:rPr>
          <w:rFonts w:asciiTheme="majorHAnsi" w:hAnsiTheme="majorHAnsi" w:cstheme="majorHAnsi"/>
          <w:sz w:val="20"/>
          <w:szCs w:val="20"/>
          <w:lang w:val="en-GB"/>
        </w:rPr>
        <w:t>. Oxford: Oxford Universi</w:t>
      </w:r>
      <w:r w:rsidR="0079154F" w:rsidRPr="00965BC4">
        <w:rPr>
          <w:rFonts w:asciiTheme="majorHAnsi" w:hAnsiTheme="majorHAnsi" w:cstheme="majorHAnsi"/>
          <w:sz w:val="20"/>
          <w:szCs w:val="20"/>
          <w:lang w:val="en-GB"/>
        </w:rPr>
        <w:t>ty Press, 2010.</w:t>
      </w:r>
    </w:p>
    <w:p w:rsidR="004F439B" w:rsidRPr="00965BC4" w:rsidRDefault="004F439B"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GB"/>
        </w:rPr>
        <w:t>Atkinson,</w:t>
      </w:r>
      <w:r w:rsidRPr="00965BC4">
        <w:rPr>
          <w:rFonts w:asciiTheme="majorHAnsi" w:hAnsiTheme="majorHAnsi" w:cstheme="majorHAnsi"/>
          <w:sz w:val="20"/>
          <w:szCs w:val="20"/>
          <w:lang w:val="en-US" w:bidi="en-US"/>
        </w:rPr>
        <w:t xml:space="preserve"> Anthony B., Emmanuel Saez</w:t>
      </w:r>
      <w:r w:rsidR="0079154F" w:rsidRPr="00965BC4">
        <w:rPr>
          <w:rFonts w:asciiTheme="majorHAnsi" w:hAnsiTheme="majorHAnsi" w:cstheme="majorHAnsi"/>
          <w:sz w:val="20"/>
          <w:szCs w:val="20"/>
          <w:lang w:val="en-US" w:bidi="en-US"/>
        </w:rPr>
        <w:t>,</w:t>
      </w:r>
      <w:r w:rsidRPr="00965BC4">
        <w:rPr>
          <w:rFonts w:asciiTheme="majorHAnsi" w:hAnsiTheme="majorHAnsi" w:cstheme="majorHAnsi"/>
          <w:sz w:val="20"/>
          <w:szCs w:val="20"/>
          <w:lang w:val="en-GB"/>
        </w:rPr>
        <w:t xml:space="preserve"> and Thomas Piketty</w:t>
      </w:r>
      <w:r w:rsidR="0079154F"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w:t>
      </w:r>
      <w:r w:rsidRPr="00965BC4">
        <w:rPr>
          <w:rFonts w:asciiTheme="majorHAnsi" w:hAnsiTheme="majorHAnsi" w:cstheme="majorHAnsi"/>
          <w:sz w:val="20"/>
          <w:szCs w:val="20"/>
          <w:lang w:val="en-US"/>
        </w:rPr>
        <w:t xml:space="preserve">“Top </w:t>
      </w:r>
      <w:r w:rsidR="0079154F" w:rsidRPr="00965BC4">
        <w:rPr>
          <w:rFonts w:asciiTheme="majorHAnsi" w:hAnsiTheme="majorHAnsi" w:cstheme="majorHAnsi"/>
          <w:sz w:val="20"/>
          <w:szCs w:val="20"/>
          <w:lang w:val="en-US"/>
        </w:rPr>
        <w:t>In</w:t>
      </w:r>
      <w:r w:rsidRPr="00965BC4">
        <w:rPr>
          <w:rFonts w:asciiTheme="majorHAnsi" w:hAnsiTheme="majorHAnsi" w:cstheme="majorHAnsi"/>
          <w:sz w:val="20"/>
          <w:szCs w:val="20"/>
          <w:lang w:val="en-US"/>
        </w:rPr>
        <w:t xml:space="preserve">comes in the </w:t>
      </w:r>
      <w:r w:rsidR="0079154F" w:rsidRPr="00965BC4">
        <w:rPr>
          <w:rFonts w:asciiTheme="majorHAnsi" w:hAnsiTheme="majorHAnsi" w:cstheme="majorHAnsi"/>
          <w:sz w:val="20"/>
          <w:szCs w:val="20"/>
          <w:lang w:val="en-US"/>
        </w:rPr>
        <w:t>Long Run of History.”</w:t>
      </w:r>
      <w:r w:rsidRPr="00965BC4">
        <w:rPr>
          <w:rFonts w:asciiTheme="majorHAnsi" w:hAnsiTheme="majorHAnsi" w:cstheme="majorHAnsi"/>
          <w:sz w:val="20"/>
          <w:szCs w:val="20"/>
          <w:lang w:val="en-US"/>
        </w:rPr>
        <w:t xml:space="preserve"> </w:t>
      </w:r>
      <w:r w:rsidRPr="00965BC4">
        <w:rPr>
          <w:rFonts w:asciiTheme="majorHAnsi" w:hAnsiTheme="majorHAnsi" w:cstheme="majorHAnsi"/>
          <w:i/>
          <w:sz w:val="20"/>
          <w:szCs w:val="20"/>
          <w:lang w:val="en-US"/>
        </w:rPr>
        <w:t>Journal of Economic Literature</w:t>
      </w:r>
      <w:r w:rsidRPr="00965BC4">
        <w:rPr>
          <w:rFonts w:asciiTheme="majorHAnsi" w:hAnsiTheme="majorHAnsi" w:cstheme="majorHAnsi"/>
          <w:sz w:val="20"/>
          <w:szCs w:val="20"/>
          <w:lang w:val="en-US"/>
        </w:rPr>
        <w:t xml:space="preserve"> 49</w:t>
      </w:r>
      <w:r w:rsidR="0079154F" w:rsidRPr="00965BC4">
        <w:rPr>
          <w:rFonts w:asciiTheme="majorHAnsi" w:hAnsiTheme="majorHAnsi" w:cstheme="majorHAnsi"/>
          <w:sz w:val="20"/>
          <w:szCs w:val="20"/>
          <w:lang w:val="en-US"/>
        </w:rPr>
        <w:t xml:space="preserve">, no. 1 </w:t>
      </w:r>
      <w:r w:rsidR="0079154F" w:rsidRPr="00965BC4">
        <w:rPr>
          <w:rFonts w:asciiTheme="majorHAnsi" w:hAnsiTheme="majorHAnsi" w:cstheme="majorHAnsi"/>
          <w:sz w:val="20"/>
          <w:szCs w:val="20"/>
          <w:lang w:val="en-GB"/>
        </w:rPr>
        <w:t>(2011)</w:t>
      </w:r>
      <w:r w:rsidR="0079154F" w:rsidRPr="00965BC4">
        <w:rPr>
          <w:rFonts w:asciiTheme="majorHAnsi" w:hAnsiTheme="majorHAnsi" w:cstheme="majorHAnsi"/>
          <w:sz w:val="20"/>
          <w:szCs w:val="20"/>
          <w:lang w:val="en-US"/>
        </w:rPr>
        <w:t>: 3</w:t>
      </w:r>
      <w:r w:rsidR="0079154F" w:rsidRPr="00965BC4">
        <w:rPr>
          <w:rFonts w:asciiTheme="majorHAnsi" w:hAnsiTheme="majorHAnsi" w:cstheme="majorHAnsi"/>
          <w:i/>
          <w:sz w:val="20"/>
          <w:szCs w:val="20"/>
          <w:lang w:val="en-US"/>
        </w:rPr>
        <w:t>–</w:t>
      </w:r>
      <w:r w:rsidRPr="00965BC4">
        <w:rPr>
          <w:rFonts w:asciiTheme="majorHAnsi" w:hAnsiTheme="majorHAnsi" w:cstheme="majorHAnsi"/>
          <w:sz w:val="20"/>
          <w:szCs w:val="20"/>
          <w:lang w:val="en-US"/>
        </w:rPr>
        <w:t>71.</w:t>
      </w:r>
    </w:p>
    <w:p w:rsidR="00171343" w:rsidRPr="00965BC4" w:rsidRDefault="00171343"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Aukrust, Odd</w:t>
      </w:r>
      <w:r w:rsidR="0079154F" w:rsidRPr="00965BC4">
        <w:rPr>
          <w:rFonts w:asciiTheme="majorHAnsi" w:hAnsiTheme="majorHAnsi" w:cstheme="majorHAnsi"/>
          <w:sz w:val="20"/>
          <w:szCs w:val="20"/>
          <w:lang w:val="en-US"/>
        </w:rPr>
        <w:t xml:space="preserve">. </w:t>
      </w:r>
      <w:r w:rsidRPr="00965BC4">
        <w:rPr>
          <w:rFonts w:asciiTheme="majorHAnsi" w:hAnsiTheme="majorHAnsi" w:cstheme="majorHAnsi"/>
          <w:i/>
          <w:sz w:val="20"/>
          <w:szCs w:val="20"/>
          <w:lang w:val="en-US"/>
        </w:rPr>
        <w:t>Nasjonalregnskap 1930–1939 og 1946–195</w:t>
      </w:r>
      <w:r w:rsidR="0079154F" w:rsidRPr="00965BC4">
        <w:rPr>
          <w:rFonts w:asciiTheme="majorHAnsi" w:hAnsiTheme="majorHAnsi" w:cstheme="majorHAnsi"/>
          <w:i/>
          <w:sz w:val="20"/>
          <w:szCs w:val="20"/>
          <w:lang w:val="en-US"/>
        </w:rPr>
        <w:t>.</w:t>
      </w:r>
      <w:r w:rsidRPr="00965BC4">
        <w:rPr>
          <w:rFonts w:asciiTheme="majorHAnsi" w:hAnsiTheme="majorHAnsi" w:cstheme="majorHAnsi"/>
          <w:i/>
          <w:sz w:val="20"/>
          <w:szCs w:val="20"/>
          <w:lang w:val="en-US"/>
        </w:rPr>
        <w:t>1</w:t>
      </w:r>
      <w:r w:rsidR="0079154F" w:rsidRPr="00965BC4">
        <w:rPr>
          <w:rFonts w:asciiTheme="majorHAnsi" w:hAnsiTheme="majorHAnsi" w:cstheme="majorHAnsi"/>
          <w:sz w:val="20"/>
          <w:szCs w:val="20"/>
          <w:lang w:val="en-US"/>
        </w:rPr>
        <w:t xml:space="preserve"> Oslo: H. Aschehoug and Co., 1952.</w:t>
      </w:r>
    </w:p>
    <w:p w:rsidR="003341EF" w:rsidRPr="00965BC4" w:rsidRDefault="006D76B5"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______</w:t>
      </w:r>
      <w:r w:rsidR="0079154F" w:rsidRPr="00965BC4">
        <w:rPr>
          <w:rFonts w:asciiTheme="majorHAnsi" w:hAnsiTheme="majorHAnsi" w:cstheme="majorHAnsi"/>
          <w:sz w:val="20"/>
          <w:szCs w:val="20"/>
          <w:lang w:val="en-US"/>
        </w:rPr>
        <w:t>.</w:t>
      </w:r>
      <w:r w:rsidR="00F75014" w:rsidRPr="00965BC4">
        <w:rPr>
          <w:rFonts w:asciiTheme="majorHAnsi" w:hAnsiTheme="majorHAnsi" w:cstheme="majorHAnsi"/>
          <w:sz w:val="20"/>
          <w:szCs w:val="20"/>
          <w:lang w:val="en-US"/>
        </w:rPr>
        <w:t xml:space="preserve"> “</w:t>
      </w:r>
      <w:r w:rsidR="003341EF" w:rsidRPr="00965BC4">
        <w:rPr>
          <w:rFonts w:asciiTheme="majorHAnsi" w:hAnsiTheme="majorHAnsi" w:cstheme="majorHAnsi"/>
          <w:sz w:val="20"/>
          <w:szCs w:val="20"/>
          <w:lang w:val="en-US"/>
        </w:rPr>
        <w:t>Trends and Cycles in Norwegian Income Shares</w:t>
      </w:r>
      <w:r w:rsidR="000B71A8" w:rsidRPr="00965BC4">
        <w:rPr>
          <w:rFonts w:asciiTheme="majorHAnsi" w:hAnsiTheme="majorHAnsi" w:cstheme="majorHAnsi"/>
          <w:sz w:val="20"/>
          <w:szCs w:val="20"/>
          <w:lang w:val="en-US"/>
        </w:rPr>
        <w:t>.”</w:t>
      </w:r>
      <w:r w:rsidR="003341EF" w:rsidRPr="00965BC4">
        <w:rPr>
          <w:rFonts w:asciiTheme="majorHAnsi" w:hAnsiTheme="majorHAnsi" w:cstheme="majorHAnsi"/>
          <w:sz w:val="20"/>
          <w:szCs w:val="20"/>
          <w:lang w:val="en-US"/>
        </w:rPr>
        <w:t xml:space="preserve"> </w:t>
      </w:r>
      <w:r w:rsidR="003341EF" w:rsidRPr="00965BC4">
        <w:rPr>
          <w:rFonts w:asciiTheme="majorHAnsi" w:hAnsiTheme="majorHAnsi" w:cstheme="majorHAnsi"/>
          <w:i/>
          <w:sz w:val="20"/>
          <w:szCs w:val="20"/>
          <w:lang w:val="en-US"/>
        </w:rPr>
        <w:t xml:space="preserve">Review of Income and Wealth </w:t>
      </w:r>
      <w:r w:rsidR="00AD2FD8" w:rsidRPr="00965BC4">
        <w:rPr>
          <w:rFonts w:asciiTheme="majorHAnsi" w:hAnsiTheme="majorHAnsi" w:cstheme="majorHAnsi"/>
          <w:sz w:val="20"/>
          <w:szCs w:val="20"/>
          <w:lang w:val="en-US"/>
        </w:rPr>
        <w:t>6</w:t>
      </w:r>
      <w:r w:rsidR="000B71A8" w:rsidRPr="00965BC4">
        <w:rPr>
          <w:rFonts w:asciiTheme="majorHAnsi" w:hAnsiTheme="majorHAnsi" w:cstheme="majorHAnsi"/>
          <w:sz w:val="20"/>
          <w:szCs w:val="20"/>
          <w:lang w:val="en-US"/>
        </w:rPr>
        <w:t>, no. 1 (1957)</w:t>
      </w:r>
      <w:r w:rsidR="00AD2FD8" w:rsidRPr="00965BC4">
        <w:rPr>
          <w:rFonts w:asciiTheme="majorHAnsi" w:hAnsiTheme="majorHAnsi" w:cstheme="majorHAnsi"/>
          <w:sz w:val="20"/>
          <w:szCs w:val="20"/>
          <w:lang w:val="en-US"/>
        </w:rPr>
        <w:t>:</w:t>
      </w:r>
      <w:r w:rsidR="00AD2FD8" w:rsidRPr="00965BC4">
        <w:rPr>
          <w:rFonts w:asciiTheme="majorHAnsi" w:hAnsiTheme="majorHAnsi" w:cstheme="majorHAnsi"/>
          <w:i/>
          <w:sz w:val="20"/>
          <w:szCs w:val="20"/>
          <w:lang w:val="en-US"/>
        </w:rPr>
        <w:t xml:space="preserve"> </w:t>
      </w:r>
      <w:r w:rsidR="003341EF" w:rsidRPr="00965BC4">
        <w:rPr>
          <w:rFonts w:asciiTheme="majorHAnsi" w:hAnsiTheme="majorHAnsi" w:cstheme="majorHAnsi"/>
          <w:sz w:val="20"/>
          <w:szCs w:val="20"/>
          <w:lang w:val="en-US"/>
        </w:rPr>
        <w:t>283–305.</w:t>
      </w:r>
    </w:p>
    <w:p w:rsidR="003A7615" w:rsidRPr="00965BC4" w:rsidRDefault="006D76B5"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______</w:t>
      </w:r>
      <w:r w:rsidR="003A7615" w:rsidRPr="00965BC4">
        <w:rPr>
          <w:rFonts w:asciiTheme="majorHAnsi" w:hAnsiTheme="majorHAnsi" w:cstheme="majorHAnsi"/>
          <w:sz w:val="20"/>
          <w:szCs w:val="20"/>
          <w:lang w:val="en-US"/>
        </w:rPr>
        <w:t>.</w:t>
      </w:r>
      <w:r w:rsidR="00052789" w:rsidRPr="00965BC4">
        <w:rPr>
          <w:rFonts w:asciiTheme="majorHAnsi" w:hAnsiTheme="majorHAnsi" w:cstheme="majorHAnsi"/>
          <w:sz w:val="20"/>
          <w:szCs w:val="20"/>
          <w:lang w:val="en-US"/>
        </w:rPr>
        <w:t xml:space="preserve"> “The Scandinavian Contribution to National Accounting</w:t>
      </w:r>
      <w:r w:rsidR="003A7615" w:rsidRPr="00965BC4">
        <w:rPr>
          <w:rFonts w:asciiTheme="majorHAnsi" w:hAnsiTheme="majorHAnsi" w:cstheme="majorHAnsi"/>
          <w:sz w:val="20"/>
          <w:szCs w:val="20"/>
          <w:lang w:val="en-US"/>
        </w:rPr>
        <w:t>.”</w:t>
      </w:r>
      <w:r w:rsidR="003A7615" w:rsidRPr="00965BC4">
        <w:rPr>
          <w:rFonts w:asciiTheme="majorHAnsi" w:hAnsiTheme="majorHAnsi" w:cstheme="majorHAnsi"/>
          <w:sz w:val="20"/>
          <w:szCs w:val="20"/>
          <w:lang w:val="en-GB"/>
        </w:rPr>
        <w:t xml:space="preserve"> I</w:t>
      </w:r>
      <w:r w:rsidR="00052789" w:rsidRPr="00965BC4">
        <w:rPr>
          <w:rFonts w:asciiTheme="majorHAnsi" w:hAnsiTheme="majorHAnsi" w:cstheme="majorHAnsi"/>
          <w:sz w:val="20"/>
          <w:szCs w:val="20"/>
          <w:lang w:val="en-US"/>
        </w:rPr>
        <w:t xml:space="preserve">n </w:t>
      </w:r>
      <w:r w:rsidR="00052789" w:rsidRPr="00965BC4">
        <w:rPr>
          <w:rFonts w:asciiTheme="majorHAnsi" w:hAnsiTheme="majorHAnsi" w:cstheme="majorHAnsi"/>
          <w:i/>
          <w:sz w:val="20"/>
          <w:szCs w:val="20"/>
          <w:lang w:val="en-US"/>
        </w:rPr>
        <w:t>The Accounts of Nations</w:t>
      </w:r>
      <w:r w:rsidR="003A7615" w:rsidRPr="00965BC4">
        <w:rPr>
          <w:rFonts w:asciiTheme="majorHAnsi" w:hAnsiTheme="majorHAnsi" w:cstheme="majorHAnsi"/>
          <w:sz w:val="20"/>
          <w:szCs w:val="20"/>
          <w:lang w:val="en-US"/>
        </w:rPr>
        <w:t>, edited by</w:t>
      </w:r>
      <w:r w:rsidR="00052789" w:rsidRPr="00965BC4">
        <w:rPr>
          <w:rFonts w:asciiTheme="majorHAnsi" w:hAnsiTheme="majorHAnsi" w:cstheme="majorHAnsi"/>
          <w:sz w:val="20"/>
          <w:szCs w:val="20"/>
          <w:lang w:val="en-US"/>
        </w:rPr>
        <w:t xml:space="preserve"> Zoltan Kenessey</w:t>
      </w:r>
      <w:r w:rsidR="00380C1D">
        <w:rPr>
          <w:rFonts w:asciiTheme="majorHAnsi" w:hAnsiTheme="majorHAnsi" w:cstheme="majorHAnsi"/>
          <w:sz w:val="20"/>
          <w:szCs w:val="20"/>
          <w:lang w:val="en-US"/>
        </w:rPr>
        <w:t xml:space="preserve">, 16–65. </w:t>
      </w:r>
      <w:r w:rsidR="00052789" w:rsidRPr="00965BC4">
        <w:rPr>
          <w:rFonts w:asciiTheme="majorHAnsi" w:hAnsiTheme="majorHAnsi" w:cstheme="majorHAnsi"/>
          <w:sz w:val="20"/>
          <w:szCs w:val="20"/>
          <w:lang w:val="en-US"/>
        </w:rPr>
        <w:t>Amsterdam, Oxford, Wash</w:t>
      </w:r>
      <w:r w:rsidR="003A7615" w:rsidRPr="00965BC4">
        <w:rPr>
          <w:rFonts w:asciiTheme="majorHAnsi" w:hAnsiTheme="majorHAnsi" w:cstheme="majorHAnsi"/>
          <w:sz w:val="20"/>
          <w:szCs w:val="20"/>
          <w:lang w:val="en-US"/>
        </w:rPr>
        <w:t>ington</w:t>
      </w:r>
      <w:r w:rsidR="00413752" w:rsidRPr="00965BC4">
        <w:rPr>
          <w:rFonts w:asciiTheme="majorHAnsi" w:hAnsiTheme="majorHAnsi" w:cstheme="majorHAnsi"/>
          <w:sz w:val="20"/>
          <w:szCs w:val="20"/>
          <w:lang w:val="en-US"/>
        </w:rPr>
        <w:t>,</w:t>
      </w:r>
      <w:r w:rsidR="003A7615" w:rsidRPr="00965BC4">
        <w:rPr>
          <w:rFonts w:asciiTheme="majorHAnsi" w:hAnsiTheme="majorHAnsi" w:cstheme="majorHAnsi"/>
          <w:sz w:val="20"/>
          <w:szCs w:val="20"/>
          <w:lang w:val="en-US"/>
        </w:rPr>
        <w:t xml:space="preserve"> DC, </w:t>
      </w:r>
      <w:r w:rsidR="00413752" w:rsidRPr="00965BC4">
        <w:rPr>
          <w:rFonts w:asciiTheme="majorHAnsi" w:hAnsiTheme="majorHAnsi" w:cstheme="majorHAnsi"/>
          <w:sz w:val="20"/>
          <w:szCs w:val="20"/>
          <w:lang w:val="en-US"/>
        </w:rPr>
        <w:t xml:space="preserve">and </w:t>
      </w:r>
      <w:r w:rsidR="003A7615" w:rsidRPr="00965BC4">
        <w:rPr>
          <w:rFonts w:asciiTheme="majorHAnsi" w:hAnsiTheme="majorHAnsi" w:cstheme="majorHAnsi"/>
          <w:sz w:val="20"/>
          <w:szCs w:val="20"/>
          <w:lang w:val="en-US"/>
        </w:rPr>
        <w:t>Tokyo: IOS Press, 1994.</w:t>
      </w:r>
    </w:p>
    <w:p w:rsidR="00536C22" w:rsidRPr="00965BC4" w:rsidRDefault="00536C22"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Baffigi, Alberto</w:t>
      </w:r>
      <w:r w:rsidR="003A7615"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w:t>
      </w:r>
      <w:r w:rsidR="003A7615" w:rsidRPr="00965BC4">
        <w:rPr>
          <w:rFonts w:asciiTheme="majorHAnsi" w:hAnsiTheme="majorHAnsi" w:cstheme="majorHAnsi"/>
          <w:sz w:val="20"/>
          <w:szCs w:val="20"/>
          <w:lang w:val="en-US"/>
        </w:rPr>
        <w:t>Italian National Accounts, 1861–2011.</w:t>
      </w:r>
      <w:r w:rsidRPr="00965BC4">
        <w:rPr>
          <w:rFonts w:asciiTheme="majorHAnsi" w:hAnsiTheme="majorHAnsi" w:cstheme="majorHAnsi"/>
          <w:sz w:val="20"/>
          <w:szCs w:val="20"/>
          <w:lang w:val="en-US"/>
        </w:rPr>
        <w:t>” Bank of Italy Economic History Working Pa</w:t>
      </w:r>
      <w:r w:rsidR="003A7615" w:rsidRPr="00965BC4">
        <w:rPr>
          <w:rFonts w:asciiTheme="majorHAnsi" w:hAnsiTheme="majorHAnsi" w:cstheme="majorHAnsi"/>
          <w:sz w:val="20"/>
          <w:szCs w:val="20"/>
          <w:lang w:val="en-US"/>
        </w:rPr>
        <w:t>pers No. 18</w:t>
      </w:r>
      <w:r w:rsidR="002F6603" w:rsidRPr="00965BC4">
        <w:rPr>
          <w:rFonts w:asciiTheme="majorHAnsi" w:hAnsiTheme="majorHAnsi" w:cstheme="majorHAnsi"/>
          <w:sz w:val="20"/>
          <w:szCs w:val="20"/>
          <w:lang w:val="en-US"/>
        </w:rPr>
        <w:t>,</w:t>
      </w:r>
      <w:r w:rsidR="003A7615" w:rsidRPr="00965BC4">
        <w:rPr>
          <w:rFonts w:asciiTheme="majorHAnsi" w:hAnsiTheme="majorHAnsi" w:cstheme="majorHAnsi"/>
          <w:sz w:val="20"/>
          <w:szCs w:val="20"/>
          <w:lang w:val="en-US"/>
        </w:rPr>
        <w:t xml:space="preserve"> </w:t>
      </w:r>
      <w:r w:rsidR="002F6603" w:rsidRPr="00965BC4">
        <w:rPr>
          <w:rFonts w:asciiTheme="majorHAnsi" w:hAnsiTheme="majorHAnsi" w:cstheme="majorHAnsi"/>
          <w:sz w:val="20"/>
          <w:szCs w:val="20"/>
          <w:lang w:val="en-US"/>
        </w:rPr>
        <w:t xml:space="preserve">Banca D’Italia, </w:t>
      </w:r>
      <w:r w:rsidR="003A7615" w:rsidRPr="00965BC4">
        <w:rPr>
          <w:rFonts w:asciiTheme="majorHAnsi" w:hAnsiTheme="majorHAnsi" w:cstheme="majorHAnsi"/>
          <w:sz w:val="20"/>
          <w:szCs w:val="20"/>
          <w:lang w:val="en-US"/>
        </w:rPr>
        <w:t>Rome</w:t>
      </w:r>
      <w:r w:rsidR="002F6603" w:rsidRPr="00965BC4">
        <w:rPr>
          <w:rFonts w:asciiTheme="majorHAnsi" w:hAnsiTheme="majorHAnsi" w:cstheme="majorHAnsi"/>
          <w:sz w:val="20"/>
          <w:szCs w:val="20"/>
          <w:lang w:val="en-US"/>
        </w:rPr>
        <w:t>,</w:t>
      </w:r>
      <w:r w:rsidR="003A7615" w:rsidRPr="00965BC4">
        <w:rPr>
          <w:rFonts w:asciiTheme="majorHAnsi" w:hAnsiTheme="majorHAnsi" w:cstheme="majorHAnsi"/>
          <w:sz w:val="20"/>
          <w:szCs w:val="20"/>
          <w:lang w:val="en-US"/>
        </w:rPr>
        <w:t xml:space="preserve"> 2011</w:t>
      </w:r>
      <w:r w:rsidRPr="00965BC4">
        <w:rPr>
          <w:rFonts w:asciiTheme="majorHAnsi" w:hAnsiTheme="majorHAnsi" w:cstheme="majorHAnsi"/>
          <w:sz w:val="20"/>
          <w:szCs w:val="20"/>
          <w:lang w:val="en-US"/>
        </w:rPr>
        <w:t>.</w:t>
      </w:r>
    </w:p>
    <w:p w:rsidR="003A7615" w:rsidRPr="00965BC4" w:rsidRDefault="003A7615" w:rsidP="003A7615">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GB"/>
        </w:rPr>
        <w:t>den Bakker, Gert P.</w:t>
      </w:r>
      <w:r w:rsidR="0036550D" w:rsidRPr="00965BC4">
        <w:rPr>
          <w:rFonts w:asciiTheme="majorHAnsi" w:hAnsiTheme="majorHAnsi" w:cstheme="majorHAnsi"/>
          <w:sz w:val="20"/>
          <w:szCs w:val="20"/>
          <w:lang w:val="en-GB"/>
        </w:rPr>
        <w:t xml:space="preserve"> “Dutch National Accounts: A History</w:t>
      </w:r>
      <w:r w:rsidRPr="00965BC4">
        <w:rPr>
          <w:rFonts w:asciiTheme="majorHAnsi" w:hAnsiTheme="majorHAnsi" w:cstheme="majorHAnsi"/>
          <w:sz w:val="20"/>
          <w:szCs w:val="20"/>
          <w:lang w:val="en-GB"/>
        </w:rPr>
        <w:t>.”</w:t>
      </w:r>
      <w:r w:rsidR="0036550D" w:rsidRPr="00965BC4">
        <w:rPr>
          <w:rFonts w:asciiTheme="majorHAnsi" w:hAnsiTheme="majorHAnsi" w:cstheme="majorHAnsi"/>
          <w:sz w:val="20"/>
          <w:szCs w:val="20"/>
          <w:lang w:val="en-GB"/>
        </w:rPr>
        <w:t xml:space="preserve"> </w:t>
      </w:r>
      <w:r w:rsidRPr="00965BC4">
        <w:rPr>
          <w:rFonts w:asciiTheme="majorHAnsi" w:hAnsiTheme="majorHAnsi" w:cstheme="majorHAnsi"/>
          <w:sz w:val="20"/>
          <w:szCs w:val="20"/>
          <w:lang w:val="en-US"/>
        </w:rPr>
        <w:t>I</w:t>
      </w:r>
      <w:r w:rsidR="0036550D" w:rsidRPr="00965BC4">
        <w:rPr>
          <w:rFonts w:asciiTheme="majorHAnsi" w:hAnsiTheme="majorHAnsi" w:cstheme="majorHAnsi"/>
          <w:sz w:val="20"/>
          <w:szCs w:val="20"/>
          <w:lang w:val="en-US"/>
        </w:rPr>
        <w:t xml:space="preserve">n </w:t>
      </w:r>
      <w:r w:rsidR="0036550D" w:rsidRPr="00965BC4">
        <w:rPr>
          <w:rFonts w:asciiTheme="majorHAnsi" w:hAnsiTheme="majorHAnsi" w:cstheme="majorHAnsi"/>
          <w:i/>
          <w:sz w:val="20"/>
          <w:szCs w:val="20"/>
          <w:lang w:val="en-US"/>
        </w:rPr>
        <w:t>The Accounts of Nations</w:t>
      </w:r>
      <w:r w:rsidRPr="00965BC4">
        <w:rPr>
          <w:rFonts w:asciiTheme="majorHAnsi" w:hAnsiTheme="majorHAnsi" w:cstheme="majorHAnsi"/>
          <w:sz w:val="20"/>
          <w:szCs w:val="20"/>
          <w:lang w:val="en-US"/>
        </w:rPr>
        <w:t>, edited by</w:t>
      </w:r>
      <w:r w:rsidR="0036550D" w:rsidRPr="00965BC4">
        <w:rPr>
          <w:rFonts w:asciiTheme="majorHAnsi" w:hAnsiTheme="majorHAnsi" w:cstheme="majorHAnsi"/>
          <w:sz w:val="20"/>
          <w:szCs w:val="20"/>
          <w:lang w:val="en-US"/>
        </w:rPr>
        <w:t xml:space="preserve"> Zoltan Kenessey</w:t>
      </w:r>
      <w:r w:rsidRPr="00965BC4">
        <w:rPr>
          <w:rFonts w:asciiTheme="majorHAnsi" w:hAnsiTheme="majorHAnsi" w:cstheme="majorHAnsi"/>
          <w:sz w:val="20"/>
          <w:szCs w:val="20"/>
          <w:lang w:val="en-US"/>
        </w:rPr>
        <w:t>, 66–92.</w:t>
      </w:r>
      <w:r w:rsidR="0036550D" w:rsidRPr="00965BC4">
        <w:rPr>
          <w:rFonts w:asciiTheme="majorHAnsi" w:hAnsiTheme="majorHAnsi" w:cstheme="majorHAnsi"/>
          <w:sz w:val="20"/>
          <w:szCs w:val="20"/>
          <w:lang w:val="en-US"/>
        </w:rPr>
        <w:t xml:space="preserve"> </w:t>
      </w:r>
      <w:r w:rsidRPr="00965BC4">
        <w:rPr>
          <w:rFonts w:asciiTheme="majorHAnsi" w:hAnsiTheme="majorHAnsi" w:cstheme="majorHAnsi"/>
          <w:sz w:val="20"/>
          <w:szCs w:val="20"/>
          <w:lang w:val="en-US"/>
        </w:rPr>
        <w:t>Amsterdam, Oxford, Washington</w:t>
      </w:r>
      <w:r w:rsidR="00413752"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DC, </w:t>
      </w:r>
      <w:r w:rsidR="00413752" w:rsidRPr="00965BC4">
        <w:rPr>
          <w:rFonts w:asciiTheme="majorHAnsi" w:hAnsiTheme="majorHAnsi" w:cstheme="majorHAnsi"/>
          <w:sz w:val="20"/>
          <w:szCs w:val="20"/>
          <w:lang w:val="en-US"/>
        </w:rPr>
        <w:t xml:space="preserve">and </w:t>
      </w:r>
      <w:r w:rsidRPr="00965BC4">
        <w:rPr>
          <w:rFonts w:asciiTheme="majorHAnsi" w:hAnsiTheme="majorHAnsi" w:cstheme="majorHAnsi"/>
          <w:sz w:val="20"/>
          <w:szCs w:val="20"/>
          <w:lang w:val="en-US"/>
        </w:rPr>
        <w:t>Tokyo: IOS Press, 1994.</w:t>
      </w:r>
    </w:p>
    <w:p w:rsidR="008C30AA" w:rsidRPr="00965BC4" w:rsidRDefault="008C30AA"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 xml:space="preserve">den Bakker, </w:t>
      </w:r>
      <w:r w:rsidR="00F75014" w:rsidRPr="00965BC4">
        <w:rPr>
          <w:rFonts w:asciiTheme="majorHAnsi" w:hAnsiTheme="majorHAnsi" w:cstheme="majorHAnsi"/>
          <w:sz w:val="20"/>
          <w:szCs w:val="20"/>
          <w:lang w:val="en-US"/>
        </w:rPr>
        <w:t>Gert P.</w:t>
      </w:r>
      <w:r w:rsidR="003A7615" w:rsidRPr="00965BC4">
        <w:rPr>
          <w:rFonts w:asciiTheme="majorHAnsi" w:hAnsiTheme="majorHAnsi" w:cstheme="majorHAnsi"/>
          <w:sz w:val="20"/>
          <w:szCs w:val="20"/>
          <w:lang w:val="en-US"/>
        </w:rPr>
        <w:t>,</w:t>
      </w:r>
      <w:r w:rsidR="00F75014" w:rsidRPr="00965BC4">
        <w:rPr>
          <w:rFonts w:asciiTheme="majorHAnsi" w:hAnsiTheme="majorHAnsi" w:cstheme="majorHAnsi"/>
          <w:sz w:val="20"/>
          <w:szCs w:val="20"/>
          <w:lang w:val="en-US"/>
        </w:rPr>
        <w:t xml:space="preserve"> and Jan de Gijt</w:t>
      </w:r>
      <w:r w:rsidR="00A408CE" w:rsidRPr="00965BC4">
        <w:rPr>
          <w:rFonts w:asciiTheme="majorHAnsi" w:hAnsiTheme="majorHAnsi" w:cstheme="majorHAnsi"/>
          <w:sz w:val="20"/>
          <w:szCs w:val="20"/>
          <w:lang w:val="en-US"/>
        </w:rPr>
        <w:t>.</w:t>
      </w:r>
      <w:r w:rsidR="00F75014" w:rsidRPr="00965BC4">
        <w:rPr>
          <w:rFonts w:asciiTheme="majorHAnsi" w:hAnsiTheme="majorHAnsi" w:cstheme="majorHAnsi"/>
          <w:sz w:val="20"/>
          <w:szCs w:val="20"/>
          <w:lang w:val="en-US"/>
        </w:rPr>
        <w:t xml:space="preserve"> “</w:t>
      </w:r>
      <w:r w:rsidRPr="00965BC4">
        <w:rPr>
          <w:rFonts w:asciiTheme="majorHAnsi" w:hAnsiTheme="majorHAnsi" w:cstheme="majorHAnsi"/>
          <w:sz w:val="20"/>
          <w:szCs w:val="20"/>
          <w:lang w:val="en-US"/>
        </w:rPr>
        <w:t>Labour Force Data in a National Accounting Framework: Estimation of the Dutch Interwar Labour Force</w:t>
      </w:r>
      <w:r w:rsidR="00A408CE"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Statistics Netherlands Nr. NA-072</w:t>
      </w:r>
      <w:r w:rsidR="0051462D" w:rsidRPr="00965BC4">
        <w:rPr>
          <w:rFonts w:asciiTheme="majorHAnsi" w:hAnsiTheme="majorHAnsi" w:cstheme="majorHAnsi"/>
          <w:sz w:val="20"/>
          <w:szCs w:val="20"/>
          <w:lang w:val="en-US"/>
        </w:rPr>
        <w:t>, 1994.</w:t>
      </w:r>
    </w:p>
    <w:p w:rsidR="002F3E86" w:rsidRPr="00965BC4" w:rsidRDefault="002F3E86"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Bardini, Carlo, Alberto Carreras</w:t>
      </w:r>
      <w:r w:rsidR="003A7615"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and Pedro Lains</w:t>
      </w:r>
      <w:r w:rsidR="003A7615"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“The National Accounts for Italy, Spain</w:t>
      </w:r>
      <w:r w:rsidR="003A7615"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and Portugal</w:t>
      </w:r>
      <w:r w:rsidR="003A7615"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w:t>
      </w:r>
      <w:r w:rsidRPr="00965BC4">
        <w:rPr>
          <w:rFonts w:asciiTheme="majorHAnsi" w:hAnsiTheme="majorHAnsi" w:cstheme="majorHAnsi"/>
          <w:i/>
          <w:sz w:val="20"/>
          <w:szCs w:val="20"/>
          <w:lang w:val="en-US"/>
        </w:rPr>
        <w:t>Scandinavian Economic History Review</w:t>
      </w:r>
      <w:r w:rsidRPr="00965BC4">
        <w:rPr>
          <w:rFonts w:asciiTheme="majorHAnsi" w:hAnsiTheme="majorHAnsi" w:cstheme="majorHAnsi"/>
          <w:sz w:val="20"/>
          <w:szCs w:val="20"/>
          <w:lang w:val="en-US"/>
        </w:rPr>
        <w:t xml:space="preserve"> </w:t>
      </w:r>
      <w:r w:rsidR="00873456" w:rsidRPr="00965BC4">
        <w:rPr>
          <w:rFonts w:asciiTheme="majorHAnsi" w:hAnsiTheme="majorHAnsi" w:cstheme="majorHAnsi"/>
          <w:sz w:val="20"/>
          <w:szCs w:val="20"/>
          <w:lang w:val="en-US"/>
        </w:rPr>
        <w:t>18</w:t>
      </w:r>
      <w:r w:rsidR="003A7615" w:rsidRPr="00965BC4">
        <w:rPr>
          <w:rFonts w:asciiTheme="majorHAnsi" w:hAnsiTheme="majorHAnsi" w:cstheme="majorHAnsi"/>
          <w:sz w:val="20"/>
          <w:szCs w:val="20"/>
          <w:lang w:val="en-US"/>
        </w:rPr>
        <w:t xml:space="preserve"> (1995): 115–</w:t>
      </w:r>
      <w:r w:rsidRPr="00965BC4">
        <w:rPr>
          <w:rFonts w:asciiTheme="majorHAnsi" w:hAnsiTheme="majorHAnsi" w:cstheme="majorHAnsi"/>
          <w:sz w:val="20"/>
          <w:szCs w:val="20"/>
          <w:lang w:val="en-US"/>
        </w:rPr>
        <w:t>46.</w:t>
      </w:r>
    </w:p>
    <w:p w:rsidR="00490A44" w:rsidRPr="00965BC4" w:rsidRDefault="00490A44"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Barry, Frank</w:t>
      </w:r>
      <w:r w:rsidR="003A7615"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“Politics, Institutions and Post-War Economic Growth in Ireland</w:t>
      </w:r>
      <w:r w:rsidR="003A7615" w:rsidRPr="00965BC4">
        <w:rPr>
          <w:rFonts w:asciiTheme="majorHAnsi" w:hAnsiTheme="majorHAnsi" w:cstheme="majorHAnsi"/>
          <w:sz w:val="20"/>
          <w:szCs w:val="20"/>
          <w:lang w:val="en-US"/>
        </w:rPr>
        <w:t>.”</w:t>
      </w:r>
      <w:r w:rsidR="00A36490" w:rsidRPr="00965BC4">
        <w:rPr>
          <w:rFonts w:asciiTheme="majorHAnsi" w:hAnsiTheme="majorHAnsi" w:cstheme="majorHAnsi"/>
          <w:sz w:val="20"/>
          <w:szCs w:val="20"/>
          <w:lang w:val="en-US"/>
        </w:rPr>
        <w:t xml:space="preserve"> M</w:t>
      </w:r>
      <w:r w:rsidRPr="00965BC4">
        <w:rPr>
          <w:rFonts w:asciiTheme="majorHAnsi" w:hAnsiTheme="majorHAnsi" w:cstheme="majorHAnsi"/>
          <w:sz w:val="20"/>
          <w:szCs w:val="20"/>
          <w:lang w:val="en-US"/>
        </w:rPr>
        <w:t>imeo</w:t>
      </w:r>
      <w:r w:rsidR="00413752"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University Col</w:t>
      </w:r>
      <w:r w:rsidR="002F6603" w:rsidRPr="00965BC4">
        <w:rPr>
          <w:rFonts w:asciiTheme="majorHAnsi" w:hAnsiTheme="majorHAnsi" w:cstheme="majorHAnsi"/>
          <w:sz w:val="20"/>
          <w:szCs w:val="20"/>
          <w:lang w:val="en-US"/>
        </w:rPr>
        <w:t>lege Dublin,</w:t>
      </w:r>
      <w:r w:rsidR="00413752" w:rsidRPr="00965BC4">
        <w:rPr>
          <w:rFonts w:asciiTheme="majorHAnsi" w:hAnsiTheme="majorHAnsi" w:cstheme="majorHAnsi"/>
          <w:sz w:val="20"/>
          <w:szCs w:val="20"/>
          <w:lang w:val="en-US"/>
        </w:rPr>
        <w:t xml:space="preserve"> </w:t>
      </w:r>
      <w:r w:rsidR="003A7615" w:rsidRPr="00965BC4">
        <w:rPr>
          <w:rFonts w:asciiTheme="majorHAnsi" w:hAnsiTheme="majorHAnsi" w:cstheme="majorHAnsi"/>
          <w:sz w:val="20"/>
          <w:szCs w:val="20"/>
          <w:lang w:val="en-US"/>
        </w:rPr>
        <w:t>2006.</w:t>
      </w:r>
    </w:p>
    <w:p w:rsidR="00FD0F42" w:rsidRPr="00965BC4" w:rsidRDefault="00FD0F42" w:rsidP="00B10B9C">
      <w:pPr>
        <w:pStyle w:val="Reference"/>
        <w:spacing w:after="0"/>
        <w:rPr>
          <w:rFonts w:asciiTheme="majorHAnsi" w:hAnsiTheme="majorHAnsi" w:cstheme="majorHAnsi"/>
          <w:sz w:val="20"/>
          <w:szCs w:val="20"/>
          <w:lang w:val="de-AT"/>
        </w:rPr>
      </w:pPr>
      <w:r w:rsidRPr="00965BC4">
        <w:rPr>
          <w:rFonts w:asciiTheme="majorHAnsi" w:hAnsiTheme="majorHAnsi" w:cstheme="majorHAnsi"/>
          <w:sz w:val="20"/>
          <w:szCs w:val="20"/>
          <w:lang w:val="de-AT"/>
        </w:rPr>
        <w:t>Bayer, Kurt</w:t>
      </w:r>
      <w:r w:rsidR="00A36490" w:rsidRPr="00965BC4">
        <w:rPr>
          <w:rFonts w:asciiTheme="majorHAnsi" w:hAnsiTheme="majorHAnsi" w:cstheme="majorHAnsi"/>
          <w:sz w:val="20"/>
          <w:szCs w:val="20"/>
          <w:lang w:val="de-AT"/>
        </w:rPr>
        <w:t>.</w:t>
      </w:r>
      <w:r w:rsidRPr="00965BC4">
        <w:rPr>
          <w:rFonts w:asciiTheme="majorHAnsi" w:hAnsiTheme="majorHAnsi" w:cstheme="majorHAnsi"/>
          <w:sz w:val="20"/>
          <w:szCs w:val="20"/>
          <w:lang w:val="de-AT"/>
        </w:rPr>
        <w:t xml:space="preserve"> “Funktionelle Einkommensverteilung in Österreich 1954 bis 1975</w:t>
      </w:r>
      <w:r w:rsidR="00A36490" w:rsidRPr="00965BC4">
        <w:rPr>
          <w:rFonts w:asciiTheme="majorHAnsi" w:hAnsiTheme="majorHAnsi" w:cstheme="majorHAnsi"/>
          <w:sz w:val="20"/>
          <w:szCs w:val="20"/>
          <w:lang w:val="de-AT"/>
        </w:rPr>
        <w:t>.” I</w:t>
      </w:r>
      <w:r w:rsidRPr="00965BC4">
        <w:rPr>
          <w:rFonts w:asciiTheme="majorHAnsi" w:hAnsiTheme="majorHAnsi" w:cstheme="majorHAnsi"/>
          <w:sz w:val="20"/>
          <w:szCs w:val="20"/>
          <w:lang w:val="de-AT"/>
        </w:rPr>
        <w:t xml:space="preserve">n </w:t>
      </w:r>
      <w:r w:rsidRPr="00965BC4">
        <w:rPr>
          <w:rFonts w:asciiTheme="majorHAnsi" w:hAnsiTheme="majorHAnsi" w:cstheme="majorHAnsi"/>
          <w:i/>
          <w:sz w:val="20"/>
          <w:szCs w:val="20"/>
          <w:lang w:val="de-AT"/>
        </w:rPr>
        <w:t>Die Eink</w:t>
      </w:r>
      <w:r w:rsidR="0051462D" w:rsidRPr="00965BC4">
        <w:rPr>
          <w:rFonts w:asciiTheme="majorHAnsi" w:hAnsiTheme="majorHAnsi" w:cstheme="majorHAnsi"/>
          <w:i/>
          <w:sz w:val="20"/>
          <w:szCs w:val="20"/>
          <w:lang w:val="de-AT"/>
        </w:rPr>
        <w:t>ommentsverteilung in Österreich</w:t>
      </w:r>
      <w:r w:rsidRPr="00965BC4">
        <w:rPr>
          <w:rFonts w:asciiTheme="majorHAnsi" w:hAnsiTheme="majorHAnsi" w:cstheme="majorHAnsi"/>
          <w:i/>
          <w:sz w:val="20"/>
          <w:szCs w:val="20"/>
          <w:lang w:val="de-AT"/>
        </w:rPr>
        <w:t>,</w:t>
      </w:r>
      <w:r w:rsidR="0051462D" w:rsidRPr="00965BC4">
        <w:rPr>
          <w:rFonts w:asciiTheme="majorHAnsi" w:hAnsiTheme="majorHAnsi" w:cstheme="majorHAnsi"/>
          <w:i/>
          <w:sz w:val="20"/>
          <w:szCs w:val="20"/>
          <w:lang w:val="de-AT"/>
        </w:rPr>
        <w:t xml:space="preserve"> </w:t>
      </w:r>
      <w:r w:rsidR="0051462D" w:rsidRPr="00965BC4">
        <w:rPr>
          <w:rFonts w:asciiTheme="majorHAnsi" w:hAnsiTheme="majorHAnsi" w:cstheme="majorHAnsi"/>
          <w:sz w:val="20"/>
          <w:szCs w:val="20"/>
          <w:lang w:val="de-AT"/>
        </w:rPr>
        <w:t>edited by</w:t>
      </w:r>
      <w:r w:rsidR="0051462D" w:rsidRPr="00965BC4">
        <w:rPr>
          <w:rFonts w:asciiTheme="majorHAnsi" w:hAnsiTheme="majorHAnsi" w:cstheme="majorHAnsi"/>
          <w:i/>
          <w:sz w:val="20"/>
          <w:szCs w:val="20"/>
          <w:lang w:val="de-AT"/>
        </w:rPr>
        <w:t xml:space="preserve"> </w:t>
      </w:r>
      <w:r w:rsidR="0051462D" w:rsidRPr="00965BC4">
        <w:rPr>
          <w:rFonts w:asciiTheme="majorHAnsi" w:hAnsiTheme="majorHAnsi" w:cstheme="majorHAnsi"/>
          <w:sz w:val="20"/>
          <w:szCs w:val="20"/>
          <w:lang w:val="de-AT"/>
        </w:rPr>
        <w:t xml:space="preserve">Hannes Suppanz and Michael Wagner. </w:t>
      </w:r>
      <w:r w:rsidRPr="00965BC4">
        <w:rPr>
          <w:rFonts w:asciiTheme="majorHAnsi" w:hAnsiTheme="majorHAnsi" w:cstheme="majorHAnsi"/>
          <w:sz w:val="20"/>
          <w:szCs w:val="20"/>
          <w:lang w:val="de-AT"/>
        </w:rPr>
        <w:t xml:space="preserve"> Forschungsbericht/Research Memorandum Nr. 143, Jubiläumsfond</w:t>
      </w:r>
      <w:r w:rsidR="00A36490" w:rsidRPr="00965BC4">
        <w:rPr>
          <w:rFonts w:asciiTheme="majorHAnsi" w:hAnsiTheme="majorHAnsi" w:cstheme="majorHAnsi"/>
          <w:sz w:val="20"/>
          <w:szCs w:val="20"/>
          <w:lang w:val="de-AT"/>
        </w:rPr>
        <w:t>s der Österreichen Nationalbank, 1979.</w:t>
      </w:r>
    </w:p>
    <w:p w:rsidR="00EF18DC" w:rsidRPr="00965BC4" w:rsidRDefault="00EF18DC"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Bengtsson, Erik</w:t>
      </w:r>
      <w:r w:rsidR="00A408CE" w:rsidRPr="00965BC4">
        <w:rPr>
          <w:rFonts w:asciiTheme="majorHAnsi" w:hAnsiTheme="majorHAnsi" w:cstheme="majorHAnsi"/>
          <w:sz w:val="20"/>
          <w:szCs w:val="20"/>
          <w:lang w:val="en-US"/>
        </w:rPr>
        <w:t xml:space="preserve">. </w:t>
      </w:r>
      <w:r w:rsidR="00DA09C7" w:rsidRPr="00965BC4">
        <w:rPr>
          <w:rFonts w:asciiTheme="majorHAnsi" w:hAnsiTheme="majorHAnsi" w:cstheme="majorHAnsi"/>
          <w:sz w:val="20"/>
          <w:szCs w:val="20"/>
          <w:lang w:val="en-US"/>
        </w:rPr>
        <w:t>“</w:t>
      </w:r>
      <w:r w:rsidR="00BE0FAE" w:rsidRPr="00965BC4">
        <w:rPr>
          <w:rFonts w:asciiTheme="majorHAnsi" w:hAnsiTheme="majorHAnsi" w:cstheme="majorHAnsi"/>
          <w:sz w:val="20"/>
          <w:szCs w:val="20"/>
          <w:lang w:val="en-US"/>
        </w:rPr>
        <w:t>Labour's Share in Twentieth-C</w:t>
      </w:r>
      <w:r w:rsidR="00DA09C7" w:rsidRPr="00965BC4">
        <w:rPr>
          <w:rFonts w:asciiTheme="majorHAnsi" w:hAnsiTheme="majorHAnsi" w:cstheme="majorHAnsi"/>
          <w:sz w:val="20"/>
          <w:szCs w:val="20"/>
          <w:lang w:val="en-US"/>
        </w:rPr>
        <w:t xml:space="preserve">entury Sweden: </w:t>
      </w:r>
      <w:r w:rsidR="00BE0FAE" w:rsidRPr="00965BC4">
        <w:rPr>
          <w:rFonts w:asciiTheme="majorHAnsi" w:hAnsiTheme="majorHAnsi" w:cstheme="majorHAnsi"/>
          <w:sz w:val="20"/>
          <w:szCs w:val="20"/>
          <w:lang w:val="en-US"/>
        </w:rPr>
        <w:t>A R</w:t>
      </w:r>
      <w:r w:rsidR="00DA09C7" w:rsidRPr="00965BC4">
        <w:rPr>
          <w:rFonts w:asciiTheme="majorHAnsi" w:hAnsiTheme="majorHAnsi" w:cstheme="majorHAnsi"/>
          <w:sz w:val="20"/>
          <w:szCs w:val="20"/>
          <w:lang w:val="en-US"/>
        </w:rPr>
        <w:t>einterpretation</w:t>
      </w:r>
      <w:r w:rsidR="00A408CE" w:rsidRPr="00965BC4">
        <w:rPr>
          <w:rFonts w:asciiTheme="majorHAnsi" w:hAnsiTheme="majorHAnsi" w:cstheme="majorHAnsi"/>
          <w:sz w:val="20"/>
          <w:szCs w:val="20"/>
          <w:lang w:val="en-US"/>
        </w:rPr>
        <w:t>.”</w:t>
      </w:r>
      <w:r w:rsidR="00DA09C7" w:rsidRPr="00965BC4">
        <w:rPr>
          <w:rFonts w:asciiTheme="majorHAnsi" w:hAnsiTheme="majorHAnsi" w:cstheme="majorHAnsi"/>
          <w:sz w:val="20"/>
          <w:szCs w:val="20"/>
          <w:lang w:val="en-US"/>
        </w:rPr>
        <w:t xml:space="preserve"> </w:t>
      </w:r>
      <w:r w:rsidR="00DA09C7" w:rsidRPr="00965BC4">
        <w:rPr>
          <w:rFonts w:asciiTheme="majorHAnsi" w:hAnsiTheme="majorHAnsi" w:cstheme="majorHAnsi"/>
          <w:i/>
          <w:sz w:val="20"/>
          <w:szCs w:val="20"/>
          <w:lang w:val="en-US"/>
        </w:rPr>
        <w:t>Scandinavian Economic History Review</w:t>
      </w:r>
      <w:r w:rsidR="00A408CE" w:rsidRPr="00965BC4">
        <w:rPr>
          <w:rFonts w:asciiTheme="majorHAnsi" w:hAnsiTheme="majorHAnsi" w:cstheme="majorHAnsi"/>
          <w:sz w:val="20"/>
          <w:szCs w:val="20"/>
          <w:lang w:val="en-US"/>
        </w:rPr>
        <w:t xml:space="preserve"> 62, no. 3</w:t>
      </w:r>
      <w:r w:rsidR="00DA09C7" w:rsidRPr="00965BC4">
        <w:rPr>
          <w:rFonts w:asciiTheme="majorHAnsi" w:hAnsiTheme="majorHAnsi" w:cstheme="majorHAnsi"/>
          <w:sz w:val="20"/>
          <w:szCs w:val="20"/>
          <w:lang w:val="en-US"/>
        </w:rPr>
        <w:t xml:space="preserve"> </w:t>
      </w:r>
      <w:r w:rsidR="00A408CE" w:rsidRPr="00965BC4">
        <w:rPr>
          <w:rFonts w:asciiTheme="majorHAnsi" w:hAnsiTheme="majorHAnsi" w:cstheme="majorHAnsi"/>
          <w:sz w:val="20"/>
          <w:szCs w:val="20"/>
          <w:lang w:val="en-US"/>
        </w:rPr>
        <w:t xml:space="preserve">(2014): </w:t>
      </w:r>
      <w:r w:rsidR="00DA09C7" w:rsidRPr="00965BC4">
        <w:rPr>
          <w:rFonts w:asciiTheme="majorHAnsi" w:hAnsiTheme="majorHAnsi" w:cstheme="majorHAnsi"/>
          <w:sz w:val="20"/>
          <w:szCs w:val="20"/>
          <w:lang w:val="en-US"/>
        </w:rPr>
        <w:t>290</w:t>
      </w:r>
      <w:r w:rsidR="00A408CE" w:rsidRPr="00965BC4">
        <w:rPr>
          <w:rFonts w:asciiTheme="majorHAnsi" w:hAnsiTheme="majorHAnsi" w:cstheme="majorHAnsi"/>
          <w:sz w:val="20"/>
          <w:szCs w:val="20"/>
          <w:lang w:val="en-US"/>
        </w:rPr>
        <w:t>–</w:t>
      </w:r>
      <w:r w:rsidR="00DA09C7" w:rsidRPr="00965BC4">
        <w:rPr>
          <w:rFonts w:asciiTheme="majorHAnsi" w:hAnsiTheme="majorHAnsi" w:cstheme="majorHAnsi"/>
          <w:sz w:val="20"/>
          <w:szCs w:val="20"/>
          <w:lang w:val="en-US"/>
        </w:rPr>
        <w:t>314.</w:t>
      </w:r>
    </w:p>
    <w:p w:rsidR="00E27464" w:rsidRPr="00965BC4" w:rsidRDefault="00A408CE"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 xml:space="preserve">Bertram, Geoff. </w:t>
      </w:r>
      <w:r w:rsidR="00E27464" w:rsidRPr="00965BC4">
        <w:rPr>
          <w:rFonts w:asciiTheme="majorHAnsi" w:hAnsiTheme="majorHAnsi" w:cstheme="majorHAnsi"/>
          <w:sz w:val="20"/>
          <w:szCs w:val="20"/>
          <w:lang w:val="en-US"/>
        </w:rPr>
        <w:t>“The Factor Shares Debate: An Update</w:t>
      </w:r>
      <w:r w:rsidRPr="00965BC4">
        <w:rPr>
          <w:rFonts w:asciiTheme="majorHAnsi" w:hAnsiTheme="majorHAnsi" w:cstheme="majorHAnsi"/>
          <w:sz w:val="20"/>
          <w:szCs w:val="20"/>
          <w:lang w:val="en-US"/>
        </w:rPr>
        <w:t>.”</w:t>
      </w:r>
      <w:r w:rsidR="00E27464" w:rsidRPr="00965BC4">
        <w:rPr>
          <w:rFonts w:asciiTheme="majorHAnsi" w:hAnsiTheme="majorHAnsi" w:cstheme="majorHAnsi"/>
          <w:sz w:val="20"/>
          <w:szCs w:val="20"/>
          <w:lang w:val="en-US"/>
        </w:rPr>
        <w:t xml:space="preserve"> </w:t>
      </w:r>
      <w:r w:rsidRPr="00965BC4">
        <w:rPr>
          <w:rFonts w:asciiTheme="majorHAnsi" w:hAnsiTheme="majorHAnsi" w:cstheme="majorHAnsi"/>
          <w:sz w:val="20"/>
          <w:szCs w:val="20"/>
          <w:lang w:val="en-US"/>
        </w:rPr>
        <w:t>I</w:t>
      </w:r>
      <w:r w:rsidR="0030121A" w:rsidRPr="00965BC4">
        <w:rPr>
          <w:rFonts w:asciiTheme="majorHAnsi" w:hAnsiTheme="majorHAnsi" w:cstheme="majorHAnsi"/>
          <w:sz w:val="20"/>
          <w:szCs w:val="20"/>
          <w:lang w:val="en-US"/>
        </w:rPr>
        <w:t xml:space="preserve">n </w:t>
      </w:r>
      <w:r w:rsidR="0030121A" w:rsidRPr="00965BC4">
        <w:rPr>
          <w:rFonts w:asciiTheme="majorHAnsi" w:hAnsiTheme="majorHAnsi" w:cstheme="majorHAnsi"/>
          <w:i/>
          <w:sz w:val="20"/>
          <w:szCs w:val="20"/>
          <w:lang w:val="en-US"/>
        </w:rPr>
        <w:t>Labour Employment and Work in New Zealand: Proceedi</w:t>
      </w:r>
      <w:r w:rsidR="00074246" w:rsidRPr="00965BC4">
        <w:rPr>
          <w:rFonts w:asciiTheme="majorHAnsi" w:hAnsiTheme="majorHAnsi" w:cstheme="majorHAnsi"/>
          <w:i/>
          <w:sz w:val="20"/>
          <w:szCs w:val="20"/>
          <w:lang w:val="en-US"/>
        </w:rPr>
        <w:t>ngs of the Ninth Conference 23 and</w:t>
      </w:r>
      <w:r w:rsidR="0030121A" w:rsidRPr="00965BC4">
        <w:rPr>
          <w:rFonts w:asciiTheme="majorHAnsi" w:hAnsiTheme="majorHAnsi" w:cstheme="majorHAnsi"/>
          <w:i/>
          <w:sz w:val="20"/>
          <w:szCs w:val="20"/>
          <w:lang w:val="en-US"/>
        </w:rPr>
        <w:t xml:space="preserve"> 24 </w:t>
      </w:r>
      <w:r w:rsidRPr="00965BC4">
        <w:rPr>
          <w:rFonts w:asciiTheme="majorHAnsi" w:hAnsiTheme="majorHAnsi" w:cstheme="majorHAnsi"/>
          <w:i/>
          <w:sz w:val="20"/>
          <w:szCs w:val="20"/>
          <w:lang w:val="en-US"/>
        </w:rPr>
        <w:t xml:space="preserve">November </w:t>
      </w:r>
      <w:r w:rsidR="0030121A" w:rsidRPr="00965BC4">
        <w:rPr>
          <w:rFonts w:asciiTheme="majorHAnsi" w:hAnsiTheme="majorHAnsi" w:cstheme="majorHAnsi"/>
          <w:i/>
          <w:sz w:val="20"/>
          <w:szCs w:val="20"/>
          <w:lang w:val="en-US"/>
        </w:rPr>
        <w:t>2000</w:t>
      </w:r>
      <w:r w:rsidRPr="00965BC4">
        <w:rPr>
          <w:rFonts w:asciiTheme="majorHAnsi" w:hAnsiTheme="majorHAnsi" w:cstheme="majorHAnsi"/>
          <w:sz w:val="20"/>
          <w:szCs w:val="20"/>
          <w:lang w:val="en-US"/>
        </w:rPr>
        <w:t xml:space="preserve">, edited by P. Morrison, 19–29. </w:t>
      </w:r>
      <w:r w:rsidR="0030121A" w:rsidRPr="00965BC4">
        <w:rPr>
          <w:rFonts w:asciiTheme="majorHAnsi" w:hAnsiTheme="majorHAnsi" w:cstheme="majorHAnsi"/>
          <w:sz w:val="20"/>
          <w:szCs w:val="20"/>
          <w:lang w:val="en-US"/>
        </w:rPr>
        <w:t>Institute of Geography, Victori</w:t>
      </w:r>
      <w:r w:rsidRPr="00965BC4">
        <w:rPr>
          <w:rFonts w:asciiTheme="majorHAnsi" w:hAnsiTheme="majorHAnsi" w:cstheme="majorHAnsi"/>
          <w:sz w:val="20"/>
          <w:szCs w:val="20"/>
          <w:lang w:val="en-US"/>
        </w:rPr>
        <w:t>a University of Wellington, 2001.</w:t>
      </w:r>
    </w:p>
    <w:p w:rsidR="00FC0FEE" w:rsidRPr="00965BC4" w:rsidRDefault="00FC0FEE"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Bertram, Gordon W.</w:t>
      </w:r>
      <w:r w:rsidR="00A408CE"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and Michael B. Percy</w:t>
      </w:r>
      <w:r w:rsidR="00A408CE"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“Real Wage Trends in Canada 1900–26: Some Provisional Estimates</w:t>
      </w:r>
      <w:r w:rsidR="003B6051" w:rsidRPr="00965BC4">
        <w:rPr>
          <w:rFonts w:asciiTheme="majorHAnsi" w:hAnsiTheme="majorHAnsi" w:cstheme="majorHAnsi"/>
          <w:sz w:val="20"/>
          <w:szCs w:val="20"/>
          <w:lang w:val="en-US"/>
        </w:rPr>
        <w:t>.”</w:t>
      </w:r>
      <w:r w:rsidRPr="00965BC4">
        <w:rPr>
          <w:rFonts w:asciiTheme="majorHAnsi" w:hAnsiTheme="majorHAnsi" w:cstheme="majorHAnsi"/>
          <w:i/>
          <w:sz w:val="20"/>
          <w:szCs w:val="20"/>
          <w:lang w:val="en-US"/>
        </w:rPr>
        <w:t xml:space="preserve"> Canadian Journal of Economics / Revue canadienne d'Economique</w:t>
      </w:r>
      <w:r w:rsidR="003B6051" w:rsidRPr="00965BC4">
        <w:rPr>
          <w:rFonts w:asciiTheme="majorHAnsi" w:hAnsiTheme="majorHAnsi" w:cstheme="majorHAnsi"/>
          <w:sz w:val="20"/>
          <w:szCs w:val="20"/>
          <w:lang w:val="en-US"/>
        </w:rPr>
        <w:t xml:space="preserve"> 12, no. 2 (1979)</w:t>
      </w:r>
      <w:r w:rsidR="00AD2FD8"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299–312.</w:t>
      </w:r>
    </w:p>
    <w:p w:rsidR="00564CA2" w:rsidRPr="00965BC4" w:rsidRDefault="00564CA2"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Beltrán Tapia, Francisco</w:t>
      </w:r>
      <w:r w:rsidR="00E42A19"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and Julio Martínez-Galarraga</w:t>
      </w:r>
      <w:r w:rsidR="00E42A19"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w:t>
      </w:r>
      <w:r w:rsidRPr="00965BC4">
        <w:rPr>
          <w:rFonts w:asciiTheme="majorHAnsi" w:hAnsiTheme="majorHAnsi" w:cstheme="majorHAnsi"/>
          <w:sz w:val="20"/>
          <w:szCs w:val="20"/>
          <w:lang w:val="en-GB"/>
        </w:rPr>
        <w:t>“</w:t>
      </w:r>
      <w:r w:rsidRPr="00965BC4">
        <w:rPr>
          <w:rFonts w:asciiTheme="majorHAnsi" w:hAnsiTheme="majorHAnsi" w:cstheme="majorHAnsi"/>
          <w:sz w:val="20"/>
          <w:szCs w:val="20"/>
          <w:lang w:val="en-US"/>
        </w:rPr>
        <w:t>Inequality and Early Econom</w:t>
      </w:r>
      <w:r w:rsidR="00B60EFA" w:rsidRPr="00965BC4">
        <w:rPr>
          <w:rFonts w:asciiTheme="majorHAnsi" w:hAnsiTheme="majorHAnsi" w:cstheme="majorHAnsi"/>
          <w:sz w:val="20"/>
          <w:szCs w:val="20"/>
          <w:lang w:val="en-US"/>
        </w:rPr>
        <w:t>ic Growth in Spain, 1860–</w:t>
      </w:r>
      <w:r w:rsidRPr="00965BC4">
        <w:rPr>
          <w:rFonts w:asciiTheme="majorHAnsi" w:hAnsiTheme="majorHAnsi" w:cstheme="majorHAnsi"/>
          <w:sz w:val="20"/>
          <w:szCs w:val="20"/>
          <w:lang w:val="en-US"/>
        </w:rPr>
        <w:t>1930</w:t>
      </w:r>
      <w:r w:rsidR="00B60EFA" w:rsidRPr="00965BC4">
        <w:rPr>
          <w:rFonts w:asciiTheme="majorHAnsi" w:hAnsiTheme="majorHAnsi" w:cstheme="majorHAnsi"/>
          <w:sz w:val="20"/>
          <w:szCs w:val="20"/>
          <w:lang w:val="en-US"/>
        </w:rPr>
        <w:t>.” P</w:t>
      </w:r>
      <w:r w:rsidRPr="00965BC4">
        <w:rPr>
          <w:rFonts w:asciiTheme="majorHAnsi" w:hAnsiTheme="majorHAnsi" w:cstheme="majorHAnsi"/>
          <w:sz w:val="20"/>
          <w:szCs w:val="20"/>
          <w:lang w:val="en-US"/>
        </w:rPr>
        <w:t>aper presented at the Sixth Iberian Cliometrics Workshop - Iberometrics VI, University of Za</w:t>
      </w:r>
      <w:r w:rsidR="00B60EFA" w:rsidRPr="00965BC4">
        <w:rPr>
          <w:rFonts w:asciiTheme="majorHAnsi" w:hAnsiTheme="majorHAnsi" w:cstheme="majorHAnsi"/>
          <w:sz w:val="20"/>
          <w:szCs w:val="20"/>
          <w:lang w:val="en-US"/>
        </w:rPr>
        <w:t>ragoza, 17–18 May</w:t>
      </w:r>
      <w:r w:rsidRPr="00965BC4">
        <w:rPr>
          <w:rFonts w:asciiTheme="majorHAnsi" w:hAnsiTheme="majorHAnsi" w:cstheme="majorHAnsi"/>
          <w:sz w:val="20"/>
          <w:szCs w:val="20"/>
          <w:lang w:val="en-US"/>
        </w:rPr>
        <w:t xml:space="preserve"> 2013.</w:t>
      </w:r>
    </w:p>
    <w:p w:rsidR="00090153" w:rsidRPr="00965BC4" w:rsidRDefault="00090153"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Bielenberg, Andy</w:t>
      </w:r>
      <w:r w:rsidR="00B60EFA"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and Patrick O’Mahony</w:t>
      </w:r>
      <w:r w:rsidR="00B60EFA"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“An Expenditure Estimate of Irish National Income in 1907</w:t>
      </w:r>
      <w:r w:rsidR="00B60EFA" w:rsidRPr="00965BC4">
        <w:rPr>
          <w:rFonts w:asciiTheme="majorHAnsi" w:hAnsiTheme="majorHAnsi" w:cstheme="majorHAnsi"/>
          <w:sz w:val="20"/>
          <w:szCs w:val="20"/>
          <w:lang w:val="en-US"/>
        </w:rPr>
        <w:t>.”</w:t>
      </w:r>
      <w:r w:rsidRPr="00965BC4">
        <w:rPr>
          <w:rFonts w:asciiTheme="majorHAnsi" w:hAnsiTheme="majorHAnsi" w:cstheme="majorHAnsi"/>
          <w:i/>
          <w:sz w:val="20"/>
          <w:szCs w:val="20"/>
          <w:lang w:val="en-US"/>
        </w:rPr>
        <w:t xml:space="preserve"> Economic and Social Review </w:t>
      </w:r>
      <w:r w:rsidRPr="00965BC4">
        <w:rPr>
          <w:rFonts w:asciiTheme="majorHAnsi" w:hAnsiTheme="majorHAnsi" w:cstheme="majorHAnsi"/>
          <w:sz w:val="20"/>
          <w:szCs w:val="20"/>
          <w:lang w:val="en-US"/>
        </w:rPr>
        <w:t>29</w:t>
      </w:r>
      <w:r w:rsidR="00B60EFA" w:rsidRPr="00965BC4">
        <w:rPr>
          <w:rFonts w:asciiTheme="majorHAnsi" w:hAnsiTheme="majorHAnsi" w:cstheme="majorHAnsi"/>
          <w:sz w:val="20"/>
          <w:szCs w:val="20"/>
          <w:lang w:val="en-US"/>
        </w:rPr>
        <w:t xml:space="preserve"> (1998)</w:t>
      </w:r>
      <w:r w:rsidRPr="00965BC4">
        <w:rPr>
          <w:rFonts w:asciiTheme="majorHAnsi" w:hAnsiTheme="majorHAnsi" w:cstheme="majorHAnsi"/>
          <w:sz w:val="20"/>
          <w:szCs w:val="20"/>
          <w:lang w:val="en-US"/>
        </w:rPr>
        <w:t>: 107–132.</w:t>
      </w:r>
    </w:p>
    <w:p w:rsidR="00BE0FAE" w:rsidRPr="00965BC4" w:rsidRDefault="000E1778"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Birks, K. Stuart.</w:t>
      </w:r>
      <w:r w:rsidR="00B60EFA" w:rsidRPr="00965BC4">
        <w:rPr>
          <w:rFonts w:asciiTheme="majorHAnsi" w:hAnsiTheme="majorHAnsi" w:cstheme="majorHAnsi"/>
          <w:sz w:val="20"/>
          <w:szCs w:val="20"/>
          <w:lang w:val="en-US"/>
        </w:rPr>
        <w:t xml:space="preserve"> </w:t>
      </w:r>
      <w:r w:rsidR="00BE0FAE" w:rsidRPr="00965BC4">
        <w:rPr>
          <w:rFonts w:asciiTheme="majorHAnsi" w:hAnsiTheme="majorHAnsi" w:cstheme="majorHAnsi"/>
          <w:sz w:val="20"/>
          <w:szCs w:val="20"/>
          <w:lang w:val="en-US"/>
        </w:rPr>
        <w:t>“Technical Progress in New Zealand Manufacturing Industry: A Production Function Approach</w:t>
      </w:r>
      <w:r w:rsidR="00B60EFA" w:rsidRPr="00965BC4">
        <w:rPr>
          <w:rFonts w:asciiTheme="majorHAnsi" w:hAnsiTheme="majorHAnsi" w:cstheme="majorHAnsi"/>
          <w:sz w:val="20"/>
          <w:szCs w:val="20"/>
          <w:lang w:val="en-US"/>
        </w:rPr>
        <w:t>.”</w:t>
      </w:r>
      <w:r w:rsidR="00BE0FAE" w:rsidRPr="00965BC4">
        <w:rPr>
          <w:rFonts w:asciiTheme="majorHAnsi" w:hAnsiTheme="majorHAnsi" w:cstheme="majorHAnsi"/>
          <w:sz w:val="20"/>
          <w:szCs w:val="20"/>
          <w:lang w:val="en-US"/>
        </w:rPr>
        <w:t xml:space="preserve"> </w:t>
      </w:r>
      <w:r w:rsidR="00BE0FAE" w:rsidRPr="00965BC4">
        <w:rPr>
          <w:rFonts w:asciiTheme="majorHAnsi" w:hAnsiTheme="majorHAnsi" w:cstheme="majorHAnsi"/>
          <w:i/>
          <w:sz w:val="20"/>
          <w:szCs w:val="20"/>
          <w:lang w:val="en-US"/>
        </w:rPr>
        <w:t>New Zealand Economic Papers</w:t>
      </w:r>
      <w:r w:rsidR="00B60EFA" w:rsidRPr="00965BC4">
        <w:rPr>
          <w:rFonts w:asciiTheme="majorHAnsi" w:hAnsiTheme="majorHAnsi" w:cstheme="majorHAnsi"/>
          <w:sz w:val="20"/>
          <w:szCs w:val="20"/>
          <w:lang w:val="en-US"/>
        </w:rPr>
        <w:t xml:space="preserve"> 18, no. 1 (1984)</w:t>
      </w:r>
      <w:r w:rsidR="00BE0FAE" w:rsidRPr="00965BC4">
        <w:rPr>
          <w:rFonts w:asciiTheme="majorHAnsi" w:hAnsiTheme="majorHAnsi" w:cstheme="majorHAnsi"/>
          <w:sz w:val="20"/>
          <w:szCs w:val="20"/>
          <w:lang w:val="en-US"/>
        </w:rPr>
        <w:t>: 99–110.</w:t>
      </w:r>
    </w:p>
    <w:p w:rsidR="000412CF" w:rsidRPr="00965BC4" w:rsidRDefault="000412CF"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Bjerke, Kjeld</w:t>
      </w:r>
      <w:r w:rsidR="00B60EFA"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and Niels Ussing</w:t>
      </w:r>
      <w:r w:rsidR="00B60EFA"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w:t>
      </w:r>
      <w:r w:rsidRPr="00965BC4">
        <w:rPr>
          <w:rFonts w:asciiTheme="majorHAnsi" w:hAnsiTheme="majorHAnsi" w:cstheme="majorHAnsi"/>
          <w:i/>
          <w:sz w:val="20"/>
          <w:szCs w:val="20"/>
          <w:lang w:val="en-US"/>
        </w:rPr>
        <w:t>Studier over Danmarks nationalprodukt, 1870–1950</w:t>
      </w:r>
      <w:r w:rsidR="00B60EFA" w:rsidRPr="00965BC4">
        <w:rPr>
          <w:rFonts w:asciiTheme="majorHAnsi" w:hAnsiTheme="majorHAnsi" w:cstheme="majorHAnsi"/>
          <w:i/>
          <w:sz w:val="20"/>
          <w:szCs w:val="20"/>
          <w:lang w:val="en-US"/>
        </w:rPr>
        <w:t>.</w:t>
      </w:r>
      <w:r w:rsidR="00B60EFA" w:rsidRPr="00965BC4">
        <w:rPr>
          <w:rFonts w:asciiTheme="majorHAnsi" w:hAnsiTheme="majorHAnsi" w:cstheme="majorHAnsi"/>
          <w:sz w:val="20"/>
          <w:szCs w:val="20"/>
          <w:lang w:val="en-US"/>
        </w:rPr>
        <w:t xml:space="preserve"> Copenhagen: G.E.C. Gad, 1958</w:t>
      </w:r>
      <w:r w:rsidRPr="00965BC4">
        <w:rPr>
          <w:rFonts w:asciiTheme="majorHAnsi" w:hAnsiTheme="majorHAnsi" w:cstheme="majorHAnsi"/>
          <w:sz w:val="20"/>
          <w:szCs w:val="20"/>
          <w:lang w:val="en-US"/>
        </w:rPr>
        <w:t>.</w:t>
      </w:r>
    </w:p>
    <w:p w:rsidR="00EE05A5" w:rsidRPr="00965BC4" w:rsidRDefault="0050756D"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Bjerke, Kjeld.</w:t>
      </w:r>
      <w:r w:rsidR="00EE05A5" w:rsidRPr="00965BC4">
        <w:rPr>
          <w:rFonts w:asciiTheme="majorHAnsi" w:hAnsiTheme="majorHAnsi" w:cstheme="majorHAnsi"/>
          <w:sz w:val="20"/>
          <w:szCs w:val="20"/>
          <w:lang w:val="en-US"/>
        </w:rPr>
        <w:t>“A Statistical Note on the Movement of the Wage/Product Ratio in Denmark 1949–1963</w:t>
      </w:r>
      <w:r w:rsidRPr="00965BC4">
        <w:rPr>
          <w:rFonts w:asciiTheme="majorHAnsi" w:hAnsiTheme="majorHAnsi" w:cstheme="majorHAnsi"/>
          <w:sz w:val="20"/>
          <w:szCs w:val="20"/>
          <w:lang w:val="en-US"/>
        </w:rPr>
        <w:t xml:space="preserve">.” </w:t>
      </w:r>
      <w:r w:rsidR="00EE05A5" w:rsidRPr="00965BC4">
        <w:rPr>
          <w:rFonts w:asciiTheme="majorHAnsi" w:hAnsiTheme="majorHAnsi" w:cstheme="majorHAnsi"/>
          <w:i/>
          <w:sz w:val="20"/>
          <w:szCs w:val="20"/>
          <w:lang w:val="en-US"/>
        </w:rPr>
        <w:t>Swedish Journal of Economics</w:t>
      </w:r>
      <w:r w:rsidR="00EE05A5" w:rsidRPr="00965BC4">
        <w:rPr>
          <w:rFonts w:asciiTheme="majorHAnsi" w:hAnsiTheme="majorHAnsi" w:cstheme="majorHAnsi"/>
          <w:sz w:val="20"/>
          <w:szCs w:val="20"/>
          <w:lang w:val="en-US"/>
        </w:rPr>
        <w:t xml:space="preserve"> 68</w:t>
      </w:r>
      <w:r w:rsidRPr="00965BC4">
        <w:rPr>
          <w:rFonts w:asciiTheme="majorHAnsi" w:hAnsiTheme="majorHAnsi" w:cstheme="majorHAnsi"/>
          <w:sz w:val="20"/>
          <w:szCs w:val="20"/>
          <w:lang w:val="en-US"/>
        </w:rPr>
        <w:t>, no. 2 (1966): 117–</w:t>
      </w:r>
      <w:r w:rsidR="00EE05A5" w:rsidRPr="00965BC4">
        <w:rPr>
          <w:rFonts w:asciiTheme="majorHAnsi" w:hAnsiTheme="majorHAnsi" w:cstheme="majorHAnsi"/>
          <w:sz w:val="20"/>
          <w:szCs w:val="20"/>
          <w:lang w:val="en-US"/>
        </w:rPr>
        <w:t>21.</w:t>
      </w:r>
    </w:p>
    <w:p w:rsidR="004A4C49" w:rsidRPr="00965BC4" w:rsidRDefault="004A4C49" w:rsidP="00B10B9C">
      <w:pPr>
        <w:ind w:left="567" w:hanging="567"/>
        <w:jc w:val="both"/>
        <w:rPr>
          <w:rFonts w:asciiTheme="majorHAnsi" w:hAnsiTheme="majorHAnsi" w:cstheme="majorHAnsi"/>
          <w:sz w:val="20"/>
          <w:szCs w:val="20"/>
        </w:rPr>
      </w:pPr>
      <w:r w:rsidRPr="00965BC4">
        <w:rPr>
          <w:rFonts w:asciiTheme="majorHAnsi" w:hAnsiTheme="majorHAnsi" w:cstheme="majorHAnsi"/>
          <w:sz w:val="20"/>
          <w:szCs w:val="20"/>
        </w:rPr>
        <w:t>Bjerke, Juul</w:t>
      </w:r>
      <w:r w:rsidR="007B5EBA" w:rsidRPr="00965BC4">
        <w:rPr>
          <w:rFonts w:asciiTheme="majorHAnsi" w:hAnsiTheme="majorHAnsi" w:cstheme="majorHAnsi"/>
          <w:sz w:val="20"/>
          <w:szCs w:val="20"/>
        </w:rPr>
        <w:t>.</w:t>
      </w:r>
      <w:r w:rsidRPr="00965BC4">
        <w:rPr>
          <w:rFonts w:asciiTheme="majorHAnsi" w:hAnsiTheme="majorHAnsi" w:cstheme="majorHAnsi"/>
          <w:sz w:val="20"/>
          <w:szCs w:val="20"/>
        </w:rPr>
        <w:t xml:space="preserve"> “Estimering av konsumfunksjoner på grunnlag av nasjonalregnskapsdata 1865–1968</w:t>
      </w:r>
      <w:r w:rsidR="007B5EBA" w:rsidRPr="00965BC4">
        <w:rPr>
          <w:rFonts w:asciiTheme="majorHAnsi" w:hAnsiTheme="majorHAnsi" w:cstheme="majorHAnsi"/>
          <w:sz w:val="20"/>
          <w:szCs w:val="20"/>
        </w:rPr>
        <w:t>.”</w:t>
      </w:r>
      <w:r w:rsidRPr="00965BC4">
        <w:rPr>
          <w:rFonts w:asciiTheme="majorHAnsi" w:hAnsiTheme="majorHAnsi" w:cstheme="majorHAnsi"/>
          <w:sz w:val="20"/>
          <w:szCs w:val="20"/>
        </w:rPr>
        <w:t xml:space="preserve"> Artikler fra Statistisk </w:t>
      </w:r>
      <w:r w:rsidR="007B5EBA" w:rsidRPr="00965BC4">
        <w:rPr>
          <w:rFonts w:asciiTheme="majorHAnsi" w:hAnsiTheme="majorHAnsi" w:cstheme="majorHAnsi"/>
          <w:sz w:val="20"/>
          <w:szCs w:val="20"/>
        </w:rPr>
        <w:t>Sentralbyrå Nr. 53, Oslo: Statistisk Sentralbyrå, 1972</w:t>
      </w:r>
      <w:r w:rsidRPr="00965BC4">
        <w:rPr>
          <w:rFonts w:asciiTheme="majorHAnsi" w:hAnsiTheme="majorHAnsi" w:cstheme="majorHAnsi"/>
          <w:sz w:val="20"/>
          <w:szCs w:val="20"/>
        </w:rPr>
        <w:t>.</w:t>
      </w:r>
    </w:p>
    <w:p w:rsidR="008C30AA" w:rsidRPr="00965BC4" w:rsidRDefault="008C30AA"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van Bochove, Cornelis A.</w:t>
      </w:r>
      <w:r w:rsidR="003B5607"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and Theo A. Huitker</w:t>
      </w:r>
      <w:r w:rsidR="003B5607"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“Main National Accounting Series, 1900–1986</w:t>
      </w:r>
      <w:r w:rsidR="003B5607"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NA-017, Netherlan</w:t>
      </w:r>
      <w:r w:rsidR="003B5607" w:rsidRPr="00965BC4">
        <w:rPr>
          <w:rFonts w:asciiTheme="majorHAnsi" w:hAnsiTheme="majorHAnsi" w:cstheme="majorHAnsi"/>
          <w:sz w:val="20"/>
          <w:szCs w:val="20"/>
          <w:lang w:val="en-US"/>
        </w:rPr>
        <w:t>ds Central Bureau of Statistics,</w:t>
      </w:r>
      <w:r w:rsidR="00074246" w:rsidRPr="00965BC4">
        <w:rPr>
          <w:rFonts w:asciiTheme="majorHAnsi" w:hAnsiTheme="majorHAnsi" w:cstheme="majorHAnsi"/>
          <w:sz w:val="20"/>
          <w:szCs w:val="20"/>
          <w:lang w:val="en-US"/>
        </w:rPr>
        <w:t xml:space="preserve"> </w:t>
      </w:r>
      <w:r w:rsidR="003B5607" w:rsidRPr="00965BC4">
        <w:rPr>
          <w:rFonts w:asciiTheme="majorHAnsi" w:hAnsiTheme="majorHAnsi" w:cstheme="majorHAnsi"/>
          <w:sz w:val="20"/>
          <w:szCs w:val="20"/>
          <w:lang w:val="en-US"/>
        </w:rPr>
        <w:t>1987.</w:t>
      </w:r>
    </w:p>
    <w:p w:rsidR="00EC03AD" w:rsidRPr="00965BC4" w:rsidRDefault="00EC03AD"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Boehm</w:t>
      </w:r>
      <w:r w:rsidR="00E36C28" w:rsidRPr="00965BC4">
        <w:rPr>
          <w:rFonts w:asciiTheme="majorHAnsi" w:hAnsiTheme="majorHAnsi" w:cstheme="majorHAnsi"/>
          <w:sz w:val="20"/>
          <w:szCs w:val="20"/>
          <w:lang w:val="en-US"/>
        </w:rPr>
        <w:t xml:space="preserve">, Ernst </w:t>
      </w:r>
      <w:r w:rsidR="00393598" w:rsidRPr="00965BC4">
        <w:rPr>
          <w:rFonts w:asciiTheme="majorHAnsi" w:hAnsiTheme="majorHAnsi" w:cstheme="majorHAnsi"/>
          <w:sz w:val="20"/>
          <w:szCs w:val="20"/>
          <w:lang w:val="en-US"/>
        </w:rPr>
        <w:t>A.</w:t>
      </w:r>
      <w:r w:rsidRPr="00965BC4">
        <w:rPr>
          <w:rFonts w:asciiTheme="majorHAnsi" w:hAnsiTheme="majorHAnsi" w:cstheme="majorHAnsi"/>
          <w:sz w:val="20"/>
          <w:szCs w:val="20"/>
          <w:lang w:val="en-US"/>
        </w:rPr>
        <w:t xml:space="preserve"> “Measuring Australian Economic Growth, 1861 to 1938–</w:t>
      </w:r>
      <w:r w:rsidR="00FB6586" w:rsidRPr="00965BC4">
        <w:rPr>
          <w:rFonts w:asciiTheme="majorHAnsi" w:hAnsiTheme="majorHAnsi" w:cstheme="majorHAnsi"/>
          <w:sz w:val="20"/>
          <w:szCs w:val="20"/>
          <w:lang w:val="en-US"/>
        </w:rPr>
        <w:t>19</w:t>
      </w:r>
      <w:r w:rsidRPr="00965BC4">
        <w:rPr>
          <w:rFonts w:asciiTheme="majorHAnsi" w:hAnsiTheme="majorHAnsi" w:cstheme="majorHAnsi"/>
          <w:sz w:val="20"/>
          <w:szCs w:val="20"/>
          <w:lang w:val="en-US"/>
        </w:rPr>
        <w:t>39</w:t>
      </w:r>
      <w:r w:rsidR="003B5607"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w:t>
      </w:r>
      <w:r w:rsidRPr="00965BC4">
        <w:rPr>
          <w:rFonts w:asciiTheme="majorHAnsi" w:hAnsiTheme="majorHAnsi" w:cstheme="majorHAnsi"/>
          <w:i/>
          <w:sz w:val="20"/>
          <w:szCs w:val="20"/>
          <w:lang w:val="en-US"/>
        </w:rPr>
        <w:t>Economic Record</w:t>
      </w:r>
      <w:r w:rsidRPr="00965BC4">
        <w:rPr>
          <w:rFonts w:asciiTheme="majorHAnsi" w:hAnsiTheme="majorHAnsi" w:cstheme="majorHAnsi"/>
          <w:sz w:val="20"/>
          <w:szCs w:val="20"/>
          <w:lang w:val="en-US"/>
        </w:rPr>
        <w:t xml:space="preserve"> </w:t>
      </w:r>
      <w:r w:rsidR="00393598" w:rsidRPr="00965BC4">
        <w:rPr>
          <w:rFonts w:asciiTheme="majorHAnsi" w:hAnsiTheme="majorHAnsi" w:cstheme="majorHAnsi"/>
          <w:sz w:val="20"/>
          <w:szCs w:val="20"/>
          <w:lang w:val="en-US"/>
        </w:rPr>
        <w:t>41</w:t>
      </w:r>
      <w:r w:rsidR="003B5607" w:rsidRPr="00965BC4">
        <w:rPr>
          <w:rFonts w:asciiTheme="majorHAnsi" w:hAnsiTheme="majorHAnsi" w:cstheme="majorHAnsi"/>
          <w:sz w:val="20"/>
          <w:szCs w:val="20"/>
          <w:lang w:val="en-US"/>
        </w:rPr>
        <w:t xml:space="preserve"> (1965)</w:t>
      </w:r>
      <w:r w:rsidR="00393598" w:rsidRPr="00965BC4">
        <w:rPr>
          <w:rFonts w:asciiTheme="majorHAnsi" w:hAnsiTheme="majorHAnsi" w:cstheme="majorHAnsi"/>
          <w:sz w:val="20"/>
          <w:szCs w:val="20"/>
          <w:lang w:val="en-US"/>
        </w:rPr>
        <w:t xml:space="preserve"> </w:t>
      </w:r>
      <w:r w:rsidR="003B5607" w:rsidRPr="00965BC4">
        <w:rPr>
          <w:rFonts w:asciiTheme="majorHAnsi" w:hAnsiTheme="majorHAnsi" w:cstheme="majorHAnsi"/>
          <w:sz w:val="20"/>
          <w:szCs w:val="20"/>
          <w:lang w:val="en-US"/>
        </w:rPr>
        <w:t>207–</w:t>
      </w:r>
      <w:r w:rsidRPr="00965BC4">
        <w:rPr>
          <w:rFonts w:asciiTheme="majorHAnsi" w:hAnsiTheme="majorHAnsi" w:cstheme="majorHAnsi"/>
          <w:sz w:val="20"/>
          <w:szCs w:val="20"/>
          <w:lang w:val="en-US"/>
        </w:rPr>
        <w:t>39.</w:t>
      </w:r>
    </w:p>
    <w:p w:rsidR="00DC483F" w:rsidRPr="00965BC4" w:rsidRDefault="00DC483F"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lastRenderedPageBreak/>
        <w:t>Bohlin, Jan</w:t>
      </w:r>
      <w:r w:rsidR="003B5607" w:rsidRPr="00965BC4">
        <w:rPr>
          <w:rFonts w:asciiTheme="majorHAnsi" w:hAnsiTheme="majorHAnsi" w:cstheme="majorHAnsi"/>
          <w:sz w:val="20"/>
          <w:szCs w:val="20"/>
          <w:lang w:val="en-US"/>
        </w:rPr>
        <w:t xml:space="preserve">. </w:t>
      </w:r>
      <w:r w:rsidRPr="00965BC4">
        <w:rPr>
          <w:rFonts w:asciiTheme="majorHAnsi" w:hAnsiTheme="majorHAnsi" w:cstheme="majorHAnsi"/>
          <w:sz w:val="20"/>
          <w:szCs w:val="20"/>
          <w:lang w:val="en-US"/>
        </w:rPr>
        <w:t>“Swedish Historical National Accounts: The Fifth Generation</w:t>
      </w:r>
      <w:r w:rsidR="003B5607"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w:t>
      </w:r>
      <w:r w:rsidRPr="00965BC4">
        <w:rPr>
          <w:rFonts w:asciiTheme="majorHAnsi" w:hAnsiTheme="majorHAnsi" w:cstheme="majorHAnsi"/>
          <w:i/>
          <w:sz w:val="20"/>
          <w:szCs w:val="20"/>
          <w:lang w:val="en-US"/>
        </w:rPr>
        <w:t>European Review of Economic History</w:t>
      </w:r>
      <w:r w:rsidRPr="00965BC4">
        <w:rPr>
          <w:rFonts w:asciiTheme="majorHAnsi" w:hAnsiTheme="majorHAnsi" w:cstheme="majorHAnsi"/>
          <w:sz w:val="20"/>
          <w:szCs w:val="20"/>
          <w:lang w:val="en-US"/>
        </w:rPr>
        <w:t xml:space="preserve"> 7</w:t>
      </w:r>
      <w:r w:rsidR="003B5607" w:rsidRPr="00965BC4">
        <w:rPr>
          <w:rFonts w:asciiTheme="majorHAnsi" w:hAnsiTheme="majorHAnsi" w:cstheme="majorHAnsi"/>
          <w:sz w:val="20"/>
          <w:szCs w:val="20"/>
          <w:lang w:val="en-US"/>
        </w:rPr>
        <w:t xml:space="preserve"> (2003)</w:t>
      </w:r>
      <w:r w:rsidRPr="00965BC4">
        <w:rPr>
          <w:rFonts w:asciiTheme="majorHAnsi" w:hAnsiTheme="majorHAnsi" w:cstheme="majorHAnsi"/>
          <w:sz w:val="20"/>
          <w:szCs w:val="20"/>
          <w:lang w:val="en-US"/>
        </w:rPr>
        <w:t>: 73–97.</w:t>
      </w:r>
    </w:p>
    <w:p w:rsidR="001A181C" w:rsidRPr="00965BC4" w:rsidRDefault="001A181C"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Bos, Frits</w:t>
      </w:r>
      <w:r w:rsidR="003B5607" w:rsidRPr="00965BC4">
        <w:rPr>
          <w:rFonts w:asciiTheme="majorHAnsi" w:hAnsiTheme="majorHAnsi" w:cstheme="majorHAnsi"/>
          <w:sz w:val="20"/>
          <w:szCs w:val="20"/>
          <w:lang w:val="en-US"/>
        </w:rPr>
        <w:t xml:space="preserve">. </w:t>
      </w:r>
      <w:r w:rsidRPr="00965BC4">
        <w:rPr>
          <w:rFonts w:asciiTheme="majorHAnsi" w:hAnsiTheme="majorHAnsi" w:cstheme="majorHAnsi"/>
          <w:sz w:val="20"/>
          <w:szCs w:val="20"/>
          <w:lang w:val="en-US"/>
        </w:rPr>
        <w:t>“The National Accounts as a Tool for Analysis and Policy: Past, Present</w:t>
      </w:r>
      <w:r w:rsidR="003B5607"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and Future</w:t>
      </w:r>
      <w:r w:rsidR="003B5607" w:rsidRPr="00965BC4">
        <w:rPr>
          <w:rFonts w:asciiTheme="majorHAnsi" w:hAnsiTheme="majorHAnsi" w:cstheme="majorHAnsi"/>
          <w:sz w:val="20"/>
          <w:szCs w:val="20"/>
          <w:lang w:val="en-US"/>
        </w:rPr>
        <w:t xml:space="preserve">.” </w:t>
      </w:r>
      <w:r w:rsidRPr="00965BC4">
        <w:rPr>
          <w:rFonts w:asciiTheme="majorHAnsi" w:hAnsiTheme="majorHAnsi" w:cstheme="majorHAnsi"/>
          <w:sz w:val="20"/>
          <w:szCs w:val="20"/>
          <w:lang w:val="en-US"/>
        </w:rPr>
        <w:t>Unpublished Ph</w:t>
      </w:r>
      <w:r w:rsidR="003B5607"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D</w:t>
      </w:r>
      <w:r w:rsidR="003B5607" w:rsidRPr="00965BC4">
        <w:rPr>
          <w:rFonts w:asciiTheme="majorHAnsi" w:hAnsiTheme="majorHAnsi" w:cstheme="majorHAnsi"/>
          <w:sz w:val="20"/>
          <w:szCs w:val="20"/>
          <w:lang w:val="en-US"/>
        </w:rPr>
        <w:t>. thesis, Universiteit Twente, 2003</w:t>
      </w:r>
      <w:r w:rsidRPr="00965BC4">
        <w:rPr>
          <w:rFonts w:asciiTheme="majorHAnsi" w:hAnsiTheme="majorHAnsi" w:cstheme="majorHAnsi"/>
          <w:sz w:val="20"/>
          <w:szCs w:val="20"/>
          <w:lang w:val="en-US"/>
        </w:rPr>
        <w:t>.</w:t>
      </w:r>
    </w:p>
    <w:p w:rsidR="00CB37C4" w:rsidRPr="00965BC4" w:rsidRDefault="006D76B5"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______</w:t>
      </w:r>
      <w:r w:rsidR="003B5607" w:rsidRPr="00965BC4">
        <w:rPr>
          <w:rFonts w:asciiTheme="majorHAnsi" w:hAnsiTheme="majorHAnsi" w:cstheme="majorHAnsi"/>
          <w:sz w:val="20"/>
          <w:szCs w:val="20"/>
          <w:lang w:val="en-US"/>
        </w:rPr>
        <w:t>.</w:t>
      </w:r>
      <w:r w:rsidR="00CB37C4" w:rsidRPr="00965BC4">
        <w:rPr>
          <w:rFonts w:asciiTheme="majorHAnsi" w:hAnsiTheme="majorHAnsi" w:cstheme="majorHAnsi"/>
          <w:sz w:val="20"/>
          <w:szCs w:val="20"/>
          <w:lang w:val="en-US"/>
        </w:rPr>
        <w:t xml:space="preserve"> “The Development of the Dutch National Accounts as a Tool for Analysis and Policy</w:t>
      </w:r>
      <w:r w:rsidR="003B5607" w:rsidRPr="00965BC4">
        <w:rPr>
          <w:rFonts w:asciiTheme="majorHAnsi" w:hAnsiTheme="majorHAnsi" w:cstheme="majorHAnsi"/>
          <w:sz w:val="20"/>
          <w:szCs w:val="20"/>
          <w:lang w:val="en-US"/>
        </w:rPr>
        <w:t>.”</w:t>
      </w:r>
      <w:r w:rsidR="00CB37C4" w:rsidRPr="00965BC4">
        <w:rPr>
          <w:rFonts w:asciiTheme="majorHAnsi" w:hAnsiTheme="majorHAnsi" w:cstheme="majorHAnsi"/>
          <w:sz w:val="20"/>
          <w:szCs w:val="20"/>
          <w:lang w:val="en-US"/>
        </w:rPr>
        <w:t xml:space="preserve"> </w:t>
      </w:r>
      <w:r w:rsidR="00CB37C4" w:rsidRPr="00965BC4">
        <w:rPr>
          <w:rFonts w:asciiTheme="majorHAnsi" w:hAnsiTheme="majorHAnsi" w:cstheme="majorHAnsi"/>
          <w:i/>
          <w:sz w:val="20"/>
          <w:szCs w:val="20"/>
          <w:lang w:val="en-US"/>
        </w:rPr>
        <w:t>Statistica Neerlandica</w:t>
      </w:r>
      <w:r w:rsidR="003B5607" w:rsidRPr="00965BC4">
        <w:rPr>
          <w:rFonts w:asciiTheme="majorHAnsi" w:hAnsiTheme="majorHAnsi" w:cstheme="majorHAnsi"/>
          <w:sz w:val="20"/>
          <w:szCs w:val="20"/>
          <w:lang w:val="en-US"/>
        </w:rPr>
        <w:t xml:space="preserve"> 60, no. 2 (2006): 225–</w:t>
      </w:r>
      <w:r w:rsidR="00CB37C4" w:rsidRPr="00965BC4">
        <w:rPr>
          <w:rFonts w:asciiTheme="majorHAnsi" w:hAnsiTheme="majorHAnsi" w:cstheme="majorHAnsi"/>
          <w:sz w:val="20"/>
          <w:szCs w:val="20"/>
          <w:lang w:val="en-US"/>
        </w:rPr>
        <w:t>58.</w:t>
      </w:r>
    </w:p>
    <w:p w:rsidR="00A354DC" w:rsidRPr="00965BC4" w:rsidRDefault="00A354DC"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Bridgman, B</w:t>
      </w:r>
      <w:r w:rsidR="002D3E51" w:rsidRPr="00965BC4">
        <w:rPr>
          <w:rFonts w:asciiTheme="majorHAnsi" w:hAnsiTheme="majorHAnsi" w:cstheme="majorHAnsi"/>
          <w:sz w:val="20"/>
          <w:szCs w:val="20"/>
          <w:lang w:val="en-US"/>
        </w:rPr>
        <w:t>enjamin</w:t>
      </w:r>
      <w:r w:rsidR="003B5607"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“Is Labor's Loss Capital's Gain? Gross versus Net Labor Shares</w:t>
      </w:r>
      <w:r w:rsidR="003B5607" w:rsidRPr="00965BC4">
        <w:rPr>
          <w:rFonts w:asciiTheme="majorHAnsi" w:hAnsiTheme="majorHAnsi" w:cstheme="majorHAnsi"/>
          <w:sz w:val="20"/>
          <w:szCs w:val="20"/>
          <w:lang w:val="en-US"/>
        </w:rPr>
        <w:t>.”</w:t>
      </w:r>
      <w:r w:rsidR="00EF0FE8" w:rsidRPr="00965BC4">
        <w:rPr>
          <w:rFonts w:asciiTheme="majorHAnsi" w:hAnsiTheme="majorHAnsi" w:cstheme="majorHAnsi"/>
          <w:sz w:val="20"/>
          <w:szCs w:val="20"/>
          <w:lang w:val="en-US"/>
        </w:rPr>
        <w:t xml:space="preserve"> Mimeo,</w:t>
      </w:r>
      <w:r w:rsidRPr="00965BC4">
        <w:rPr>
          <w:rFonts w:asciiTheme="majorHAnsi" w:hAnsiTheme="majorHAnsi" w:cstheme="majorHAnsi"/>
          <w:sz w:val="20"/>
          <w:szCs w:val="20"/>
          <w:lang w:val="en-US"/>
        </w:rPr>
        <w:t xml:space="preserve"> Bureau of Eco</w:t>
      </w:r>
      <w:r w:rsidR="003B5607" w:rsidRPr="00965BC4">
        <w:rPr>
          <w:rFonts w:asciiTheme="majorHAnsi" w:hAnsiTheme="majorHAnsi" w:cstheme="majorHAnsi"/>
          <w:sz w:val="20"/>
          <w:szCs w:val="20"/>
          <w:lang w:val="en-US"/>
        </w:rPr>
        <w:t>nomic Analysis (2014)</w:t>
      </w:r>
      <w:r w:rsidR="00F07C62" w:rsidRPr="00965BC4">
        <w:rPr>
          <w:rFonts w:asciiTheme="majorHAnsi" w:hAnsiTheme="majorHAnsi" w:cstheme="majorHAnsi"/>
          <w:sz w:val="20"/>
          <w:szCs w:val="20"/>
          <w:lang w:val="en-US"/>
        </w:rPr>
        <w:t>.</w:t>
      </w:r>
    </w:p>
    <w:p w:rsidR="00536C22" w:rsidRPr="00965BC4" w:rsidRDefault="00536C22"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Broadberry, Stephen, Claire Giordano</w:t>
      </w:r>
      <w:r w:rsidR="007A77DA"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and Francesco Zollino</w:t>
      </w:r>
      <w:r w:rsidR="007A77DA" w:rsidRPr="00965BC4">
        <w:rPr>
          <w:rFonts w:asciiTheme="majorHAnsi" w:hAnsiTheme="majorHAnsi" w:cstheme="majorHAnsi"/>
          <w:sz w:val="20"/>
          <w:szCs w:val="20"/>
          <w:lang w:val="en-US"/>
        </w:rPr>
        <w:t xml:space="preserve">. </w:t>
      </w:r>
      <w:r w:rsidRPr="00965BC4">
        <w:rPr>
          <w:rFonts w:asciiTheme="majorHAnsi" w:hAnsiTheme="majorHAnsi" w:cstheme="majorHAnsi"/>
          <w:sz w:val="20"/>
          <w:szCs w:val="20"/>
          <w:lang w:val="en-US"/>
        </w:rPr>
        <w:t>“A Sectoral Analysis of Italy’s Development, 1861–2011</w:t>
      </w:r>
      <w:r w:rsidR="007A77DA"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Bank of Italy Economic</w:t>
      </w:r>
      <w:r w:rsidR="007A77DA" w:rsidRPr="00965BC4">
        <w:rPr>
          <w:rFonts w:asciiTheme="majorHAnsi" w:hAnsiTheme="majorHAnsi" w:cstheme="majorHAnsi"/>
          <w:sz w:val="20"/>
          <w:szCs w:val="20"/>
          <w:lang w:val="en-US"/>
        </w:rPr>
        <w:t xml:space="preserve"> History Working Papers No. 20, Banca D’Italia, Rome, 2011</w:t>
      </w:r>
      <w:r w:rsidRPr="00965BC4">
        <w:rPr>
          <w:rFonts w:asciiTheme="majorHAnsi" w:hAnsiTheme="majorHAnsi" w:cstheme="majorHAnsi"/>
          <w:sz w:val="20"/>
          <w:szCs w:val="20"/>
          <w:lang w:val="en-US"/>
        </w:rPr>
        <w:t>.</w:t>
      </w:r>
    </w:p>
    <w:p w:rsidR="00E22791" w:rsidRPr="00965BC4" w:rsidRDefault="00E22791"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Brown, Vincent</w:t>
      </w:r>
      <w:r w:rsidR="007A77DA"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and Simon Mohun</w:t>
      </w:r>
      <w:r w:rsidR="007A77DA"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“The Rate of Profit in the </w:t>
      </w:r>
      <w:r w:rsidR="007A77DA" w:rsidRPr="00965BC4">
        <w:rPr>
          <w:rFonts w:asciiTheme="majorHAnsi" w:hAnsiTheme="majorHAnsi" w:cstheme="majorHAnsi"/>
          <w:sz w:val="20"/>
          <w:szCs w:val="20"/>
          <w:lang w:val="en-US"/>
        </w:rPr>
        <w:t>United Kingdom</w:t>
      </w:r>
      <w:r w:rsidRPr="00965BC4">
        <w:rPr>
          <w:rFonts w:asciiTheme="majorHAnsi" w:hAnsiTheme="majorHAnsi" w:cstheme="majorHAnsi"/>
          <w:sz w:val="20"/>
          <w:szCs w:val="20"/>
          <w:lang w:val="en-US"/>
        </w:rPr>
        <w:t>, 1920–1938</w:t>
      </w:r>
      <w:r w:rsidR="007A77DA"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w:t>
      </w:r>
      <w:r w:rsidRPr="00965BC4">
        <w:rPr>
          <w:rFonts w:asciiTheme="majorHAnsi" w:hAnsiTheme="majorHAnsi" w:cstheme="majorHAnsi"/>
          <w:i/>
          <w:sz w:val="20"/>
          <w:szCs w:val="20"/>
          <w:lang w:val="en-US"/>
        </w:rPr>
        <w:t>Cambridge Journal of Economics</w:t>
      </w:r>
      <w:r w:rsidR="007A77DA" w:rsidRPr="00965BC4">
        <w:rPr>
          <w:rFonts w:asciiTheme="majorHAnsi" w:hAnsiTheme="majorHAnsi" w:cstheme="majorHAnsi"/>
          <w:sz w:val="20"/>
          <w:szCs w:val="20"/>
          <w:lang w:val="en-US"/>
        </w:rPr>
        <w:t xml:space="preserve"> 35, (2011): 1035–</w:t>
      </w:r>
      <w:r w:rsidRPr="00965BC4">
        <w:rPr>
          <w:rFonts w:asciiTheme="majorHAnsi" w:hAnsiTheme="majorHAnsi" w:cstheme="majorHAnsi"/>
          <w:sz w:val="20"/>
          <w:szCs w:val="20"/>
          <w:lang w:val="en-US"/>
        </w:rPr>
        <w:t>59.</w:t>
      </w:r>
    </w:p>
    <w:p w:rsidR="00CC02EE" w:rsidRPr="00965BC4" w:rsidRDefault="00CC02EE"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Budd, Edward C. “Factor Shares, 1850–1910</w:t>
      </w:r>
      <w:r w:rsidR="007A77DA" w:rsidRPr="00965BC4">
        <w:rPr>
          <w:rFonts w:asciiTheme="majorHAnsi" w:hAnsiTheme="majorHAnsi" w:cstheme="majorHAnsi"/>
          <w:sz w:val="20"/>
          <w:szCs w:val="20"/>
          <w:lang w:val="en-GB"/>
        </w:rPr>
        <w:t xml:space="preserve">.” In </w:t>
      </w:r>
      <w:r w:rsidRPr="00965BC4">
        <w:rPr>
          <w:rFonts w:asciiTheme="majorHAnsi" w:hAnsiTheme="majorHAnsi" w:cstheme="majorHAnsi"/>
          <w:i/>
          <w:sz w:val="20"/>
          <w:szCs w:val="20"/>
          <w:lang w:val="en-GB"/>
        </w:rPr>
        <w:t>Trends in the American Economy in the Nineteenth Century</w:t>
      </w:r>
      <w:r w:rsidR="007A77DA" w:rsidRPr="00965BC4">
        <w:rPr>
          <w:rFonts w:asciiTheme="majorHAnsi" w:hAnsiTheme="majorHAnsi" w:cstheme="majorHAnsi"/>
          <w:i/>
          <w:sz w:val="20"/>
          <w:szCs w:val="20"/>
          <w:lang w:val="en-GB"/>
        </w:rPr>
        <w:t xml:space="preserve">, </w:t>
      </w:r>
      <w:r w:rsidR="007A77DA" w:rsidRPr="00965BC4">
        <w:rPr>
          <w:rFonts w:asciiTheme="majorHAnsi" w:hAnsiTheme="majorHAnsi" w:cstheme="majorHAnsi"/>
          <w:sz w:val="20"/>
          <w:szCs w:val="20"/>
          <w:lang w:val="en-GB"/>
        </w:rPr>
        <w:t>edited by</w:t>
      </w:r>
      <w:r w:rsidR="007A77DA" w:rsidRPr="00965BC4">
        <w:rPr>
          <w:rFonts w:asciiTheme="majorHAnsi" w:hAnsiTheme="majorHAnsi" w:cstheme="majorHAnsi"/>
          <w:i/>
          <w:sz w:val="20"/>
          <w:szCs w:val="20"/>
          <w:lang w:val="en-GB"/>
        </w:rPr>
        <w:t xml:space="preserve"> </w:t>
      </w:r>
      <w:r w:rsidR="007A77DA" w:rsidRPr="00965BC4">
        <w:rPr>
          <w:rFonts w:asciiTheme="majorHAnsi" w:hAnsiTheme="majorHAnsi" w:cstheme="majorHAnsi"/>
          <w:sz w:val="20"/>
          <w:szCs w:val="20"/>
          <w:lang w:val="en-GB"/>
        </w:rPr>
        <w:t xml:space="preserve">W.N. Parker. </w:t>
      </w:r>
      <w:r w:rsidRPr="00965BC4">
        <w:rPr>
          <w:rFonts w:asciiTheme="majorHAnsi" w:hAnsiTheme="majorHAnsi" w:cstheme="majorHAnsi"/>
          <w:sz w:val="20"/>
          <w:szCs w:val="20"/>
          <w:lang w:val="en-GB"/>
        </w:rPr>
        <w:t>Prince</w:t>
      </w:r>
      <w:r w:rsidR="007A77DA" w:rsidRPr="00965BC4">
        <w:rPr>
          <w:rFonts w:asciiTheme="majorHAnsi" w:hAnsiTheme="majorHAnsi" w:cstheme="majorHAnsi"/>
          <w:sz w:val="20"/>
          <w:szCs w:val="20"/>
          <w:lang w:val="en-GB"/>
        </w:rPr>
        <w:t>ton: Princeton University Press, 1960</w:t>
      </w:r>
      <w:r w:rsidRPr="00965BC4">
        <w:rPr>
          <w:rFonts w:asciiTheme="majorHAnsi" w:hAnsiTheme="majorHAnsi" w:cstheme="majorHAnsi"/>
          <w:sz w:val="20"/>
          <w:szCs w:val="20"/>
          <w:lang w:val="en-GB"/>
        </w:rPr>
        <w:t>.</w:t>
      </w:r>
    </w:p>
    <w:p w:rsidR="00216B68" w:rsidRPr="00965BC4" w:rsidRDefault="00216B68"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Buse, Adolf</w:t>
      </w:r>
      <w:r w:rsidR="007A77DA"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“The Cyclical Behaviour of the Size Distribution of Income in Canada: 1947–1978</w:t>
      </w:r>
      <w:r w:rsidR="007A77DA"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w:t>
      </w:r>
      <w:r w:rsidRPr="00965BC4">
        <w:rPr>
          <w:rFonts w:asciiTheme="majorHAnsi" w:hAnsiTheme="majorHAnsi" w:cstheme="majorHAnsi"/>
          <w:i/>
          <w:sz w:val="20"/>
          <w:szCs w:val="20"/>
          <w:lang w:val="en-GB"/>
        </w:rPr>
        <w:t>Canadian Journal of Economics / Revue canadienne d’Economique</w:t>
      </w:r>
      <w:r w:rsidRPr="00965BC4">
        <w:rPr>
          <w:rFonts w:asciiTheme="majorHAnsi" w:hAnsiTheme="majorHAnsi" w:cstheme="majorHAnsi"/>
          <w:sz w:val="20"/>
          <w:szCs w:val="20"/>
          <w:lang w:val="en-GB"/>
        </w:rPr>
        <w:t xml:space="preserve"> 15</w:t>
      </w:r>
      <w:r w:rsidR="007A77DA" w:rsidRPr="00965BC4">
        <w:rPr>
          <w:rFonts w:asciiTheme="majorHAnsi" w:hAnsiTheme="majorHAnsi" w:cstheme="majorHAnsi"/>
          <w:sz w:val="20"/>
          <w:szCs w:val="20"/>
          <w:lang w:val="en-GB"/>
        </w:rPr>
        <w:t xml:space="preserve">, no. </w:t>
      </w:r>
      <w:r w:rsidRPr="00965BC4">
        <w:rPr>
          <w:rFonts w:asciiTheme="majorHAnsi" w:hAnsiTheme="majorHAnsi" w:cstheme="majorHAnsi"/>
          <w:sz w:val="20"/>
          <w:szCs w:val="20"/>
          <w:lang w:val="en-GB"/>
        </w:rPr>
        <w:t>2</w:t>
      </w:r>
      <w:r w:rsidR="007A77DA" w:rsidRPr="00965BC4">
        <w:rPr>
          <w:rFonts w:asciiTheme="majorHAnsi" w:hAnsiTheme="majorHAnsi" w:cstheme="majorHAnsi"/>
          <w:sz w:val="20"/>
          <w:szCs w:val="20"/>
          <w:lang w:val="en-GB"/>
        </w:rPr>
        <w:t xml:space="preserve"> (1982</w:t>
      </w:r>
      <w:r w:rsidRPr="00965BC4">
        <w:rPr>
          <w:rFonts w:asciiTheme="majorHAnsi" w:hAnsiTheme="majorHAnsi" w:cstheme="majorHAnsi"/>
          <w:sz w:val="20"/>
          <w:szCs w:val="20"/>
          <w:lang w:val="en-GB"/>
        </w:rPr>
        <w:t>): 189–204.</w:t>
      </w:r>
    </w:p>
    <w:p w:rsidR="00AD2FD8" w:rsidRPr="00965BC4" w:rsidRDefault="00496768"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 xml:space="preserve">Butlin, Matthew </w:t>
      </w:r>
      <w:r w:rsidR="007A77DA" w:rsidRPr="00965BC4">
        <w:rPr>
          <w:rFonts w:asciiTheme="majorHAnsi" w:hAnsiTheme="majorHAnsi" w:cstheme="majorHAnsi"/>
          <w:sz w:val="20"/>
          <w:szCs w:val="20"/>
          <w:lang w:val="en-GB"/>
        </w:rPr>
        <w:t>W.</w:t>
      </w:r>
      <w:r w:rsidR="00AD2FD8" w:rsidRPr="00965BC4">
        <w:rPr>
          <w:rFonts w:asciiTheme="majorHAnsi" w:hAnsiTheme="majorHAnsi" w:cstheme="majorHAnsi"/>
          <w:sz w:val="20"/>
          <w:szCs w:val="20"/>
          <w:lang w:val="en-GB"/>
        </w:rPr>
        <w:t xml:space="preserve"> “A Preliminary Annual Database 1900/</w:t>
      </w:r>
      <w:r w:rsidR="00561BD2" w:rsidRPr="00965BC4">
        <w:rPr>
          <w:rFonts w:asciiTheme="majorHAnsi" w:hAnsiTheme="majorHAnsi" w:cstheme="majorHAnsi"/>
          <w:sz w:val="20"/>
          <w:szCs w:val="20"/>
          <w:lang w:val="en-GB"/>
        </w:rPr>
        <w:t>19</w:t>
      </w:r>
      <w:r w:rsidR="00AD2FD8" w:rsidRPr="00965BC4">
        <w:rPr>
          <w:rFonts w:asciiTheme="majorHAnsi" w:hAnsiTheme="majorHAnsi" w:cstheme="majorHAnsi"/>
          <w:sz w:val="20"/>
          <w:szCs w:val="20"/>
          <w:lang w:val="en-GB"/>
        </w:rPr>
        <w:t>01 to 1973/</w:t>
      </w:r>
      <w:r w:rsidR="00561BD2" w:rsidRPr="00965BC4">
        <w:rPr>
          <w:rFonts w:asciiTheme="majorHAnsi" w:hAnsiTheme="majorHAnsi" w:cstheme="majorHAnsi"/>
          <w:sz w:val="20"/>
          <w:szCs w:val="20"/>
          <w:lang w:val="en-GB"/>
        </w:rPr>
        <w:t>19</w:t>
      </w:r>
      <w:r w:rsidR="00AD2FD8" w:rsidRPr="00965BC4">
        <w:rPr>
          <w:rFonts w:asciiTheme="majorHAnsi" w:hAnsiTheme="majorHAnsi" w:cstheme="majorHAnsi"/>
          <w:sz w:val="20"/>
          <w:szCs w:val="20"/>
          <w:lang w:val="en-GB"/>
        </w:rPr>
        <w:t>74</w:t>
      </w:r>
      <w:r w:rsidR="007A77DA" w:rsidRPr="00965BC4">
        <w:rPr>
          <w:rFonts w:asciiTheme="majorHAnsi" w:hAnsiTheme="majorHAnsi" w:cstheme="majorHAnsi"/>
          <w:sz w:val="20"/>
          <w:szCs w:val="20"/>
          <w:lang w:val="en-GB"/>
        </w:rPr>
        <w:t>.”</w:t>
      </w:r>
      <w:r w:rsidR="00AD2FD8" w:rsidRPr="00965BC4">
        <w:rPr>
          <w:rFonts w:asciiTheme="majorHAnsi" w:hAnsiTheme="majorHAnsi" w:cstheme="majorHAnsi"/>
          <w:sz w:val="20"/>
          <w:szCs w:val="20"/>
          <w:lang w:val="en-GB"/>
        </w:rPr>
        <w:t xml:space="preserve"> Research Discussion </w:t>
      </w:r>
      <w:r w:rsidR="00B1758D" w:rsidRPr="00965BC4">
        <w:rPr>
          <w:rFonts w:asciiTheme="majorHAnsi" w:hAnsiTheme="majorHAnsi" w:cstheme="majorHAnsi"/>
          <w:sz w:val="20"/>
          <w:szCs w:val="20"/>
          <w:lang w:val="en-GB"/>
        </w:rPr>
        <w:t>Paper No.</w:t>
      </w:r>
      <w:r w:rsidR="00AD2FD8" w:rsidRPr="00965BC4">
        <w:rPr>
          <w:rFonts w:asciiTheme="majorHAnsi" w:hAnsiTheme="majorHAnsi" w:cstheme="majorHAnsi"/>
          <w:sz w:val="20"/>
          <w:szCs w:val="20"/>
          <w:lang w:val="en-GB"/>
        </w:rPr>
        <w:t xml:space="preserve"> 7701</w:t>
      </w:r>
      <w:r w:rsidR="007A77DA" w:rsidRPr="00965BC4">
        <w:rPr>
          <w:rFonts w:asciiTheme="majorHAnsi" w:hAnsiTheme="majorHAnsi" w:cstheme="majorHAnsi"/>
          <w:sz w:val="20"/>
          <w:szCs w:val="20"/>
          <w:lang w:val="en-GB"/>
        </w:rPr>
        <w:t>, Reserve Bank of Australia, Sydney, 1977</w:t>
      </w:r>
      <w:r w:rsidR="00AD2FD8" w:rsidRPr="00965BC4">
        <w:rPr>
          <w:rFonts w:asciiTheme="majorHAnsi" w:hAnsiTheme="majorHAnsi" w:cstheme="majorHAnsi"/>
          <w:sz w:val="20"/>
          <w:szCs w:val="20"/>
          <w:lang w:val="en-GB"/>
        </w:rPr>
        <w:t>.</w:t>
      </w:r>
    </w:p>
    <w:p w:rsidR="00A565E9" w:rsidRPr="00965BC4" w:rsidRDefault="00A565E9"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Butlin</w:t>
      </w:r>
      <w:r w:rsidR="00496768" w:rsidRPr="00965BC4">
        <w:rPr>
          <w:rFonts w:asciiTheme="majorHAnsi" w:hAnsiTheme="majorHAnsi" w:cstheme="majorHAnsi"/>
          <w:sz w:val="20"/>
          <w:szCs w:val="20"/>
          <w:lang w:val="en-GB"/>
        </w:rPr>
        <w:t xml:space="preserve">, Noel </w:t>
      </w:r>
      <w:r w:rsidR="00A271AE" w:rsidRPr="00965BC4">
        <w:rPr>
          <w:rFonts w:asciiTheme="majorHAnsi" w:hAnsiTheme="majorHAnsi" w:cstheme="majorHAnsi"/>
          <w:sz w:val="20"/>
          <w:szCs w:val="20"/>
          <w:lang w:val="en-GB"/>
        </w:rPr>
        <w:t>G.</w:t>
      </w:r>
      <w:r w:rsidRPr="00965BC4">
        <w:rPr>
          <w:rFonts w:asciiTheme="majorHAnsi" w:hAnsiTheme="majorHAnsi" w:cstheme="majorHAnsi"/>
          <w:sz w:val="20"/>
          <w:szCs w:val="20"/>
          <w:lang w:val="en-GB"/>
        </w:rPr>
        <w:t xml:space="preserve"> </w:t>
      </w:r>
      <w:r w:rsidRPr="00965BC4">
        <w:rPr>
          <w:rFonts w:asciiTheme="majorHAnsi" w:hAnsiTheme="majorHAnsi" w:cstheme="majorHAnsi"/>
          <w:i/>
          <w:sz w:val="20"/>
          <w:szCs w:val="20"/>
          <w:lang w:val="en-GB"/>
        </w:rPr>
        <w:t>Australian Domestic Product</w:t>
      </w:r>
      <w:r w:rsidR="00A271AE" w:rsidRPr="00965BC4">
        <w:rPr>
          <w:rFonts w:asciiTheme="majorHAnsi" w:hAnsiTheme="majorHAnsi" w:cstheme="majorHAnsi"/>
          <w:i/>
          <w:sz w:val="20"/>
          <w:szCs w:val="20"/>
          <w:lang w:val="en-GB"/>
        </w:rPr>
        <w:t>, Investment and Foreign Borrowing, 1861–1938/</w:t>
      </w:r>
      <w:r w:rsidR="00561BD2" w:rsidRPr="00965BC4">
        <w:rPr>
          <w:rFonts w:asciiTheme="majorHAnsi" w:hAnsiTheme="majorHAnsi" w:cstheme="majorHAnsi"/>
          <w:i/>
          <w:sz w:val="20"/>
          <w:szCs w:val="20"/>
          <w:lang w:val="en-GB"/>
        </w:rPr>
        <w:t>18</w:t>
      </w:r>
      <w:r w:rsidR="00A271AE" w:rsidRPr="00965BC4">
        <w:rPr>
          <w:rFonts w:asciiTheme="majorHAnsi" w:hAnsiTheme="majorHAnsi" w:cstheme="majorHAnsi"/>
          <w:i/>
          <w:sz w:val="20"/>
          <w:szCs w:val="20"/>
          <w:lang w:val="en-GB"/>
        </w:rPr>
        <w:t>39</w:t>
      </w:r>
      <w:r w:rsidR="002B0833" w:rsidRPr="00965BC4">
        <w:rPr>
          <w:rFonts w:asciiTheme="majorHAnsi" w:hAnsiTheme="majorHAnsi" w:cstheme="majorHAnsi"/>
          <w:i/>
          <w:sz w:val="20"/>
          <w:szCs w:val="20"/>
          <w:lang w:val="en-GB"/>
        </w:rPr>
        <w:t>.</w:t>
      </w:r>
      <w:r w:rsidR="002B0833" w:rsidRPr="00965BC4">
        <w:rPr>
          <w:rFonts w:asciiTheme="majorHAnsi" w:hAnsiTheme="majorHAnsi" w:cstheme="majorHAnsi"/>
          <w:sz w:val="20"/>
          <w:szCs w:val="20"/>
          <w:lang w:val="en-GB"/>
        </w:rPr>
        <w:t xml:space="preserve"> </w:t>
      </w:r>
      <w:r w:rsidR="00A271AE" w:rsidRPr="00965BC4">
        <w:rPr>
          <w:rFonts w:asciiTheme="majorHAnsi" w:hAnsiTheme="majorHAnsi" w:cstheme="majorHAnsi"/>
          <w:sz w:val="20"/>
          <w:szCs w:val="20"/>
          <w:lang w:val="en-GB"/>
        </w:rPr>
        <w:t>Cambridge: Cambridge U</w:t>
      </w:r>
      <w:r w:rsidR="00AD2FD8" w:rsidRPr="00965BC4">
        <w:rPr>
          <w:rFonts w:asciiTheme="majorHAnsi" w:hAnsiTheme="majorHAnsi" w:cstheme="majorHAnsi"/>
          <w:sz w:val="20"/>
          <w:szCs w:val="20"/>
          <w:lang w:val="en-GB"/>
        </w:rPr>
        <w:t xml:space="preserve">niversity </w:t>
      </w:r>
      <w:r w:rsidR="00A271AE" w:rsidRPr="00965BC4">
        <w:rPr>
          <w:rFonts w:asciiTheme="majorHAnsi" w:hAnsiTheme="majorHAnsi" w:cstheme="majorHAnsi"/>
          <w:sz w:val="20"/>
          <w:szCs w:val="20"/>
          <w:lang w:val="en-GB"/>
        </w:rPr>
        <w:t>P</w:t>
      </w:r>
      <w:r w:rsidR="00AD2FD8" w:rsidRPr="00965BC4">
        <w:rPr>
          <w:rFonts w:asciiTheme="majorHAnsi" w:hAnsiTheme="majorHAnsi" w:cstheme="majorHAnsi"/>
          <w:sz w:val="20"/>
          <w:szCs w:val="20"/>
          <w:lang w:val="en-GB"/>
        </w:rPr>
        <w:t>ress</w:t>
      </w:r>
      <w:r w:rsidR="002B0833" w:rsidRPr="00965BC4">
        <w:rPr>
          <w:rFonts w:asciiTheme="majorHAnsi" w:hAnsiTheme="majorHAnsi" w:cstheme="majorHAnsi"/>
          <w:sz w:val="20"/>
          <w:szCs w:val="20"/>
          <w:lang w:val="en-GB"/>
        </w:rPr>
        <w:t>, 1962</w:t>
      </w:r>
      <w:r w:rsidR="00A271AE" w:rsidRPr="00965BC4">
        <w:rPr>
          <w:rFonts w:asciiTheme="majorHAnsi" w:hAnsiTheme="majorHAnsi" w:cstheme="majorHAnsi"/>
          <w:sz w:val="20"/>
          <w:szCs w:val="20"/>
          <w:lang w:val="en-GB"/>
        </w:rPr>
        <w:t>.</w:t>
      </w:r>
    </w:p>
    <w:p w:rsidR="003C5003" w:rsidRPr="00965BC4" w:rsidRDefault="006D76B5"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______</w:t>
      </w:r>
      <w:r w:rsidR="002B0833" w:rsidRPr="00965BC4">
        <w:rPr>
          <w:rFonts w:asciiTheme="majorHAnsi" w:hAnsiTheme="majorHAnsi" w:cstheme="majorHAnsi"/>
          <w:sz w:val="20"/>
          <w:szCs w:val="20"/>
          <w:lang w:val="en-GB"/>
        </w:rPr>
        <w:t>.</w:t>
      </w:r>
      <w:r w:rsidR="003C5003" w:rsidRPr="00965BC4">
        <w:rPr>
          <w:rFonts w:asciiTheme="majorHAnsi" w:hAnsiTheme="majorHAnsi" w:cstheme="majorHAnsi"/>
          <w:sz w:val="20"/>
          <w:szCs w:val="20"/>
          <w:lang w:val="en-GB"/>
        </w:rPr>
        <w:t xml:space="preserve"> “Select Comparative Economic Statistics 1900–1940: Australia and Britain, Canada, Japan, New Zealand</w:t>
      </w:r>
      <w:r w:rsidR="002B0833" w:rsidRPr="00965BC4">
        <w:rPr>
          <w:rFonts w:asciiTheme="majorHAnsi" w:hAnsiTheme="majorHAnsi" w:cstheme="majorHAnsi"/>
          <w:sz w:val="20"/>
          <w:szCs w:val="20"/>
          <w:lang w:val="en-GB"/>
        </w:rPr>
        <w:t>,</w:t>
      </w:r>
      <w:r w:rsidR="003C5003" w:rsidRPr="00965BC4">
        <w:rPr>
          <w:rFonts w:asciiTheme="majorHAnsi" w:hAnsiTheme="majorHAnsi" w:cstheme="majorHAnsi"/>
          <w:sz w:val="20"/>
          <w:szCs w:val="20"/>
          <w:lang w:val="en-GB"/>
        </w:rPr>
        <w:t xml:space="preserve"> and </w:t>
      </w:r>
      <w:r w:rsidR="002F6603" w:rsidRPr="00965BC4">
        <w:rPr>
          <w:rFonts w:asciiTheme="majorHAnsi" w:hAnsiTheme="majorHAnsi" w:cstheme="majorHAnsi"/>
          <w:sz w:val="20"/>
          <w:szCs w:val="20"/>
          <w:lang w:val="en-GB"/>
        </w:rPr>
        <w:t>U.S.A.”</w:t>
      </w:r>
      <w:r w:rsidR="002B0833" w:rsidRPr="00965BC4">
        <w:rPr>
          <w:rFonts w:asciiTheme="majorHAnsi" w:hAnsiTheme="majorHAnsi" w:cstheme="majorHAnsi"/>
          <w:sz w:val="20"/>
          <w:szCs w:val="20"/>
          <w:lang w:val="en-GB"/>
        </w:rPr>
        <w:t xml:space="preserve"> Source Paper No. 4,</w:t>
      </w:r>
      <w:r w:rsidR="003C5003" w:rsidRPr="00965BC4">
        <w:rPr>
          <w:rFonts w:asciiTheme="majorHAnsi" w:hAnsiTheme="majorHAnsi" w:cstheme="majorHAnsi"/>
          <w:sz w:val="20"/>
          <w:szCs w:val="20"/>
          <w:lang w:val="en-GB"/>
        </w:rPr>
        <w:t xml:space="preserve"> Australian National University, Canberra</w:t>
      </w:r>
      <w:r w:rsidR="002B0833" w:rsidRPr="00965BC4">
        <w:rPr>
          <w:rFonts w:asciiTheme="majorHAnsi" w:hAnsiTheme="majorHAnsi" w:cstheme="majorHAnsi"/>
          <w:sz w:val="20"/>
          <w:szCs w:val="20"/>
          <w:lang w:val="en-GB"/>
        </w:rPr>
        <w:t>, 1984</w:t>
      </w:r>
      <w:r w:rsidR="003C5003" w:rsidRPr="00965BC4">
        <w:rPr>
          <w:rFonts w:asciiTheme="majorHAnsi" w:hAnsiTheme="majorHAnsi" w:cstheme="majorHAnsi"/>
          <w:sz w:val="20"/>
          <w:szCs w:val="20"/>
          <w:lang w:val="en-GB"/>
        </w:rPr>
        <w:t>.</w:t>
      </w:r>
    </w:p>
    <w:p w:rsidR="00CC02EE" w:rsidRPr="00965BC4" w:rsidRDefault="00F75014"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Buyst, Erik</w:t>
      </w:r>
      <w:r w:rsidR="007A77DA"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w:t>
      </w:r>
      <w:r w:rsidR="00CC02EE" w:rsidRPr="00965BC4">
        <w:rPr>
          <w:rFonts w:asciiTheme="majorHAnsi" w:hAnsiTheme="majorHAnsi" w:cstheme="majorHAnsi"/>
          <w:sz w:val="20"/>
          <w:szCs w:val="20"/>
          <w:lang w:val="en-US"/>
        </w:rPr>
        <w:t>New GNP Estimates for the Belgian Economy during the Interwar Period</w:t>
      </w:r>
      <w:r w:rsidR="007A77DA" w:rsidRPr="00965BC4">
        <w:rPr>
          <w:rFonts w:asciiTheme="majorHAnsi" w:hAnsiTheme="majorHAnsi" w:cstheme="majorHAnsi"/>
          <w:sz w:val="20"/>
          <w:szCs w:val="20"/>
          <w:lang w:val="en-US"/>
        </w:rPr>
        <w:t>.”</w:t>
      </w:r>
      <w:r w:rsidR="00CC02EE" w:rsidRPr="00965BC4">
        <w:rPr>
          <w:rFonts w:asciiTheme="majorHAnsi" w:hAnsiTheme="majorHAnsi" w:cstheme="majorHAnsi"/>
          <w:sz w:val="20"/>
          <w:szCs w:val="20"/>
          <w:lang w:val="en-US"/>
        </w:rPr>
        <w:t xml:space="preserve"> </w:t>
      </w:r>
      <w:r w:rsidR="00CC02EE" w:rsidRPr="00965BC4">
        <w:rPr>
          <w:rFonts w:asciiTheme="majorHAnsi" w:hAnsiTheme="majorHAnsi" w:cstheme="majorHAnsi"/>
          <w:i/>
          <w:sz w:val="20"/>
          <w:szCs w:val="20"/>
          <w:lang w:val="en-US"/>
        </w:rPr>
        <w:t>Review of Income and Wealth</w:t>
      </w:r>
      <w:r w:rsidR="00CC02EE" w:rsidRPr="00965BC4">
        <w:rPr>
          <w:rFonts w:asciiTheme="majorHAnsi" w:hAnsiTheme="majorHAnsi" w:cstheme="majorHAnsi"/>
          <w:sz w:val="20"/>
          <w:szCs w:val="20"/>
          <w:lang w:val="en-US"/>
        </w:rPr>
        <w:t xml:space="preserve"> 43</w:t>
      </w:r>
      <w:r w:rsidR="007A77DA" w:rsidRPr="00965BC4">
        <w:rPr>
          <w:rFonts w:asciiTheme="majorHAnsi" w:hAnsiTheme="majorHAnsi" w:cstheme="majorHAnsi"/>
          <w:sz w:val="20"/>
          <w:szCs w:val="20"/>
          <w:lang w:val="en-US"/>
        </w:rPr>
        <w:t>, no. 3 (1997): 357–</w:t>
      </w:r>
      <w:r w:rsidR="00CC02EE" w:rsidRPr="00965BC4">
        <w:rPr>
          <w:rFonts w:asciiTheme="majorHAnsi" w:hAnsiTheme="majorHAnsi" w:cstheme="majorHAnsi"/>
          <w:sz w:val="20"/>
          <w:szCs w:val="20"/>
          <w:lang w:val="en-US"/>
        </w:rPr>
        <w:t>75.</w:t>
      </w:r>
    </w:p>
    <w:p w:rsidR="00496048" w:rsidRPr="00965BC4" w:rsidRDefault="00496048"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Carson, Carol S. “The History of the United States National Income and Product Accounts: The Development of an Analytical Tool</w:t>
      </w:r>
      <w:r w:rsidR="003250AD"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w:t>
      </w:r>
      <w:r w:rsidRPr="00965BC4">
        <w:rPr>
          <w:rFonts w:asciiTheme="majorHAnsi" w:hAnsiTheme="majorHAnsi" w:cstheme="majorHAnsi"/>
          <w:i/>
          <w:sz w:val="20"/>
          <w:szCs w:val="20"/>
          <w:lang w:val="en-US"/>
        </w:rPr>
        <w:t>Review of Income and Wealth</w:t>
      </w:r>
      <w:r w:rsidR="003250AD" w:rsidRPr="00965BC4">
        <w:rPr>
          <w:rFonts w:asciiTheme="majorHAnsi" w:hAnsiTheme="majorHAnsi" w:cstheme="majorHAnsi"/>
          <w:sz w:val="20"/>
          <w:szCs w:val="20"/>
          <w:lang w:val="en-US"/>
        </w:rPr>
        <w:t xml:space="preserve"> 21, no. 2 (1975): 153–</w:t>
      </w:r>
      <w:r w:rsidRPr="00965BC4">
        <w:rPr>
          <w:rFonts w:asciiTheme="majorHAnsi" w:hAnsiTheme="majorHAnsi" w:cstheme="majorHAnsi"/>
          <w:sz w:val="20"/>
          <w:szCs w:val="20"/>
          <w:lang w:val="en-US"/>
        </w:rPr>
        <w:t>81.</w:t>
      </w:r>
    </w:p>
    <w:p w:rsidR="008C30AA" w:rsidRPr="00965BC4" w:rsidRDefault="008C30AA" w:rsidP="00B10B9C">
      <w:pPr>
        <w:pStyle w:val="Reference"/>
        <w:spacing w:after="0"/>
        <w:rPr>
          <w:rFonts w:asciiTheme="majorHAnsi" w:hAnsiTheme="majorHAnsi" w:cstheme="majorHAnsi"/>
          <w:sz w:val="20"/>
          <w:szCs w:val="20"/>
        </w:rPr>
      </w:pPr>
      <w:r w:rsidRPr="00965BC4">
        <w:rPr>
          <w:rFonts w:asciiTheme="majorHAnsi" w:hAnsiTheme="majorHAnsi" w:cstheme="majorHAnsi"/>
          <w:sz w:val="20"/>
          <w:szCs w:val="20"/>
        </w:rPr>
        <w:t>Centraal Bureau voor de Statistiek</w:t>
      </w:r>
      <w:r w:rsidR="002D2D4D" w:rsidRPr="00965BC4">
        <w:rPr>
          <w:rFonts w:asciiTheme="majorHAnsi" w:hAnsiTheme="majorHAnsi" w:cstheme="majorHAnsi"/>
          <w:sz w:val="20"/>
          <w:szCs w:val="20"/>
        </w:rPr>
        <w:t xml:space="preserve">. </w:t>
      </w:r>
      <w:r w:rsidR="002D2D4D" w:rsidRPr="00965BC4">
        <w:rPr>
          <w:rFonts w:asciiTheme="majorHAnsi" w:hAnsiTheme="majorHAnsi" w:cstheme="majorHAnsi"/>
          <w:sz w:val="20"/>
          <w:szCs w:val="20"/>
          <w:lang w:val="en-US"/>
        </w:rPr>
        <w:t>“</w:t>
      </w:r>
      <w:r w:rsidR="002D2D4D" w:rsidRPr="00965BC4">
        <w:rPr>
          <w:rFonts w:asciiTheme="majorHAnsi" w:hAnsiTheme="majorHAnsi" w:cstheme="majorHAnsi"/>
          <w:sz w:val="20"/>
          <w:szCs w:val="20"/>
        </w:rPr>
        <w:t>B</w:t>
      </w:r>
      <w:r w:rsidRPr="00965BC4">
        <w:rPr>
          <w:rFonts w:asciiTheme="majorHAnsi" w:hAnsiTheme="majorHAnsi" w:cstheme="majorHAnsi"/>
          <w:sz w:val="20"/>
          <w:szCs w:val="20"/>
        </w:rPr>
        <w:t xml:space="preserve">rekeningen over het nationale inkomen van Nederland voor de periode </w:t>
      </w:r>
      <w:r w:rsidR="00F75014" w:rsidRPr="00965BC4">
        <w:rPr>
          <w:rFonts w:asciiTheme="majorHAnsi" w:hAnsiTheme="majorHAnsi" w:cstheme="majorHAnsi"/>
          <w:sz w:val="20"/>
          <w:szCs w:val="20"/>
        </w:rPr>
        <w:t>1900–1920</w:t>
      </w:r>
      <w:r w:rsidR="003250AD" w:rsidRPr="00965BC4">
        <w:rPr>
          <w:rFonts w:asciiTheme="majorHAnsi" w:hAnsiTheme="majorHAnsi" w:cstheme="majorHAnsi"/>
          <w:sz w:val="20"/>
          <w:szCs w:val="20"/>
        </w:rPr>
        <w:t>.</w:t>
      </w:r>
      <w:r w:rsidR="002D2D4D" w:rsidRPr="00965BC4">
        <w:rPr>
          <w:rFonts w:asciiTheme="majorHAnsi" w:hAnsiTheme="majorHAnsi" w:cstheme="majorHAnsi"/>
          <w:sz w:val="20"/>
          <w:szCs w:val="20"/>
        </w:rPr>
        <w:t>” I</w:t>
      </w:r>
      <w:r w:rsidRPr="00965BC4">
        <w:rPr>
          <w:rFonts w:asciiTheme="majorHAnsi" w:hAnsiTheme="majorHAnsi" w:cstheme="majorHAnsi"/>
          <w:sz w:val="20"/>
          <w:szCs w:val="20"/>
        </w:rPr>
        <w:t xml:space="preserve">n </w:t>
      </w:r>
      <w:r w:rsidRPr="00965BC4">
        <w:rPr>
          <w:rFonts w:asciiTheme="majorHAnsi" w:hAnsiTheme="majorHAnsi" w:cstheme="majorHAnsi"/>
          <w:i/>
          <w:sz w:val="20"/>
          <w:szCs w:val="20"/>
        </w:rPr>
        <w:t>De Nederlandsche Conjunctuur</w:t>
      </w:r>
      <w:r w:rsidR="006209AB" w:rsidRPr="00965BC4">
        <w:rPr>
          <w:rFonts w:asciiTheme="majorHAnsi" w:hAnsiTheme="majorHAnsi" w:cstheme="majorHAnsi"/>
          <w:sz w:val="20"/>
          <w:szCs w:val="20"/>
        </w:rPr>
        <w:t>, Speciale Onderzoekingen n</w:t>
      </w:r>
      <w:r w:rsidRPr="00965BC4">
        <w:rPr>
          <w:rFonts w:asciiTheme="majorHAnsi" w:hAnsiTheme="majorHAnsi" w:cstheme="majorHAnsi"/>
          <w:sz w:val="20"/>
          <w:szCs w:val="20"/>
        </w:rPr>
        <w:t>o. 4, June 1941.</w:t>
      </w:r>
    </w:p>
    <w:p w:rsidR="008C30AA" w:rsidRPr="00965BC4" w:rsidRDefault="006D76B5" w:rsidP="00B10B9C">
      <w:pPr>
        <w:pStyle w:val="Reference"/>
        <w:spacing w:after="0"/>
        <w:rPr>
          <w:rFonts w:asciiTheme="majorHAnsi" w:hAnsiTheme="majorHAnsi" w:cstheme="majorHAnsi"/>
          <w:sz w:val="20"/>
          <w:szCs w:val="20"/>
        </w:rPr>
      </w:pPr>
      <w:r w:rsidRPr="00965BC4">
        <w:rPr>
          <w:rFonts w:asciiTheme="majorHAnsi" w:hAnsiTheme="majorHAnsi" w:cstheme="majorHAnsi"/>
          <w:sz w:val="20"/>
          <w:szCs w:val="20"/>
        </w:rPr>
        <w:t>______</w:t>
      </w:r>
      <w:r w:rsidR="002D2D4D" w:rsidRPr="00965BC4">
        <w:rPr>
          <w:rFonts w:asciiTheme="majorHAnsi" w:hAnsiTheme="majorHAnsi" w:cstheme="majorHAnsi"/>
          <w:sz w:val="20"/>
          <w:szCs w:val="20"/>
        </w:rPr>
        <w:t>.</w:t>
      </w:r>
      <w:r w:rsidR="008C30AA" w:rsidRPr="00965BC4">
        <w:rPr>
          <w:rFonts w:asciiTheme="majorHAnsi" w:hAnsiTheme="majorHAnsi" w:cstheme="majorHAnsi"/>
          <w:sz w:val="20"/>
          <w:szCs w:val="20"/>
        </w:rPr>
        <w:t xml:space="preserve"> </w:t>
      </w:r>
      <w:r w:rsidR="008C30AA" w:rsidRPr="00965BC4">
        <w:rPr>
          <w:rFonts w:asciiTheme="majorHAnsi" w:hAnsiTheme="majorHAnsi" w:cstheme="majorHAnsi"/>
          <w:i/>
          <w:sz w:val="20"/>
          <w:szCs w:val="20"/>
        </w:rPr>
        <w:t xml:space="preserve">Het Nationale Inkomen van Nederland </w:t>
      </w:r>
      <w:r w:rsidR="00F75014" w:rsidRPr="00965BC4">
        <w:rPr>
          <w:rFonts w:asciiTheme="majorHAnsi" w:hAnsiTheme="majorHAnsi" w:cstheme="majorHAnsi"/>
          <w:i/>
          <w:sz w:val="20"/>
          <w:szCs w:val="20"/>
        </w:rPr>
        <w:t>1921–1939</w:t>
      </w:r>
      <w:r w:rsidR="008C30AA" w:rsidRPr="00965BC4">
        <w:rPr>
          <w:rFonts w:asciiTheme="majorHAnsi" w:hAnsiTheme="majorHAnsi" w:cstheme="majorHAnsi"/>
          <w:sz w:val="20"/>
          <w:szCs w:val="20"/>
        </w:rPr>
        <w:t xml:space="preserve">, No. 7 der Monografieen </w:t>
      </w:r>
      <w:r w:rsidR="002D2D4D" w:rsidRPr="00965BC4">
        <w:rPr>
          <w:rFonts w:asciiTheme="majorHAnsi" w:hAnsiTheme="majorHAnsi" w:cstheme="majorHAnsi"/>
          <w:sz w:val="20"/>
          <w:szCs w:val="20"/>
        </w:rPr>
        <w:t xml:space="preserve">van de Nederlandse Conjunctur. </w:t>
      </w:r>
      <w:r w:rsidR="008C30AA" w:rsidRPr="00965BC4">
        <w:rPr>
          <w:rFonts w:asciiTheme="majorHAnsi" w:hAnsiTheme="majorHAnsi" w:cstheme="majorHAnsi"/>
          <w:sz w:val="20"/>
          <w:szCs w:val="20"/>
        </w:rPr>
        <w:t>Amsterdam: Cen</w:t>
      </w:r>
      <w:r w:rsidR="002D2D4D" w:rsidRPr="00965BC4">
        <w:rPr>
          <w:rFonts w:asciiTheme="majorHAnsi" w:hAnsiTheme="majorHAnsi" w:cstheme="majorHAnsi"/>
          <w:sz w:val="20"/>
          <w:szCs w:val="20"/>
        </w:rPr>
        <w:t>traal Bureau voor de Statistiek, 1948</w:t>
      </w:r>
      <w:r w:rsidR="008C30AA" w:rsidRPr="00965BC4">
        <w:rPr>
          <w:rFonts w:asciiTheme="majorHAnsi" w:hAnsiTheme="majorHAnsi" w:cstheme="majorHAnsi"/>
          <w:sz w:val="20"/>
          <w:szCs w:val="20"/>
        </w:rPr>
        <w:t>.</w:t>
      </w:r>
    </w:p>
    <w:p w:rsidR="008C30AA" w:rsidRPr="00965BC4" w:rsidRDefault="006D76B5" w:rsidP="00B10B9C">
      <w:pPr>
        <w:pStyle w:val="Reference"/>
        <w:spacing w:after="0"/>
        <w:rPr>
          <w:rFonts w:asciiTheme="majorHAnsi" w:hAnsiTheme="majorHAnsi" w:cstheme="majorHAnsi"/>
          <w:sz w:val="20"/>
          <w:szCs w:val="20"/>
        </w:rPr>
      </w:pPr>
      <w:r w:rsidRPr="00965BC4">
        <w:rPr>
          <w:rFonts w:asciiTheme="majorHAnsi" w:hAnsiTheme="majorHAnsi" w:cstheme="majorHAnsi"/>
          <w:sz w:val="20"/>
          <w:szCs w:val="20"/>
        </w:rPr>
        <w:t>______</w:t>
      </w:r>
      <w:r w:rsidR="002D2D4D" w:rsidRPr="00965BC4">
        <w:rPr>
          <w:rFonts w:asciiTheme="majorHAnsi" w:hAnsiTheme="majorHAnsi" w:cstheme="majorHAnsi"/>
          <w:sz w:val="20"/>
          <w:szCs w:val="20"/>
        </w:rPr>
        <w:t>.</w:t>
      </w:r>
      <w:r w:rsidR="008C30AA" w:rsidRPr="00965BC4">
        <w:rPr>
          <w:rFonts w:asciiTheme="majorHAnsi" w:hAnsiTheme="majorHAnsi" w:cstheme="majorHAnsi"/>
          <w:sz w:val="20"/>
          <w:szCs w:val="20"/>
        </w:rPr>
        <w:t xml:space="preserve"> </w:t>
      </w:r>
      <w:r w:rsidR="008C30AA" w:rsidRPr="00965BC4">
        <w:rPr>
          <w:rFonts w:asciiTheme="majorHAnsi" w:hAnsiTheme="majorHAnsi" w:cstheme="majorHAnsi"/>
          <w:i/>
          <w:sz w:val="20"/>
          <w:szCs w:val="20"/>
        </w:rPr>
        <w:t>Nationale rekeningen 1958</w:t>
      </w:r>
      <w:r w:rsidR="002D2D4D" w:rsidRPr="00965BC4">
        <w:rPr>
          <w:rFonts w:asciiTheme="majorHAnsi" w:hAnsiTheme="majorHAnsi" w:cstheme="majorHAnsi"/>
          <w:sz w:val="20"/>
          <w:szCs w:val="20"/>
        </w:rPr>
        <w:t xml:space="preserve">. </w:t>
      </w:r>
      <w:r w:rsidR="008C30AA" w:rsidRPr="00965BC4">
        <w:rPr>
          <w:rFonts w:asciiTheme="majorHAnsi" w:hAnsiTheme="majorHAnsi" w:cstheme="majorHAnsi"/>
          <w:sz w:val="20"/>
          <w:szCs w:val="20"/>
        </w:rPr>
        <w:t>Amsterdam: Cen</w:t>
      </w:r>
      <w:r w:rsidR="002D2D4D" w:rsidRPr="00965BC4">
        <w:rPr>
          <w:rFonts w:asciiTheme="majorHAnsi" w:hAnsiTheme="majorHAnsi" w:cstheme="majorHAnsi"/>
          <w:sz w:val="20"/>
          <w:szCs w:val="20"/>
        </w:rPr>
        <w:t>traal Bureau voor de Statistiek, 1958</w:t>
      </w:r>
      <w:r w:rsidR="008C30AA" w:rsidRPr="00965BC4">
        <w:rPr>
          <w:rFonts w:asciiTheme="majorHAnsi" w:hAnsiTheme="majorHAnsi" w:cstheme="majorHAnsi"/>
          <w:sz w:val="20"/>
          <w:szCs w:val="20"/>
        </w:rPr>
        <w:t>.</w:t>
      </w:r>
    </w:p>
    <w:p w:rsidR="00531F6D" w:rsidRPr="00965BC4" w:rsidRDefault="00531F6D" w:rsidP="00B10B9C">
      <w:pPr>
        <w:pStyle w:val="Reference"/>
        <w:spacing w:after="0"/>
        <w:rPr>
          <w:rFonts w:asciiTheme="majorHAnsi" w:hAnsiTheme="majorHAnsi" w:cstheme="majorHAnsi"/>
          <w:sz w:val="20"/>
          <w:szCs w:val="20"/>
          <w:lang w:val="de-AT"/>
        </w:rPr>
      </w:pPr>
      <w:r w:rsidRPr="00965BC4">
        <w:rPr>
          <w:rFonts w:asciiTheme="majorHAnsi" w:hAnsiTheme="majorHAnsi" w:cstheme="majorHAnsi"/>
          <w:sz w:val="20"/>
          <w:szCs w:val="20"/>
          <w:lang w:val="de-AT"/>
        </w:rPr>
        <w:t>Chaloupek, Günther, Reinhold Russinger</w:t>
      </w:r>
      <w:r w:rsidR="002D2D4D" w:rsidRPr="00965BC4">
        <w:rPr>
          <w:rFonts w:asciiTheme="majorHAnsi" w:hAnsiTheme="majorHAnsi" w:cstheme="majorHAnsi"/>
          <w:sz w:val="20"/>
          <w:szCs w:val="20"/>
          <w:lang w:val="de-AT"/>
        </w:rPr>
        <w:t>,</w:t>
      </w:r>
      <w:r w:rsidRPr="00965BC4">
        <w:rPr>
          <w:rFonts w:asciiTheme="majorHAnsi" w:hAnsiTheme="majorHAnsi" w:cstheme="majorHAnsi"/>
          <w:sz w:val="20"/>
          <w:szCs w:val="20"/>
          <w:lang w:val="de-AT"/>
        </w:rPr>
        <w:t xml:space="preserve"> and Josef Zuckerstätter</w:t>
      </w:r>
      <w:r w:rsidR="002D2D4D" w:rsidRPr="00965BC4">
        <w:rPr>
          <w:rFonts w:asciiTheme="majorHAnsi" w:hAnsiTheme="majorHAnsi" w:cstheme="majorHAnsi"/>
          <w:sz w:val="20"/>
          <w:szCs w:val="20"/>
          <w:lang w:val="de-AT"/>
        </w:rPr>
        <w:t xml:space="preserve">. </w:t>
      </w:r>
      <w:r w:rsidR="002D2D4D" w:rsidRPr="00965BC4">
        <w:rPr>
          <w:rFonts w:asciiTheme="majorHAnsi" w:hAnsiTheme="majorHAnsi" w:cstheme="majorHAnsi"/>
          <w:sz w:val="20"/>
          <w:szCs w:val="20"/>
          <w:lang w:val="en-US"/>
        </w:rPr>
        <w:t>“</w:t>
      </w:r>
      <w:r w:rsidRPr="00965BC4">
        <w:rPr>
          <w:rFonts w:asciiTheme="majorHAnsi" w:hAnsiTheme="majorHAnsi" w:cstheme="majorHAnsi"/>
          <w:sz w:val="20"/>
          <w:szCs w:val="20"/>
          <w:lang w:val="de-AT"/>
        </w:rPr>
        <w:t>Strukturveränderungen und funktionale Einkommensverteilung in Österreich</w:t>
      </w:r>
      <w:r w:rsidR="002D2D4D" w:rsidRPr="00965BC4">
        <w:rPr>
          <w:rFonts w:asciiTheme="majorHAnsi" w:hAnsiTheme="majorHAnsi" w:cstheme="majorHAnsi"/>
          <w:sz w:val="20"/>
          <w:szCs w:val="20"/>
          <w:lang w:val="de-AT"/>
        </w:rPr>
        <w:t>.”</w:t>
      </w:r>
      <w:r w:rsidRPr="00965BC4">
        <w:rPr>
          <w:rFonts w:asciiTheme="majorHAnsi" w:hAnsiTheme="majorHAnsi" w:cstheme="majorHAnsi"/>
          <w:sz w:val="20"/>
          <w:szCs w:val="20"/>
          <w:lang w:val="de-AT"/>
        </w:rPr>
        <w:t xml:space="preserve"> </w:t>
      </w:r>
      <w:r w:rsidRPr="00965BC4">
        <w:rPr>
          <w:rFonts w:asciiTheme="majorHAnsi" w:hAnsiTheme="majorHAnsi" w:cstheme="majorHAnsi"/>
          <w:i/>
          <w:sz w:val="20"/>
          <w:szCs w:val="20"/>
          <w:lang w:val="de-AT"/>
        </w:rPr>
        <w:t>Wirtschaft und Gesellschaft</w:t>
      </w:r>
      <w:r w:rsidR="002D2D4D" w:rsidRPr="00965BC4">
        <w:rPr>
          <w:rFonts w:asciiTheme="majorHAnsi" w:hAnsiTheme="majorHAnsi" w:cstheme="majorHAnsi"/>
          <w:sz w:val="20"/>
          <w:szCs w:val="20"/>
          <w:lang w:val="de-AT"/>
        </w:rPr>
        <w:t xml:space="preserve"> 34, no. 1 (2008):</w:t>
      </w:r>
      <w:r w:rsidRPr="00965BC4">
        <w:rPr>
          <w:rFonts w:asciiTheme="majorHAnsi" w:hAnsiTheme="majorHAnsi" w:cstheme="majorHAnsi"/>
          <w:sz w:val="20"/>
          <w:szCs w:val="20"/>
          <w:lang w:val="de-AT"/>
        </w:rPr>
        <w:t xml:space="preserve"> 33–56.</w:t>
      </w:r>
    </w:p>
    <w:p w:rsidR="00887442" w:rsidRPr="00965BC4" w:rsidRDefault="00887442"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Chapple, S</w:t>
      </w:r>
      <w:r w:rsidR="008D5ED6" w:rsidRPr="00965BC4">
        <w:rPr>
          <w:rFonts w:asciiTheme="majorHAnsi" w:hAnsiTheme="majorHAnsi" w:cstheme="majorHAnsi"/>
          <w:sz w:val="20"/>
          <w:szCs w:val="20"/>
          <w:lang w:val="en-US"/>
        </w:rPr>
        <w:t>imon</w:t>
      </w:r>
      <w:r w:rsidRPr="00965BC4">
        <w:rPr>
          <w:rFonts w:asciiTheme="majorHAnsi" w:hAnsiTheme="majorHAnsi" w:cstheme="majorHAnsi"/>
          <w:sz w:val="20"/>
          <w:szCs w:val="20"/>
          <w:lang w:val="en-US"/>
        </w:rPr>
        <w:t xml:space="preserve">. “How </w:t>
      </w:r>
      <w:r w:rsidR="002D2D4D" w:rsidRPr="00965BC4">
        <w:rPr>
          <w:rFonts w:asciiTheme="majorHAnsi" w:hAnsiTheme="majorHAnsi" w:cstheme="majorHAnsi"/>
          <w:sz w:val="20"/>
          <w:szCs w:val="20"/>
          <w:lang w:val="en-US"/>
        </w:rPr>
        <w:t>Gr</w:t>
      </w:r>
      <w:r w:rsidRPr="00965BC4">
        <w:rPr>
          <w:rFonts w:asciiTheme="majorHAnsi" w:hAnsiTheme="majorHAnsi" w:cstheme="majorHAnsi"/>
          <w:sz w:val="20"/>
          <w:szCs w:val="20"/>
          <w:lang w:val="en-US"/>
        </w:rPr>
        <w:t xml:space="preserve">eat was the </w:t>
      </w:r>
      <w:r w:rsidR="002D2D4D" w:rsidRPr="00965BC4">
        <w:rPr>
          <w:rFonts w:asciiTheme="majorHAnsi" w:hAnsiTheme="majorHAnsi" w:cstheme="majorHAnsi"/>
          <w:sz w:val="20"/>
          <w:szCs w:val="20"/>
          <w:lang w:val="en-US"/>
        </w:rPr>
        <w:t>Dep</w:t>
      </w:r>
      <w:r w:rsidRPr="00965BC4">
        <w:rPr>
          <w:rFonts w:asciiTheme="majorHAnsi" w:hAnsiTheme="majorHAnsi" w:cstheme="majorHAnsi"/>
          <w:sz w:val="20"/>
          <w:szCs w:val="20"/>
          <w:lang w:val="en-US"/>
        </w:rPr>
        <w:t xml:space="preserve">ression in New Zealand? Neglected </w:t>
      </w:r>
      <w:r w:rsidR="002D2D4D" w:rsidRPr="00965BC4">
        <w:rPr>
          <w:rFonts w:asciiTheme="majorHAnsi" w:hAnsiTheme="majorHAnsi" w:cstheme="majorHAnsi"/>
          <w:sz w:val="20"/>
          <w:szCs w:val="20"/>
          <w:lang w:val="en-US"/>
        </w:rPr>
        <w:t>Estimates of Inter</w:t>
      </w:r>
      <w:r w:rsidR="002D2D4D" w:rsidRPr="00965BC4">
        <w:rPr>
          <w:rFonts w:ascii="Cambria Math" w:hAnsi="Cambria Math" w:cs="Cambria Math"/>
          <w:sz w:val="20"/>
          <w:szCs w:val="20"/>
          <w:lang w:val="en-US"/>
        </w:rPr>
        <w:t>‐</w:t>
      </w:r>
      <w:r w:rsidR="002D2D4D" w:rsidRPr="00965BC4">
        <w:rPr>
          <w:rFonts w:asciiTheme="majorHAnsi" w:hAnsiTheme="majorHAnsi" w:cstheme="majorHAnsi"/>
          <w:sz w:val="20"/>
          <w:szCs w:val="20"/>
          <w:lang w:val="en-US"/>
        </w:rPr>
        <w:t>War Aggregate Income.”</w:t>
      </w:r>
      <w:r w:rsidRPr="00965BC4">
        <w:rPr>
          <w:rFonts w:asciiTheme="majorHAnsi" w:hAnsiTheme="majorHAnsi" w:cstheme="majorHAnsi"/>
          <w:sz w:val="20"/>
          <w:szCs w:val="20"/>
          <w:lang w:val="en-US"/>
        </w:rPr>
        <w:t xml:space="preserve"> </w:t>
      </w:r>
      <w:r w:rsidRPr="00965BC4">
        <w:rPr>
          <w:rFonts w:asciiTheme="majorHAnsi" w:hAnsiTheme="majorHAnsi" w:cstheme="majorHAnsi"/>
          <w:i/>
          <w:sz w:val="20"/>
          <w:szCs w:val="20"/>
          <w:lang w:val="en-US"/>
        </w:rPr>
        <w:t>New Zealand Economic Papers</w:t>
      </w:r>
      <w:r w:rsidR="002D2D4D" w:rsidRPr="00965BC4">
        <w:rPr>
          <w:rFonts w:asciiTheme="majorHAnsi" w:hAnsiTheme="majorHAnsi" w:cstheme="majorHAnsi"/>
          <w:sz w:val="20"/>
          <w:szCs w:val="20"/>
          <w:lang w:val="en-US"/>
        </w:rPr>
        <w:t xml:space="preserve"> 28, no. 2 (1994):</w:t>
      </w:r>
      <w:r w:rsidRPr="00965BC4">
        <w:rPr>
          <w:rFonts w:asciiTheme="majorHAnsi" w:hAnsiTheme="majorHAnsi" w:cstheme="majorHAnsi"/>
          <w:sz w:val="20"/>
          <w:szCs w:val="20"/>
          <w:lang w:val="en-US"/>
        </w:rPr>
        <w:t xml:space="preserve"> 195</w:t>
      </w:r>
      <w:r w:rsidR="002D2D4D"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203.</w:t>
      </w:r>
      <w:r w:rsidR="002D2D4D" w:rsidRPr="00965BC4">
        <w:rPr>
          <w:rFonts w:asciiTheme="majorHAnsi" w:hAnsiTheme="majorHAnsi" w:cstheme="majorHAnsi"/>
          <w:sz w:val="20"/>
          <w:szCs w:val="20"/>
          <w:lang w:val="en-US"/>
        </w:rPr>
        <w:t xml:space="preserve"> </w:t>
      </w:r>
    </w:p>
    <w:p w:rsidR="0097052E" w:rsidRPr="00965BC4" w:rsidRDefault="0097052E"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Cheek, B</w:t>
      </w:r>
      <w:r w:rsidR="008D5ED6" w:rsidRPr="00965BC4">
        <w:rPr>
          <w:rFonts w:asciiTheme="majorHAnsi" w:hAnsiTheme="majorHAnsi" w:cstheme="majorHAnsi"/>
          <w:sz w:val="20"/>
          <w:szCs w:val="20"/>
          <w:lang w:val="en-US"/>
        </w:rPr>
        <w:t xml:space="preserve">ruce </w:t>
      </w:r>
      <w:r w:rsidRPr="00965BC4">
        <w:rPr>
          <w:rFonts w:asciiTheme="majorHAnsi" w:hAnsiTheme="majorHAnsi" w:cstheme="majorHAnsi"/>
          <w:sz w:val="20"/>
          <w:szCs w:val="20"/>
          <w:lang w:val="en-US"/>
        </w:rPr>
        <w:t>M. “Profit Margins and Wage Shares in Australian Manufactures, 1945–</w:t>
      </w:r>
      <w:r w:rsidR="00BC290D" w:rsidRPr="00965BC4">
        <w:rPr>
          <w:rFonts w:asciiTheme="majorHAnsi" w:hAnsiTheme="majorHAnsi" w:cstheme="majorHAnsi"/>
          <w:sz w:val="20"/>
          <w:szCs w:val="20"/>
          <w:lang w:val="en-US"/>
        </w:rPr>
        <w:t>19</w:t>
      </w:r>
      <w:r w:rsidRPr="00965BC4">
        <w:rPr>
          <w:rFonts w:asciiTheme="majorHAnsi" w:hAnsiTheme="majorHAnsi" w:cstheme="majorHAnsi"/>
          <w:sz w:val="20"/>
          <w:szCs w:val="20"/>
          <w:lang w:val="en-US"/>
        </w:rPr>
        <w:t>55</w:t>
      </w:r>
      <w:r w:rsidR="004B3679"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w:t>
      </w:r>
      <w:r w:rsidRPr="00965BC4">
        <w:rPr>
          <w:rFonts w:asciiTheme="majorHAnsi" w:hAnsiTheme="majorHAnsi" w:cstheme="majorHAnsi"/>
          <w:i/>
          <w:sz w:val="20"/>
          <w:szCs w:val="20"/>
          <w:lang w:val="en-US"/>
        </w:rPr>
        <w:t>Economic Record</w:t>
      </w:r>
      <w:r w:rsidRPr="00965BC4">
        <w:rPr>
          <w:rFonts w:asciiTheme="majorHAnsi" w:hAnsiTheme="majorHAnsi" w:cstheme="majorHAnsi"/>
          <w:sz w:val="20"/>
          <w:szCs w:val="20"/>
          <w:lang w:val="en-US"/>
        </w:rPr>
        <w:t xml:space="preserve"> </w:t>
      </w:r>
      <w:r w:rsidR="004B3679" w:rsidRPr="00965BC4">
        <w:rPr>
          <w:rFonts w:asciiTheme="majorHAnsi" w:hAnsiTheme="majorHAnsi" w:cstheme="majorHAnsi"/>
          <w:sz w:val="20"/>
          <w:szCs w:val="20"/>
          <w:lang w:val="en-US"/>
        </w:rPr>
        <w:t xml:space="preserve">(1957): </w:t>
      </w:r>
      <w:r w:rsidRPr="00965BC4">
        <w:rPr>
          <w:rFonts w:asciiTheme="majorHAnsi" w:hAnsiTheme="majorHAnsi" w:cstheme="majorHAnsi"/>
          <w:sz w:val="20"/>
          <w:szCs w:val="20"/>
          <w:lang w:val="en-US"/>
        </w:rPr>
        <w:t>191–215.</w:t>
      </w:r>
    </w:p>
    <w:p w:rsidR="00895F79" w:rsidRPr="00965BC4" w:rsidRDefault="00895F79" w:rsidP="004B3679">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Colistete, Renato</w:t>
      </w:r>
      <w:r w:rsidR="004B3679"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“Productivity, Wages, and Labor Politics in Brazil, 1945–1962</w:t>
      </w:r>
      <w:r w:rsidR="004B3679"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w:t>
      </w:r>
      <w:r w:rsidRPr="00965BC4">
        <w:rPr>
          <w:rFonts w:asciiTheme="majorHAnsi" w:hAnsiTheme="majorHAnsi" w:cstheme="majorHAnsi"/>
          <w:i/>
          <w:sz w:val="20"/>
          <w:szCs w:val="20"/>
          <w:lang w:val="en-US"/>
        </w:rPr>
        <w:t xml:space="preserve">Journal of Economic History </w:t>
      </w:r>
      <w:r w:rsidRPr="00965BC4">
        <w:rPr>
          <w:rFonts w:asciiTheme="majorHAnsi" w:hAnsiTheme="majorHAnsi" w:cstheme="majorHAnsi"/>
          <w:sz w:val="20"/>
          <w:szCs w:val="20"/>
          <w:lang w:val="en-US"/>
        </w:rPr>
        <w:t>67</w:t>
      </w:r>
      <w:r w:rsidR="004B3679" w:rsidRPr="00965BC4">
        <w:rPr>
          <w:rFonts w:asciiTheme="majorHAnsi" w:hAnsiTheme="majorHAnsi" w:cstheme="majorHAnsi"/>
          <w:sz w:val="20"/>
          <w:szCs w:val="20"/>
          <w:lang w:val="en-US"/>
        </w:rPr>
        <w:t>, no. 1 (2007)</w:t>
      </w:r>
      <w:r w:rsidRPr="00965BC4">
        <w:rPr>
          <w:rFonts w:asciiTheme="majorHAnsi" w:hAnsiTheme="majorHAnsi" w:cstheme="majorHAnsi"/>
          <w:sz w:val="20"/>
          <w:szCs w:val="20"/>
          <w:lang w:val="en-US"/>
        </w:rPr>
        <w:t>: 93</w:t>
      </w:r>
      <w:r w:rsidR="004B3679" w:rsidRPr="00965BC4">
        <w:rPr>
          <w:rFonts w:asciiTheme="majorHAnsi" w:hAnsiTheme="majorHAnsi" w:cstheme="majorHAnsi"/>
          <w:sz w:val="20"/>
          <w:szCs w:val="20"/>
          <w:lang w:val="de-AT"/>
        </w:rPr>
        <w:t>–</w:t>
      </w:r>
      <w:r w:rsidRPr="00965BC4">
        <w:rPr>
          <w:rFonts w:asciiTheme="majorHAnsi" w:hAnsiTheme="majorHAnsi" w:cstheme="majorHAnsi"/>
          <w:sz w:val="20"/>
          <w:szCs w:val="20"/>
          <w:lang w:val="en-US"/>
        </w:rPr>
        <w:t>127.</w:t>
      </w:r>
    </w:p>
    <w:p w:rsidR="005461D8" w:rsidRPr="00965BC4" w:rsidRDefault="005461D8"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Cowling, Keith</w:t>
      </w:r>
      <w:r w:rsidR="004B3679"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and Ian Molho</w:t>
      </w:r>
      <w:r w:rsidR="004B3679"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“Wage Share, Concentration and Unionism</w:t>
      </w:r>
      <w:r w:rsidR="004B3679" w:rsidRPr="00965BC4">
        <w:rPr>
          <w:rFonts w:asciiTheme="majorHAnsi" w:hAnsiTheme="majorHAnsi" w:cstheme="majorHAnsi"/>
          <w:sz w:val="20"/>
          <w:szCs w:val="20"/>
          <w:lang w:val="en-US"/>
        </w:rPr>
        <w:t>.”</w:t>
      </w:r>
      <w:r w:rsidRPr="00965BC4">
        <w:rPr>
          <w:rFonts w:asciiTheme="majorHAnsi" w:hAnsiTheme="majorHAnsi" w:cstheme="majorHAnsi"/>
          <w:i/>
          <w:sz w:val="20"/>
          <w:szCs w:val="20"/>
          <w:lang w:val="en-US"/>
        </w:rPr>
        <w:t xml:space="preserve"> Manchester School</w:t>
      </w:r>
      <w:r w:rsidR="00A25889" w:rsidRPr="00965BC4">
        <w:rPr>
          <w:rFonts w:asciiTheme="majorHAnsi" w:hAnsiTheme="majorHAnsi" w:cstheme="majorHAnsi"/>
          <w:i/>
          <w:sz w:val="20"/>
          <w:szCs w:val="20"/>
          <w:lang w:val="en-US"/>
        </w:rPr>
        <w:t xml:space="preserve"> of Economic and Social Studies </w:t>
      </w:r>
      <w:r w:rsidR="00A25889" w:rsidRPr="00965BC4">
        <w:rPr>
          <w:rFonts w:asciiTheme="majorHAnsi" w:hAnsiTheme="majorHAnsi" w:cstheme="majorHAnsi"/>
          <w:sz w:val="20"/>
          <w:szCs w:val="20"/>
          <w:lang w:val="en-US"/>
        </w:rPr>
        <w:t>50, no. 2</w:t>
      </w:r>
      <w:r w:rsidRPr="00965BC4">
        <w:rPr>
          <w:rFonts w:asciiTheme="majorHAnsi" w:hAnsiTheme="majorHAnsi" w:cstheme="majorHAnsi"/>
          <w:i/>
          <w:sz w:val="20"/>
          <w:szCs w:val="20"/>
          <w:lang w:val="en-US"/>
        </w:rPr>
        <w:t xml:space="preserve"> </w:t>
      </w:r>
      <w:r w:rsidR="004B3679" w:rsidRPr="00965BC4">
        <w:rPr>
          <w:rFonts w:asciiTheme="majorHAnsi" w:hAnsiTheme="majorHAnsi" w:cstheme="majorHAnsi"/>
          <w:sz w:val="20"/>
          <w:szCs w:val="20"/>
          <w:lang w:val="en-US"/>
        </w:rPr>
        <w:t xml:space="preserve">(1982): </w:t>
      </w:r>
      <w:r w:rsidRPr="00965BC4">
        <w:rPr>
          <w:rFonts w:asciiTheme="majorHAnsi" w:hAnsiTheme="majorHAnsi" w:cstheme="majorHAnsi"/>
          <w:sz w:val="20"/>
          <w:szCs w:val="20"/>
          <w:lang w:val="en-US"/>
        </w:rPr>
        <w:t>99–115.</w:t>
      </w:r>
    </w:p>
    <w:p w:rsidR="008D0516" w:rsidRPr="00965BC4" w:rsidRDefault="00A25889" w:rsidP="00A25889">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de-AT"/>
        </w:rPr>
        <w:t>Crozier, Robert F.</w:t>
      </w:r>
      <w:r w:rsidR="008D0516" w:rsidRPr="00965BC4">
        <w:rPr>
          <w:rFonts w:asciiTheme="majorHAnsi" w:hAnsiTheme="majorHAnsi" w:cstheme="majorHAnsi"/>
          <w:sz w:val="20"/>
          <w:szCs w:val="20"/>
          <w:lang w:val="de-AT"/>
        </w:rPr>
        <w:t xml:space="preserve"> </w:t>
      </w:r>
      <w:r w:rsidR="00AF2F60" w:rsidRPr="00965BC4">
        <w:rPr>
          <w:rFonts w:asciiTheme="majorHAnsi" w:hAnsiTheme="majorHAnsi" w:cstheme="majorHAnsi"/>
          <w:sz w:val="20"/>
          <w:szCs w:val="20"/>
          <w:lang w:val="en-US"/>
        </w:rPr>
        <w:t>“</w:t>
      </w:r>
      <w:r w:rsidR="008D0516" w:rsidRPr="00965BC4">
        <w:rPr>
          <w:rFonts w:asciiTheme="majorHAnsi" w:hAnsiTheme="majorHAnsi" w:cstheme="majorHAnsi"/>
          <w:sz w:val="20"/>
          <w:szCs w:val="20"/>
          <w:lang w:val="en-US"/>
        </w:rPr>
        <w:t>Gross National Product, the Capital Stock, and Productivity</w:t>
      </w:r>
      <w:r w:rsidRPr="00965BC4">
        <w:rPr>
          <w:rFonts w:asciiTheme="majorHAnsi" w:hAnsiTheme="majorHAnsi" w:cstheme="majorHAnsi"/>
          <w:sz w:val="20"/>
          <w:szCs w:val="20"/>
          <w:lang w:val="en-US"/>
        </w:rPr>
        <w:t>.” Statistics Canada,</w:t>
      </w:r>
      <w:r w:rsidR="00FE5F66" w:rsidRPr="00965BC4">
        <w:rPr>
          <w:rFonts w:asciiTheme="majorHAnsi" w:hAnsiTheme="majorHAnsi" w:cstheme="majorHAnsi"/>
          <w:sz w:val="20"/>
          <w:szCs w:val="20"/>
          <w:lang w:val="en-US"/>
        </w:rPr>
        <w:t xml:space="preserve"> http://www.statcan.gc.ca/pub/11-516-x/pdf/5500096-eng.pdf</w:t>
      </w:r>
      <w:r w:rsidRPr="00965BC4">
        <w:rPr>
          <w:rFonts w:asciiTheme="majorHAnsi" w:hAnsiTheme="majorHAnsi" w:cstheme="majorHAnsi"/>
          <w:sz w:val="20"/>
          <w:szCs w:val="20"/>
          <w:lang w:val="en-US"/>
        </w:rPr>
        <w:t xml:space="preserve"> (</w:t>
      </w:r>
      <w:r w:rsidR="00FE5F66" w:rsidRPr="00965BC4">
        <w:rPr>
          <w:rFonts w:asciiTheme="majorHAnsi" w:hAnsiTheme="majorHAnsi" w:cstheme="majorHAnsi"/>
          <w:sz w:val="20"/>
          <w:szCs w:val="20"/>
          <w:lang w:val="en-US"/>
        </w:rPr>
        <w:t>accessed 17 January 2017).</w:t>
      </w:r>
    </w:p>
    <w:p w:rsidR="006969F1" w:rsidRPr="00965BC4" w:rsidRDefault="006969F1"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Cullen, Louis</w:t>
      </w:r>
      <w:r w:rsidR="00A25889" w:rsidRPr="00965BC4">
        <w:rPr>
          <w:rFonts w:asciiTheme="majorHAnsi" w:hAnsiTheme="majorHAnsi" w:cstheme="majorHAnsi"/>
          <w:sz w:val="20"/>
          <w:szCs w:val="20"/>
          <w:lang w:val="en-US"/>
        </w:rPr>
        <w:t>.</w:t>
      </w:r>
      <w:r w:rsidR="00CF6539" w:rsidRPr="00965BC4">
        <w:rPr>
          <w:rFonts w:asciiTheme="majorHAnsi" w:hAnsiTheme="majorHAnsi" w:cstheme="majorHAnsi"/>
          <w:sz w:val="20"/>
          <w:szCs w:val="20"/>
          <w:lang w:val="en-US"/>
        </w:rPr>
        <w:t xml:space="preserve"> </w:t>
      </w:r>
      <w:r w:rsidRPr="00965BC4">
        <w:rPr>
          <w:rFonts w:asciiTheme="majorHAnsi" w:hAnsiTheme="majorHAnsi" w:cstheme="majorHAnsi"/>
          <w:sz w:val="20"/>
          <w:szCs w:val="20"/>
          <w:lang w:val="en-US"/>
        </w:rPr>
        <w:t xml:space="preserve">“An Approach to </w:t>
      </w:r>
      <w:r w:rsidR="006B1271" w:rsidRPr="00965BC4">
        <w:rPr>
          <w:rFonts w:asciiTheme="majorHAnsi" w:hAnsiTheme="majorHAnsi" w:cstheme="majorHAnsi"/>
          <w:sz w:val="20"/>
          <w:szCs w:val="20"/>
          <w:lang w:val="en-US"/>
        </w:rPr>
        <w:t>Nineteenth</w:t>
      </w:r>
      <w:r w:rsidRPr="00965BC4">
        <w:rPr>
          <w:rFonts w:asciiTheme="majorHAnsi" w:hAnsiTheme="majorHAnsi" w:cstheme="majorHAnsi"/>
          <w:sz w:val="20"/>
          <w:szCs w:val="20"/>
          <w:lang w:val="en-US"/>
        </w:rPr>
        <w:t xml:space="preserve"> Century National Accounts</w:t>
      </w:r>
      <w:r w:rsidR="00A25889" w:rsidRPr="00965BC4">
        <w:rPr>
          <w:rFonts w:asciiTheme="majorHAnsi" w:hAnsiTheme="majorHAnsi" w:cstheme="majorHAnsi"/>
          <w:sz w:val="20"/>
          <w:szCs w:val="20"/>
          <w:lang w:val="en-US"/>
        </w:rPr>
        <w:t>.” P</w:t>
      </w:r>
      <w:r w:rsidRPr="00965BC4">
        <w:rPr>
          <w:rFonts w:asciiTheme="majorHAnsi" w:hAnsiTheme="majorHAnsi" w:cstheme="majorHAnsi"/>
          <w:sz w:val="20"/>
          <w:szCs w:val="20"/>
          <w:lang w:val="en-US"/>
        </w:rPr>
        <w:t>aper presented at the Historical National Accounts Group for Ireland, Dublin</w:t>
      </w:r>
      <w:r w:rsidR="006209AB"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28 January 2000.</w:t>
      </w:r>
    </w:p>
    <w:p w:rsidR="00CF6539" w:rsidRPr="00965BC4" w:rsidRDefault="00CF6539"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Cullen, Louis, Jason Begley</w:t>
      </w:r>
      <w:r w:rsidR="00A25889"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and Andy Bielenberg</w:t>
      </w:r>
      <w:r w:rsidR="00A25889"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“Symposium: Estimating Irish GDP from the </w:t>
      </w:r>
      <w:r w:rsidR="00A25889" w:rsidRPr="00965BC4">
        <w:rPr>
          <w:rFonts w:asciiTheme="majorHAnsi" w:hAnsiTheme="majorHAnsi" w:cstheme="majorHAnsi"/>
          <w:sz w:val="20"/>
          <w:szCs w:val="20"/>
          <w:lang w:val="en-US"/>
        </w:rPr>
        <w:t>Mid-Nineteenth C</w:t>
      </w:r>
      <w:r w:rsidRPr="00965BC4">
        <w:rPr>
          <w:rFonts w:asciiTheme="majorHAnsi" w:hAnsiTheme="majorHAnsi" w:cstheme="majorHAnsi"/>
          <w:sz w:val="20"/>
          <w:szCs w:val="20"/>
          <w:lang w:val="en-US"/>
        </w:rPr>
        <w:t>entury to the First World War</w:t>
      </w:r>
      <w:r w:rsidR="00A25889" w:rsidRPr="00965BC4">
        <w:rPr>
          <w:rFonts w:asciiTheme="majorHAnsi" w:hAnsiTheme="majorHAnsi" w:cstheme="majorHAnsi"/>
          <w:sz w:val="20"/>
          <w:szCs w:val="20"/>
          <w:lang w:val="en-US"/>
        </w:rPr>
        <w:t>.”</w:t>
      </w:r>
      <w:r w:rsidRPr="00965BC4">
        <w:rPr>
          <w:rFonts w:asciiTheme="majorHAnsi" w:hAnsiTheme="majorHAnsi" w:cstheme="majorHAnsi"/>
          <w:sz w:val="20"/>
          <w:szCs w:val="20"/>
          <w:lang w:val="en-GB"/>
        </w:rPr>
        <w:t xml:space="preserve"> </w:t>
      </w:r>
      <w:r w:rsidRPr="00965BC4">
        <w:rPr>
          <w:rFonts w:asciiTheme="majorHAnsi" w:hAnsiTheme="majorHAnsi" w:cstheme="majorHAnsi"/>
          <w:i/>
          <w:sz w:val="20"/>
          <w:szCs w:val="20"/>
          <w:lang w:val="en-US"/>
        </w:rPr>
        <w:t>Irish Economic and Social History</w:t>
      </w:r>
      <w:r w:rsidR="006209AB" w:rsidRPr="00965BC4">
        <w:rPr>
          <w:rFonts w:asciiTheme="majorHAnsi" w:hAnsiTheme="majorHAnsi" w:cstheme="majorHAnsi"/>
          <w:sz w:val="20"/>
          <w:szCs w:val="20"/>
          <w:lang w:val="en-US"/>
        </w:rPr>
        <w:t xml:space="preserve"> 37</w:t>
      </w:r>
      <w:r w:rsidR="00A25889" w:rsidRPr="00965BC4">
        <w:rPr>
          <w:rFonts w:asciiTheme="majorHAnsi" w:hAnsiTheme="majorHAnsi" w:cstheme="majorHAnsi"/>
          <w:sz w:val="20"/>
          <w:szCs w:val="20"/>
          <w:lang w:val="en-US"/>
        </w:rPr>
        <w:t xml:space="preserve"> (2010):</w:t>
      </w:r>
      <w:r w:rsidRPr="00965BC4">
        <w:rPr>
          <w:rFonts w:asciiTheme="majorHAnsi" w:hAnsiTheme="majorHAnsi" w:cstheme="majorHAnsi"/>
          <w:sz w:val="20"/>
          <w:szCs w:val="20"/>
          <w:lang w:val="en-US"/>
        </w:rPr>
        <w:t xml:space="preserve"> 75–</w:t>
      </w:r>
      <w:r w:rsidR="00213190" w:rsidRPr="00965BC4">
        <w:rPr>
          <w:rFonts w:asciiTheme="majorHAnsi" w:hAnsiTheme="majorHAnsi" w:cstheme="majorHAnsi"/>
          <w:sz w:val="20"/>
          <w:szCs w:val="20"/>
          <w:lang w:val="en-US"/>
        </w:rPr>
        <w:t>104.</w:t>
      </w:r>
    </w:p>
    <w:p w:rsidR="00EB2A65" w:rsidRPr="00965BC4" w:rsidRDefault="00EB2A65"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Dagum, Camilo</w:t>
      </w:r>
      <w:r w:rsidR="00A25889"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“Factor Shares in Canada, the United States, and the United Kingdom</w:t>
      </w:r>
      <w:r w:rsidR="00A25889" w:rsidRPr="00965BC4">
        <w:rPr>
          <w:rFonts w:asciiTheme="majorHAnsi" w:hAnsiTheme="majorHAnsi" w:cstheme="majorHAnsi"/>
          <w:sz w:val="20"/>
          <w:szCs w:val="20"/>
          <w:lang w:val="en-US"/>
        </w:rPr>
        <w:t>.” I</w:t>
      </w:r>
      <w:r w:rsidR="00B46D19" w:rsidRPr="00965BC4">
        <w:rPr>
          <w:rFonts w:asciiTheme="majorHAnsi" w:hAnsiTheme="majorHAnsi" w:cstheme="majorHAnsi"/>
          <w:sz w:val="20"/>
          <w:szCs w:val="20"/>
          <w:lang w:val="en-US"/>
        </w:rPr>
        <w:t xml:space="preserve">n </w:t>
      </w:r>
      <w:r w:rsidR="00B46D19" w:rsidRPr="00965BC4">
        <w:rPr>
          <w:rFonts w:asciiTheme="majorHAnsi" w:hAnsiTheme="majorHAnsi" w:cstheme="majorHAnsi"/>
          <w:i/>
          <w:sz w:val="20"/>
          <w:szCs w:val="20"/>
          <w:lang w:val="en-US"/>
        </w:rPr>
        <w:t>Theories of Income Distribution</w:t>
      </w:r>
      <w:r w:rsidR="00A25889" w:rsidRPr="00965BC4">
        <w:rPr>
          <w:rFonts w:asciiTheme="majorHAnsi" w:hAnsiTheme="majorHAnsi" w:cstheme="majorHAnsi"/>
          <w:sz w:val="20"/>
          <w:szCs w:val="20"/>
          <w:lang w:val="en-US"/>
        </w:rPr>
        <w:t xml:space="preserve">, edited by Athanasios Asimakopulos, 199–223.  </w:t>
      </w:r>
      <w:r w:rsidR="007972AE" w:rsidRPr="00965BC4">
        <w:rPr>
          <w:rFonts w:asciiTheme="majorHAnsi" w:hAnsiTheme="majorHAnsi" w:cstheme="majorHAnsi"/>
          <w:sz w:val="20"/>
          <w:szCs w:val="20"/>
          <w:lang w:val="en-US"/>
        </w:rPr>
        <w:t>Amsterdam: Springer, 1988.</w:t>
      </w:r>
    </w:p>
    <w:p w:rsidR="007972AE" w:rsidRPr="00965BC4" w:rsidRDefault="00102576" w:rsidP="00EC75F2">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Demeulemeester, Jean-Luc</w:t>
      </w:r>
      <w:r w:rsidR="007972AE"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Claude Diebolt</w:t>
      </w:r>
      <w:r w:rsidR="007972AE" w:rsidRPr="00965BC4">
        <w:rPr>
          <w:rFonts w:asciiTheme="majorHAnsi" w:hAnsiTheme="majorHAnsi" w:cstheme="majorHAnsi"/>
          <w:sz w:val="20"/>
          <w:szCs w:val="20"/>
          <w:lang w:val="en-US"/>
        </w:rPr>
        <w:t xml:space="preserve">, and Magali Jaoul-Grammare. </w:t>
      </w:r>
      <w:r w:rsidRPr="00965BC4">
        <w:rPr>
          <w:rFonts w:asciiTheme="majorHAnsi" w:hAnsiTheme="majorHAnsi" w:cstheme="majorHAnsi"/>
          <w:sz w:val="20"/>
          <w:szCs w:val="20"/>
          <w:lang w:val="en-US"/>
        </w:rPr>
        <w:t xml:space="preserve">“The </w:t>
      </w:r>
      <w:r w:rsidR="007972AE" w:rsidRPr="00965BC4">
        <w:rPr>
          <w:rFonts w:asciiTheme="majorHAnsi" w:hAnsiTheme="majorHAnsi" w:cstheme="majorHAnsi"/>
          <w:sz w:val="20"/>
          <w:szCs w:val="20"/>
          <w:lang w:val="en-US"/>
        </w:rPr>
        <w:t>Growth of Aggregate Wage  Earnings</w:t>
      </w:r>
      <w:r w:rsidRPr="00965BC4">
        <w:rPr>
          <w:rFonts w:asciiTheme="majorHAnsi" w:hAnsiTheme="majorHAnsi" w:cstheme="majorHAnsi"/>
          <w:sz w:val="20"/>
          <w:szCs w:val="20"/>
          <w:lang w:val="en-US"/>
        </w:rPr>
        <w:t xml:space="preserve"> in Germany, 1810–1989</w:t>
      </w:r>
      <w:r w:rsidR="007972AE"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w:t>
      </w:r>
      <w:r w:rsidRPr="00965BC4">
        <w:rPr>
          <w:rFonts w:asciiTheme="majorHAnsi" w:hAnsiTheme="majorHAnsi" w:cstheme="majorHAnsi"/>
          <w:i/>
          <w:sz w:val="20"/>
          <w:szCs w:val="20"/>
          <w:lang w:val="en-US"/>
        </w:rPr>
        <w:t>Applied Economics</w:t>
      </w:r>
      <w:r w:rsidR="007972AE" w:rsidRPr="00965BC4">
        <w:rPr>
          <w:rFonts w:asciiTheme="majorHAnsi" w:hAnsiTheme="majorHAnsi" w:cstheme="majorHAnsi"/>
          <w:sz w:val="20"/>
          <w:szCs w:val="20"/>
          <w:lang w:val="en-US"/>
        </w:rPr>
        <w:t xml:space="preserve"> 43 (2011): 2657–</w:t>
      </w:r>
      <w:r w:rsidRPr="00965BC4">
        <w:rPr>
          <w:rFonts w:asciiTheme="majorHAnsi" w:hAnsiTheme="majorHAnsi" w:cstheme="majorHAnsi"/>
          <w:sz w:val="20"/>
          <w:szCs w:val="20"/>
          <w:lang w:val="en-US"/>
        </w:rPr>
        <w:t>69.</w:t>
      </w:r>
    </w:p>
    <w:p w:rsidR="00F2526F" w:rsidRPr="00965BC4" w:rsidRDefault="00F2526F" w:rsidP="007972AE">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Dickson, David</w:t>
      </w:r>
      <w:r w:rsidR="007972AE"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“The Irish National Income Research Projec</w:t>
      </w:r>
      <w:r w:rsidR="007972AE" w:rsidRPr="00965BC4">
        <w:rPr>
          <w:rFonts w:asciiTheme="majorHAnsi" w:hAnsiTheme="majorHAnsi" w:cstheme="majorHAnsi"/>
          <w:sz w:val="20"/>
          <w:szCs w:val="20"/>
          <w:lang w:val="en-US"/>
        </w:rPr>
        <w:t>t: A Proposal before Its Time?” M</w:t>
      </w:r>
      <w:r w:rsidRPr="00965BC4">
        <w:rPr>
          <w:rFonts w:asciiTheme="majorHAnsi" w:hAnsiTheme="majorHAnsi" w:cstheme="majorHAnsi"/>
          <w:sz w:val="20"/>
          <w:szCs w:val="20"/>
          <w:lang w:val="en-US"/>
        </w:rPr>
        <w:t>imeo</w:t>
      </w:r>
      <w:r w:rsidR="002F6603"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Historical National Accounts Gr</w:t>
      </w:r>
      <w:r w:rsidR="007972AE" w:rsidRPr="00965BC4">
        <w:rPr>
          <w:rFonts w:asciiTheme="majorHAnsi" w:hAnsiTheme="majorHAnsi" w:cstheme="majorHAnsi"/>
          <w:sz w:val="20"/>
          <w:szCs w:val="20"/>
          <w:lang w:val="en-US"/>
        </w:rPr>
        <w:t>oup for Ireland, 2001</w:t>
      </w:r>
      <w:r w:rsidR="002F6603" w:rsidRPr="00965BC4">
        <w:rPr>
          <w:rFonts w:asciiTheme="majorHAnsi" w:hAnsiTheme="majorHAnsi" w:cstheme="majorHAnsi"/>
          <w:sz w:val="20"/>
          <w:szCs w:val="20"/>
          <w:lang w:val="en-US"/>
        </w:rPr>
        <w:t>.</w:t>
      </w:r>
      <w:r w:rsidR="007972AE" w:rsidRPr="00965BC4">
        <w:rPr>
          <w:rFonts w:asciiTheme="majorHAnsi" w:hAnsiTheme="majorHAnsi" w:cstheme="majorHAnsi"/>
          <w:sz w:val="20"/>
          <w:szCs w:val="20"/>
          <w:lang w:val="en-US"/>
        </w:rPr>
        <w:t xml:space="preserve"> </w:t>
      </w:r>
      <w:r w:rsidR="00F673C7" w:rsidRPr="00965BC4">
        <w:rPr>
          <w:rFonts w:asciiTheme="majorHAnsi" w:hAnsiTheme="majorHAnsi" w:cstheme="majorHAnsi"/>
          <w:sz w:val="20"/>
          <w:szCs w:val="20"/>
          <w:lang w:val="en-US"/>
        </w:rPr>
        <w:t>http://www.tcd.ie/iiis/HNAG/HNAG_papers.htm</w:t>
      </w:r>
      <w:r w:rsidR="007972AE" w:rsidRPr="00965BC4">
        <w:rPr>
          <w:rStyle w:val="Hyperlink"/>
          <w:rFonts w:asciiTheme="majorHAnsi" w:hAnsiTheme="majorHAnsi" w:cstheme="majorHAnsi"/>
          <w:color w:val="auto"/>
          <w:sz w:val="20"/>
          <w:szCs w:val="20"/>
          <w:u w:val="none"/>
          <w:lang w:val="en-US"/>
        </w:rPr>
        <w:t>l</w:t>
      </w:r>
      <w:r w:rsidR="002F6603" w:rsidRPr="00965BC4">
        <w:rPr>
          <w:rStyle w:val="Hyperlink"/>
          <w:rFonts w:asciiTheme="majorHAnsi" w:hAnsiTheme="majorHAnsi" w:cstheme="majorHAnsi"/>
          <w:color w:val="auto"/>
          <w:sz w:val="20"/>
          <w:szCs w:val="20"/>
          <w:u w:val="none"/>
          <w:lang w:val="en-US"/>
        </w:rPr>
        <w:t>.</w:t>
      </w:r>
    </w:p>
    <w:p w:rsidR="00F673C7" w:rsidRPr="00965BC4" w:rsidRDefault="00F673C7" w:rsidP="00B10B9C">
      <w:pPr>
        <w:pStyle w:val="Reference"/>
        <w:spacing w:after="0"/>
        <w:rPr>
          <w:rFonts w:asciiTheme="majorHAnsi" w:hAnsiTheme="majorHAnsi" w:cstheme="majorHAnsi"/>
          <w:sz w:val="20"/>
          <w:szCs w:val="20"/>
          <w:lang w:val="de-AT"/>
        </w:rPr>
      </w:pPr>
      <w:r w:rsidRPr="00965BC4">
        <w:rPr>
          <w:rFonts w:asciiTheme="majorHAnsi" w:hAnsiTheme="majorHAnsi" w:cstheme="majorHAnsi"/>
          <w:sz w:val="20"/>
          <w:szCs w:val="20"/>
          <w:lang w:val="de-AT"/>
        </w:rPr>
        <w:t>Dinkelacker, Nikolaus</w:t>
      </w:r>
      <w:r w:rsidR="007972AE" w:rsidRPr="00965BC4">
        <w:rPr>
          <w:rFonts w:asciiTheme="majorHAnsi" w:hAnsiTheme="majorHAnsi" w:cstheme="majorHAnsi"/>
          <w:sz w:val="20"/>
          <w:szCs w:val="20"/>
          <w:lang w:val="de-AT"/>
        </w:rPr>
        <w:t>,</w:t>
      </w:r>
      <w:r w:rsidRPr="00965BC4">
        <w:rPr>
          <w:rFonts w:asciiTheme="majorHAnsi" w:hAnsiTheme="majorHAnsi" w:cstheme="majorHAnsi"/>
          <w:sz w:val="20"/>
          <w:szCs w:val="20"/>
          <w:lang w:val="de-AT"/>
        </w:rPr>
        <w:t xml:space="preserve"> and Harald Mattfeldt</w:t>
      </w:r>
      <w:r w:rsidR="007972AE" w:rsidRPr="00965BC4">
        <w:rPr>
          <w:rFonts w:asciiTheme="majorHAnsi" w:hAnsiTheme="majorHAnsi" w:cstheme="majorHAnsi"/>
          <w:sz w:val="20"/>
          <w:szCs w:val="20"/>
          <w:lang w:val="de-AT"/>
        </w:rPr>
        <w:t>.</w:t>
      </w:r>
      <w:r w:rsidRPr="00965BC4">
        <w:rPr>
          <w:rFonts w:asciiTheme="majorHAnsi" w:hAnsiTheme="majorHAnsi" w:cstheme="majorHAnsi"/>
          <w:sz w:val="20"/>
          <w:szCs w:val="20"/>
          <w:lang w:val="de-AT"/>
        </w:rPr>
        <w:t xml:space="preserve"> “Trend- und Komponentenanalyse der Profitrate für Deutschland von 1850 bis 1913</w:t>
      </w:r>
      <w:r w:rsidR="007972AE" w:rsidRPr="00965BC4">
        <w:rPr>
          <w:rFonts w:asciiTheme="majorHAnsi" w:hAnsiTheme="majorHAnsi" w:cstheme="majorHAnsi"/>
          <w:sz w:val="20"/>
          <w:szCs w:val="20"/>
          <w:lang w:val="de-AT"/>
        </w:rPr>
        <w:t>.</w:t>
      </w:r>
      <w:r w:rsidR="002F6603" w:rsidRPr="00965BC4">
        <w:rPr>
          <w:rFonts w:asciiTheme="majorHAnsi" w:hAnsiTheme="majorHAnsi" w:cstheme="majorHAnsi"/>
          <w:sz w:val="20"/>
          <w:szCs w:val="20"/>
          <w:lang w:val="en-US"/>
        </w:rPr>
        <w:t>”</w:t>
      </w:r>
      <w:r w:rsidRPr="00965BC4">
        <w:rPr>
          <w:rFonts w:asciiTheme="majorHAnsi" w:hAnsiTheme="majorHAnsi" w:cstheme="majorHAnsi"/>
          <w:sz w:val="20"/>
          <w:szCs w:val="20"/>
          <w:lang w:val="de-AT"/>
        </w:rPr>
        <w:t xml:space="preserve"> Profitan</w:t>
      </w:r>
      <w:r w:rsidR="006209AB" w:rsidRPr="00965BC4">
        <w:rPr>
          <w:rFonts w:asciiTheme="majorHAnsi" w:hAnsiTheme="majorHAnsi" w:cstheme="majorHAnsi"/>
          <w:sz w:val="20"/>
          <w:szCs w:val="20"/>
          <w:lang w:val="de-AT"/>
        </w:rPr>
        <w:t xml:space="preserve">alysengruppe Discussion Paper </w:t>
      </w:r>
      <w:r w:rsidR="002F6603" w:rsidRPr="00965BC4">
        <w:rPr>
          <w:rFonts w:asciiTheme="majorHAnsi" w:hAnsiTheme="majorHAnsi" w:cstheme="majorHAnsi"/>
          <w:sz w:val="20"/>
          <w:szCs w:val="20"/>
          <w:lang w:val="de-AT"/>
        </w:rPr>
        <w:t>N</w:t>
      </w:r>
      <w:r w:rsidRPr="00965BC4">
        <w:rPr>
          <w:rFonts w:asciiTheme="majorHAnsi" w:hAnsiTheme="majorHAnsi" w:cstheme="majorHAnsi"/>
          <w:sz w:val="20"/>
          <w:szCs w:val="20"/>
          <w:lang w:val="de-AT"/>
        </w:rPr>
        <w:t>o. 03, Universität Hamburg.</w:t>
      </w:r>
    </w:p>
    <w:p w:rsidR="0022094F" w:rsidRPr="00965BC4" w:rsidRDefault="00C5116D"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 xml:space="preserve">Dixon, Robert </w:t>
      </w:r>
      <w:r w:rsidR="0022094F" w:rsidRPr="00965BC4">
        <w:rPr>
          <w:rFonts w:asciiTheme="majorHAnsi" w:hAnsiTheme="majorHAnsi" w:cstheme="majorHAnsi"/>
          <w:sz w:val="20"/>
          <w:szCs w:val="20"/>
          <w:lang w:val="en-US"/>
        </w:rPr>
        <w:t>J. “Accounting for Variations in the Wage-Share in Australian Manufacturing: 1969–1977</w:t>
      </w:r>
      <w:r w:rsidR="007972AE" w:rsidRPr="00965BC4">
        <w:rPr>
          <w:rFonts w:asciiTheme="majorHAnsi" w:hAnsiTheme="majorHAnsi" w:cstheme="majorHAnsi"/>
          <w:sz w:val="20"/>
          <w:szCs w:val="20"/>
          <w:lang w:val="en-US"/>
        </w:rPr>
        <w:t>.”</w:t>
      </w:r>
      <w:r w:rsidR="0022094F" w:rsidRPr="00965BC4">
        <w:rPr>
          <w:rFonts w:asciiTheme="majorHAnsi" w:hAnsiTheme="majorHAnsi" w:cstheme="majorHAnsi"/>
          <w:sz w:val="20"/>
          <w:szCs w:val="20"/>
          <w:lang w:val="en-US"/>
        </w:rPr>
        <w:t xml:space="preserve"> </w:t>
      </w:r>
      <w:r w:rsidR="0022094F" w:rsidRPr="00965BC4">
        <w:rPr>
          <w:rFonts w:asciiTheme="majorHAnsi" w:hAnsiTheme="majorHAnsi" w:cstheme="majorHAnsi"/>
          <w:i/>
          <w:sz w:val="20"/>
          <w:szCs w:val="20"/>
          <w:lang w:val="en-US"/>
        </w:rPr>
        <w:t>Australian Economic Papers</w:t>
      </w:r>
      <w:r w:rsidR="0022094F" w:rsidRPr="00965BC4">
        <w:rPr>
          <w:rFonts w:asciiTheme="majorHAnsi" w:hAnsiTheme="majorHAnsi" w:cstheme="majorHAnsi"/>
          <w:sz w:val="20"/>
          <w:szCs w:val="20"/>
          <w:lang w:val="en-US"/>
        </w:rPr>
        <w:t xml:space="preserve"> 18</w:t>
      </w:r>
      <w:r w:rsidR="007972AE" w:rsidRPr="00965BC4">
        <w:rPr>
          <w:rFonts w:asciiTheme="majorHAnsi" w:hAnsiTheme="majorHAnsi" w:cstheme="majorHAnsi"/>
          <w:sz w:val="20"/>
          <w:szCs w:val="20"/>
          <w:lang w:val="en-US"/>
        </w:rPr>
        <w:t>, no. 32 (1979):  192–</w:t>
      </w:r>
      <w:r w:rsidR="0022094F" w:rsidRPr="00965BC4">
        <w:rPr>
          <w:rFonts w:asciiTheme="majorHAnsi" w:hAnsiTheme="majorHAnsi" w:cstheme="majorHAnsi"/>
          <w:sz w:val="20"/>
          <w:szCs w:val="20"/>
          <w:lang w:val="en-US"/>
        </w:rPr>
        <w:t>99.</w:t>
      </w:r>
    </w:p>
    <w:p w:rsidR="00836789" w:rsidRPr="00965BC4" w:rsidRDefault="00836789"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Doughney, James R. “Marxist Theories and the Australian Evidence 1949–1994</w:t>
      </w:r>
      <w:r w:rsidR="007972AE" w:rsidRPr="00965BC4">
        <w:rPr>
          <w:rFonts w:asciiTheme="majorHAnsi" w:hAnsiTheme="majorHAnsi" w:cstheme="majorHAnsi"/>
          <w:sz w:val="20"/>
          <w:szCs w:val="20"/>
          <w:lang w:val="en-US"/>
        </w:rPr>
        <w:t>.” U</w:t>
      </w:r>
      <w:r w:rsidRPr="00965BC4">
        <w:rPr>
          <w:rFonts w:asciiTheme="majorHAnsi" w:hAnsiTheme="majorHAnsi" w:cstheme="majorHAnsi"/>
          <w:sz w:val="20"/>
          <w:szCs w:val="20"/>
          <w:lang w:val="en-US"/>
        </w:rPr>
        <w:t>npublished Ph</w:t>
      </w:r>
      <w:r w:rsidR="007972AE"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D</w:t>
      </w:r>
      <w:r w:rsidR="007972AE"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thesis, Vi</w:t>
      </w:r>
      <w:r w:rsidR="007972AE" w:rsidRPr="00965BC4">
        <w:rPr>
          <w:rFonts w:asciiTheme="majorHAnsi" w:hAnsiTheme="majorHAnsi" w:cstheme="majorHAnsi"/>
          <w:sz w:val="20"/>
          <w:szCs w:val="20"/>
          <w:lang w:val="en-US"/>
        </w:rPr>
        <w:t>ctoria University of Technology, 1997.</w:t>
      </w:r>
    </w:p>
    <w:p w:rsidR="0022600F" w:rsidRPr="00965BC4" w:rsidRDefault="00CA52FE"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lastRenderedPageBreak/>
        <w:t>Duncan, G.A.</w:t>
      </w:r>
      <w:r w:rsidR="0022600F" w:rsidRPr="00965BC4">
        <w:rPr>
          <w:rFonts w:asciiTheme="majorHAnsi" w:hAnsiTheme="majorHAnsi" w:cstheme="majorHAnsi"/>
          <w:sz w:val="20"/>
          <w:szCs w:val="20"/>
          <w:lang w:val="en-US"/>
        </w:rPr>
        <w:t xml:space="preserve"> “The Social Income of the Irish Free State, 1926–38</w:t>
      </w:r>
      <w:r w:rsidR="000C4220" w:rsidRPr="00965BC4">
        <w:rPr>
          <w:rFonts w:asciiTheme="majorHAnsi" w:hAnsiTheme="majorHAnsi" w:cstheme="majorHAnsi"/>
          <w:sz w:val="20"/>
          <w:szCs w:val="20"/>
          <w:lang w:val="en-US"/>
        </w:rPr>
        <w:t>.”</w:t>
      </w:r>
      <w:r w:rsidR="0022600F" w:rsidRPr="00965BC4">
        <w:rPr>
          <w:rFonts w:asciiTheme="majorHAnsi" w:hAnsiTheme="majorHAnsi" w:cstheme="majorHAnsi"/>
          <w:sz w:val="20"/>
          <w:szCs w:val="20"/>
          <w:lang w:val="en-US"/>
        </w:rPr>
        <w:t xml:space="preserve"> </w:t>
      </w:r>
      <w:r w:rsidR="0022600F" w:rsidRPr="00965BC4">
        <w:rPr>
          <w:rFonts w:asciiTheme="majorHAnsi" w:hAnsiTheme="majorHAnsi" w:cstheme="majorHAnsi"/>
          <w:i/>
          <w:sz w:val="20"/>
          <w:szCs w:val="20"/>
          <w:lang w:val="en-US"/>
        </w:rPr>
        <w:t>Statistical and Social Inquiry Society of Ireland</w:t>
      </w:r>
      <w:r w:rsidR="00D05527" w:rsidRPr="00965BC4">
        <w:rPr>
          <w:rFonts w:asciiTheme="majorHAnsi" w:hAnsiTheme="majorHAnsi" w:cstheme="majorHAnsi"/>
          <w:sz w:val="20"/>
          <w:szCs w:val="20"/>
          <w:lang w:val="en-US"/>
        </w:rPr>
        <w:t xml:space="preserve"> (1940):</w:t>
      </w:r>
      <w:r w:rsidR="006969F1" w:rsidRPr="00965BC4">
        <w:rPr>
          <w:rFonts w:asciiTheme="majorHAnsi" w:hAnsiTheme="majorHAnsi" w:cstheme="majorHAnsi"/>
          <w:sz w:val="20"/>
          <w:szCs w:val="20"/>
          <w:lang w:val="en-US"/>
        </w:rPr>
        <w:t xml:space="preserve"> 1–16.</w:t>
      </w:r>
    </w:p>
    <w:p w:rsidR="00271327" w:rsidRPr="00965BC4" w:rsidRDefault="00271327" w:rsidP="00271327">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Edvinsson, Rodney.</w:t>
      </w:r>
      <w:r w:rsidRPr="00965BC4">
        <w:t xml:space="preserve"> </w:t>
      </w:r>
      <w:r w:rsidRPr="00965BC4">
        <w:rPr>
          <w:rFonts w:asciiTheme="majorHAnsi" w:hAnsiTheme="majorHAnsi" w:cstheme="majorHAnsi"/>
          <w:sz w:val="20"/>
          <w:szCs w:val="20"/>
          <w:lang w:val="en-US"/>
        </w:rPr>
        <w:t>“Growth, Accumulation, Crisis: With New Macroeconomic Data for Sweden 1800–2000</w:t>
      </w:r>
      <w:r w:rsidR="00380C1D">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Unpublished PhD dissertation, Stockholm University, 2005.</w:t>
      </w:r>
    </w:p>
    <w:p w:rsidR="00352B09" w:rsidRPr="00965BC4" w:rsidRDefault="00352B09" w:rsidP="00D05527">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Eisner, Robert</w:t>
      </w:r>
      <w:r w:rsidR="00C450A3"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“Capital Gains and Income: Real Changes in the Value of Capital in the United States, 1946</w:t>
      </w:r>
      <w:r w:rsidR="004177BA"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77</w:t>
      </w:r>
      <w:r w:rsidR="00D05527" w:rsidRPr="00965BC4">
        <w:rPr>
          <w:rFonts w:asciiTheme="majorHAnsi" w:hAnsiTheme="majorHAnsi" w:cstheme="majorHAnsi"/>
          <w:sz w:val="20"/>
          <w:szCs w:val="20"/>
          <w:lang w:val="en-US"/>
        </w:rPr>
        <w:t>.” I</w:t>
      </w:r>
      <w:r w:rsidRPr="00965BC4">
        <w:rPr>
          <w:rFonts w:asciiTheme="majorHAnsi" w:hAnsiTheme="majorHAnsi" w:cstheme="majorHAnsi"/>
          <w:sz w:val="20"/>
          <w:szCs w:val="20"/>
          <w:lang w:val="en-US"/>
        </w:rPr>
        <w:t xml:space="preserve">n </w:t>
      </w:r>
      <w:r w:rsidRPr="00965BC4">
        <w:rPr>
          <w:rFonts w:asciiTheme="majorHAnsi" w:hAnsiTheme="majorHAnsi" w:cstheme="majorHAnsi"/>
          <w:i/>
          <w:sz w:val="20"/>
          <w:szCs w:val="20"/>
          <w:lang w:val="en-US"/>
        </w:rPr>
        <w:t>The Measurement of Capital</w:t>
      </w:r>
      <w:r w:rsidR="00D05527" w:rsidRPr="00965BC4">
        <w:rPr>
          <w:rFonts w:asciiTheme="majorHAnsi" w:hAnsiTheme="majorHAnsi" w:cstheme="majorHAnsi"/>
          <w:sz w:val="20"/>
          <w:szCs w:val="20"/>
          <w:lang w:val="en-US"/>
        </w:rPr>
        <w:t>, edited</w:t>
      </w:r>
      <w:r w:rsidRPr="00965BC4">
        <w:rPr>
          <w:rFonts w:asciiTheme="majorHAnsi" w:hAnsiTheme="majorHAnsi" w:cstheme="majorHAnsi"/>
          <w:sz w:val="20"/>
          <w:szCs w:val="20"/>
          <w:lang w:val="en-US"/>
        </w:rPr>
        <w:t xml:space="preserve"> by Dan Usher</w:t>
      </w:r>
      <w:r w:rsidR="00D05527" w:rsidRPr="00965BC4">
        <w:rPr>
          <w:rFonts w:asciiTheme="majorHAnsi" w:hAnsiTheme="majorHAnsi" w:cstheme="majorHAnsi"/>
          <w:sz w:val="20"/>
          <w:szCs w:val="20"/>
          <w:lang w:val="en-US"/>
        </w:rPr>
        <w:t xml:space="preserve">, 175–346. </w:t>
      </w:r>
      <w:r w:rsidRPr="00965BC4">
        <w:rPr>
          <w:rFonts w:asciiTheme="majorHAnsi" w:hAnsiTheme="majorHAnsi" w:cstheme="majorHAnsi"/>
          <w:sz w:val="20"/>
          <w:szCs w:val="20"/>
          <w:lang w:val="en-US"/>
        </w:rPr>
        <w:t>Chicago: U</w:t>
      </w:r>
      <w:r w:rsidR="00D05527" w:rsidRPr="00965BC4">
        <w:rPr>
          <w:rFonts w:asciiTheme="majorHAnsi" w:hAnsiTheme="majorHAnsi" w:cstheme="majorHAnsi"/>
          <w:sz w:val="20"/>
          <w:szCs w:val="20"/>
          <w:lang w:val="en-US"/>
        </w:rPr>
        <w:t>niversity of Chicago Press, 1980</w:t>
      </w:r>
      <w:r w:rsidRPr="00965BC4">
        <w:rPr>
          <w:rFonts w:asciiTheme="majorHAnsi" w:hAnsiTheme="majorHAnsi" w:cstheme="majorHAnsi"/>
          <w:sz w:val="20"/>
          <w:szCs w:val="20"/>
          <w:lang w:val="en-US"/>
        </w:rPr>
        <w:t>.</w:t>
      </w:r>
    </w:p>
    <w:p w:rsidR="00CC02EE" w:rsidRPr="00965BC4" w:rsidRDefault="00CC02EE"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Elsby, Michael W.L., Bart Hobijn</w:t>
      </w:r>
      <w:r w:rsidR="00D05527"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and Ayşegül Şahin</w:t>
      </w:r>
      <w:r w:rsidR="00D05527"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“The Decline of the U.S. Labor Share</w:t>
      </w:r>
      <w:r w:rsidR="00D05527"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w:t>
      </w:r>
      <w:r w:rsidR="000E43D3" w:rsidRPr="00965BC4">
        <w:rPr>
          <w:rFonts w:asciiTheme="majorHAnsi" w:hAnsiTheme="majorHAnsi" w:cstheme="majorHAnsi"/>
          <w:i/>
          <w:sz w:val="20"/>
          <w:szCs w:val="20"/>
          <w:lang w:val="en-GB"/>
        </w:rPr>
        <w:t>Brookings Papers on Economic Activity</w:t>
      </w:r>
      <w:r w:rsidR="00D05527" w:rsidRPr="00965BC4">
        <w:rPr>
          <w:rFonts w:asciiTheme="majorHAnsi" w:hAnsiTheme="majorHAnsi" w:cstheme="majorHAnsi"/>
          <w:sz w:val="20"/>
          <w:szCs w:val="20"/>
          <w:lang w:val="en-GB"/>
        </w:rPr>
        <w:t xml:space="preserve"> (2013):</w:t>
      </w:r>
      <w:r w:rsidR="000E43D3" w:rsidRPr="00965BC4">
        <w:rPr>
          <w:rFonts w:asciiTheme="majorHAnsi" w:hAnsiTheme="majorHAnsi" w:cstheme="majorHAnsi"/>
          <w:sz w:val="20"/>
          <w:szCs w:val="20"/>
          <w:lang w:val="en-GB"/>
        </w:rPr>
        <w:t xml:space="preserve"> 1–63.</w:t>
      </w:r>
    </w:p>
    <w:p w:rsidR="00CC02EE" w:rsidRPr="00965BC4" w:rsidRDefault="00CC02EE"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Feinstein, Charles “Changes in the Distribution of the National Income in the United Kingdom since 1860</w:t>
      </w:r>
      <w:r w:rsidR="00D05527" w:rsidRPr="00965BC4">
        <w:rPr>
          <w:rFonts w:asciiTheme="majorHAnsi" w:hAnsiTheme="majorHAnsi" w:cstheme="majorHAnsi"/>
          <w:sz w:val="20"/>
          <w:szCs w:val="20"/>
          <w:lang w:val="en-GB"/>
        </w:rPr>
        <w:t>.” I</w:t>
      </w:r>
      <w:r w:rsidRPr="00965BC4">
        <w:rPr>
          <w:rFonts w:asciiTheme="majorHAnsi" w:hAnsiTheme="majorHAnsi" w:cstheme="majorHAnsi"/>
          <w:sz w:val="20"/>
          <w:szCs w:val="20"/>
          <w:lang w:val="en-GB"/>
        </w:rPr>
        <w:t xml:space="preserve">n </w:t>
      </w:r>
      <w:r w:rsidRPr="00965BC4">
        <w:rPr>
          <w:rFonts w:asciiTheme="majorHAnsi" w:hAnsiTheme="majorHAnsi" w:cstheme="majorHAnsi"/>
          <w:i/>
          <w:sz w:val="20"/>
          <w:szCs w:val="20"/>
          <w:lang w:val="en-GB"/>
        </w:rPr>
        <w:t>The Distribution of National Income</w:t>
      </w:r>
      <w:r w:rsidR="00D05527" w:rsidRPr="00965BC4">
        <w:rPr>
          <w:rFonts w:asciiTheme="majorHAnsi" w:hAnsiTheme="majorHAnsi" w:cstheme="majorHAnsi"/>
          <w:sz w:val="20"/>
          <w:szCs w:val="20"/>
          <w:lang w:val="en-GB"/>
        </w:rPr>
        <w:t>, edited</w:t>
      </w:r>
      <w:r w:rsidRPr="00965BC4">
        <w:rPr>
          <w:rFonts w:asciiTheme="majorHAnsi" w:hAnsiTheme="majorHAnsi" w:cstheme="majorHAnsi"/>
          <w:sz w:val="20"/>
          <w:szCs w:val="20"/>
          <w:lang w:val="en-GB"/>
        </w:rPr>
        <w:t xml:space="preserve"> by Jean Marchal and Ber</w:t>
      </w:r>
      <w:r w:rsidR="004177BA" w:rsidRPr="00965BC4">
        <w:rPr>
          <w:rFonts w:asciiTheme="majorHAnsi" w:hAnsiTheme="majorHAnsi" w:cstheme="majorHAnsi"/>
          <w:sz w:val="20"/>
          <w:szCs w:val="20"/>
          <w:lang w:val="en-GB"/>
        </w:rPr>
        <w:t>nard Ducros</w:t>
      </w:r>
      <w:r w:rsidR="00D05527" w:rsidRPr="00965BC4">
        <w:rPr>
          <w:rFonts w:asciiTheme="majorHAnsi" w:hAnsiTheme="majorHAnsi" w:cstheme="majorHAnsi"/>
          <w:sz w:val="20"/>
          <w:szCs w:val="20"/>
          <w:lang w:val="en-GB"/>
        </w:rPr>
        <w:t xml:space="preserve">, 115–148. </w:t>
      </w:r>
      <w:r w:rsidR="004177BA" w:rsidRPr="00965BC4">
        <w:rPr>
          <w:rFonts w:asciiTheme="majorHAnsi" w:hAnsiTheme="majorHAnsi" w:cstheme="majorHAnsi"/>
          <w:sz w:val="20"/>
          <w:szCs w:val="20"/>
          <w:lang w:val="en-GB"/>
        </w:rPr>
        <w:t>London: Macmil</w:t>
      </w:r>
      <w:r w:rsidR="00D05527" w:rsidRPr="00965BC4">
        <w:rPr>
          <w:rFonts w:asciiTheme="majorHAnsi" w:hAnsiTheme="majorHAnsi" w:cstheme="majorHAnsi"/>
          <w:sz w:val="20"/>
          <w:szCs w:val="20"/>
          <w:lang w:val="en-GB"/>
        </w:rPr>
        <w:t>lan, 1968.</w:t>
      </w:r>
    </w:p>
    <w:p w:rsidR="00536C22" w:rsidRPr="00965BC4" w:rsidRDefault="00536C22"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Felice, Emanuele</w:t>
      </w:r>
      <w:r w:rsidR="00D05527"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and Giovanni Vecchi</w:t>
      </w:r>
      <w:r w:rsidR="00D05527"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“Italy’s Growth and Decline, 1861–2011</w:t>
      </w:r>
      <w:r w:rsidR="00D05527"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w:t>
      </w:r>
      <w:r w:rsidRPr="00965BC4">
        <w:rPr>
          <w:rFonts w:asciiTheme="majorHAnsi" w:hAnsiTheme="majorHAnsi" w:cstheme="majorHAnsi"/>
          <w:i/>
          <w:sz w:val="20"/>
          <w:szCs w:val="20"/>
          <w:lang w:val="en-GB"/>
        </w:rPr>
        <w:t>Journal of Interdisciplinary History</w:t>
      </w:r>
      <w:r w:rsidR="00D05527" w:rsidRPr="00965BC4">
        <w:rPr>
          <w:rFonts w:asciiTheme="majorHAnsi" w:hAnsiTheme="majorHAnsi" w:cstheme="majorHAnsi"/>
          <w:sz w:val="20"/>
          <w:szCs w:val="20"/>
          <w:lang w:val="en-GB"/>
        </w:rPr>
        <w:t xml:space="preserve"> 45, no. 4 (2015): 507–</w:t>
      </w:r>
      <w:r w:rsidRPr="00965BC4">
        <w:rPr>
          <w:rFonts w:asciiTheme="majorHAnsi" w:hAnsiTheme="majorHAnsi" w:cstheme="majorHAnsi"/>
          <w:sz w:val="20"/>
          <w:szCs w:val="20"/>
          <w:lang w:val="en-GB"/>
        </w:rPr>
        <w:t>47.</w:t>
      </w:r>
    </w:p>
    <w:p w:rsidR="00CC02EE" w:rsidRPr="00965BC4" w:rsidRDefault="00CC02EE"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Ferguson, C</w:t>
      </w:r>
      <w:r w:rsidR="00CA52FE" w:rsidRPr="00965BC4">
        <w:rPr>
          <w:rFonts w:asciiTheme="majorHAnsi" w:hAnsiTheme="majorHAnsi" w:cstheme="majorHAnsi"/>
          <w:sz w:val="20"/>
          <w:szCs w:val="20"/>
          <w:lang w:val="en-GB"/>
        </w:rPr>
        <w:t xml:space="preserve">harles </w:t>
      </w:r>
      <w:r w:rsidRPr="00965BC4">
        <w:rPr>
          <w:rFonts w:asciiTheme="majorHAnsi" w:hAnsiTheme="majorHAnsi" w:cstheme="majorHAnsi"/>
          <w:sz w:val="20"/>
          <w:szCs w:val="20"/>
          <w:lang w:val="en-GB"/>
        </w:rPr>
        <w:t>E.</w:t>
      </w:r>
      <w:r w:rsidR="00D05527" w:rsidRPr="00965BC4">
        <w:rPr>
          <w:rFonts w:asciiTheme="majorHAnsi" w:hAnsiTheme="majorHAnsi" w:cstheme="majorHAnsi"/>
          <w:sz w:val="20"/>
          <w:szCs w:val="20"/>
          <w:lang w:val="en-GB"/>
        </w:rPr>
        <w:t xml:space="preserve">, and John R. Moroney. </w:t>
      </w:r>
      <w:r w:rsidRPr="00965BC4">
        <w:rPr>
          <w:rFonts w:asciiTheme="majorHAnsi" w:hAnsiTheme="majorHAnsi" w:cstheme="majorHAnsi"/>
          <w:sz w:val="20"/>
          <w:szCs w:val="20"/>
          <w:lang w:val="en-GB"/>
        </w:rPr>
        <w:t>“The Sources of Changes in Labor's Relative Share: A Neoclassical Analysis</w:t>
      </w:r>
      <w:r w:rsidR="00D05527"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w:t>
      </w:r>
      <w:r w:rsidRPr="00965BC4">
        <w:rPr>
          <w:rFonts w:asciiTheme="majorHAnsi" w:hAnsiTheme="majorHAnsi" w:cstheme="majorHAnsi"/>
          <w:i/>
          <w:sz w:val="20"/>
          <w:szCs w:val="20"/>
          <w:lang w:val="en-GB"/>
        </w:rPr>
        <w:t>Southern Economic Journal</w:t>
      </w:r>
      <w:r w:rsidR="0097141C" w:rsidRPr="00965BC4">
        <w:rPr>
          <w:rFonts w:asciiTheme="majorHAnsi" w:hAnsiTheme="majorHAnsi" w:cstheme="majorHAnsi"/>
          <w:sz w:val="20"/>
          <w:szCs w:val="20"/>
          <w:lang w:val="en-GB"/>
        </w:rPr>
        <w:t xml:space="preserve"> 35</w:t>
      </w:r>
      <w:r w:rsidR="00D05527" w:rsidRPr="00965BC4">
        <w:rPr>
          <w:rFonts w:asciiTheme="majorHAnsi" w:hAnsiTheme="majorHAnsi" w:cstheme="majorHAnsi"/>
          <w:sz w:val="20"/>
          <w:szCs w:val="20"/>
          <w:lang w:val="en-GB"/>
        </w:rPr>
        <w:t>, no. 4 (1969): 308–</w:t>
      </w:r>
      <w:r w:rsidR="0097141C" w:rsidRPr="00965BC4">
        <w:rPr>
          <w:rFonts w:asciiTheme="majorHAnsi" w:hAnsiTheme="majorHAnsi" w:cstheme="majorHAnsi"/>
          <w:sz w:val="20"/>
          <w:szCs w:val="20"/>
          <w:lang w:val="en-GB"/>
        </w:rPr>
        <w:t>22.</w:t>
      </w:r>
    </w:p>
    <w:p w:rsidR="00FA26BB" w:rsidRPr="00965BC4" w:rsidRDefault="00FA26BB"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Fiorio, Carlo V., Simon Mohun</w:t>
      </w:r>
      <w:r w:rsidR="00D05527"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and Roberto Veneziani</w:t>
      </w:r>
      <w:r w:rsidR="00D05527"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“Social Democracy and Distributive Conflict in the U</w:t>
      </w:r>
      <w:r w:rsidR="00D05527" w:rsidRPr="00965BC4">
        <w:rPr>
          <w:rFonts w:asciiTheme="majorHAnsi" w:hAnsiTheme="majorHAnsi" w:cstheme="majorHAnsi"/>
          <w:sz w:val="20"/>
          <w:szCs w:val="20"/>
          <w:lang w:val="en-GB"/>
        </w:rPr>
        <w:t xml:space="preserve">nited </w:t>
      </w:r>
      <w:r w:rsidRPr="00965BC4">
        <w:rPr>
          <w:rFonts w:asciiTheme="majorHAnsi" w:hAnsiTheme="majorHAnsi" w:cstheme="majorHAnsi"/>
          <w:sz w:val="20"/>
          <w:szCs w:val="20"/>
          <w:lang w:val="en-GB"/>
        </w:rPr>
        <w:t>K</w:t>
      </w:r>
      <w:r w:rsidR="00D05527" w:rsidRPr="00965BC4">
        <w:rPr>
          <w:rFonts w:asciiTheme="majorHAnsi" w:hAnsiTheme="majorHAnsi" w:cstheme="majorHAnsi"/>
          <w:sz w:val="20"/>
          <w:szCs w:val="20"/>
          <w:lang w:val="en-GB"/>
        </w:rPr>
        <w:t>ingdom, 1950–</w:t>
      </w:r>
      <w:r w:rsidRPr="00965BC4">
        <w:rPr>
          <w:rFonts w:asciiTheme="majorHAnsi" w:hAnsiTheme="majorHAnsi" w:cstheme="majorHAnsi"/>
          <w:sz w:val="20"/>
          <w:szCs w:val="20"/>
          <w:lang w:val="en-GB"/>
        </w:rPr>
        <w:t>2010</w:t>
      </w:r>
      <w:r w:rsidR="00D05527" w:rsidRPr="00965BC4">
        <w:rPr>
          <w:rFonts w:asciiTheme="majorHAnsi" w:hAnsiTheme="majorHAnsi" w:cstheme="majorHAnsi"/>
          <w:sz w:val="20"/>
          <w:szCs w:val="20"/>
          <w:lang w:val="en-GB"/>
        </w:rPr>
        <w:t>.” Department of Economics Working P</w:t>
      </w:r>
      <w:r w:rsidRPr="00965BC4">
        <w:rPr>
          <w:rFonts w:asciiTheme="majorHAnsi" w:hAnsiTheme="majorHAnsi" w:cstheme="majorHAnsi"/>
          <w:sz w:val="20"/>
          <w:szCs w:val="20"/>
          <w:lang w:val="en-GB"/>
        </w:rPr>
        <w:t>ap</w:t>
      </w:r>
      <w:r w:rsidR="00D05527" w:rsidRPr="00965BC4">
        <w:rPr>
          <w:rFonts w:asciiTheme="majorHAnsi" w:hAnsiTheme="majorHAnsi" w:cstheme="majorHAnsi"/>
          <w:sz w:val="20"/>
          <w:szCs w:val="20"/>
          <w:lang w:val="en-GB"/>
        </w:rPr>
        <w:t>er, University of Massachusetts</w:t>
      </w:r>
      <w:r w:rsidR="00380C1D">
        <w:rPr>
          <w:rFonts w:asciiTheme="majorHAnsi" w:hAnsiTheme="majorHAnsi" w:cstheme="majorHAnsi"/>
          <w:sz w:val="20"/>
          <w:szCs w:val="20"/>
          <w:lang w:val="en-GB"/>
        </w:rPr>
        <w:t>–</w:t>
      </w:r>
      <w:r w:rsidRPr="00965BC4">
        <w:rPr>
          <w:rFonts w:asciiTheme="majorHAnsi" w:hAnsiTheme="majorHAnsi" w:cstheme="majorHAnsi"/>
          <w:sz w:val="20"/>
          <w:szCs w:val="20"/>
          <w:lang w:val="en-GB"/>
        </w:rPr>
        <w:t>Am</w:t>
      </w:r>
      <w:r w:rsidR="00D05527" w:rsidRPr="00965BC4">
        <w:rPr>
          <w:rFonts w:asciiTheme="majorHAnsi" w:hAnsiTheme="majorHAnsi" w:cstheme="majorHAnsi"/>
          <w:sz w:val="20"/>
          <w:szCs w:val="20"/>
          <w:lang w:val="en-GB"/>
        </w:rPr>
        <w:t>herst, 2013.</w:t>
      </w:r>
    </w:p>
    <w:p w:rsidR="00840113" w:rsidRPr="00965BC4" w:rsidRDefault="00840113"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Fisher, Alan</w:t>
      </w:r>
      <w:r w:rsidR="00D05527"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“Distribution of Income in New Zealand</w:t>
      </w:r>
      <w:r w:rsidR="00D05527" w:rsidRPr="00965BC4">
        <w:rPr>
          <w:rFonts w:asciiTheme="majorHAnsi" w:hAnsiTheme="majorHAnsi" w:cstheme="majorHAnsi"/>
          <w:sz w:val="20"/>
          <w:szCs w:val="20"/>
          <w:lang w:val="en-GB"/>
        </w:rPr>
        <w:t>.”</w:t>
      </w:r>
      <w:r w:rsidRPr="00965BC4">
        <w:rPr>
          <w:rFonts w:asciiTheme="majorHAnsi" w:hAnsiTheme="majorHAnsi" w:cstheme="majorHAnsi"/>
          <w:i/>
          <w:sz w:val="20"/>
          <w:szCs w:val="20"/>
          <w:lang w:val="en-GB"/>
        </w:rPr>
        <w:t xml:space="preserve"> Economic Record</w:t>
      </w:r>
      <w:r w:rsidRPr="00965BC4">
        <w:rPr>
          <w:rFonts w:asciiTheme="majorHAnsi" w:hAnsiTheme="majorHAnsi" w:cstheme="majorHAnsi"/>
          <w:sz w:val="20"/>
          <w:szCs w:val="20"/>
          <w:lang w:val="en-GB"/>
        </w:rPr>
        <w:t xml:space="preserve"> </w:t>
      </w:r>
      <w:r w:rsidR="00B25C50" w:rsidRPr="00965BC4">
        <w:rPr>
          <w:rFonts w:asciiTheme="majorHAnsi" w:hAnsiTheme="majorHAnsi" w:cstheme="majorHAnsi"/>
          <w:sz w:val="20"/>
          <w:szCs w:val="20"/>
          <w:lang w:val="en-GB"/>
        </w:rPr>
        <w:t>6</w:t>
      </w:r>
      <w:r w:rsidR="001B2CC8" w:rsidRPr="00965BC4">
        <w:rPr>
          <w:rFonts w:asciiTheme="majorHAnsi" w:hAnsiTheme="majorHAnsi" w:cstheme="majorHAnsi"/>
          <w:sz w:val="20"/>
          <w:szCs w:val="20"/>
          <w:lang w:val="en-GB"/>
        </w:rPr>
        <w:t>, no. 3 (1930)</w:t>
      </w:r>
      <w:r w:rsidR="00B25C50" w:rsidRPr="00965BC4">
        <w:rPr>
          <w:rFonts w:asciiTheme="majorHAnsi" w:hAnsiTheme="majorHAnsi" w:cstheme="majorHAnsi"/>
          <w:sz w:val="20"/>
          <w:szCs w:val="20"/>
          <w:lang w:val="en-GB"/>
        </w:rPr>
        <w:t xml:space="preserve">: </w:t>
      </w:r>
      <w:r w:rsidR="001B2CC8" w:rsidRPr="00965BC4">
        <w:rPr>
          <w:rFonts w:asciiTheme="majorHAnsi" w:hAnsiTheme="majorHAnsi" w:cstheme="majorHAnsi"/>
          <w:sz w:val="20"/>
          <w:szCs w:val="20"/>
          <w:lang w:val="en-GB"/>
        </w:rPr>
        <w:t>221–</w:t>
      </w:r>
      <w:r w:rsidRPr="00965BC4">
        <w:rPr>
          <w:rFonts w:asciiTheme="majorHAnsi" w:hAnsiTheme="majorHAnsi" w:cstheme="majorHAnsi"/>
          <w:sz w:val="20"/>
          <w:szCs w:val="20"/>
          <w:lang w:val="en-GB"/>
        </w:rPr>
        <w:t>34.</w:t>
      </w:r>
    </w:p>
    <w:p w:rsidR="003C2F72" w:rsidRPr="00965BC4" w:rsidRDefault="003C2F72"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Fisher, Tony</w:t>
      </w:r>
      <w:r w:rsidR="001B2CC8"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and Doug Hostland</w:t>
      </w:r>
      <w:r w:rsidR="001B2CC8"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“The Long View: Labour Productivity, Labour Income</w:t>
      </w:r>
      <w:r w:rsidR="001B2CC8"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and Living Standards in Canada</w:t>
      </w:r>
      <w:r w:rsidR="001B2CC8" w:rsidRPr="00965BC4">
        <w:rPr>
          <w:rFonts w:asciiTheme="majorHAnsi" w:hAnsiTheme="majorHAnsi" w:cstheme="majorHAnsi"/>
          <w:sz w:val="20"/>
          <w:szCs w:val="20"/>
          <w:lang w:val="en-GB"/>
        </w:rPr>
        <w:t>.” I</w:t>
      </w:r>
      <w:r w:rsidRPr="00965BC4">
        <w:rPr>
          <w:rFonts w:asciiTheme="majorHAnsi" w:hAnsiTheme="majorHAnsi" w:cstheme="majorHAnsi"/>
          <w:sz w:val="20"/>
          <w:szCs w:val="20"/>
          <w:lang w:val="en-GB"/>
        </w:rPr>
        <w:t xml:space="preserve">n </w:t>
      </w:r>
      <w:r w:rsidRPr="00965BC4">
        <w:rPr>
          <w:rFonts w:asciiTheme="majorHAnsi" w:hAnsiTheme="majorHAnsi" w:cstheme="majorHAnsi"/>
          <w:i/>
          <w:sz w:val="20"/>
          <w:szCs w:val="20"/>
          <w:lang w:val="en-GB"/>
        </w:rPr>
        <w:t>The Review of Economic Performance and Social Progress 2002: Towards a Social Understanding of Productivity</w:t>
      </w:r>
      <w:r w:rsidR="001B2CC8" w:rsidRPr="00965BC4">
        <w:rPr>
          <w:rFonts w:asciiTheme="majorHAnsi" w:hAnsiTheme="majorHAnsi" w:cstheme="majorHAnsi"/>
          <w:sz w:val="20"/>
          <w:szCs w:val="20"/>
          <w:lang w:val="en-GB"/>
        </w:rPr>
        <w:t>, edited</w:t>
      </w:r>
      <w:r w:rsidRPr="00965BC4">
        <w:rPr>
          <w:rFonts w:asciiTheme="majorHAnsi" w:hAnsiTheme="majorHAnsi" w:cstheme="majorHAnsi"/>
          <w:sz w:val="20"/>
          <w:szCs w:val="20"/>
          <w:lang w:val="en-GB"/>
        </w:rPr>
        <w:t xml:space="preserve"> by Keith Banting, Andrew Sharpe</w:t>
      </w:r>
      <w:r w:rsidR="001B2CC8"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and France St-Hilaire</w:t>
      </w:r>
      <w:r w:rsidR="001B2CC8" w:rsidRPr="00965BC4">
        <w:rPr>
          <w:rFonts w:asciiTheme="majorHAnsi" w:hAnsiTheme="majorHAnsi" w:cstheme="majorHAnsi"/>
          <w:sz w:val="20"/>
          <w:szCs w:val="20"/>
          <w:lang w:val="en-GB"/>
        </w:rPr>
        <w:t xml:space="preserve">, 57–67. </w:t>
      </w:r>
      <w:r w:rsidRPr="00965BC4">
        <w:rPr>
          <w:rFonts w:asciiTheme="majorHAnsi" w:hAnsiTheme="majorHAnsi" w:cstheme="majorHAnsi"/>
          <w:sz w:val="20"/>
          <w:szCs w:val="20"/>
          <w:lang w:val="en-GB"/>
        </w:rPr>
        <w:t>Ottawa:</w:t>
      </w:r>
      <w:r w:rsidR="001B2CC8" w:rsidRPr="00965BC4">
        <w:rPr>
          <w:rFonts w:asciiTheme="majorHAnsi" w:hAnsiTheme="majorHAnsi" w:cstheme="majorHAnsi"/>
          <w:sz w:val="20"/>
          <w:szCs w:val="20"/>
          <w:lang w:val="en-GB"/>
        </w:rPr>
        <w:t xml:space="preserve"> </w:t>
      </w:r>
      <w:r w:rsidRPr="00965BC4">
        <w:rPr>
          <w:rFonts w:asciiTheme="majorHAnsi" w:hAnsiTheme="majorHAnsi" w:cstheme="majorHAnsi"/>
          <w:sz w:val="20"/>
          <w:szCs w:val="20"/>
          <w:lang w:val="en-GB"/>
        </w:rPr>
        <w:t>Centre for the Study of Living Stan</w:t>
      </w:r>
      <w:r w:rsidR="001B2CC8" w:rsidRPr="00965BC4">
        <w:rPr>
          <w:rFonts w:asciiTheme="majorHAnsi" w:hAnsiTheme="majorHAnsi" w:cstheme="majorHAnsi"/>
          <w:sz w:val="20"/>
          <w:szCs w:val="20"/>
          <w:lang w:val="en-GB"/>
        </w:rPr>
        <w:t>dards</w:t>
      </w:r>
      <w:r w:rsidRPr="00965BC4">
        <w:rPr>
          <w:rFonts w:asciiTheme="majorHAnsi" w:hAnsiTheme="majorHAnsi" w:cstheme="majorHAnsi"/>
          <w:sz w:val="20"/>
          <w:szCs w:val="20"/>
          <w:lang w:val="en-GB"/>
        </w:rPr>
        <w:t>.</w:t>
      </w:r>
    </w:p>
    <w:p w:rsidR="00A607DA" w:rsidRPr="00965BC4" w:rsidRDefault="00A607DA"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Flaherty, Eoin</w:t>
      </w:r>
      <w:r w:rsidR="001B2CC8"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and Séan Ó Riain</w:t>
      </w:r>
      <w:r w:rsidR="001B2CC8"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“Labour’s Declining Share of National Income in Ireland and Denmark: Similar Trends, Different Dynamics</w:t>
      </w:r>
      <w:r w:rsidR="001A023B"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w:t>
      </w:r>
      <w:r w:rsidR="00CC47F5" w:rsidRPr="00965BC4">
        <w:rPr>
          <w:rFonts w:asciiTheme="majorHAnsi" w:hAnsiTheme="majorHAnsi" w:cstheme="majorHAnsi"/>
          <w:sz w:val="20"/>
          <w:szCs w:val="20"/>
          <w:lang w:val="en-GB"/>
        </w:rPr>
        <w:t xml:space="preserve"> N</w:t>
      </w:r>
      <w:r w:rsidRPr="00965BC4">
        <w:rPr>
          <w:rFonts w:asciiTheme="majorHAnsi" w:hAnsiTheme="majorHAnsi" w:cstheme="majorHAnsi"/>
          <w:sz w:val="20"/>
          <w:szCs w:val="20"/>
          <w:lang w:val="en-GB"/>
        </w:rPr>
        <w:t>IR</w:t>
      </w:r>
      <w:r w:rsidR="001A023B" w:rsidRPr="00965BC4">
        <w:rPr>
          <w:rFonts w:asciiTheme="majorHAnsi" w:hAnsiTheme="majorHAnsi" w:cstheme="majorHAnsi"/>
          <w:sz w:val="20"/>
          <w:szCs w:val="20"/>
          <w:lang w:val="en-GB"/>
        </w:rPr>
        <w:t xml:space="preserve">SA Working Paper Series No. 70, </w:t>
      </w:r>
      <w:r w:rsidRPr="00965BC4">
        <w:rPr>
          <w:rFonts w:asciiTheme="majorHAnsi" w:hAnsiTheme="majorHAnsi" w:cstheme="majorHAnsi"/>
          <w:sz w:val="20"/>
          <w:szCs w:val="20"/>
          <w:lang w:val="en-GB"/>
        </w:rPr>
        <w:t>National Institute for Regional and Spatial Ana</w:t>
      </w:r>
      <w:r w:rsidR="001A023B" w:rsidRPr="00965BC4">
        <w:rPr>
          <w:rFonts w:asciiTheme="majorHAnsi" w:hAnsiTheme="majorHAnsi" w:cstheme="majorHAnsi"/>
          <w:sz w:val="20"/>
          <w:szCs w:val="20"/>
          <w:lang w:val="en-GB"/>
        </w:rPr>
        <w:t xml:space="preserve">lysis, </w:t>
      </w:r>
      <w:r w:rsidR="002F6603" w:rsidRPr="00965BC4">
        <w:rPr>
          <w:rFonts w:asciiTheme="majorHAnsi" w:hAnsiTheme="majorHAnsi" w:cstheme="majorHAnsi"/>
          <w:sz w:val="20"/>
          <w:szCs w:val="20"/>
          <w:lang w:val="en-GB"/>
        </w:rPr>
        <w:t xml:space="preserve">Maynooth, </w:t>
      </w:r>
      <w:r w:rsidR="001A023B" w:rsidRPr="00965BC4">
        <w:rPr>
          <w:rFonts w:asciiTheme="majorHAnsi" w:hAnsiTheme="majorHAnsi" w:cstheme="majorHAnsi"/>
          <w:sz w:val="20"/>
          <w:szCs w:val="20"/>
          <w:lang w:val="en-GB"/>
        </w:rPr>
        <w:t>2013</w:t>
      </w:r>
      <w:r w:rsidRPr="00965BC4">
        <w:rPr>
          <w:rFonts w:asciiTheme="majorHAnsi" w:hAnsiTheme="majorHAnsi" w:cstheme="majorHAnsi"/>
          <w:sz w:val="20"/>
          <w:szCs w:val="20"/>
          <w:lang w:val="en-GB"/>
        </w:rPr>
        <w:t>.</w:t>
      </w:r>
    </w:p>
    <w:p w:rsidR="00CC02EE" w:rsidRPr="00965BC4" w:rsidRDefault="00CC02EE"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Frankema</w:t>
      </w:r>
      <w:r w:rsidR="003C2F72" w:rsidRPr="00965BC4">
        <w:rPr>
          <w:rFonts w:asciiTheme="majorHAnsi" w:hAnsiTheme="majorHAnsi" w:cstheme="majorHAnsi"/>
          <w:sz w:val="20"/>
          <w:szCs w:val="20"/>
          <w:lang w:val="en-GB"/>
        </w:rPr>
        <w:t>, Ewout</w:t>
      </w:r>
      <w:r w:rsidR="00B263A3" w:rsidRPr="00965BC4">
        <w:rPr>
          <w:rFonts w:asciiTheme="majorHAnsi" w:hAnsiTheme="majorHAnsi" w:cstheme="majorHAnsi"/>
          <w:sz w:val="20"/>
          <w:szCs w:val="20"/>
          <w:lang w:val="en-GB"/>
        </w:rPr>
        <w:t>.</w:t>
      </w:r>
      <w:r w:rsidR="003C2F72" w:rsidRPr="00965BC4">
        <w:rPr>
          <w:rFonts w:asciiTheme="majorHAnsi" w:hAnsiTheme="majorHAnsi" w:cstheme="majorHAnsi"/>
          <w:sz w:val="20"/>
          <w:szCs w:val="20"/>
          <w:lang w:val="en-GB"/>
        </w:rPr>
        <w:t xml:space="preserve"> “Reconstructing L</w:t>
      </w:r>
      <w:r w:rsidRPr="00965BC4">
        <w:rPr>
          <w:rFonts w:asciiTheme="majorHAnsi" w:hAnsiTheme="majorHAnsi" w:cstheme="majorHAnsi"/>
          <w:sz w:val="20"/>
          <w:szCs w:val="20"/>
          <w:lang w:val="en-GB"/>
        </w:rPr>
        <w:t xml:space="preserve">abor </w:t>
      </w:r>
      <w:r w:rsidR="003C2F72" w:rsidRPr="00965BC4">
        <w:rPr>
          <w:rFonts w:asciiTheme="majorHAnsi" w:hAnsiTheme="majorHAnsi" w:cstheme="majorHAnsi"/>
          <w:sz w:val="20"/>
          <w:szCs w:val="20"/>
          <w:lang w:val="en-GB"/>
        </w:rPr>
        <w:t>Income S</w:t>
      </w:r>
      <w:r w:rsidRPr="00965BC4">
        <w:rPr>
          <w:rFonts w:asciiTheme="majorHAnsi" w:hAnsiTheme="majorHAnsi" w:cstheme="majorHAnsi"/>
          <w:sz w:val="20"/>
          <w:szCs w:val="20"/>
          <w:lang w:val="en-GB"/>
        </w:rPr>
        <w:t>hares in Argentina, Brazil and Mexico, 1870–2000</w:t>
      </w:r>
      <w:r w:rsidR="00B263A3"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w:t>
      </w:r>
      <w:r w:rsidRPr="00965BC4">
        <w:rPr>
          <w:rFonts w:asciiTheme="majorHAnsi" w:hAnsiTheme="majorHAnsi" w:cstheme="majorHAnsi"/>
          <w:i/>
          <w:sz w:val="20"/>
          <w:szCs w:val="20"/>
          <w:lang w:val="en-GB"/>
        </w:rPr>
        <w:t>Journal of Iberian and Latin American Economic History</w:t>
      </w:r>
      <w:r w:rsidR="0097141C" w:rsidRPr="00965BC4">
        <w:rPr>
          <w:rFonts w:asciiTheme="majorHAnsi" w:hAnsiTheme="majorHAnsi" w:cstheme="majorHAnsi"/>
          <w:sz w:val="20"/>
          <w:szCs w:val="20"/>
          <w:lang w:val="en-GB"/>
        </w:rPr>
        <w:t xml:space="preserve"> 28</w:t>
      </w:r>
      <w:r w:rsidR="00B263A3" w:rsidRPr="00965BC4">
        <w:rPr>
          <w:rFonts w:asciiTheme="majorHAnsi" w:hAnsiTheme="majorHAnsi" w:cstheme="majorHAnsi"/>
          <w:sz w:val="20"/>
          <w:szCs w:val="20"/>
          <w:lang w:val="en-GB"/>
        </w:rPr>
        <w:t>, no. 2 (2010): 343–</w:t>
      </w:r>
      <w:r w:rsidR="0097141C" w:rsidRPr="00965BC4">
        <w:rPr>
          <w:rFonts w:asciiTheme="majorHAnsi" w:hAnsiTheme="majorHAnsi" w:cstheme="majorHAnsi"/>
          <w:sz w:val="20"/>
          <w:szCs w:val="20"/>
          <w:lang w:val="en-GB"/>
        </w:rPr>
        <w:t>74.</w:t>
      </w:r>
    </w:p>
    <w:p w:rsidR="006B51E9" w:rsidRPr="00965BC4" w:rsidRDefault="006B51E9"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Freeman, Rebecca</w:t>
      </w:r>
      <w:r w:rsidR="00BC21ED"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“Accounting for the Self-Employed in Labour Share Estimates: The Case of the United States</w:t>
      </w:r>
      <w:r w:rsidR="00BC21ED"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OECD Science, Technology and In</w:t>
      </w:r>
      <w:r w:rsidR="00BC21ED" w:rsidRPr="00965BC4">
        <w:rPr>
          <w:rFonts w:asciiTheme="majorHAnsi" w:hAnsiTheme="majorHAnsi" w:cstheme="majorHAnsi"/>
          <w:sz w:val="20"/>
          <w:szCs w:val="20"/>
          <w:lang w:val="en-GB"/>
        </w:rPr>
        <w:t xml:space="preserve">dustry Working Papers, 2011/04, </w:t>
      </w:r>
      <w:r w:rsidR="002F6603" w:rsidRPr="00965BC4">
        <w:rPr>
          <w:rFonts w:asciiTheme="majorHAnsi" w:hAnsiTheme="majorHAnsi" w:cstheme="majorHAnsi"/>
          <w:sz w:val="20"/>
          <w:szCs w:val="20"/>
          <w:lang w:val="en-GB"/>
        </w:rPr>
        <w:t xml:space="preserve">OECD, </w:t>
      </w:r>
      <w:r w:rsidR="00BC21ED" w:rsidRPr="00965BC4">
        <w:rPr>
          <w:rFonts w:asciiTheme="majorHAnsi" w:hAnsiTheme="majorHAnsi" w:cstheme="majorHAnsi"/>
          <w:sz w:val="20"/>
          <w:szCs w:val="20"/>
          <w:lang w:val="en-GB"/>
        </w:rPr>
        <w:t>Paris</w:t>
      </w:r>
      <w:r w:rsidR="002F6603" w:rsidRPr="00965BC4">
        <w:rPr>
          <w:rFonts w:asciiTheme="majorHAnsi" w:hAnsiTheme="majorHAnsi" w:cstheme="majorHAnsi"/>
          <w:sz w:val="20"/>
          <w:szCs w:val="20"/>
          <w:lang w:val="en-GB"/>
        </w:rPr>
        <w:t>,</w:t>
      </w:r>
      <w:r w:rsidR="00BC21ED" w:rsidRPr="00965BC4">
        <w:rPr>
          <w:rFonts w:asciiTheme="majorHAnsi" w:hAnsiTheme="majorHAnsi" w:cstheme="majorHAnsi"/>
          <w:sz w:val="20"/>
          <w:szCs w:val="20"/>
          <w:lang w:val="en-GB"/>
        </w:rPr>
        <w:t xml:space="preserve"> 2011</w:t>
      </w:r>
      <w:r w:rsidRPr="00965BC4">
        <w:rPr>
          <w:rFonts w:asciiTheme="majorHAnsi" w:hAnsiTheme="majorHAnsi" w:cstheme="majorHAnsi"/>
          <w:sz w:val="20"/>
          <w:szCs w:val="20"/>
          <w:lang w:val="en-GB"/>
        </w:rPr>
        <w:t>.</w:t>
      </w:r>
    </w:p>
    <w:p w:rsidR="00CC02EE" w:rsidRPr="00965BC4" w:rsidRDefault="00CC02EE"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Fremdling, Rainer</w:t>
      </w:r>
      <w:r w:rsidR="00BC21ED"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“German National Accounts for the </w:t>
      </w:r>
      <w:r w:rsidR="006B1271" w:rsidRPr="00965BC4">
        <w:rPr>
          <w:rFonts w:asciiTheme="majorHAnsi" w:hAnsiTheme="majorHAnsi" w:cstheme="majorHAnsi"/>
          <w:sz w:val="20"/>
          <w:szCs w:val="20"/>
          <w:lang w:val="en-GB"/>
        </w:rPr>
        <w:t>Nineteenth</w:t>
      </w:r>
      <w:r w:rsidRPr="00965BC4">
        <w:rPr>
          <w:rFonts w:asciiTheme="majorHAnsi" w:hAnsiTheme="majorHAnsi" w:cstheme="majorHAnsi"/>
          <w:sz w:val="20"/>
          <w:szCs w:val="20"/>
          <w:lang w:val="en-GB"/>
        </w:rPr>
        <w:t xml:space="preserve"> and Early </w:t>
      </w:r>
      <w:r w:rsidR="006B1271" w:rsidRPr="00965BC4">
        <w:rPr>
          <w:rFonts w:asciiTheme="majorHAnsi" w:hAnsiTheme="majorHAnsi" w:cstheme="majorHAnsi"/>
          <w:sz w:val="20"/>
          <w:szCs w:val="20"/>
          <w:lang w:val="en-GB"/>
        </w:rPr>
        <w:t>Twentieth</w:t>
      </w:r>
      <w:r w:rsidRPr="00965BC4">
        <w:rPr>
          <w:rFonts w:asciiTheme="majorHAnsi" w:hAnsiTheme="majorHAnsi" w:cstheme="majorHAnsi"/>
          <w:sz w:val="20"/>
          <w:szCs w:val="20"/>
          <w:lang w:val="en-GB"/>
        </w:rPr>
        <w:t xml:space="preserve"> Century</w:t>
      </w:r>
      <w:r w:rsidR="00BC21ED"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w:t>
      </w:r>
      <w:r w:rsidRPr="00965BC4">
        <w:rPr>
          <w:rFonts w:asciiTheme="majorHAnsi" w:hAnsiTheme="majorHAnsi" w:cstheme="majorHAnsi"/>
          <w:i/>
          <w:sz w:val="20"/>
          <w:szCs w:val="20"/>
          <w:lang w:val="en-GB"/>
        </w:rPr>
        <w:t>Scandinavian Economic History Review</w:t>
      </w:r>
      <w:r w:rsidRPr="00965BC4">
        <w:rPr>
          <w:rFonts w:asciiTheme="majorHAnsi" w:hAnsiTheme="majorHAnsi" w:cstheme="majorHAnsi"/>
          <w:sz w:val="20"/>
          <w:szCs w:val="20"/>
          <w:lang w:val="en-GB"/>
        </w:rPr>
        <w:t xml:space="preserve"> XLIII</w:t>
      </w:r>
      <w:r w:rsidR="00BC21ED" w:rsidRPr="00965BC4">
        <w:rPr>
          <w:rFonts w:asciiTheme="majorHAnsi" w:hAnsiTheme="majorHAnsi" w:cstheme="majorHAnsi"/>
          <w:sz w:val="20"/>
          <w:szCs w:val="20"/>
          <w:lang w:val="en-GB"/>
        </w:rPr>
        <w:t>, no.</w:t>
      </w:r>
      <w:r w:rsidR="00380C1D">
        <w:rPr>
          <w:rFonts w:asciiTheme="majorHAnsi" w:hAnsiTheme="majorHAnsi" w:cstheme="majorHAnsi"/>
          <w:sz w:val="20"/>
          <w:szCs w:val="20"/>
          <w:lang w:val="en-GB"/>
        </w:rPr>
        <w:t xml:space="preserve"> </w:t>
      </w:r>
      <w:r w:rsidR="00BC21ED" w:rsidRPr="00965BC4">
        <w:rPr>
          <w:rFonts w:asciiTheme="majorHAnsi" w:hAnsiTheme="majorHAnsi" w:cstheme="majorHAnsi"/>
          <w:sz w:val="20"/>
          <w:szCs w:val="20"/>
          <w:lang w:val="en-GB"/>
        </w:rPr>
        <w:t>1 (1995)</w:t>
      </w:r>
      <w:r w:rsidRPr="00965BC4">
        <w:rPr>
          <w:rFonts w:asciiTheme="majorHAnsi" w:hAnsiTheme="majorHAnsi" w:cstheme="majorHAnsi"/>
          <w:sz w:val="20"/>
          <w:szCs w:val="20"/>
          <w:lang w:val="en-GB"/>
        </w:rPr>
        <w:t>: 77–100.</w:t>
      </w:r>
    </w:p>
    <w:p w:rsidR="00C34614" w:rsidRPr="00965BC4" w:rsidRDefault="00C34614"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Fridén, Lennart</w:t>
      </w:r>
      <w:r w:rsidR="00BC21ED"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“Income Distribution in Sweden after the Second World War: A Study of the Development of Income Shares</w:t>
      </w:r>
      <w:r w:rsidR="00BC21ED"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w:t>
      </w:r>
      <w:r w:rsidRPr="00965BC4">
        <w:rPr>
          <w:rFonts w:asciiTheme="majorHAnsi" w:hAnsiTheme="majorHAnsi" w:cstheme="majorHAnsi"/>
          <w:i/>
          <w:sz w:val="20"/>
          <w:szCs w:val="20"/>
          <w:lang w:val="en-GB"/>
        </w:rPr>
        <w:t xml:space="preserve"> Swedish Journal of Economics</w:t>
      </w:r>
      <w:r w:rsidRPr="00965BC4">
        <w:rPr>
          <w:rFonts w:asciiTheme="majorHAnsi" w:hAnsiTheme="majorHAnsi" w:cstheme="majorHAnsi"/>
          <w:sz w:val="20"/>
          <w:szCs w:val="20"/>
          <w:lang w:val="en-GB"/>
        </w:rPr>
        <w:t xml:space="preserve"> 67</w:t>
      </w:r>
      <w:r w:rsidR="00BC21ED" w:rsidRPr="00965BC4">
        <w:rPr>
          <w:rFonts w:asciiTheme="majorHAnsi" w:hAnsiTheme="majorHAnsi" w:cstheme="majorHAnsi"/>
          <w:sz w:val="20"/>
          <w:szCs w:val="20"/>
          <w:lang w:val="en-GB"/>
        </w:rPr>
        <w:t xml:space="preserve"> (1965)</w:t>
      </w:r>
      <w:r w:rsidRPr="00965BC4">
        <w:rPr>
          <w:rFonts w:asciiTheme="majorHAnsi" w:hAnsiTheme="majorHAnsi" w:cstheme="majorHAnsi"/>
          <w:sz w:val="20"/>
          <w:szCs w:val="20"/>
          <w:lang w:val="en-GB"/>
        </w:rPr>
        <w:t>: 151</w:t>
      </w:r>
      <w:r w:rsidR="00741057"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54.</w:t>
      </w:r>
    </w:p>
    <w:p w:rsidR="00536C22" w:rsidRPr="00965BC4" w:rsidRDefault="00536C22"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Gabbuti, Giacomo</w:t>
      </w:r>
      <w:r w:rsidR="00BC21ED"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w:t>
      </w:r>
      <w:r w:rsidRPr="00965BC4">
        <w:rPr>
          <w:rFonts w:asciiTheme="majorHAnsi" w:hAnsiTheme="majorHAnsi" w:cstheme="majorHAnsi"/>
          <w:i/>
          <w:sz w:val="20"/>
          <w:szCs w:val="20"/>
          <w:lang w:val="en-GB"/>
        </w:rPr>
        <w:t>A Noi</w:t>
      </w:r>
      <w:r w:rsidRPr="00965BC4">
        <w:rPr>
          <w:rFonts w:asciiTheme="majorHAnsi" w:hAnsiTheme="majorHAnsi" w:cstheme="majorHAnsi"/>
          <w:sz w:val="20"/>
          <w:szCs w:val="20"/>
          <w:lang w:val="en-GB"/>
        </w:rPr>
        <w:t>! Economic Inequality and the Political Economy of Italian Fascism</w:t>
      </w:r>
      <w:r w:rsidR="00BC21ED" w:rsidRPr="00965BC4">
        <w:rPr>
          <w:rFonts w:asciiTheme="majorHAnsi" w:hAnsiTheme="majorHAnsi" w:cstheme="majorHAnsi"/>
          <w:sz w:val="20"/>
          <w:szCs w:val="20"/>
          <w:lang w:val="en-GB"/>
        </w:rPr>
        <w:t>.” M</w:t>
      </w:r>
      <w:r w:rsidRPr="00965BC4">
        <w:rPr>
          <w:rFonts w:asciiTheme="majorHAnsi" w:hAnsiTheme="majorHAnsi" w:cstheme="majorHAnsi"/>
          <w:sz w:val="20"/>
          <w:szCs w:val="20"/>
          <w:lang w:val="en-GB"/>
        </w:rPr>
        <w:t>imeo</w:t>
      </w:r>
      <w:r w:rsidR="00E917D3"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Pembroke College, University of Oxford</w:t>
      </w:r>
      <w:r w:rsidR="00BC21ED" w:rsidRPr="00965BC4">
        <w:rPr>
          <w:rFonts w:asciiTheme="majorHAnsi" w:hAnsiTheme="majorHAnsi" w:cstheme="majorHAnsi"/>
          <w:sz w:val="20"/>
          <w:szCs w:val="20"/>
          <w:lang w:val="en-GB"/>
        </w:rPr>
        <w:t>, 2016</w:t>
      </w:r>
      <w:r w:rsidRPr="00965BC4">
        <w:rPr>
          <w:rFonts w:asciiTheme="majorHAnsi" w:hAnsiTheme="majorHAnsi" w:cstheme="majorHAnsi"/>
          <w:sz w:val="20"/>
          <w:szCs w:val="20"/>
          <w:lang w:val="en-GB"/>
        </w:rPr>
        <w:t>.</w:t>
      </w:r>
    </w:p>
    <w:p w:rsidR="00536C22" w:rsidRPr="00965BC4" w:rsidRDefault="00536C22"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Giordano, Claire</w:t>
      </w:r>
      <w:r w:rsidR="00BC21ED"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and Francesco Zollino</w:t>
      </w:r>
      <w:r w:rsidR="00BC21ED"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“A Historical Reconstruction of Ca</w:t>
      </w:r>
      <w:r w:rsidR="003A3AC3" w:rsidRPr="00965BC4">
        <w:rPr>
          <w:rFonts w:asciiTheme="majorHAnsi" w:hAnsiTheme="majorHAnsi" w:cstheme="majorHAnsi"/>
          <w:sz w:val="20"/>
          <w:szCs w:val="20"/>
          <w:lang w:val="en-GB"/>
        </w:rPr>
        <w:t>pital and Labour in Italy, 1861–</w:t>
      </w:r>
      <w:r w:rsidRPr="00965BC4">
        <w:rPr>
          <w:rFonts w:asciiTheme="majorHAnsi" w:hAnsiTheme="majorHAnsi" w:cstheme="majorHAnsi"/>
          <w:sz w:val="20"/>
          <w:szCs w:val="20"/>
          <w:lang w:val="en-GB"/>
        </w:rPr>
        <w:t>2013</w:t>
      </w:r>
      <w:r w:rsidR="003A3AC3"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w:t>
      </w:r>
      <w:r w:rsidRPr="00965BC4">
        <w:rPr>
          <w:rFonts w:asciiTheme="majorHAnsi" w:hAnsiTheme="majorHAnsi" w:cstheme="majorHAnsi"/>
          <w:i/>
          <w:sz w:val="20"/>
          <w:szCs w:val="20"/>
          <w:lang w:val="en-GB"/>
        </w:rPr>
        <w:t>Rivista di Storia Economica</w:t>
      </w:r>
      <w:r w:rsidR="003A3AC3" w:rsidRPr="00965BC4">
        <w:rPr>
          <w:rFonts w:asciiTheme="majorHAnsi" w:hAnsiTheme="majorHAnsi" w:cstheme="majorHAnsi"/>
          <w:sz w:val="20"/>
          <w:szCs w:val="20"/>
          <w:lang w:val="en-GB"/>
        </w:rPr>
        <w:t xml:space="preserve"> 31, no. 2 (2015): </w:t>
      </w:r>
      <w:r w:rsidRPr="00965BC4">
        <w:rPr>
          <w:rFonts w:asciiTheme="majorHAnsi" w:hAnsiTheme="majorHAnsi" w:cstheme="majorHAnsi"/>
          <w:sz w:val="20"/>
          <w:szCs w:val="20"/>
          <w:lang w:val="en-GB"/>
        </w:rPr>
        <w:t>155–223.</w:t>
      </w:r>
    </w:p>
    <w:p w:rsidR="00536C22" w:rsidRPr="00965BC4" w:rsidRDefault="00536C22"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Glyn, Andrew</w:t>
      </w:r>
      <w:r w:rsidR="00BC21ED"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“Functional Distribution and Inequality</w:t>
      </w:r>
      <w:r w:rsidR="003A3AC3" w:rsidRPr="00965BC4">
        <w:rPr>
          <w:rFonts w:asciiTheme="majorHAnsi" w:hAnsiTheme="majorHAnsi" w:cstheme="majorHAnsi"/>
          <w:sz w:val="20"/>
          <w:szCs w:val="20"/>
          <w:lang w:val="en-GB"/>
        </w:rPr>
        <w:t>.” I</w:t>
      </w:r>
      <w:r w:rsidRPr="00965BC4">
        <w:rPr>
          <w:rFonts w:asciiTheme="majorHAnsi" w:hAnsiTheme="majorHAnsi" w:cstheme="majorHAnsi"/>
          <w:sz w:val="20"/>
          <w:szCs w:val="20"/>
          <w:lang w:val="en-GB"/>
        </w:rPr>
        <w:t xml:space="preserve">n </w:t>
      </w:r>
      <w:r w:rsidR="003A3AC3" w:rsidRPr="00965BC4">
        <w:rPr>
          <w:rFonts w:asciiTheme="majorHAnsi" w:hAnsiTheme="majorHAnsi" w:cstheme="majorHAnsi"/>
          <w:i/>
          <w:sz w:val="20"/>
          <w:szCs w:val="20"/>
          <w:lang w:val="en-GB"/>
        </w:rPr>
        <w:t>The Oxford Handbook of Economic Inequality</w:t>
      </w:r>
      <w:r w:rsidR="003A3AC3" w:rsidRPr="00965BC4">
        <w:rPr>
          <w:rFonts w:asciiTheme="majorHAnsi" w:hAnsiTheme="majorHAnsi" w:cstheme="majorHAnsi"/>
          <w:sz w:val="20"/>
          <w:szCs w:val="20"/>
          <w:lang w:val="en-GB"/>
        </w:rPr>
        <w:t xml:space="preserve">, edited by </w:t>
      </w:r>
      <w:r w:rsidRPr="00965BC4">
        <w:rPr>
          <w:rFonts w:asciiTheme="majorHAnsi" w:hAnsiTheme="majorHAnsi" w:cstheme="majorHAnsi"/>
          <w:sz w:val="20"/>
          <w:szCs w:val="20"/>
          <w:lang w:val="en-GB"/>
        </w:rPr>
        <w:t>Wiemer Salverda, Brian Nolan,</w:t>
      </w:r>
      <w:r w:rsidR="003A3AC3" w:rsidRPr="00965BC4">
        <w:rPr>
          <w:rFonts w:asciiTheme="majorHAnsi" w:hAnsiTheme="majorHAnsi" w:cstheme="majorHAnsi"/>
          <w:sz w:val="20"/>
          <w:szCs w:val="20"/>
          <w:lang w:val="en-GB"/>
        </w:rPr>
        <w:t xml:space="preserve"> and Timothy M. Smeeding, 101–126.</w:t>
      </w:r>
      <w:r w:rsidRPr="00965BC4">
        <w:rPr>
          <w:rFonts w:asciiTheme="majorHAnsi" w:hAnsiTheme="majorHAnsi" w:cstheme="majorHAnsi"/>
          <w:sz w:val="20"/>
          <w:szCs w:val="20"/>
          <w:lang w:val="en-GB"/>
        </w:rPr>
        <w:t xml:space="preserve"> Oxford</w:t>
      </w:r>
      <w:r w:rsidR="003A3AC3" w:rsidRPr="00965BC4">
        <w:rPr>
          <w:rFonts w:asciiTheme="majorHAnsi" w:hAnsiTheme="majorHAnsi" w:cstheme="majorHAnsi"/>
          <w:sz w:val="20"/>
          <w:szCs w:val="20"/>
          <w:lang w:val="en-GB"/>
        </w:rPr>
        <w:t>: Oxford University Press, 2008.</w:t>
      </w:r>
    </w:p>
    <w:p w:rsidR="00B25C50" w:rsidRPr="00965BC4" w:rsidRDefault="00B25C50"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 xml:space="preserve">Goldberg, S.A. “Long-run </w:t>
      </w:r>
      <w:r w:rsidR="003A3AC3" w:rsidRPr="00965BC4">
        <w:rPr>
          <w:rFonts w:asciiTheme="majorHAnsi" w:hAnsiTheme="majorHAnsi" w:cstheme="majorHAnsi"/>
          <w:sz w:val="20"/>
          <w:szCs w:val="20"/>
          <w:lang w:val="en-GB"/>
        </w:rPr>
        <w:t>Ch</w:t>
      </w:r>
      <w:r w:rsidRPr="00965BC4">
        <w:rPr>
          <w:rFonts w:asciiTheme="majorHAnsi" w:hAnsiTheme="majorHAnsi" w:cstheme="majorHAnsi"/>
          <w:sz w:val="20"/>
          <w:szCs w:val="20"/>
          <w:lang w:val="en-GB"/>
        </w:rPr>
        <w:t xml:space="preserve">anges in the </w:t>
      </w:r>
      <w:r w:rsidR="003A3AC3" w:rsidRPr="00965BC4">
        <w:rPr>
          <w:rFonts w:asciiTheme="majorHAnsi" w:hAnsiTheme="majorHAnsi" w:cstheme="majorHAnsi"/>
          <w:sz w:val="20"/>
          <w:szCs w:val="20"/>
          <w:lang w:val="en-GB"/>
        </w:rPr>
        <w:t>Dis</w:t>
      </w:r>
      <w:r w:rsidRPr="00965BC4">
        <w:rPr>
          <w:rFonts w:asciiTheme="majorHAnsi" w:hAnsiTheme="majorHAnsi" w:cstheme="majorHAnsi"/>
          <w:sz w:val="20"/>
          <w:szCs w:val="20"/>
          <w:lang w:val="en-GB"/>
        </w:rPr>
        <w:t xml:space="preserve">tribution of </w:t>
      </w:r>
      <w:r w:rsidR="003A3AC3" w:rsidRPr="00965BC4">
        <w:rPr>
          <w:rFonts w:asciiTheme="majorHAnsi" w:hAnsiTheme="majorHAnsi" w:cstheme="majorHAnsi"/>
          <w:sz w:val="20"/>
          <w:szCs w:val="20"/>
          <w:lang w:val="en-GB"/>
        </w:rPr>
        <w:t>Inc</w:t>
      </w:r>
      <w:r w:rsidRPr="00965BC4">
        <w:rPr>
          <w:rFonts w:asciiTheme="majorHAnsi" w:hAnsiTheme="majorHAnsi" w:cstheme="majorHAnsi"/>
          <w:sz w:val="20"/>
          <w:szCs w:val="20"/>
          <w:lang w:val="en-GB"/>
        </w:rPr>
        <w:t xml:space="preserve">ome by </w:t>
      </w:r>
      <w:r w:rsidR="003A3AC3" w:rsidRPr="00965BC4">
        <w:rPr>
          <w:rFonts w:asciiTheme="majorHAnsi" w:hAnsiTheme="majorHAnsi" w:cstheme="majorHAnsi"/>
          <w:sz w:val="20"/>
          <w:szCs w:val="20"/>
          <w:lang w:val="en-GB"/>
        </w:rPr>
        <w:t>Factor S</w:t>
      </w:r>
      <w:r w:rsidRPr="00965BC4">
        <w:rPr>
          <w:rFonts w:asciiTheme="majorHAnsi" w:hAnsiTheme="majorHAnsi" w:cstheme="majorHAnsi"/>
          <w:sz w:val="20"/>
          <w:szCs w:val="20"/>
          <w:lang w:val="en-GB"/>
        </w:rPr>
        <w:t>hares in Canada</w:t>
      </w:r>
      <w:r w:rsidR="003A3AC3" w:rsidRPr="00965BC4">
        <w:rPr>
          <w:rFonts w:asciiTheme="majorHAnsi" w:hAnsiTheme="majorHAnsi" w:cstheme="majorHAnsi"/>
          <w:sz w:val="20"/>
          <w:szCs w:val="20"/>
          <w:lang w:val="en-GB"/>
        </w:rPr>
        <w:t>.” I</w:t>
      </w:r>
      <w:r w:rsidRPr="00965BC4">
        <w:rPr>
          <w:rFonts w:asciiTheme="majorHAnsi" w:hAnsiTheme="majorHAnsi" w:cstheme="majorHAnsi"/>
          <w:sz w:val="20"/>
          <w:szCs w:val="20"/>
          <w:lang w:val="en-GB"/>
        </w:rPr>
        <w:t xml:space="preserve">n </w:t>
      </w:r>
      <w:r w:rsidRPr="00965BC4">
        <w:rPr>
          <w:rFonts w:asciiTheme="majorHAnsi" w:hAnsiTheme="majorHAnsi" w:cstheme="majorHAnsi"/>
          <w:i/>
          <w:sz w:val="20"/>
          <w:szCs w:val="20"/>
          <w:lang w:val="en-GB"/>
        </w:rPr>
        <w:t>The Behavior of Income Shares: Selected Theoretical and Empirical Issues</w:t>
      </w:r>
      <w:r w:rsidR="003A3AC3" w:rsidRPr="00965BC4">
        <w:rPr>
          <w:rFonts w:asciiTheme="majorHAnsi" w:hAnsiTheme="majorHAnsi" w:cstheme="majorHAnsi"/>
          <w:i/>
          <w:sz w:val="20"/>
          <w:szCs w:val="20"/>
          <w:lang w:val="en-GB"/>
        </w:rPr>
        <w:t xml:space="preserve">, </w:t>
      </w:r>
      <w:r w:rsidR="003A3AC3" w:rsidRPr="00965BC4">
        <w:rPr>
          <w:rFonts w:asciiTheme="majorHAnsi" w:hAnsiTheme="majorHAnsi" w:cstheme="majorHAnsi"/>
          <w:sz w:val="20"/>
          <w:szCs w:val="20"/>
          <w:lang w:val="en-GB"/>
        </w:rPr>
        <w:t xml:space="preserve">189– 286. </w:t>
      </w:r>
      <w:r w:rsidRPr="00965BC4">
        <w:rPr>
          <w:rFonts w:asciiTheme="majorHAnsi" w:hAnsiTheme="majorHAnsi" w:cstheme="majorHAnsi"/>
          <w:sz w:val="20"/>
          <w:szCs w:val="20"/>
          <w:lang w:val="en-GB"/>
        </w:rPr>
        <w:t>Cambridge, MA: Natio</w:t>
      </w:r>
      <w:r w:rsidR="003A3AC3" w:rsidRPr="00965BC4">
        <w:rPr>
          <w:rFonts w:asciiTheme="majorHAnsi" w:hAnsiTheme="majorHAnsi" w:cstheme="majorHAnsi"/>
          <w:sz w:val="20"/>
          <w:szCs w:val="20"/>
          <w:lang w:val="en-GB"/>
        </w:rPr>
        <w:t>nal Bureau of Economic Research</w:t>
      </w:r>
      <w:r w:rsidRPr="00965BC4">
        <w:rPr>
          <w:rFonts w:asciiTheme="majorHAnsi" w:hAnsiTheme="majorHAnsi" w:cstheme="majorHAnsi"/>
          <w:sz w:val="20"/>
          <w:szCs w:val="20"/>
          <w:lang w:val="en-GB"/>
        </w:rPr>
        <w:t>,</w:t>
      </w:r>
      <w:r w:rsidR="003A3AC3" w:rsidRPr="00965BC4">
        <w:rPr>
          <w:rFonts w:asciiTheme="majorHAnsi" w:hAnsiTheme="majorHAnsi" w:cstheme="majorHAnsi"/>
          <w:sz w:val="20"/>
          <w:szCs w:val="20"/>
          <w:lang w:val="en-GB"/>
        </w:rPr>
        <w:t xml:space="preserve"> 1964.</w:t>
      </w:r>
    </w:p>
    <w:p w:rsidR="0081622F" w:rsidRPr="00965BC4" w:rsidRDefault="0081622F"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Gollin, Douglas</w:t>
      </w:r>
      <w:r w:rsidR="003A3AC3"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“Getting Income Shares Right</w:t>
      </w:r>
      <w:r w:rsidR="003A3AC3"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w:t>
      </w:r>
      <w:r w:rsidRPr="00965BC4">
        <w:rPr>
          <w:rFonts w:asciiTheme="majorHAnsi" w:hAnsiTheme="majorHAnsi" w:cstheme="majorHAnsi"/>
          <w:i/>
          <w:sz w:val="20"/>
          <w:szCs w:val="20"/>
          <w:lang w:val="en-GB"/>
        </w:rPr>
        <w:t>Journal of Political Economy</w:t>
      </w:r>
      <w:r w:rsidR="003A3AC3" w:rsidRPr="00965BC4">
        <w:rPr>
          <w:rFonts w:asciiTheme="majorHAnsi" w:hAnsiTheme="majorHAnsi" w:cstheme="majorHAnsi"/>
          <w:sz w:val="20"/>
          <w:szCs w:val="20"/>
          <w:lang w:val="en-GB"/>
        </w:rPr>
        <w:t xml:space="preserve"> 110, no. 2 (2002): 458–</w:t>
      </w:r>
      <w:r w:rsidRPr="00965BC4">
        <w:rPr>
          <w:rFonts w:asciiTheme="majorHAnsi" w:hAnsiTheme="majorHAnsi" w:cstheme="majorHAnsi"/>
          <w:sz w:val="20"/>
          <w:szCs w:val="20"/>
          <w:lang w:val="en-GB"/>
        </w:rPr>
        <w:t>74.</w:t>
      </w:r>
    </w:p>
    <w:p w:rsidR="00CC02EE" w:rsidRPr="00965BC4" w:rsidRDefault="00CC02EE"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Grant, Arthur</w:t>
      </w:r>
      <w:r w:rsidR="003A3AC3"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“Issues in Distribution Theory: The Measurement of Labor's Relative Share, 1899–1929</w:t>
      </w:r>
      <w:r w:rsidR="003A3AC3"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w:t>
      </w:r>
      <w:r w:rsidRPr="00965BC4">
        <w:rPr>
          <w:rFonts w:asciiTheme="majorHAnsi" w:hAnsiTheme="majorHAnsi" w:cstheme="majorHAnsi"/>
          <w:i/>
          <w:sz w:val="20"/>
          <w:szCs w:val="20"/>
          <w:lang w:val="en-GB"/>
        </w:rPr>
        <w:t>Review of Economics and Statistics</w:t>
      </w:r>
      <w:r w:rsidR="003A3AC3" w:rsidRPr="00965BC4">
        <w:rPr>
          <w:rFonts w:asciiTheme="majorHAnsi" w:hAnsiTheme="majorHAnsi" w:cstheme="majorHAnsi"/>
          <w:sz w:val="20"/>
          <w:szCs w:val="20"/>
          <w:lang w:val="en-GB"/>
        </w:rPr>
        <w:t xml:space="preserve"> 45, no. 3 (1963): 273–</w:t>
      </w:r>
      <w:r w:rsidRPr="00965BC4">
        <w:rPr>
          <w:rFonts w:asciiTheme="majorHAnsi" w:hAnsiTheme="majorHAnsi" w:cstheme="majorHAnsi"/>
          <w:sz w:val="20"/>
          <w:szCs w:val="20"/>
          <w:lang w:val="en-GB"/>
        </w:rPr>
        <w:t>79.</w:t>
      </w:r>
    </w:p>
    <w:p w:rsidR="003618A8" w:rsidRPr="00965BC4" w:rsidRDefault="003618A8"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Greasley, David</w:t>
      </w:r>
      <w:r w:rsidR="003A3AC3"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and Jakob Madsen</w:t>
      </w:r>
      <w:r w:rsidR="003A3AC3"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“A Tale of Two Peripheries: Real Wages in Denmark and</w:t>
      </w:r>
      <w:r w:rsidR="00CF6539" w:rsidRPr="00965BC4">
        <w:rPr>
          <w:rFonts w:asciiTheme="majorHAnsi" w:hAnsiTheme="majorHAnsi" w:cstheme="majorHAnsi"/>
          <w:sz w:val="20"/>
          <w:szCs w:val="20"/>
          <w:lang w:val="en-GB"/>
        </w:rPr>
        <w:t xml:space="preserve"> </w:t>
      </w:r>
      <w:r w:rsidRPr="00965BC4">
        <w:rPr>
          <w:rFonts w:asciiTheme="majorHAnsi" w:hAnsiTheme="majorHAnsi" w:cstheme="majorHAnsi"/>
          <w:sz w:val="20"/>
          <w:szCs w:val="20"/>
          <w:lang w:val="en-GB"/>
        </w:rPr>
        <w:t>New Zealand 1875–1939</w:t>
      </w:r>
      <w:r w:rsidR="003A3AC3"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w:t>
      </w:r>
      <w:r w:rsidRPr="00965BC4">
        <w:rPr>
          <w:rFonts w:asciiTheme="majorHAnsi" w:hAnsiTheme="majorHAnsi" w:cstheme="majorHAnsi"/>
          <w:i/>
          <w:sz w:val="20"/>
          <w:szCs w:val="20"/>
          <w:lang w:val="en-GB"/>
        </w:rPr>
        <w:t>Scandinavian Economic History Review</w:t>
      </w:r>
      <w:r w:rsidRPr="00965BC4">
        <w:rPr>
          <w:rFonts w:asciiTheme="majorHAnsi" w:hAnsiTheme="majorHAnsi" w:cstheme="majorHAnsi"/>
          <w:sz w:val="20"/>
          <w:szCs w:val="20"/>
          <w:lang w:val="en-GB"/>
        </w:rPr>
        <w:t xml:space="preserve"> 54</w:t>
      </w:r>
      <w:r w:rsidR="003A3AC3" w:rsidRPr="00965BC4">
        <w:rPr>
          <w:rFonts w:asciiTheme="majorHAnsi" w:hAnsiTheme="majorHAnsi" w:cstheme="majorHAnsi"/>
          <w:sz w:val="20"/>
          <w:szCs w:val="20"/>
          <w:lang w:val="en-GB"/>
        </w:rPr>
        <w:t>, no. 2 (2006): 116–</w:t>
      </w:r>
      <w:r w:rsidRPr="00965BC4">
        <w:rPr>
          <w:rFonts w:asciiTheme="majorHAnsi" w:hAnsiTheme="majorHAnsi" w:cstheme="majorHAnsi"/>
          <w:sz w:val="20"/>
          <w:szCs w:val="20"/>
          <w:lang w:val="en-GB"/>
        </w:rPr>
        <w:t>36.</w:t>
      </w:r>
    </w:p>
    <w:p w:rsidR="001C2FCF" w:rsidRPr="00965BC4" w:rsidRDefault="001C2FCF"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Greasley, David</w:t>
      </w:r>
      <w:r w:rsidR="003A3AC3"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and Les Oxley</w:t>
      </w:r>
      <w:r w:rsidR="003A3AC3"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“Measuring New Zealand’s GDP 1865</w:t>
      </w:r>
      <w:r w:rsidR="00E917D3"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1933: A Cointegration-Based Approach</w:t>
      </w:r>
      <w:r w:rsidR="003A3AC3" w:rsidRPr="00965BC4">
        <w:rPr>
          <w:rFonts w:asciiTheme="majorHAnsi" w:hAnsiTheme="majorHAnsi" w:cstheme="majorHAnsi"/>
          <w:sz w:val="20"/>
          <w:szCs w:val="20"/>
          <w:lang w:val="en-GB"/>
        </w:rPr>
        <w:t xml:space="preserve">.” </w:t>
      </w:r>
      <w:r w:rsidRPr="00965BC4">
        <w:rPr>
          <w:rFonts w:asciiTheme="majorHAnsi" w:hAnsiTheme="majorHAnsi" w:cstheme="majorHAnsi"/>
          <w:i/>
          <w:sz w:val="20"/>
          <w:szCs w:val="20"/>
          <w:lang w:val="en-GB"/>
        </w:rPr>
        <w:t>Review of Income and Wealth</w:t>
      </w:r>
      <w:r w:rsidRPr="00965BC4">
        <w:rPr>
          <w:rFonts w:asciiTheme="majorHAnsi" w:hAnsiTheme="majorHAnsi" w:cstheme="majorHAnsi"/>
          <w:sz w:val="20"/>
          <w:szCs w:val="20"/>
          <w:lang w:val="en-GB"/>
        </w:rPr>
        <w:t xml:space="preserve"> 46</w:t>
      </w:r>
      <w:r w:rsidR="003A3AC3" w:rsidRPr="00965BC4">
        <w:rPr>
          <w:rFonts w:asciiTheme="majorHAnsi" w:hAnsiTheme="majorHAnsi" w:cstheme="majorHAnsi"/>
          <w:sz w:val="20"/>
          <w:szCs w:val="20"/>
          <w:lang w:val="en-GB"/>
        </w:rPr>
        <w:t>, no. 3 (2000): 351–</w:t>
      </w:r>
      <w:r w:rsidRPr="00965BC4">
        <w:rPr>
          <w:rFonts w:asciiTheme="majorHAnsi" w:hAnsiTheme="majorHAnsi" w:cstheme="majorHAnsi"/>
          <w:sz w:val="20"/>
          <w:szCs w:val="20"/>
          <w:lang w:val="en-GB"/>
        </w:rPr>
        <w:t>68.</w:t>
      </w:r>
    </w:p>
    <w:p w:rsidR="00CC02EE" w:rsidRPr="00965BC4" w:rsidRDefault="00CC02EE" w:rsidP="004F60D2">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Grytten, Ola H. “The Gross Domestic Product for Norway 1830–2003</w:t>
      </w:r>
      <w:r w:rsidR="00B57BA4" w:rsidRPr="00965BC4">
        <w:rPr>
          <w:rFonts w:asciiTheme="majorHAnsi" w:hAnsiTheme="majorHAnsi" w:cstheme="majorHAnsi"/>
          <w:sz w:val="20"/>
          <w:szCs w:val="20"/>
          <w:lang w:val="en-GB"/>
        </w:rPr>
        <w:t>.” I</w:t>
      </w:r>
      <w:r w:rsidRPr="00965BC4">
        <w:rPr>
          <w:rFonts w:asciiTheme="majorHAnsi" w:hAnsiTheme="majorHAnsi" w:cstheme="majorHAnsi"/>
          <w:sz w:val="20"/>
          <w:szCs w:val="20"/>
          <w:lang w:val="en-GB"/>
        </w:rPr>
        <w:t>n</w:t>
      </w:r>
      <w:r w:rsidR="00412C1C" w:rsidRPr="00965BC4">
        <w:rPr>
          <w:rFonts w:asciiTheme="majorHAnsi" w:hAnsiTheme="majorHAnsi" w:cstheme="majorHAnsi"/>
          <w:sz w:val="20"/>
          <w:szCs w:val="20"/>
          <w:lang w:val="en-GB"/>
        </w:rPr>
        <w:t xml:space="preserve"> </w:t>
      </w:r>
      <w:r w:rsidRPr="00965BC4">
        <w:rPr>
          <w:rFonts w:asciiTheme="majorHAnsi" w:hAnsiTheme="majorHAnsi" w:cstheme="majorHAnsi"/>
          <w:i/>
          <w:sz w:val="20"/>
          <w:szCs w:val="20"/>
          <w:lang w:val="en-GB"/>
        </w:rPr>
        <w:t>Historical Monetary Statistics for Norway 1819–2003</w:t>
      </w:r>
      <w:r w:rsidR="004F60D2" w:rsidRPr="00965BC4">
        <w:rPr>
          <w:rFonts w:asciiTheme="majorHAnsi" w:hAnsiTheme="majorHAnsi" w:cstheme="majorHAnsi"/>
          <w:sz w:val="20"/>
          <w:szCs w:val="20"/>
          <w:lang w:val="en-GB"/>
        </w:rPr>
        <w:t>, edited</w:t>
      </w:r>
      <w:r w:rsidRPr="00965BC4">
        <w:rPr>
          <w:rFonts w:asciiTheme="majorHAnsi" w:hAnsiTheme="majorHAnsi" w:cstheme="majorHAnsi"/>
          <w:sz w:val="20"/>
          <w:szCs w:val="20"/>
          <w:lang w:val="en-GB"/>
        </w:rPr>
        <w:t xml:space="preserve"> by Øyvind Eitrheim, Jan T. Klovland</w:t>
      </w:r>
      <w:r w:rsidR="004F60D2"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and Jan F. Qvig</w:t>
      </w:r>
      <w:r w:rsidR="004F60D2" w:rsidRPr="00965BC4">
        <w:rPr>
          <w:rFonts w:asciiTheme="majorHAnsi" w:hAnsiTheme="majorHAnsi" w:cstheme="majorHAnsi"/>
          <w:sz w:val="20"/>
          <w:szCs w:val="20"/>
          <w:lang w:val="en-GB"/>
        </w:rPr>
        <w:t>stad, 241–88. Oslo: Norges Bank</w:t>
      </w:r>
      <w:r w:rsidR="00B25C50" w:rsidRPr="00965BC4">
        <w:rPr>
          <w:rFonts w:asciiTheme="majorHAnsi" w:hAnsiTheme="majorHAnsi" w:cstheme="majorHAnsi"/>
          <w:sz w:val="20"/>
          <w:szCs w:val="20"/>
          <w:lang w:val="en-GB"/>
        </w:rPr>
        <w:t xml:space="preserve">, </w:t>
      </w:r>
      <w:r w:rsidR="004F60D2" w:rsidRPr="00965BC4">
        <w:rPr>
          <w:rFonts w:asciiTheme="majorHAnsi" w:hAnsiTheme="majorHAnsi" w:cstheme="majorHAnsi"/>
          <w:sz w:val="20"/>
          <w:szCs w:val="20"/>
          <w:lang w:val="en-GB"/>
        </w:rPr>
        <w:t>2004</w:t>
      </w:r>
      <w:r w:rsidR="00B25C50" w:rsidRPr="00965BC4">
        <w:rPr>
          <w:rFonts w:asciiTheme="majorHAnsi" w:hAnsiTheme="majorHAnsi" w:cstheme="majorHAnsi"/>
          <w:sz w:val="20"/>
          <w:szCs w:val="20"/>
          <w:lang w:val="en-GB"/>
        </w:rPr>
        <w:t>.</w:t>
      </w:r>
    </w:p>
    <w:p w:rsidR="00A271AE" w:rsidRPr="00965BC4" w:rsidRDefault="00A271AE"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Haig, Bryan</w:t>
      </w:r>
      <w:r w:rsidR="004F60D2"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“New Estimates of Australian GDP: 1861–1948/</w:t>
      </w:r>
      <w:r w:rsidR="00B57BA4" w:rsidRPr="00965BC4">
        <w:rPr>
          <w:rFonts w:asciiTheme="majorHAnsi" w:hAnsiTheme="majorHAnsi" w:cstheme="majorHAnsi"/>
          <w:sz w:val="20"/>
          <w:szCs w:val="20"/>
          <w:lang w:val="en-GB"/>
        </w:rPr>
        <w:t>19</w:t>
      </w:r>
      <w:r w:rsidRPr="00965BC4">
        <w:rPr>
          <w:rFonts w:asciiTheme="majorHAnsi" w:hAnsiTheme="majorHAnsi" w:cstheme="majorHAnsi"/>
          <w:sz w:val="20"/>
          <w:szCs w:val="20"/>
          <w:lang w:val="en-GB"/>
        </w:rPr>
        <w:t>49</w:t>
      </w:r>
      <w:r w:rsidR="004F60D2" w:rsidRPr="00965BC4">
        <w:rPr>
          <w:rFonts w:asciiTheme="majorHAnsi" w:hAnsiTheme="majorHAnsi" w:cstheme="majorHAnsi"/>
          <w:sz w:val="20"/>
          <w:szCs w:val="20"/>
          <w:lang w:val="en-GB"/>
        </w:rPr>
        <w:t xml:space="preserve">.” </w:t>
      </w:r>
      <w:r w:rsidRPr="00965BC4">
        <w:rPr>
          <w:rFonts w:asciiTheme="majorHAnsi" w:hAnsiTheme="majorHAnsi" w:cstheme="majorHAnsi"/>
          <w:i/>
          <w:sz w:val="20"/>
          <w:szCs w:val="20"/>
          <w:lang w:val="en-GB"/>
        </w:rPr>
        <w:t xml:space="preserve">Australian Economic History Review </w:t>
      </w:r>
      <w:r w:rsidR="004F60D2" w:rsidRPr="00965BC4">
        <w:rPr>
          <w:rFonts w:asciiTheme="majorHAnsi" w:hAnsiTheme="majorHAnsi" w:cstheme="majorHAnsi"/>
          <w:sz w:val="20"/>
          <w:szCs w:val="20"/>
          <w:lang w:val="en-GB"/>
        </w:rPr>
        <w:t>41, no. 1 (2001)</w:t>
      </w:r>
      <w:r w:rsidRPr="00965BC4">
        <w:rPr>
          <w:rFonts w:asciiTheme="majorHAnsi" w:hAnsiTheme="majorHAnsi" w:cstheme="majorHAnsi"/>
          <w:sz w:val="20"/>
          <w:szCs w:val="20"/>
          <w:lang w:val="en-GB"/>
        </w:rPr>
        <w:t>: 1–34.</w:t>
      </w:r>
    </w:p>
    <w:p w:rsidR="006E15B0" w:rsidRPr="00965BC4" w:rsidRDefault="006E15B0"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Haley, Bernard F. “Changes in the Distribution of Income in the United States</w:t>
      </w:r>
      <w:r w:rsidR="004F60D2" w:rsidRPr="00965BC4">
        <w:rPr>
          <w:rFonts w:asciiTheme="majorHAnsi" w:hAnsiTheme="majorHAnsi" w:cstheme="majorHAnsi"/>
          <w:sz w:val="20"/>
          <w:szCs w:val="20"/>
          <w:lang w:val="en-GB"/>
        </w:rPr>
        <w:t>.” I</w:t>
      </w:r>
      <w:r w:rsidRPr="00965BC4">
        <w:rPr>
          <w:rFonts w:asciiTheme="majorHAnsi" w:hAnsiTheme="majorHAnsi" w:cstheme="majorHAnsi"/>
          <w:sz w:val="20"/>
          <w:szCs w:val="20"/>
          <w:lang w:val="en-GB"/>
        </w:rPr>
        <w:t xml:space="preserve">n </w:t>
      </w:r>
      <w:r w:rsidRPr="00965BC4">
        <w:rPr>
          <w:rFonts w:asciiTheme="majorHAnsi" w:hAnsiTheme="majorHAnsi" w:cstheme="majorHAnsi"/>
          <w:i/>
          <w:sz w:val="20"/>
          <w:szCs w:val="20"/>
          <w:lang w:val="en-GB"/>
        </w:rPr>
        <w:t>Distribution of National Income</w:t>
      </w:r>
      <w:r w:rsidR="004F60D2" w:rsidRPr="00965BC4">
        <w:rPr>
          <w:rFonts w:asciiTheme="majorHAnsi" w:hAnsiTheme="majorHAnsi" w:cstheme="majorHAnsi"/>
          <w:sz w:val="20"/>
          <w:szCs w:val="20"/>
          <w:lang w:val="en-GB"/>
        </w:rPr>
        <w:t>, edited</w:t>
      </w:r>
      <w:r w:rsidRPr="00965BC4">
        <w:rPr>
          <w:rFonts w:asciiTheme="majorHAnsi" w:hAnsiTheme="majorHAnsi" w:cstheme="majorHAnsi"/>
          <w:sz w:val="20"/>
          <w:szCs w:val="20"/>
          <w:lang w:val="en-GB"/>
        </w:rPr>
        <w:t xml:space="preserve"> by Jean Marchal and Bernard Ducros</w:t>
      </w:r>
      <w:r w:rsidR="00B11FFE" w:rsidRPr="00965BC4">
        <w:rPr>
          <w:rFonts w:asciiTheme="majorHAnsi" w:hAnsiTheme="majorHAnsi" w:cstheme="majorHAnsi"/>
          <w:sz w:val="20"/>
          <w:szCs w:val="20"/>
          <w:lang w:val="en-GB"/>
        </w:rPr>
        <w:t>, 3–40</w:t>
      </w:r>
      <w:r w:rsidR="004F60D2" w:rsidRPr="00965BC4">
        <w:rPr>
          <w:rFonts w:asciiTheme="majorHAnsi" w:hAnsiTheme="majorHAnsi" w:cstheme="majorHAnsi"/>
          <w:sz w:val="20"/>
          <w:szCs w:val="20"/>
          <w:lang w:val="en-GB"/>
        </w:rPr>
        <w:t>. London: Macmillan, 1968</w:t>
      </w:r>
      <w:r w:rsidRPr="00965BC4">
        <w:rPr>
          <w:rFonts w:asciiTheme="majorHAnsi" w:hAnsiTheme="majorHAnsi" w:cstheme="majorHAnsi"/>
          <w:sz w:val="20"/>
          <w:szCs w:val="20"/>
          <w:lang w:val="en-GB"/>
        </w:rPr>
        <w:t>.</w:t>
      </w:r>
    </w:p>
    <w:p w:rsidR="004A4C49" w:rsidRPr="00965BC4" w:rsidRDefault="004A4C49" w:rsidP="00B10B9C">
      <w:pPr>
        <w:ind w:left="567" w:hanging="567"/>
        <w:jc w:val="both"/>
        <w:rPr>
          <w:rFonts w:asciiTheme="majorHAnsi" w:hAnsiTheme="majorHAnsi" w:cstheme="majorHAnsi"/>
          <w:sz w:val="20"/>
          <w:szCs w:val="20"/>
        </w:rPr>
      </w:pPr>
      <w:r w:rsidRPr="00965BC4">
        <w:rPr>
          <w:rFonts w:asciiTheme="majorHAnsi" w:hAnsiTheme="majorHAnsi" w:cstheme="majorHAnsi"/>
          <w:sz w:val="20"/>
          <w:szCs w:val="20"/>
        </w:rPr>
        <w:t>Halvorsen, Tore, Liv Hobbelstad Simpson</w:t>
      </w:r>
      <w:r w:rsidR="004F60D2" w:rsidRPr="00965BC4">
        <w:rPr>
          <w:rFonts w:asciiTheme="majorHAnsi" w:hAnsiTheme="majorHAnsi" w:cstheme="majorHAnsi"/>
          <w:sz w:val="20"/>
          <w:szCs w:val="20"/>
        </w:rPr>
        <w:t>,</w:t>
      </w:r>
      <w:r w:rsidRPr="00965BC4">
        <w:rPr>
          <w:rFonts w:asciiTheme="majorHAnsi" w:hAnsiTheme="majorHAnsi" w:cstheme="majorHAnsi"/>
          <w:sz w:val="20"/>
          <w:szCs w:val="20"/>
        </w:rPr>
        <w:t xml:space="preserve"> and Tor Skoglund</w:t>
      </w:r>
      <w:r w:rsidR="004F60D2" w:rsidRPr="00965BC4">
        <w:rPr>
          <w:rFonts w:asciiTheme="majorHAnsi" w:hAnsiTheme="majorHAnsi" w:cstheme="majorHAnsi"/>
          <w:sz w:val="20"/>
          <w:szCs w:val="20"/>
        </w:rPr>
        <w:t>.</w:t>
      </w:r>
      <w:r w:rsidRPr="00965BC4">
        <w:rPr>
          <w:rFonts w:asciiTheme="majorHAnsi" w:hAnsiTheme="majorHAnsi" w:cstheme="majorHAnsi"/>
          <w:sz w:val="20"/>
          <w:szCs w:val="20"/>
        </w:rPr>
        <w:t xml:space="preserve"> </w:t>
      </w:r>
      <w:r w:rsidRPr="00965BC4">
        <w:rPr>
          <w:rFonts w:asciiTheme="majorHAnsi" w:hAnsiTheme="majorHAnsi" w:cstheme="majorHAnsi"/>
          <w:i/>
          <w:sz w:val="20"/>
          <w:szCs w:val="20"/>
        </w:rPr>
        <w:t>Nasjonalregnskapets historie i Norge: Fra fri forskning til lovregulert statistikk</w:t>
      </w:r>
      <w:r w:rsidR="004F60D2" w:rsidRPr="00965BC4">
        <w:rPr>
          <w:rFonts w:asciiTheme="majorHAnsi" w:hAnsiTheme="majorHAnsi" w:cstheme="majorHAnsi"/>
          <w:sz w:val="20"/>
          <w:szCs w:val="20"/>
        </w:rPr>
        <w:t xml:space="preserve">. </w:t>
      </w:r>
      <w:r w:rsidRPr="00965BC4">
        <w:rPr>
          <w:rFonts w:asciiTheme="majorHAnsi" w:hAnsiTheme="majorHAnsi" w:cstheme="majorHAnsi"/>
          <w:sz w:val="20"/>
          <w:szCs w:val="20"/>
        </w:rPr>
        <w:t>Oslo and</w:t>
      </w:r>
      <w:r w:rsidR="004F60D2" w:rsidRPr="00965BC4">
        <w:rPr>
          <w:rFonts w:asciiTheme="majorHAnsi" w:hAnsiTheme="majorHAnsi" w:cstheme="majorHAnsi"/>
          <w:sz w:val="20"/>
          <w:szCs w:val="20"/>
        </w:rPr>
        <w:t xml:space="preserve"> Kongsvinger: Statistics Norway, 2011</w:t>
      </w:r>
      <w:r w:rsidRPr="00965BC4">
        <w:rPr>
          <w:rFonts w:asciiTheme="majorHAnsi" w:hAnsiTheme="majorHAnsi" w:cstheme="majorHAnsi"/>
          <w:sz w:val="20"/>
          <w:szCs w:val="20"/>
        </w:rPr>
        <w:t>.</w:t>
      </w:r>
    </w:p>
    <w:p w:rsidR="006E15B0" w:rsidRPr="00965BC4" w:rsidRDefault="006E15B0"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lastRenderedPageBreak/>
        <w:t>Hannikainen, Matti</w:t>
      </w:r>
      <w:r w:rsidR="004F60D2"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and Sakari Heikkinen</w:t>
      </w:r>
      <w:r w:rsidR="004F60D2"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“The Labour Market, 1850–2000</w:t>
      </w:r>
      <w:r w:rsidR="004F60D2" w:rsidRPr="00965BC4">
        <w:rPr>
          <w:rFonts w:asciiTheme="majorHAnsi" w:hAnsiTheme="majorHAnsi" w:cstheme="majorHAnsi"/>
          <w:sz w:val="20"/>
          <w:szCs w:val="20"/>
          <w:lang w:val="en-GB"/>
        </w:rPr>
        <w:t>.” I</w:t>
      </w:r>
      <w:r w:rsidRPr="00965BC4">
        <w:rPr>
          <w:rFonts w:asciiTheme="majorHAnsi" w:hAnsiTheme="majorHAnsi" w:cstheme="majorHAnsi"/>
          <w:sz w:val="20"/>
          <w:szCs w:val="20"/>
          <w:lang w:val="en-GB"/>
        </w:rPr>
        <w:t xml:space="preserve">n </w:t>
      </w:r>
      <w:r w:rsidRPr="00965BC4">
        <w:rPr>
          <w:rFonts w:asciiTheme="majorHAnsi" w:hAnsiTheme="majorHAnsi" w:cstheme="majorHAnsi"/>
          <w:i/>
          <w:sz w:val="20"/>
          <w:szCs w:val="20"/>
          <w:lang w:val="en-GB"/>
        </w:rPr>
        <w:t>The Road to Prosperity. An Economic History of Finland</w:t>
      </w:r>
      <w:r w:rsidR="004F60D2" w:rsidRPr="00965BC4">
        <w:rPr>
          <w:rFonts w:asciiTheme="majorHAnsi" w:hAnsiTheme="majorHAnsi" w:cstheme="majorHAnsi"/>
          <w:sz w:val="20"/>
          <w:szCs w:val="20"/>
          <w:lang w:val="en-GB"/>
        </w:rPr>
        <w:t>, edited</w:t>
      </w:r>
      <w:r w:rsidRPr="00965BC4">
        <w:rPr>
          <w:rFonts w:asciiTheme="majorHAnsi" w:hAnsiTheme="majorHAnsi" w:cstheme="majorHAnsi"/>
          <w:sz w:val="20"/>
          <w:szCs w:val="20"/>
          <w:lang w:val="en-GB"/>
        </w:rPr>
        <w:t xml:space="preserve"> by Jari Ojala, Jari Eloranta</w:t>
      </w:r>
      <w:r w:rsidR="004F60D2"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and Jukka Jalava</w:t>
      </w:r>
      <w:r w:rsidR="004F60D2"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w:t>
      </w:r>
      <w:r w:rsidR="00ED3EF7" w:rsidRPr="00965BC4">
        <w:rPr>
          <w:rFonts w:asciiTheme="majorHAnsi" w:hAnsiTheme="majorHAnsi" w:cstheme="majorHAnsi"/>
          <w:sz w:val="20"/>
          <w:szCs w:val="20"/>
          <w:lang w:val="en-GB"/>
        </w:rPr>
        <w:t>165–</w:t>
      </w:r>
      <w:r w:rsidR="004F60D2" w:rsidRPr="00965BC4">
        <w:rPr>
          <w:rFonts w:asciiTheme="majorHAnsi" w:hAnsiTheme="majorHAnsi" w:cstheme="majorHAnsi"/>
          <w:sz w:val="20"/>
          <w:szCs w:val="20"/>
          <w:lang w:val="en-GB"/>
        </w:rPr>
        <w:t xml:space="preserve">85. </w:t>
      </w:r>
      <w:r w:rsidRPr="00965BC4">
        <w:rPr>
          <w:rFonts w:asciiTheme="majorHAnsi" w:hAnsiTheme="majorHAnsi" w:cstheme="majorHAnsi"/>
          <w:sz w:val="20"/>
          <w:szCs w:val="20"/>
          <w:lang w:val="en-GB"/>
        </w:rPr>
        <w:t>Helsinki: Suomalaisen Kir</w:t>
      </w:r>
      <w:r w:rsidR="004F60D2" w:rsidRPr="00965BC4">
        <w:rPr>
          <w:rFonts w:asciiTheme="majorHAnsi" w:hAnsiTheme="majorHAnsi" w:cstheme="majorHAnsi"/>
          <w:sz w:val="20"/>
          <w:szCs w:val="20"/>
          <w:lang w:val="en-GB"/>
        </w:rPr>
        <w:t>jallisuuden Seura</w:t>
      </w:r>
      <w:r w:rsidRPr="00965BC4">
        <w:rPr>
          <w:rFonts w:asciiTheme="majorHAnsi" w:hAnsiTheme="majorHAnsi" w:cstheme="majorHAnsi"/>
          <w:sz w:val="20"/>
          <w:szCs w:val="20"/>
          <w:lang w:val="en-GB"/>
        </w:rPr>
        <w:t>,</w:t>
      </w:r>
      <w:r w:rsidR="004F60D2" w:rsidRPr="00965BC4">
        <w:rPr>
          <w:rFonts w:asciiTheme="majorHAnsi" w:hAnsiTheme="majorHAnsi" w:cstheme="majorHAnsi"/>
          <w:sz w:val="20"/>
          <w:szCs w:val="20"/>
          <w:lang w:val="en-GB"/>
        </w:rPr>
        <w:t xml:space="preserve"> 2006.</w:t>
      </w:r>
    </w:p>
    <w:p w:rsidR="004F60D2" w:rsidRPr="00965BC4" w:rsidRDefault="004F60D2" w:rsidP="004F60D2">
      <w:pPr>
        <w:pStyle w:val="Reference"/>
        <w:spacing w:after="0"/>
        <w:rPr>
          <w:rFonts w:asciiTheme="majorHAnsi" w:hAnsiTheme="majorHAnsi" w:cstheme="majorHAnsi"/>
          <w:sz w:val="20"/>
          <w:szCs w:val="20"/>
        </w:rPr>
      </w:pPr>
      <w:r w:rsidRPr="00965BC4">
        <w:rPr>
          <w:rFonts w:asciiTheme="majorHAnsi" w:hAnsiTheme="majorHAnsi" w:cstheme="majorHAnsi"/>
          <w:sz w:val="20"/>
          <w:szCs w:val="20"/>
        </w:rPr>
        <w:t>Hansen, Stein</w:t>
      </w:r>
      <w:r w:rsidR="005D5BE3" w:rsidRPr="00965BC4">
        <w:rPr>
          <w:rFonts w:asciiTheme="majorHAnsi" w:hAnsiTheme="majorHAnsi" w:cstheme="majorHAnsi"/>
          <w:sz w:val="20"/>
          <w:szCs w:val="20"/>
        </w:rPr>
        <w:t>,</w:t>
      </w:r>
      <w:r w:rsidRPr="00965BC4">
        <w:rPr>
          <w:rFonts w:asciiTheme="majorHAnsi" w:hAnsiTheme="majorHAnsi" w:cstheme="majorHAnsi"/>
          <w:sz w:val="20"/>
          <w:szCs w:val="20"/>
        </w:rPr>
        <w:t xml:space="preserve"> and Tor Skoglund</w:t>
      </w:r>
      <w:r w:rsidR="005D5BE3" w:rsidRPr="00965BC4">
        <w:rPr>
          <w:rFonts w:asciiTheme="majorHAnsi" w:hAnsiTheme="majorHAnsi" w:cstheme="majorHAnsi"/>
          <w:sz w:val="20"/>
          <w:szCs w:val="20"/>
        </w:rPr>
        <w:t>.</w:t>
      </w:r>
      <w:r w:rsidRPr="00965BC4">
        <w:rPr>
          <w:rFonts w:asciiTheme="majorHAnsi" w:hAnsiTheme="majorHAnsi" w:cstheme="majorHAnsi"/>
          <w:sz w:val="20"/>
          <w:szCs w:val="20"/>
        </w:rPr>
        <w:t xml:space="preserve"> </w:t>
      </w:r>
      <w:r w:rsidRPr="00965BC4">
        <w:rPr>
          <w:rFonts w:asciiTheme="majorHAnsi" w:hAnsiTheme="majorHAnsi" w:cstheme="majorHAnsi"/>
          <w:i/>
          <w:sz w:val="20"/>
          <w:szCs w:val="20"/>
        </w:rPr>
        <w:t>Sysselsetting og lønn i historisk nasjonalregnskap: Beregninger for 1949–1969</w:t>
      </w:r>
      <w:r w:rsidR="005D5BE3" w:rsidRPr="00965BC4">
        <w:rPr>
          <w:rFonts w:asciiTheme="majorHAnsi" w:hAnsiTheme="majorHAnsi" w:cstheme="majorHAnsi"/>
          <w:i/>
          <w:sz w:val="20"/>
          <w:szCs w:val="20"/>
        </w:rPr>
        <w:t>.</w:t>
      </w:r>
      <w:r w:rsidR="005D5BE3" w:rsidRPr="00965BC4">
        <w:rPr>
          <w:rFonts w:asciiTheme="majorHAnsi" w:hAnsiTheme="majorHAnsi" w:cstheme="majorHAnsi"/>
          <w:sz w:val="20"/>
          <w:szCs w:val="20"/>
        </w:rPr>
        <w:t xml:space="preserve"> Oslo: Statistics Norway, 2005</w:t>
      </w:r>
      <w:r w:rsidRPr="00965BC4">
        <w:rPr>
          <w:rFonts w:asciiTheme="majorHAnsi" w:hAnsiTheme="majorHAnsi" w:cstheme="majorHAnsi"/>
          <w:sz w:val="20"/>
          <w:szCs w:val="20"/>
        </w:rPr>
        <w:t>.</w:t>
      </w:r>
    </w:p>
    <w:p w:rsidR="004F60D2" w:rsidRPr="00965BC4" w:rsidRDefault="00EC75F2" w:rsidP="004F60D2">
      <w:pPr>
        <w:pStyle w:val="Reference"/>
        <w:spacing w:after="0"/>
        <w:rPr>
          <w:rFonts w:asciiTheme="majorHAnsi" w:hAnsiTheme="majorHAnsi" w:cstheme="majorHAnsi"/>
          <w:sz w:val="20"/>
          <w:szCs w:val="20"/>
        </w:rPr>
      </w:pPr>
      <w:r w:rsidRPr="00965BC4">
        <w:rPr>
          <w:rFonts w:asciiTheme="majorHAnsi" w:hAnsiTheme="majorHAnsi" w:cstheme="majorHAnsi"/>
          <w:sz w:val="20"/>
          <w:szCs w:val="20"/>
        </w:rPr>
        <w:t>______</w:t>
      </w:r>
      <w:r w:rsidR="005D5BE3" w:rsidRPr="00965BC4">
        <w:rPr>
          <w:rFonts w:asciiTheme="majorHAnsi" w:hAnsiTheme="majorHAnsi" w:cstheme="majorHAnsi"/>
          <w:sz w:val="20"/>
          <w:szCs w:val="20"/>
        </w:rPr>
        <w:t>.</w:t>
      </w:r>
      <w:r w:rsidR="004F60D2" w:rsidRPr="00965BC4">
        <w:rPr>
          <w:rFonts w:asciiTheme="majorHAnsi" w:hAnsiTheme="majorHAnsi" w:cstheme="majorHAnsi"/>
          <w:sz w:val="20"/>
          <w:szCs w:val="20"/>
        </w:rPr>
        <w:t xml:space="preserve"> </w:t>
      </w:r>
      <w:r w:rsidR="004F60D2" w:rsidRPr="00965BC4">
        <w:rPr>
          <w:rFonts w:asciiTheme="majorHAnsi" w:hAnsiTheme="majorHAnsi" w:cstheme="majorHAnsi"/>
          <w:i/>
          <w:sz w:val="20"/>
          <w:szCs w:val="20"/>
        </w:rPr>
        <w:t>Sysselsetting og lønn i historisk nasjonalregnskap: Beregninger for 1900–1930</w:t>
      </w:r>
      <w:r w:rsidR="005D5BE3" w:rsidRPr="00965BC4">
        <w:rPr>
          <w:rFonts w:asciiTheme="majorHAnsi" w:hAnsiTheme="majorHAnsi" w:cstheme="majorHAnsi"/>
          <w:i/>
          <w:sz w:val="20"/>
          <w:szCs w:val="20"/>
        </w:rPr>
        <w:t>.</w:t>
      </w:r>
      <w:r w:rsidR="005D5BE3" w:rsidRPr="00965BC4">
        <w:rPr>
          <w:rFonts w:asciiTheme="majorHAnsi" w:hAnsiTheme="majorHAnsi" w:cstheme="majorHAnsi"/>
          <w:sz w:val="20"/>
          <w:szCs w:val="20"/>
        </w:rPr>
        <w:t xml:space="preserve"> Oslo: Statistics Norway, 2008a</w:t>
      </w:r>
      <w:r w:rsidR="004F60D2" w:rsidRPr="00965BC4">
        <w:rPr>
          <w:rFonts w:asciiTheme="majorHAnsi" w:hAnsiTheme="majorHAnsi" w:cstheme="majorHAnsi"/>
          <w:sz w:val="20"/>
          <w:szCs w:val="20"/>
        </w:rPr>
        <w:t>.</w:t>
      </w:r>
    </w:p>
    <w:p w:rsidR="004F60D2" w:rsidRPr="00965BC4" w:rsidRDefault="00EC75F2" w:rsidP="004F60D2">
      <w:pPr>
        <w:pStyle w:val="Reference"/>
        <w:spacing w:after="0"/>
        <w:rPr>
          <w:rFonts w:asciiTheme="majorHAnsi" w:hAnsiTheme="majorHAnsi" w:cstheme="majorHAnsi"/>
          <w:sz w:val="20"/>
          <w:szCs w:val="20"/>
        </w:rPr>
      </w:pPr>
      <w:r w:rsidRPr="00965BC4">
        <w:rPr>
          <w:rFonts w:asciiTheme="majorHAnsi" w:hAnsiTheme="majorHAnsi" w:cstheme="majorHAnsi"/>
          <w:sz w:val="20"/>
          <w:szCs w:val="20"/>
        </w:rPr>
        <w:t>______</w:t>
      </w:r>
      <w:r w:rsidR="00F41AD1" w:rsidRPr="00965BC4">
        <w:rPr>
          <w:rFonts w:asciiTheme="majorHAnsi" w:hAnsiTheme="majorHAnsi" w:cstheme="majorHAnsi"/>
          <w:sz w:val="20"/>
          <w:szCs w:val="20"/>
        </w:rPr>
        <w:t>.</w:t>
      </w:r>
      <w:r w:rsidR="004F60D2" w:rsidRPr="00965BC4">
        <w:rPr>
          <w:rFonts w:asciiTheme="majorHAnsi" w:hAnsiTheme="majorHAnsi" w:cstheme="majorHAnsi"/>
          <w:sz w:val="20"/>
          <w:szCs w:val="20"/>
        </w:rPr>
        <w:t xml:space="preserve"> </w:t>
      </w:r>
      <w:r w:rsidR="004F60D2" w:rsidRPr="00965BC4">
        <w:rPr>
          <w:rFonts w:asciiTheme="majorHAnsi" w:hAnsiTheme="majorHAnsi" w:cstheme="majorHAnsi"/>
          <w:i/>
          <w:sz w:val="20"/>
          <w:szCs w:val="20"/>
        </w:rPr>
        <w:t>Sysselsetting og lønn i historisk nasjonalregnskap: Beregninger for 1930–1969</w:t>
      </w:r>
      <w:r w:rsidR="00F41AD1" w:rsidRPr="00965BC4">
        <w:rPr>
          <w:rFonts w:asciiTheme="majorHAnsi" w:hAnsiTheme="majorHAnsi" w:cstheme="majorHAnsi"/>
          <w:i/>
          <w:sz w:val="20"/>
          <w:szCs w:val="20"/>
        </w:rPr>
        <w:t>.</w:t>
      </w:r>
      <w:r w:rsidR="00F41AD1" w:rsidRPr="00965BC4">
        <w:rPr>
          <w:rFonts w:asciiTheme="majorHAnsi" w:hAnsiTheme="majorHAnsi" w:cstheme="majorHAnsi"/>
          <w:sz w:val="20"/>
          <w:szCs w:val="20"/>
        </w:rPr>
        <w:t xml:space="preserve"> Oslo: Statistics Norway, 2008b</w:t>
      </w:r>
      <w:r w:rsidR="004F60D2" w:rsidRPr="00965BC4">
        <w:rPr>
          <w:rFonts w:asciiTheme="majorHAnsi" w:hAnsiTheme="majorHAnsi" w:cstheme="majorHAnsi"/>
          <w:sz w:val="20"/>
          <w:szCs w:val="20"/>
        </w:rPr>
        <w:t>.</w:t>
      </w:r>
    </w:p>
    <w:p w:rsidR="008F72CE" w:rsidRPr="00965BC4" w:rsidRDefault="008F72CE" w:rsidP="008F72CE">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 xml:space="preserve">Hansen, Svend Aage. </w:t>
      </w:r>
      <w:r w:rsidRPr="00965BC4">
        <w:rPr>
          <w:rFonts w:asciiTheme="majorHAnsi" w:hAnsiTheme="majorHAnsi" w:cstheme="majorHAnsi"/>
          <w:i/>
          <w:sz w:val="20"/>
          <w:szCs w:val="20"/>
          <w:lang w:val="en-GB"/>
        </w:rPr>
        <w:t>Økonomisk vækst i Danmark. Bind 1: 1720-1914</w:t>
      </w:r>
      <w:r w:rsidRPr="00965BC4">
        <w:rPr>
          <w:rFonts w:asciiTheme="majorHAnsi" w:hAnsiTheme="majorHAnsi" w:cstheme="majorHAnsi"/>
          <w:sz w:val="20"/>
          <w:szCs w:val="20"/>
          <w:lang w:val="en-GB"/>
        </w:rPr>
        <w:t>. Copenhagen: Universitetsforlaget / G.E.C. Gads forlag, 1972.</w:t>
      </w:r>
    </w:p>
    <w:p w:rsidR="00E524DA" w:rsidRPr="00965BC4" w:rsidRDefault="00E524DA" w:rsidP="008F72CE">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Harriso</w:t>
      </w:r>
      <w:r w:rsidR="0043342C" w:rsidRPr="00965BC4">
        <w:rPr>
          <w:rFonts w:asciiTheme="majorHAnsi" w:hAnsiTheme="majorHAnsi" w:cstheme="majorHAnsi"/>
          <w:sz w:val="20"/>
          <w:szCs w:val="20"/>
          <w:lang w:val="en-GB"/>
        </w:rPr>
        <w:t>n, Peter</w:t>
      </w:r>
      <w:r w:rsidR="0039748C" w:rsidRPr="00965BC4">
        <w:rPr>
          <w:rFonts w:asciiTheme="majorHAnsi" w:hAnsiTheme="majorHAnsi" w:cstheme="majorHAnsi"/>
          <w:sz w:val="20"/>
          <w:szCs w:val="20"/>
          <w:lang w:val="en-GB"/>
        </w:rPr>
        <w:t>.</w:t>
      </w:r>
      <w:r w:rsidR="0043342C" w:rsidRPr="00965BC4">
        <w:rPr>
          <w:rFonts w:asciiTheme="majorHAnsi" w:hAnsiTheme="majorHAnsi" w:cstheme="majorHAnsi"/>
          <w:sz w:val="20"/>
          <w:szCs w:val="20"/>
          <w:lang w:val="en-GB"/>
        </w:rPr>
        <w:t xml:space="preserve"> </w:t>
      </w:r>
      <w:r w:rsidRPr="00965BC4">
        <w:rPr>
          <w:rFonts w:asciiTheme="majorHAnsi" w:hAnsiTheme="majorHAnsi" w:cstheme="majorHAnsi"/>
          <w:sz w:val="20"/>
          <w:szCs w:val="20"/>
          <w:lang w:val="en-GB"/>
        </w:rPr>
        <w:t>“Median Wages and Productivity Growth in Canada and the United States</w:t>
      </w:r>
      <w:r w:rsidR="0039748C"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w:t>
      </w:r>
      <w:r w:rsidR="00ED3EF7" w:rsidRPr="00965BC4">
        <w:rPr>
          <w:rFonts w:asciiTheme="majorHAnsi" w:hAnsiTheme="majorHAnsi" w:cstheme="majorHAnsi"/>
          <w:sz w:val="20"/>
          <w:szCs w:val="20"/>
          <w:lang w:val="en-GB"/>
        </w:rPr>
        <w:t xml:space="preserve">Paper, </w:t>
      </w:r>
      <w:r w:rsidRPr="00965BC4">
        <w:rPr>
          <w:rFonts w:asciiTheme="majorHAnsi" w:hAnsiTheme="majorHAnsi" w:cstheme="majorHAnsi"/>
          <w:sz w:val="20"/>
          <w:szCs w:val="20"/>
          <w:lang w:val="en-GB"/>
        </w:rPr>
        <w:t>Centre for the Study of Living Standards</w:t>
      </w:r>
      <w:r w:rsidR="00ED3EF7" w:rsidRPr="00965BC4">
        <w:rPr>
          <w:rFonts w:asciiTheme="majorHAnsi" w:hAnsiTheme="majorHAnsi" w:cstheme="majorHAnsi"/>
          <w:sz w:val="20"/>
          <w:szCs w:val="20"/>
          <w:lang w:val="en-GB"/>
        </w:rPr>
        <w:t>,</w:t>
      </w:r>
      <w:r w:rsidR="0039748C" w:rsidRPr="00965BC4">
        <w:rPr>
          <w:rFonts w:asciiTheme="majorHAnsi" w:hAnsiTheme="majorHAnsi" w:cstheme="majorHAnsi"/>
          <w:sz w:val="20"/>
          <w:szCs w:val="20"/>
          <w:lang w:val="en-GB"/>
        </w:rPr>
        <w:t xml:space="preserve"> </w:t>
      </w:r>
      <w:r w:rsidR="0043342C" w:rsidRPr="00965BC4">
        <w:rPr>
          <w:rFonts w:asciiTheme="majorHAnsi" w:hAnsiTheme="majorHAnsi" w:cstheme="majorHAnsi"/>
          <w:sz w:val="20"/>
          <w:szCs w:val="20"/>
          <w:lang w:val="en-GB"/>
        </w:rPr>
        <w:t>Centre fo</w:t>
      </w:r>
      <w:r w:rsidR="0039748C" w:rsidRPr="00965BC4">
        <w:rPr>
          <w:rFonts w:asciiTheme="majorHAnsi" w:hAnsiTheme="majorHAnsi" w:cstheme="majorHAnsi"/>
          <w:sz w:val="20"/>
          <w:szCs w:val="20"/>
          <w:lang w:val="en-GB"/>
        </w:rPr>
        <w:t xml:space="preserve">r the Study of Living Standards, </w:t>
      </w:r>
      <w:r w:rsidR="00E917D3" w:rsidRPr="00965BC4">
        <w:rPr>
          <w:rFonts w:asciiTheme="majorHAnsi" w:hAnsiTheme="majorHAnsi" w:cstheme="majorHAnsi"/>
          <w:sz w:val="20"/>
          <w:szCs w:val="20"/>
          <w:lang w:val="en-GB"/>
        </w:rPr>
        <w:t xml:space="preserve">Ottawa, </w:t>
      </w:r>
      <w:r w:rsidR="0039748C" w:rsidRPr="00965BC4">
        <w:rPr>
          <w:rFonts w:asciiTheme="majorHAnsi" w:hAnsiTheme="majorHAnsi" w:cstheme="majorHAnsi"/>
          <w:sz w:val="20"/>
          <w:szCs w:val="20"/>
          <w:lang w:val="en-GB"/>
        </w:rPr>
        <w:t>2009</w:t>
      </w:r>
      <w:r w:rsidR="0043342C" w:rsidRPr="00965BC4">
        <w:rPr>
          <w:rFonts w:asciiTheme="majorHAnsi" w:hAnsiTheme="majorHAnsi" w:cstheme="majorHAnsi"/>
          <w:sz w:val="20"/>
          <w:szCs w:val="20"/>
          <w:lang w:val="en-GB"/>
        </w:rPr>
        <w:t>.</w:t>
      </w:r>
    </w:p>
    <w:p w:rsidR="008C30AA" w:rsidRPr="00965BC4" w:rsidRDefault="008C30AA" w:rsidP="008F72CE">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Hartog, Joop</w:t>
      </w:r>
      <w:r w:rsidR="0039748C"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and Jan G. Veenbergen</w:t>
      </w:r>
      <w:r w:rsidR="0039748C"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“Dutch </w:t>
      </w:r>
      <w:r w:rsidR="00ED3EF7" w:rsidRPr="00965BC4">
        <w:rPr>
          <w:rFonts w:asciiTheme="majorHAnsi" w:hAnsiTheme="majorHAnsi" w:cstheme="majorHAnsi"/>
          <w:sz w:val="20"/>
          <w:szCs w:val="20"/>
          <w:lang w:val="en-US"/>
        </w:rPr>
        <w:t>Tr</w:t>
      </w:r>
      <w:r w:rsidRPr="00965BC4">
        <w:rPr>
          <w:rFonts w:asciiTheme="majorHAnsi" w:hAnsiTheme="majorHAnsi" w:cstheme="majorHAnsi"/>
          <w:sz w:val="20"/>
          <w:szCs w:val="20"/>
          <w:lang w:val="en-US"/>
        </w:rPr>
        <w:t xml:space="preserve">eat: Long-run </w:t>
      </w:r>
      <w:r w:rsidR="00ED3EF7" w:rsidRPr="00965BC4">
        <w:rPr>
          <w:rFonts w:asciiTheme="majorHAnsi" w:hAnsiTheme="majorHAnsi" w:cstheme="majorHAnsi"/>
          <w:sz w:val="20"/>
          <w:szCs w:val="20"/>
          <w:lang w:val="en-US"/>
        </w:rPr>
        <w:t>Ch</w:t>
      </w:r>
      <w:r w:rsidRPr="00965BC4">
        <w:rPr>
          <w:rFonts w:asciiTheme="majorHAnsi" w:hAnsiTheme="majorHAnsi" w:cstheme="majorHAnsi"/>
          <w:sz w:val="20"/>
          <w:szCs w:val="20"/>
          <w:lang w:val="en-US"/>
        </w:rPr>
        <w:t xml:space="preserve">anges in </w:t>
      </w:r>
      <w:r w:rsidR="00ED3EF7" w:rsidRPr="00965BC4">
        <w:rPr>
          <w:rFonts w:asciiTheme="majorHAnsi" w:hAnsiTheme="majorHAnsi" w:cstheme="majorHAnsi"/>
          <w:sz w:val="20"/>
          <w:szCs w:val="20"/>
          <w:lang w:val="en-US"/>
        </w:rPr>
        <w:t>Personal Income Distribution.”</w:t>
      </w:r>
      <w:r w:rsidRPr="00965BC4">
        <w:rPr>
          <w:rFonts w:asciiTheme="majorHAnsi" w:hAnsiTheme="majorHAnsi" w:cstheme="majorHAnsi"/>
          <w:sz w:val="20"/>
          <w:szCs w:val="20"/>
          <w:lang w:val="en-US"/>
        </w:rPr>
        <w:t xml:space="preserve"> </w:t>
      </w:r>
      <w:r w:rsidRPr="00965BC4">
        <w:rPr>
          <w:rFonts w:asciiTheme="majorHAnsi" w:hAnsiTheme="majorHAnsi" w:cstheme="majorHAnsi"/>
          <w:i/>
          <w:sz w:val="20"/>
          <w:szCs w:val="20"/>
          <w:lang w:val="en-US"/>
        </w:rPr>
        <w:t>De Economist</w:t>
      </w:r>
      <w:r w:rsidRPr="00965BC4">
        <w:rPr>
          <w:rFonts w:asciiTheme="majorHAnsi" w:hAnsiTheme="majorHAnsi" w:cstheme="majorHAnsi"/>
          <w:sz w:val="20"/>
          <w:szCs w:val="20"/>
          <w:lang w:val="en-US"/>
        </w:rPr>
        <w:t xml:space="preserve"> 126</w:t>
      </w:r>
      <w:r w:rsidR="00ED3EF7" w:rsidRPr="00965BC4">
        <w:rPr>
          <w:rFonts w:asciiTheme="majorHAnsi" w:hAnsiTheme="majorHAnsi" w:cstheme="majorHAnsi"/>
          <w:sz w:val="20"/>
          <w:szCs w:val="20"/>
          <w:lang w:val="en-US"/>
        </w:rPr>
        <w:t>, no. 4 (1978): 521–</w:t>
      </w:r>
      <w:r w:rsidRPr="00965BC4">
        <w:rPr>
          <w:rFonts w:asciiTheme="majorHAnsi" w:hAnsiTheme="majorHAnsi" w:cstheme="majorHAnsi"/>
          <w:sz w:val="20"/>
          <w:szCs w:val="20"/>
          <w:lang w:val="en-US"/>
        </w:rPr>
        <w:t>49.</w:t>
      </w:r>
    </w:p>
    <w:p w:rsidR="003C35BD" w:rsidRPr="00965BC4" w:rsidRDefault="003C35BD"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Henley, Andrew</w:t>
      </w:r>
      <w:r w:rsidR="00ED3EF7"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“Aggregate </w:t>
      </w:r>
      <w:r w:rsidR="00ED3EF7" w:rsidRPr="00965BC4">
        <w:rPr>
          <w:rFonts w:asciiTheme="majorHAnsi" w:hAnsiTheme="majorHAnsi" w:cstheme="majorHAnsi"/>
          <w:sz w:val="20"/>
          <w:szCs w:val="20"/>
          <w:lang w:val="en-US"/>
        </w:rPr>
        <w:t xml:space="preserve">Profitability and Income Distribution in the </w:t>
      </w:r>
      <w:r w:rsidRPr="00965BC4">
        <w:rPr>
          <w:rFonts w:asciiTheme="majorHAnsi" w:hAnsiTheme="majorHAnsi" w:cstheme="majorHAnsi"/>
          <w:sz w:val="20"/>
          <w:szCs w:val="20"/>
          <w:lang w:val="en-US"/>
        </w:rPr>
        <w:t>U</w:t>
      </w:r>
      <w:r w:rsidR="00ED3EF7"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K</w:t>
      </w:r>
      <w:r w:rsidR="00ED3EF7"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w:t>
      </w:r>
      <w:r w:rsidR="00ED3EF7" w:rsidRPr="00965BC4">
        <w:rPr>
          <w:rFonts w:asciiTheme="majorHAnsi" w:hAnsiTheme="majorHAnsi" w:cstheme="majorHAnsi"/>
          <w:sz w:val="20"/>
          <w:szCs w:val="20"/>
          <w:lang w:val="en-US"/>
        </w:rPr>
        <w:t>Corporate Sector, 1963–1985.”</w:t>
      </w:r>
      <w:r w:rsidRPr="00965BC4">
        <w:rPr>
          <w:rFonts w:asciiTheme="majorHAnsi" w:hAnsiTheme="majorHAnsi" w:cstheme="majorHAnsi"/>
          <w:sz w:val="20"/>
          <w:szCs w:val="20"/>
          <w:lang w:val="en-US"/>
        </w:rPr>
        <w:t xml:space="preserve"> </w:t>
      </w:r>
      <w:r w:rsidRPr="00965BC4">
        <w:rPr>
          <w:rFonts w:asciiTheme="majorHAnsi" w:hAnsiTheme="majorHAnsi" w:cstheme="majorHAnsi"/>
          <w:i/>
          <w:sz w:val="20"/>
          <w:szCs w:val="20"/>
          <w:lang w:val="en-US"/>
        </w:rPr>
        <w:t>International Review of Applied Economics</w:t>
      </w:r>
      <w:r w:rsidR="0039748C" w:rsidRPr="00965BC4">
        <w:rPr>
          <w:rFonts w:asciiTheme="majorHAnsi" w:hAnsiTheme="majorHAnsi" w:cstheme="majorHAnsi"/>
          <w:sz w:val="20"/>
          <w:szCs w:val="20"/>
          <w:lang w:val="en-US"/>
        </w:rPr>
        <w:t xml:space="preserve"> 3</w:t>
      </w:r>
      <w:r w:rsidR="00ED3EF7" w:rsidRPr="00965BC4">
        <w:rPr>
          <w:rFonts w:asciiTheme="majorHAnsi" w:hAnsiTheme="majorHAnsi" w:cstheme="majorHAnsi"/>
          <w:sz w:val="20"/>
          <w:szCs w:val="20"/>
          <w:lang w:val="en-US"/>
        </w:rPr>
        <w:t xml:space="preserve"> (1989)</w:t>
      </w:r>
      <w:r w:rsidR="0039748C" w:rsidRPr="00965BC4">
        <w:rPr>
          <w:rFonts w:asciiTheme="majorHAnsi" w:hAnsiTheme="majorHAnsi" w:cstheme="majorHAnsi"/>
          <w:sz w:val="20"/>
          <w:szCs w:val="20"/>
          <w:lang w:val="en-US"/>
        </w:rPr>
        <w:t>: 170</w:t>
      </w:r>
      <w:r w:rsidR="0039748C" w:rsidRPr="00965BC4">
        <w:rPr>
          <w:rFonts w:asciiTheme="majorHAnsi" w:hAnsiTheme="majorHAnsi" w:cstheme="majorHAnsi"/>
          <w:i/>
          <w:sz w:val="20"/>
          <w:szCs w:val="20"/>
          <w:lang w:val="en-GB"/>
        </w:rPr>
        <w:t>–</w:t>
      </w:r>
      <w:r w:rsidRPr="00965BC4">
        <w:rPr>
          <w:rFonts w:asciiTheme="majorHAnsi" w:hAnsiTheme="majorHAnsi" w:cstheme="majorHAnsi"/>
          <w:sz w:val="20"/>
          <w:szCs w:val="20"/>
          <w:lang w:val="en-US"/>
        </w:rPr>
        <w:t>90</w:t>
      </w:r>
      <w:r w:rsidR="00ED3EF7" w:rsidRPr="00965BC4">
        <w:rPr>
          <w:rFonts w:asciiTheme="majorHAnsi" w:hAnsiTheme="majorHAnsi" w:cstheme="majorHAnsi"/>
          <w:sz w:val="20"/>
          <w:szCs w:val="20"/>
          <w:lang w:val="en-US"/>
        </w:rPr>
        <w:t>.</w:t>
      </w:r>
    </w:p>
    <w:p w:rsidR="00CC02EE" w:rsidRPr="00965BC4" w:rsidRDefault="00CC02EE"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Hjerppe, Rita</w:t>
      </w:r>
      <w:r w:rsidR="00ED3EF7"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w:t>
      </w:r>
      <w:r w:rsidRPr="00965BC4">
        <w:rPr>
          <w:rFonts w:asciiTheme="majorHAnsi" w:hAnsiTheme="majorHAnsi" w:cstheme="majorHAnsi"/>
          <w:i/>
          <w:sz w:val="20"/>
          <w:szCs w:val="20"/>
          <w:lang w:val="en-GB"/>
        </w:rPr>
        <w:t>The Finnish Economy 1860–1985: Growth and Structural Change</w:t>
      </w:r>
      <w:r w:rsidR="00ED3EF7" w:rsidRPr="00965BC4">
        <w:rPr>
          <w:rFonts w:asciiTheme="majorHAnsi" w:hAnsiTheme="majorHAnsi" w:cstheme="majorHAnsi"/>
          <w:i/>
          <w:sz w:val="20"/>
          <w:szCs w:val="20"/>
          <w:lang w:val="en-GB"/>
        </w:rPr>
        <w:t>.</w:t>
      </w:r>
      <w:r w:rsidR="00ED3EF7" w:rsidRPr="00965BC4">
        <w:rPr>
          <w:rFonts w:asciiTheme="majorHAnsi" w:hAnsiTheme="majorHAnsi" w:cstheme="majorHAnsi"/>
          <w:sz w:val="20"/>
          <w:szCs w:val="20"/>
          <w:lang w:val="en-GB"/>
        </w:rPr>
        <w:t xml:space="preserve"> </w:t>
      </w:r>
      <w:r w:rsidRPr="00965BC4">
        <w:rPr>
          <w:rFonts w:asciiTheme="majorHAnsi" w:hAnsiTheme="majorHAnsi" w:cstheme="majorHAnsi"/>
          <w:sz w:val="20"/>
          <w:szCs w:val="20"/>
          <w:lang w:val="en-GB"/>
        </w:rPr>
        <w:t>Helsinki: Bank of Fin</w:t>
      </w:r>
      <w:r w:rsidR="00ED3EF7" w:rsidRPr="00965BC4">
        <w:rPr>
          <w:rFonts w:asciiTheme="majorHAnsi" w:hAnsiTheme="majorHAnsi" w:cstheme="majorHAnsi"/>
          <w:sz w:val="20"/>
          <w:szCs w:val="20"/>
          <w:lang w:val="en-GB"/>
        </w:rPr>
        <w:t>land, 1989</w:t>
      </w:r>
      <w:r w:rsidRPr="00965BC4">
        <w:rPr>
          <w:rFonts w:asciiTheme="majorHAnsi" w:hAnsiTheme="majorHAnsi" w:cstheme="majorHAnsi"/>
          <w:sz w:val="20"/>
          <w:szCs w:val="20"/>
          <w:lang w:val="en-GB"/>
        </w:rPr>
        <w:t>.</w:t>
      </w:r>
      <w:r w:rsidR="008D0E73" w:rsidRPr="00965BC4">
        <w:rPr>
          <w:rFonts w:asciiTheme="majorHAnsi" w:hAnsiTheme="majorHAnsi" w:cstheme="majorHAnsi"/>
          <w:sz w:val="20"/>
          <w:szCs w:val="20"/>
          <w:lang w:val="en-GB"/>
        </w:rPr>
        <w:t xml:space="preserve"> </w:t>
      </w:r>
      <w:r w:rsidR="00ED3EF7" w:rsidRPr="00965BC4">
        <w:rPr>
          <w:rFonts w:asciiTheme="majorHAnsi" w:hAnsiTheme="majorHAnsi" w:cstheme="majorHAnsi"/>
          <w:sz w:val="20"/>
          <w:szCs w:val="20"/>
          <w:lang w:val="en-GB"/>
        </w:rPr>
        <w:t xml:space="preserve">Also available online at </w:t>
      </w:r>
      <w:r w:rsidR="008D0E73" w:rsidRPr="00965BC4">
        <w:rPr>
          <w:rFonts w:asciiTheme="majorHAnsi" w:hAnsiTheme="majorHAnsi" w:cstheme="majorHAnsi"/>
          <w:sz w:val="20"/>
          <w:szCs w:val="20"/>
          <w:lang w:val="en-GB"/>
        </w:rPr>
        <w:t>http://www.suomenpankki.fi/pdf/46020.pdf</w:t>
      </w:r>
      <w:r w:rsidR="00E917D3" w:rsidRPr="00965BC4">
        <w:rPr>
          <w:rFonts w:asciiTheme="majorHAnsi" w:hAnsiTheme="majorHAnsi" w:cstheme="majorHAnsi"/>
          <w:sz w:val="20"/>
          <w:szCs w:val="20"/>
          <w:lang w:val="en-GB"/>
        </w:rPr>
        <w:t>.</w:t>
      </w:r>
    </w:p>
    <w:p w:rsidR="00F46699" w:rsidRPr="00965BC4" w:rsidRDefault="00EC75F2"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______</w:t>
      </w:r>
      <w:r w:rsidR="00ED3EF7" w:rsidRPr="00965BC4">
        <w:rPr>
          <w:rFonts w:asciiTheme="majorHAnsi" w:hAnsiTheme="majorHAnsi" w:cstheme="majorHAnsi"/>
          <w:sz w:val="20"/>
          <w:szCs w:val="20"/>
          <w:lang w:val="en-US"/>
        </w:rPr>
        <w:t>.</w:t>
      </w:r>
      <w:r w:rsidR="0087285B" w:rsidRPr="00965BC4">
        <w:rPr>
          <w:rFonts w:asciiTheme="majorHAnsi" w:hAnsiTheme="majorHAnsi" w:cstheme="majorHAnsi"/>
          <w:sz w:val="20"/>
          <w:szCs w:val="20"/>
          <w:lang w:val="en-US"/>
        </w:rPr>
        <w:t xml:space="preserve"> </w:t>
      </w:r>
      <w:r w:rsidR="00ED69B2" w:rsidRPr="00965BC4">
        <w:rPr>
          <w:rFonts w:asciiTheme="majorHAnsi" w:hAnsiTheme="majorHAnsi" w:cstheme="majorHAnsi"/>
          <w:sz w:val="20"/>
          <w:szCs w:val="20"/>
          <w:lang w:val="en-US"/>
        </w:rPr>
        <w:t>“</w:t>
      </w:r>
      <w:r w:rsidR="00F46699" w:rsidRPr="00965BC4">
        <w:rPr>
          <w:rFonts w:asciiTheme="majorHAnsi" w:hAnsiTheme="majorHAnsi" w:cstheme="majorHAnsi"/>
          <w:sz w:val="20"/>
          <w:szCs w:val="20"/>
          <w:lang w:val="en-US"/>
        </w:rPr>
        <w:t>Historical National Accounts: Construction, Reliability, Use. The Case of Finlan</w:t>
      </w:r>
      <w:r w:rsidR="00ED69B2" w:rsidRPr="00965BC4">
        <w:rPr>
          <w:rFonts w:asciiTheme="majorHAnsi" w:hAnsiTheme="majorHAnsi" w:cstheme="majorHAnsi"/>
          <w:sz w:val="20"/>
          <w:szCs w:val="20"/>
          <w:lang w:val="en-US"/>
        </w:rPr>
        <w:t>d</w:t>
      </w:r>
      <w:r w:rsidR="006209AB" w:rsidRPr="00965BC4">
        <w:rPr>
          <w:rFonts w:asciiTheme="majorHAnsi" w:hAnsiTheme="majorHAnsi" w:cstheme="majorHAnsi"/>
          <w:sz w:val="20"/>
          <w:szCs w:val="20"/>
          <w:lang w:val="en-US"/>
        </w:rPr>
        <w:t>.</w:t>
      </w:r>
      <w:r w:rsidR="00ED69B2" w:rsidRPr="00965BC4">
        <w:rPr>
          <w:rFonts w:asciiTheme="majorHAnsi" w:hAnsiTheme="majorHAnsi" w:cstheme="majorHAnsi"/>
          <w:sz w:val="20"/>
          <w:szCs w:val="20"/>
          <w:lang w:val="en-US"/>
        </w:rPr>
        <w:t>”</w:t>
      </w:r>
      <w:r w:rsidR="0087285B" w:rsidRPr="00965BC4">
        <w:rPr>
          <w:rFonts w:asciiTheme="majorHAnsi" w:hAnsiTheme="majorHAnsi" w:cstheme="majorHAnsi"/>
          <w:sz w:val="20"/>
          <w:szCs w:val="20"/>
          <w:lang w:val="en-US"/>
        </w:rPr>
        <w:t xml:space="preserve"> Mimeo</w:t>
      </w:r>
      <w:r w:rsidR="00E917D3" w:rsidRPr="00965BC4">
        <w:rPr>
          <w:rFonts w:asciiTheme="majorHAnsi" w:hAnsiTheme="majorHAnsi" w:cstheme="majorHAnsi"/>
          <w:sz w:val="20"/>
          <w:szCs w:val="20"/>
          <w:lang w:val="en-US"/>
        </w:rPr>
        <w:t>.</w:t>
      </w:r>
      <w:r w:rsidR="0087285B" w:rsidRPr="00965BC4">
        <w:rPr>
          <w:rFonts w:asciiTheme="majorHAnsi" w:hAnsiTheme="majorHAnsi" w:cstheme="majorHAnsi"/>
          <w:sz w:val="20"/>
          <w:szCs w:val="20"/>
          <w:lang w:val="en-US"/>
        </w:rPr>
        <w:t xml:space="preserve"> University of Helsinki, 2006.</w:t>
      </w:r>
    </w:p>
    <w:p w:rsidR="00CC02EE" w:rsidRPr="00965BC4" w:rsidRDefault="00DE00C0"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de-AT"/>
        </w:rPr>
        <w:t xml:space="preserve">Hoffmann, Walther G. </w:t>
      </w:r>
      <w:r w:rsidR="00CC02EE" w:rsidRPr="00965BC4">
        <w:rPr>
          <w:rFonts w:asciiTheme="majorHAnsi" w:hAnsiTheme="majorHAnsi" w:cstheme="majorHAnsi"/>
          <w:i/>
          <w:sz w:val="20"/>
          <w:szCs w:val="20"/>
          <w:lang w:val="de-AT"/>
        </w:rPr>
        <w:t xml:space="preserve">Das Wachstum der deutschen Wirtschaft seit der Mitte des 19. </w:t>
      </w:r>
      <w:r w:rsidR="00CC02EE" w:rsidRPr="00965BC4">
        <w:rPr>
          <w:rFonts w:asciiTheme="majorHAnsi" w:hAnsiTheme="majorHAnsi" w:cstheme="majorHAnsi"/>
          <w:i/>
          <w:sz w:val="20"/>
          <w:szCs w:val="20"/>
          <w:lang w:val="en-US"/>
        </w:rPr>
        <w:t>Jahrhunderts</w:t>
      </w:r>
      <w:r w:rsidRPr="00965BC4">
        <w:rPr>
          <w:rFonts w:asciiTheme="majorHAnsi" w:hAnsiTheme="majorHAnsi" w:cstheme="majorHAnsi"/>
          <w:sz w:val="20"/>
          <w:szCs w:val="20"/>
          <w:lang w:val="en-US"/>
        </w:rPr>
        <w:t xml:space="preserve">. </w:t>
      </w:r>
      <w:r w:rsidR="00CC02EE" w:rsidRPr="00965BC4">
        <w:rPr>
          <w:rFonts w:asciiTheme="majorHAnsi" w:hAnsiTheme="majorHAnsi" w:cstheme="majorHAnsi"/>
          <w:sz w:val="20"/>
          <w:szCs w:val="20"/>
          <w:lang w:val="en-US"/>
        </w:rPr>
        <w:t>Berli</w:t>
      </w:r>
      <w:r w:rsidR="006209AB" w:rsidRPr="00965BC4">
        <w:rPr>
          <w:rFonts w:asciiTheme="majorHAnsi" w:hAnsiTheme="majorHAnsi" w:cstheme="majorHAnsi"/>
          <w:sz w:val="20"/>
          <w:szCs w:val="20"/>
          <w:lang w:val="en-US"/>
        </w:rPr>
        <w:t xml:space="preserve">n, </w:t>
      </w:r>
      <w:r w:rsidRPr="00965BC4">
        <w:rPr>
          <w:rFonts w:asciiTheme="majorHAnsi" w:hAnsiTheme="majorHAnsi" w:cstheme="majorHAnsi"/>
          <w:sz w:val="20"/>
          <w:szCs w:val="20"/>
          <w:lang w:val="en-US"/>
        </w:rPr>
        <w:t>Hei</w:t>
      </w:r>
      <w:r w:rsidR="006209AB" w:rsidRPr="00965BC4">
        <w:rPr>
          <w:rFonts w:asciiTheme="majorHAnsi" w:hAnsiTheme="majorHAnsi" w:cstheme="majorHAnsi"/>
          <w:sz w:val="20"/>
          <w:szCs w:val="20"/>
          <w:lang w:val="en-US"/>
        </w:rPr>
        <w:t xml:space="preserve">delberg, </w:t>
      </w:r>
      <w:r w:rsidR="00E917D3" w:rsidRPr="00965BC4">
        <w:rPr>
          <w:rFonts w:asciiTheme="majorHAnsi" w:hAnsiTheme="majorHAnsi" w:cstheme="majorHAnsi"/>
          <w:sz w:val="20"/>
          <w:szCs w:val="20"/>
          <w:lang w:val="en-US"/>
        </w:rPr>
        <w:t xml:space="preserve">and </w:t>
      </w:r>
      <w:r w:rsidRPr="00965BC4">
        <w:rPr>
          <w:rFonts w:asciiTheme="majorHAnsi" w:hAnsiTheme="majorHAnsi" w:cstheme="majorHAnsi"/>
          <w:sz w:val="20"/>
          <w:szCs w:val="20"/>
          <w:lang w:val="en-US"/>
        </w:rPr>
        <w:t xml:space="preserve">New York: Springer, </w:t>
      </w:r>
      <w:r w:rsidRPr="00965BC4">
        <w:rPr>
          <w:rFonts w:asciiTheme="majorHAnsi" w:hAnsiTheme="majorHAnsi" w:cstheme="majorHAnsi"/>
          <w:sz w:val="20"/>
          <w:szCs w:val="20"/>
          <w:lang w:val="de-AT"/>
        </w:rPr>
        <w:t>1965</w:t>
      </w:r>
      <w:r w:rsidR="00CC02EE" w:rsidRPr="00965BC4">
        <w:rPr>
          <w:rFonts w:asciiTheme="majorHAnsi" w:hAnsiTheme="majorHAnsi" w:cstheme="majorHAnsi"/>
          <w:sz w:val="20"/>
          <w:szCs w:val="20"/>
          <w:lang w:val="en-US"/>
        </w:rPr>
        <w:t>.</w:t>
      </w:r>
    </w:p>
    <w:p w:rsidR="00E525C9" w:rsidRPr="00965BC4" w:rsidRDefault="00E525C9"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Hotson, John H. “The Constancy of the Wage Share: The Canadian Experience</w:t>
      </w:r>
      <w:r w:rsidR="00DE00C0" w:rsidRPr="00965BC4">
        <w:rPr>
          <w:rFonts w:asciiTheme="majorHAnsi" w:hAnsiTheme="majorHAnsi" w:cstheme="majorHAnsi"/>
          <w:sz w:val="20"/>
          <w:szCs w:val="20"/>
          <w:lang w:val="en-US"/>
        </w:rPr>
        <w:t>.”</w:t>
      </w:r>
      <w:r w:rsidRPr="00965BC4">
        <w:rPr>
          <w:rFonts w:asciiTheme="majorHAnsi" w:hAnsiTheme="majorHAnsi" w:cstheme="majorHAnsi"/>
          <w:i/>
          <w:sz w:val="20"/>
          <w:szCs w:val="20"/>
          <w:lang w:val="en-US"/>
        </w:rPr>
        <w:t xml:space="preserve"> Review of Economics and Statistics </w:t>
      </w:r>
      <w:r w:rsidRPr="00965BC4">
        <w:rPr>
          <w:rFonts w:asciiTheme="majorHAnsi" w:hAnsiTheme="majorHAnsi" w:cstheme="majorHAnsi"/>
          <w:sz w:val="20"/>
          <w:szCs w:val="20"/>
          <w:lang w:val="en-US"/>
        </w:rPr>
        <w:t>45</w:t>
      </w:r>
      <w:r w:rsidR="00DE00C0" w:rsidRPr="00965BC4">
        <w:rPr>
          <w:rFonts w:asciiTheme="majorHAnsi" w:hAnsiTheme="majorHAnsi" w:cstheme="majorHAnsi"/>
          <w:sz w:val="20"/>
          <w:szCs w:val="20"/>
          <w:lang w:val="en-US"/>
        </w:rPr>
        <w:t xml:space="preserve">, no. 1 (1963): </w:t>
      </w:r>
      <w:r w:rsidRPr="00965BC4">
        <w:rPr>
          <w:rFonts w:asciiTheme="majorHAnsi" w:hAnsiTheme="majorHAnsi" w:cstheme="majorHAnsi"/>
          <w:sz w:val="20"/>
          <w:szCs w:val="20"/>
          <w:lang w:val="en-US"/>
        </w:rPr>
        <w:t>84–94.</w:t>
      </w:r>
    </w:p>
    <w:p w:rsidR="00CC02EE" w:rsidRPr="00965BC4" w:rsidRDefault="00CC02EE"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Hughes, Gerard</w:t>
      </w:r>
      <w:r w:rsidR="00DE00C0"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“The Functional Distribution of Income in Ireland 1938</w:t>
      </w:r>
      <w:r w:rsidR="00DE00C0"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1970</w:t>
      </w:r>
      <w:r w:rsidR="00DE00C0"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Economic and Social Research Institute, Gen</w:t>
      </w:r>
      <w:r w:rsidR="00DE00C0" w:rsidRPr="00965BC4">
        <w:rPr>
          <w:rFonts w:asciiTheme="majorHAnsi" w:hAnsiTheme="majorHAnsi" w:cstheme="majorHAnsi"/>
          <w:sz w:val="20"/>
          <w:szCs w:val="20"/>
          <w:lang w:val="en-US"/>
        </w:rPr>
        <w:t xml:space="preserve">eral Research Series No. GRS65, ESRI, </w:t>
      </w:r>
      <w:r w:rsidR="00E917D3" w:rsidRPr="00965BC4">
        <w:rPr>
          <w:rFonts w:asciiTheme="majorHAnsi" w:hAnsiTheme="majorHAnsi" w:cstheme="majorHAnsi"/>
          <w:sz w:val="20"/>
          <w:szCs w:val="20"/>
          <w:lang w:val="en-US"/>
        </w:rPr>
        <w:t>Dublin,</w:t>
      </w:r>
      <w:r w:rsidR="00DE00C0" w:rsidRPr="00965BC4">
        <w:rPr>
          <w:rFonts w:asciiTheme="majorHAnsi" w:hAnsiTheme="majorHAnsi" w:cstheme="majorHAnsi"/>
          <w:sz w:val="20"/>
          <w:szCs w:val="20"/>
          <w:lang w:val="en-US"/>
        </w:rPr>
        <w:t>1975.</w:t>
      </w:r>
    </w:p>
    <w:p w:rsidR="00AB26BA" w:rsidRPr="00965BC4" w:rsidRDefault="00AB26BA"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Hussey,</w:t>
      </w:r>
      <w:r w:rsidR="00DE00C0" w:rsidRPr="00965BC4">
        <w:rPr>
          <w:rFonts w:asciiTheme="majorHAnsi" w:hAnsiTheme="majorHAnsi" w:cstheme="majorHAnsi"/>
          <w:sz w:val="20"/>
          <w:szCs w:val="20"/>
          <w:lang w:val="en-US"/>
        </w:rPr>
        <w:t xml:space="preserve"> D.D. and B.P. Philpott.</w:t>
      </w:r>
      <w:r w:rsidR="00F75014" w:rsidRPr="00965BC4">
        <w:rPr>
          <w:rFonts w:asciiTheme="majorHAnsi" w:hAnsiTheme="majorHAnsi" w:cstheme="majorHAnsi"/>
          <w:sz w:val="20"/>
          <w:szCs w:val="20"/>
          <w:lang w:val="en-US"/>
        </w:rPr>
        <w:t xml:space="preserve"> “</w:t>
      </w:r>
      <w:r w:rsidR="00DE00C0" w:rsidRPr="00965BC4">
        <w:rPr>
          <w:rFonts w:asciiTheme="majorHAnsi" w:hAnsiTheme="majorHAnsi" w:cstheme="majorHAnsi"/>
          <w:sz w:val="20"/>
          <w:szCs w:val="20"/>
          <w:lang w:val="en-US"/>
        </w:rPr>
        <w:t>Productivity and</w:t>
      </w:r>
      <w:r w:rsidRPr="00965BC4">
        <w:rPr>
          <w:rFonts w:asciiTheme="majorHAnsi" w:hAnsiTheme="majorHAnsi" w:cstheme="majorHAnsi"/>
          <w:sz w:val="20"/>
          <w:szCs w:val="20"/>
          <w:lang w:val="en-US"/>
        </w:rPr>
        <w:t xml:space="preserve"> Income of New Zealand Agriculture 1921–</w:t>
      </w:r>
      <w:r w:rsidR="00DE00C0" w:rsidRPr="00965BC4">
        <w:rPr>
          <w:rFonts w:asciiTheme="majorHAnsi" w:hAnsiTheme="majorHAnsi" w:cstheme="majorHAnsi"/>
          <w:sz w:val="20"/>
          <w:szCs w:val="20"/>
          <w:lang w:val="en-US"/>
        </w:rPr>
        <w:t>19</w:t>
      </w:r>
      <w:r w:rsidRPr="00965BC4">
        <w:rPr>
          <w:rFonts w:asciiTheme="majorHAnsi" w:hAnsiTheme="majorHAnsi" w:cstheme="majorHAnsi"/>
          <w:sz w:val="20"/>
          <w:szCs w:val="20"/>
          <w:lang w:val="en-US"/>
        </w:rPr>
        <w:t>67</w:t>
      </w:r>
      <w:r w:rsidR="00DE00C0"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Agricultural Economics Research Unit Research Report No. 59</w:t>
      </w:r>
      <w:r w:rsidR="00DE00C0" w:rsidRPr="00965BC4">
        <w:rPr>
          <w:rFonts w:asciiTheme="majorHAnsi" w:hAnsiTheme="majorHAnsi" w:cstheme="majorHAnsi"/>
          <w:sz w:val="20"/>
          <w:szCs w:val="20"/>
          <w:lang w:val="en-US"/>
        </w:rPr>
        <w:t xml:space="preserve">, Lincoln College, </w:t>
      </w:r>
      <w:r w:rsidR="006B1CD5" w:rsidRPr="00965BC4">
        <w:rPr>
          <w:rFonts w:asciiTheme="majorHAnsi" w:hAnsiTheme="majorHAnsi" w:cstheme="majorHAnsi"/>
          <w:sz w:val="20"/>
          <w:szCs w:val="20"/>
          <w:lang w:val="en-US"/>
        </w:rPr>
        <w:t xml:space="preserve">Oxford, </w:t>
      </w:r>
      <w:r w:rsidR="00DE00C0" w:rsidRPr="00965BC4">
        <w:rPr>
          <w:rFonts w:asciiTheme="majorHAnsi" w:hAnsiTheme="majorHAnsi" w:cstheme="majorHAnsi"/>
          <w:sz w:val="20"/>
          <w:szCs w:val="20"/>
          <w:lang w:val="en-US"/>
        </w:rPr>
        <w:t>1969</w:t>
      </w:r>
      <w:r w:rsidR="00AD2FD8" w:rsidRPr="00965BC4">
        <w:rPr>
          <w:rFonts w:asciiTheme="majorHAnsi" w:hAnsiTheme="majorHAnsi" w:cstheme="majorHAnsi"/>
          <w:sz w:val="20"/>
          <w:szCs w:val="20"/>
          <w:lang w:val="en-US"/>
        </w:rPr>
        <w:t>.</w:t>
      </w:r>
    </w:p>
    <w:p w:rsidR="008362A6" w:rsidRPr="00965BC4" w:rsidRDefault="008362A6"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Jalava, Jukka, Matthi Pohjola, Antti Ripatti</w:t>
      </w:r>
      <w:r w:rsidR="00DE00C0" w:rsidRPr="00965BC4">
        <w:rPr>
          <w:rFonts w:asciiTheme="majorHAnsi" w:hAnsiTheme="majorHAnsi" w:cstheme="majorHAnsi"/>
          <w:sz w:val="20"/>
          <w:szCs w:val="20"/>
          <w:lang w:val="en-US"/>
        </w:rPr>
        <w:t xml:space="preserve">, et al. </w:t>
      </w:r>
      <w:r w:rsidR="00F75014"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Biased Technical Change and Capital-Labour Substitution in Finland, 1902–2003</w:t>
      </w:r>
      <w:r w:rsidR="00DE00C0"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Discussion Paper No. 56, Helsinki Center of Economic Research</w:t>
      </w:r>
      <w:r w:rsidR="00DE00C0" w:rsidRPr="00965BC4">
        <w:rPr>
          <w:rFonts w:asciiTheme="majorHAnsi" w:hAnsiTheme="majorHAnsi" w:cstheme="majorHAnsi"/>
          <w:sz w:val="20"/>
          <w:szCs w:val="20"/>
          <w:lang w:val="en-US"/>
        </w:rPr>
        <w:t>, 2003</w:t>
      </w:r>
      <w:r w:rsidRPr="00965BC4">
        <w:rPr>
          <w:rFonts w:asciiTheme="majorHAnsi" w:hAnsiTheme="majorHAnsi" w:cstheme="majorHAnsi"/>
          <w:sz w:val="20"/>
          <w:szCs w:val="20"/>
          <w:lang w:val="en-US"/>
        </w:rPr>
        <w:t>.</w:t>
      </w:r>
    </w:p>
    <w:p w:rsidR="00CC02EE" w:rsidRPr="00965BC4" w:rsidRDefault="00DE00C0" w:rsidP="00B10B9C">
      <w:pPr>
        <w:pStyle w:val="Reference"/>
        <w:spacing w:after="0"/>
        <w:rPr>
          <w:rFonts w:asciiTheme="majorHAnsi" w:hAnsiTheme="majorHAnsi" w:cstheme="majorHAnsi"/>
          <w:sz w:val="20"/>
          <w:szCs w:val="20"/>
          <w:lang w:val="de-AT"/>
        </w:rPr>
      </w:pPr>
      <w:r w:rsidRPr="00965BC4">
        <w:rPr>
          <w:rFonts w:asciiTheme="majorHAnsi" w:hAnsiTheme="majorHAnsi" w:cstheme="majorHAnsi"/>
          <w:sz w:val="20"/>
          <w:szCs w:val="20"/>
          <w:lang w:val="de-AT"/>
        </w:rPr>
        <w:t>Jeck, Albert.</w:t>
      </w:r>
      <w:r w:rsidR="00CC02EE" w:rsidRPr="00965BC4">
        <w:rPr>
          <w:rFonts w:asciiTheme="majorHAnsi" w:hAnsiTheme="majorHAnsi" w:cstheme="majorHAnsi"/>
          <w:sz w:val="20"/>
          <w:szCs w:val="20"/>
          <w:lang w:val="de-AT"/>
        </w:rPr>
        <w:t xml:space="preserve"> </w:t>
      </w:r>
      <w:r w:rsidR="00F875FE" w:rsidRPr="00965BC4">
        <w:rPr>
          <w:rFonts w:asciiTheme="majorHAnsi" w:hAnsiTheme="majorHAnsi" w:cstheme="majorHAnsi"/>
          <w:sz w:val="20"/>
          <w:szCs w:val="20"/>
          <w:lang w:val="en-GB"/>
        </w:rPr>
        <w:t>“</w:t>
      </w:r>
      <w:r w:rsidR="00CC02EE" w:rsidRPr="00965BC4">
        <w:rPr>
          <w:rFonts w:asciiTheme="majorHAnsi" w:hAnsiTheme="majorHAnsi" w:cstheme="majorHAnsi"/>
          <w:sz w:val="20"/>
          <w:szCs w:val="20"/>
          <w:lang w:val="de-AT"/>
        </w:rPr>
        <w:t>Wachstum und Verteilung des Volkseinkommens. Untersuchungen und Materialien zur Entwicklung der Einkommensverteilung in Deutschland, 1870–1913</w:t>
      </w:r>
      <w:r w:rsidRPr="00965BC4">
        <w:rPr>
          <w:rFonts w:asciiTheme="majorHAnsi" w:hAnsiTheme="majorHAnsi" w:cstheme="majorHAnsi"/>
          <w:sz w:val="20"/>
          <w:szCs w:val="20"/>
          <w:lang w:val="de-AT"/>
        </w:rPr>
        <w:t>.</w:t>
      </w:r>
      <w:r w:rsidR="00F875FE" w:rsidRPr="00965BC4">
        <w:rPr>
          <w:rFonts w:asciiTheme="majorHAnsi" w:hAnsiTheme="majorHAnsi" w:cstheme="majorHAnsi"/>
          <w:sz w:val="20"/>
          <w:szCs w:val="20"/>
          <w:lang w:val="en-GB"/>
        </w:rPr>
        <w:t xml:space="preserve">” </w:t>
      </w:r>
      <w:r w:rsidRPr="00965BC4">
        <w:rPr>
          <w:rFonts w:asciiTheme="majorHAnsi" w:hAnsiTheme="majorHAnsi" w:cstheme="majorHAnsi"/>
          <w:sz w:val="20"/>
          <w:szCs w:val="20"/>
          <w:lang w:val="de-AT"/>
        </w:rPr>
        <w:t xml:space="preserve"> </w:t>
      </w:r>
      <w:r w:rsidR="00CC02EE" w:rsidRPr="00965BC4">
        <w:rPr>
          <w:rFonts w:asciiTheme="majorHAnsi" w:hAnsiTheme="majorHAnsi" w:cstheme="majorHAnsi"/>
          <w:sz w:val="20"/>
          <w:szCs w:val="20"/>
          <w:lang w:val="de-AT"/>
        </w:rPr>
        <w:t>Ph</w:t>
      </w:r>
      <w:r w:rsidRPr="00965BC4">
        <w:rPr>
          <w:rFonts w:asciiTheme="majorHAnsi" w:hAnsiTheme="majorHAnsi" w:cstheme="majorHAnsi"/>
          <w:sz w:val="20"/>
          <w:szCs w:val="20"/>
          <w:lang w:val="de-AT"/>
        </w:rPr>
        <w:t>.</w:t>
      </w:r>
      <w:r w:rsidR="00CC02EE" w:rsidRPr="00965BC4">
        <w:rPr>
          <w:rFonts w:asciiTheme="majorHAnsi" w:hAnsiTheme="majorHAnsi" w:cstheme="majorHAnsi"/>
          <w:sz w:val="20"/>
          <w:szCs w:val="20"/>
          <w:lang w:val="de-AT"/>
        </w:rPr>
        <w:t>D</w:t>
      </w:r>
      <w:r w:rsidRPr="00965BC4">
        <w:rPr>
          <w:rFonts w:asciiTheme="majorHAnsi" w:hAnsiTheme="majorHAnsi" w:cstheme="majorHAnsi"/>
          <w:sz w:val="20"/>
          <w:szCs w:val="20"/>
          <w:lang w:val="de-AT"/>
        </w:rPr>
        <w:t>. diss., Tübingen, 1968.</w:t>
      </w:r>
    </w:p>
    <w:p w:rsidR="005C0D2E" w:rsidRPr="00965BC4" w:rsidRDefault="001631E0" w:rsidP="00B10B9C">
      <w:pPr>
        <w:pStyle w:val="Reference"/>
        <w:spacing w:after="0"/>
        <w:rPr>
          <w:rFonts w:asciiTheme="majorHAnsi" w:hAnsiTheme="majorHAnsi" w:cstheme="majorHAnsi"/>
          <w:sz w:val="20"/>
          <w:szCs w:val="20"/>
          <w:lang w:val="de-AT"/>
        </w:rPr>
      </w:pPr>
      <w:r w:rsidRPr="00965BC4">
        <w:rPr>
          <w:rFonts w:asciiTheme="majorHAnsi" w:hAnsiTheme="majorHAnsi" w:cstheme="majorHAnsi"/>
          <w:sz w:val="20"/>
          <w:szCs w:val="20"/>
          <w:lang w:val="de-AT"/>
        </w:rPr>
        <w:t>Johansson, Östen</w:t>
      </w:r>
      <w:r w:rsidR="00F875FE" w:rsidRPr="00965BC4">
        <w:rPr>
          <w:rFonts w:asciiTheme="majorHAnsi" w:hAnsiTheme="majorHAnsi" w:cstheme="majorHAnsi"/>
          <w:sz w:val="20"/>
          <w:szCs w:val="20"/>
          <w:lang w:val="de-AT"/>
        </w:rPr>
        <w:t>.</w:t>
      </w:r>
      <w:r w:rsidR="005C0D2E" w:rsidRPr="00965BC4">
        <w:rPr>
          <w:rFonts w:asciiTheme="majorHAnsi" w:hAnsiTheme="majorHAnsi" w:cstheme="majorHAnsi"/>
          <w:i/>
          <w:sz w:val="20"/>
          <w:szCs w:val="20"/>
          <w:lang w:val="de-AT"/>
        </w:rPr>
        <w:t xml:space="preserve"> </w:t>
      </w:r>
      <w:r w:rsidRPr="00965BC4">
        <w:rPr>
          <w:rFonts w:asciiTheme="majorHAnsi" w:hAnsiTheme="majorHAnsi" w:cstheme="majorHAnsi"/>
          <w:i/>
          <w:sz w:val="20"/>
          <w:szCs w:val="20"/>
          <w:lang w:val="de-AT"/>
        </w:rPr>
        <w:t xml:space="preserve">The </w:t>
      </w:r>
      <w:r w:rsidR="00F875FE" w:rsidRPr="00965BC4">
        <w:rPr>
          <w:rFonts w:asciiTheme="majorHAnsi" w:hAnsiTheme="majorHAnsi" w:cstheme="majorHAnsi"/>
          <w:i/>
          <w:sz w:val="20"/>
          <w:szCs w:val="20"/>
          <w:lang w:val="de-AT"/>
        </w:rPr>
        <w:t xml:space="preserve">Gross Domestic Product </w:t>
      </w:r>
      <w:r w:rsidRPr="00965BC4">
        <w:rPr>
          <w:rFonts w:asciiTheme="majorHAnsi" w:hAnsiTheme="majorHAnsi" w:cstheme="majorHAnsi"/>
          <w:i/>
          <w:sz w:val="20"/>
          <w:szCs w:val="20"/>
          <w:lang w:val="de-AT"/>
        </w:rPr>
        <w:t xml:space="preserve">of Sweden and </w:t>
      </w:r>
      <w:r w:rsidR="00F875FE" w:rsidRPr="00965BC4">
        <w:rPr>
          <w:rFonts w:asciiTheme="majorHAnsi" w:hAnsiTheme="majorHAnsi" w:cstheme="majorHAnsi"/>
          <w:i/>
          <w:sz w:val="20"/>
          <w:szCs w:val="20"/>
          <w:lang w:val="de-AT"/>
        </w:rPr>
        <w:t xml:space="preserve">Its Composition </w:t>
      </w:r>
      <w:r w:rsidRPr="00965BC4">
        <w:rPr>
          <w:rFonts w:asciiTheme="majorHAnsi" w:hAnsiTheme="majorHAnsi" w:cstheme="majorHAnsi"/>
          <w:i/>
          <w:sz w:val="20"/>
          <w:szCs w:val="20"/>
          <w:lang w:val="de-AT"/>
        </w:rPr>
        <w:t>1861–1955</w:t>
      </w:r>
      <w:r w:rsidR="00F875FE" w:rsidRPr="00965BC4">
        <w:rPr>
          <w:rFonts w:asciiTheme="majorHAnsi" w:hAnsiTheme="majorHAnsi" w:cstheme="majorHAnsi"/>
          <w:i/>
          <w:sz w:val="20"/>
          <w:szCs w:val="20"/>
          <w:lang w:val="de-AT"/>
        </w:rPr>
        <w:t>.</w:t>
      </w:r>
      <w:r w:rsidRPr="00965BC4">
        <w:rPr>
          <w:rFonts w:asciiTheme="majorHAnsi" w:hAnsiTheme="majorHAnsi" w:cstheme="majorHAnsi"/>
          <w:i/>
          <w:sz w:val="20"/>
          <w:szCs w:val="20"/>
          <w:lang w:val="de-AT"/>
        </w:rPr>
        <w:t xml:space="preserve"> </w:t>
      </w:r>
      <w:r w:rsidRPr="00965BC4">
        <w:rPr>
          <w:rFonts w:asciiTheme="majorHAnsi" w:hAnsiTheme="majorHAnsi" w:cstheme="majorHAnsi"/>
          <w:sz w:val="20"/>
          <w:szCs w:val="20"/>
          <w:lang w:val="de-AT"/>
        </w:rPr>
        <w:t>Stockho</w:t>
      </w:r>
      <w:r w:rsidR="00F875FE" w:rsidRPr="00965BC4">
        <w:rPr>
          <w:rFonts w:asciiTheme="majorHAnsi" w:hAnsiTheme="majorHAnsi" w:cstheme="majorHAnsi"/>
          <w:sz w:val="20"/>
          <w:szCs w:val="20"/>
          <w:lang w:val="de-AT"/>
        </w:rPr>
        <w:t>lm: Stockholm Economic Studies, 1967.</w:t>
      </w:r>
    </w:p>
    <w:p w:rsidR="00CC02EE" w:rsidRPr="00965BC4" w:rsidRDefault="00CC02EE"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Johnson, D. Gale</w:t>
      </w:r>
      <w:r w:rsidR="00F875FE" w:rsidRPr="00965BC4">
        <w:rPr>
          <w:rFonts w:asciiTheme="majorHAnsi" w:hAnsiTheme="majorHAnsi" w:cstheme="majorHAnsi"/>
          <w:sz w:val="20"/>
          <w:szCs w:val="20"/>
          <w:lang w:val="en-GB"/>
        </w:rPr>
        <w:t xml:space="preserve">. </w:t>
      </w:r>
      <w:r w:rsidRPr="00965BC4">
        <w:rPr>
          <w:rFonts w:asciiTheme="majorHAnsi" w:hAnsiTheme="majorHAnsi" w:cstheme="majorHAnsi"/>
          <w:sz w:val="20"/>
          <w:szCs w:val="20"/>
          <w:lang w:val="en-GB"/>
        </w:rPr>
        <w:t>“The Functional Distribution of Income in the United States, 1850–1952</w:t>
      </w:r>
      <w:r w:rsidR="00F875FE"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w:t>
      </w:r>
      <w:r w:rsidRPr="00965BC4">
        <w:rPr>
          <w:rFonts w:asciiTheme="majorHAnsi" w:hAnsiTheme="majorHAnsi" w:cstheme="majorHAnsi"/>
          <w:i/>
          <w:sz w:val="20"/>
          <w:szCs w:val="20"/>
          <w:lang w:val="en-GB"/>
        </w:rPr>
        <w:t>Review of Economics and Statistics</w:t>
      </w:r>
      <w:r w:rsidR="00F875FE" w:rsidRPr="00965BC4">
        <w:rPr>
          <w:rFonts w:asciiTheme="majorHAnsi" w:hAnsiTheme="majorHAnsi" w:cstheme="majorHAnsi"/>
          <w:sz w:val="20"/>
          <w:szCs w:val="20"/>
          <w:lang w:val="en-GB"/>
        </w:rPr>
        <w:t xml:space="preserve"> 36, no. 2 (1954): 175–</w:t>
      </w:r>
      <w:r w:rsidR="009864F9" w:rsidRPr="00965BC4">
        <w:rPr>
          <w:rFonts w:asciiTheme="majorHAnsi" w:hAnsiTheme="majorHAnsi" w:cstheme="majorHAnsi"/>
          <w:sz w:val="20"/>
          <w:szCs w:val="20"/>
          <w:lang w:val="en-GB"/>
        </w:rPr>
        <w:t>82.</w:t>
      </w:r>
    </w:p>
    <w:p w:rsidR="00CC02EE" w:rsidRPr="00965BC4" w:rsidRDefault="00F875FE"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 xml:space="preserve">Jostock, Paul. </w:t>
      </w:r>
      <w:r w:rsidR="00CC02EE" w:rsidRPr="00965BC4">
        <w:rPr>
          <w:rFonts w:asciiTheme="majorHAnsi" w:hAnsiTheme="majorHAnsi" w:cstheme="majorHAnsi"/>
          <w:sz w:val="20"/>
          <w:szCs w:val="20"/>
          <w:lang w:val="en-GB"/>
        </w:rPr>
        <w:t>“The Long-Term Growth of National Income in Germany</w:t>
      </w:r>
      <w:r w:rsidRPr="00965BC4">
        <w:rPr>
          <w:rFonts w:asciiTheme="majorHAnsi" w:hAnsiTheme="majorHAnsi" w:cstheme="majorHAnsi"/>
          <w:sz w:val="20"/>
          <w:szCs w:val="20"/>
          <w:lang w:val="en-GB"/>
        </w:rPr>
        <w:t>.”</w:t>
      </w:r>
      <w:r w:rsidR="00CC02EE" w:rsidRPr="00965BC4">
        <w:rPr>
          <w:rFonts w:asciiTheme="majorHAnsi" w:hAnsiTheme="majorHAnsi" w:cstheme="majorHAnsi"/>
          <w:sz w:val="20"/>
          <w:szCs w:val="20"/>
          <w:lang w:val="en-GB"/>
        </w:rPr>
        <w:t xml:space="preserve"> </w:t>
      </w:r>
      <w:r w:rsidR="00B25C50" w:rsidRPr="00965BC4">
        <w:rPr>
          <w:rFonts w:asciiTheme="majorHAnsi" w:hAnsiTheme="majorHAnsi" w:cstheme="majorHAnsi"/>
          <w:i/>
          <w:sz w:val="20"/>
          <w:szCs w:val="20"/>
          <w:lang w:val="en-GB"/>
        </w:rPr>
        <w:t>Review of Income and Wealth</w:t>
      </w:r>
      <w:r w:rsidR="00B25C50" w:rsidRPr="00965BC4">
        <w:rPr>
          <w:rFonts w:asciiTheme="majorHAnsi" w:hAnsiTheme="majorHAnsi" w:cstheme="majorHAnsi"/>
          <w:sz w:val="20"/>
          <w:szCs w:val="20"/>
          <w:lang w:val="en-GB"/>
        </w:rPr>
        <w:t xml:space="preserve"> 5</w:t>
      </w:r>
      <w:r w:rsidRPr="00965BC4">
        <w:rPr>
          <w:rFonts w:asciiTheme="majorHAnsi" w:hAnsiTheme="majorHAnsi" w:cstheme="majorHAnsi"/>
          <w:sz w:val="20"/>
          <w:szCs w:val="20"/>
          <w:lang w:val="en-GB"/>
        </w:rPr>
        <w:t>, no. 1 (1955)</w:t>
      </w:r>
      <w:r w:rsidR="00B25C50" w:rsidRPr="00965BC4">
        <w:rPr>
          <w:rFonts w:asciiTheme="majorHAnsi" w:hAnsiTheme="majorHAnsi" w:cstheme="majorHAnsi"/>
          <w:sz w:val="20"/>
          <w:szCs w:val="20"/>
          <w:lang w:val="en-GB"/>
        </w:rPr>
        <w:t>: 79–122.</w:t>
      </w:r>
    </w:p>
    <w:p w:rsidR="00741057" w:rsidRPr="00965BC4" w:rsidRDefault="00FC4B4A" w:rsidP="00B10B9C">
      <w:pPr>
        <w:pStyle w:val="Reference"/>
        <w:spacing w:after="0"/>
        <w:rPr>
          <w:rFonts w:asciiTheme="majorHAnsi" w:hAnsiTheme="majorHAnsi" w:cstheme="majorHAnsi"/>
          <w:sz w:val="20"/>
          <w:szCs w:val="20"/>
        </w:rPr>
      </w:pPr>
      <w:r w:rsidRPr="00965BC4">
        <w:rPr>
          <w:rFonts w:asciiTheme="majorHAnsi" w:hAnsiTheme="majorHAnsi" w:cstheme="majorHAnsi"/>
          <w:sz w:val="20"/>
          <w:szCs w:val="20"/>
        </w:rPr>
        <w:t>Jungenfelt, Karl G.</w:t>
      </w:r>
      <w:r w:rsidR="00741057" w:rsidRPr="00965BC4">
        <w:rPr>
          <w:rFonts w:asciiTheme="majorHAnsi" w:hAnsiTheme="majorHAnsi" w:cstheme="majorHAnsi"/>
          <w:sz w:val="20"/>
          <w:szCs w:val="20"/>
        </w:rPr>
        <w:t xml:space="preserve"> </w:t>
      </w:r>
      <w:r w:rsidR="00741057" w:rsidRPr="00965BC4">
        <w:rPr>
          <w:rFonts w:asciiTheme="majorHAnsi" w:hAnsiTheme="majorHAnsi" w:cstheme="majorHAnsi"/>
          <w:i/>
          <w:sz w:val="20"/>
          <w:szCs w:val="20"/>
        </w:rPr>
        <w:t>Löneandelen och den ekonomiska utvecklingen: En empirisk-teoretisk studie</w:t>
      </w:r>
      <w:r w:rsidRPr="00965BC4">
        <w:rPr>
          <w:rFonts w:asciiTheme="majorHAnsi" w:hAnsiTheme="majorHAnsi" w:cstheme="majorHAnsi"/>
          <w:i/>
          <w:sz w:val="20"/>
          <w:szCs w:val="20"/>
        </w:rPr>
        <w:t>.</w:t>
      </w:r>
      <w:r w:rsidRPr="00965BC4">
        <w:rPr>
          <w:rFonts w:asciiTheme="majorHAnsi" w:hAnsiTheme="majorHAnsi" w:cstheme="majorHAnsi"/>
          <w:sz w:val="20"/>
          <w:szCs w:val="20"/>
        </w:rPr>
        <w:t xml:space="preserve"> </w:t>
      </w:r>
      <w:r w:rsidR="00741057" w:rsidRPr="00965BC4">
        <w:rPr>
          <w:rFonts w:asciiTheme="majorHAnsi" w:hAnsiTheme="majorHAnsi" w:cstheme="majorHAnsi"/>
          <w:sz w:val="20"/>
          <w:szCs w:val="20"/>
        </w:rPr>
        <w:t>Stockholm: Industrie</w:t>
      </w:r>
      <w:r w:rsidRPr="00965BC4">
        <w:rPr>
          <w:rFonts w:asciiTheme="majorHAnsi" w:hAnsiTheme="majorHAnsi" w:cstheme="majorHAnsi"/>
          <w:sz w:val="20"/>
          <w:szCs w:val="20"/>
        </w:rPr>
        <w:t>ns Utredningsinstitut, 1966</w:t>
      </w:r>
      <w:r w:rsidR="00741057" w:rsidRPr="00965BC4">
        <w:rPr>
          <w:rFonts w:asciiTheme="majorHAnsi" w:hAnsiTheme="majorHAnsi" w:cstheme="majorHAnsi"/>
          <w:sz w:val="20"/>
          <w:szCs w:val="20"/>
        </w:rPr>
        <w:t>.</w:t>
      </w:r>
    </w:p>
    <w:p w:rsidR="00B34DA4" w:rsidRPr="00965BC4" w:rsidRDefault="00B34DA4" w:rsidP="00B10B9C">
      <w:pPr>
        <w:pStyle w:val="Reference"/>
        <w:spacing w:after="0"/>
        <w:rPr>
          <w:rFonts w:asciiTheme="majorHAnsi" w:hAnsiTheme="majorHAnsi" w:cstheme="majorHAnsi"/>
          <w:sz w:val="20"/>
          <w:szCs w:val="20"/>
        </w:rPr>
      </w:pPr>
      <w:r w:rsidRPr="00965BC4">
        <w:rPr>
          <w:rFonts w:asciiTheme="majorHAnsi" w:hAnsiTheme="majorHAnsi" w:cstheme="majorHAnsi"/>
          <w:sz w:val="20"/>
          <w:szCs w:val="20"/>
        </w:rPr>
        <w:t xml:space="preserve">Kaergård, Niels. </w:t>
      </w:r>
      <w:r w:rsidRPr="00965BC4">
        <w:rPr>
          <w:rFonts w:asciiTheme="majorHAnsi" w:hAnsiTheme="majorHAnsi" w:cstheme="majorHAnsi"/>
          <w:i/>
          <w:sz w:val="20"/>
          <w:szCs w:val="20"/>
        </w:rPr>
        <w:t>Økonomisk vækst: en økonometrisk analyse af Danmark 1870–1981</w:t>
      </w:r>
      <w:r w:rsidRPr="00965BC4">
        <w:rPr>
          <w:rFonts w:asciiTheme="majorHAnsi" w:hAnsiTheme="majorHAnsi" w:cstheme="majorHAnsi"/>
          <w:sz w:val="20"/>
          <w:szCs w:val="20"/>
        </w:rPr>
        <w:t>.</w:t>
      </w:r>
      <w:r w:rsidR="00B44FF3" w:rsidRPr="00965BC4">
        <w:rPr>
          <w:rFonts w:asciiTheme="majorHAnsi" w:hAnsiTheme="majorHAnsi" w:cstheme="majorHAnsi"/>
          <w:sz w:val="20"/>
          <w:szCs w:val="20"/>
        </w:rPr>
        <w:t xml:space="preserve"> Copenhagen: Jurist- og Økonomforbundets Forlag, 1991.</w:t>
      </w:r>
    </w:p>
    <w:p w:rsidR="00DF48E9" w:rsidRPr="00965BC4" w:rsidRDefault="00FC4B4A"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Kane, Richard E. “Measures and</w:t>
      </w:r>
      <w:r w:rsidR="00DF48E9" w:rsidRPr="00965BC4">
        <w:rPr>
          <w:rFonts w:asciiTheme="majorHAnsi" w:hAnsiTheme="majorHAnsi" w:cstheme="majorHAnsi"/>
          <w:sz w:val="20"/>
          <w:szCs w:val="20"/>
          <w:lang w:val="en-GB"/>
        </w:rPr>
        <w:t xml:space="preserve"> Motivations: National Income and Product Estimates During the Great Depression and </w:t>
      </w:r>
      <w:r w:rsidRPr="00965BC4">
        <w:rPr>
          <w:rFonts w:asciiTheme="majorHAnsi" w:hAnsiTheme="majorHAnsi" w:cstheme="majorHAnsi"/>
          <w:sz w:val="20"/>
          <w:szCs w:val="20"/>
          <w:lang w:val="en-GB"/>
        </w:rPr>
        <w:t>WW</w:t>
      </w:r>
      <w:r w:rsidR="00DF48E9" w:rsidRPr="00965BC4">
        <w:rPr>
          <w:rFonts w:asciiTheme="majorHAnsi" w:hAnsiTheme="majorHAnsi" w:cstheme="majorHAnsi"/>
          <w:sz w:val="20"/>
          <w:szCs w:val="20"/>
          <w:lang w:val="en-GB"/>
        </w:rPr>
        <w:t>II</w:t>
      </w:r>
      <w:r w:rsidRPr="00965BC4">
        <w:rPr>
          <w:rFonts w:asciiTheme="majorHAnsi" w:hAnsiTheme="majorHAnsi" w:cstheme="majorHAnsi"/>
          <w:sz w:val="20"/>
          <w:szCs w:val="20"/>
          <w:lang w:val="en-GB"/>
        </w:rPr>
        <w:t>.”</w:t>
      </w:r>
      <w:r w:rsidR="00DF48E9" w:rsidRPr="00965BC4">
        <w:rPr>
          <w:rFonts w:asciiTheme="majorHAnsi" w:hAnsiTheme="majorHAnsi" w:cstheme="majorHAnsi"/>
          <w:sz w:val="20"/>
          <w:szCs w:val="20"/>
          <w:lang w:val="en-GB"/>
        </w:rPr>
        <w:t xml:space="preserve"> MPRA Paper No. 44336</w:t>
      </w:r>
      <w:r w:rsidRPr="00965BC4">
        <w:rPr>
          <w:rFonts w:asciiTheme="majorHAnsi" w:hAnsiTheme="majorHAnsi" w:cstheme="majorHAnsi"/>
          <w:sz w:val="20"/>
          <w:szCs w:val="20"/>
          <w:lang w:val="en-GB"/>
        </w:rPr>
        <w:t>, 2012</w:t>
      </w:r>
      <w:r w:rsidR="00DF48E9" w:rsidRPr="00965BC4">
        <w:rPr>
          <w:rFonts w:asciiTheme="majorHAnsi" w:hAnsiTheme="majorHAnsi" w:cstheme="majorHAnsi"/>
          <w:sz w:val="20"/>
          <w:szCs w:val="20"/>
          <w:lang w:val="en-GB"/>
        </w:rPr>
        <w:t>.</w:t>
      </w:r>
    </w:p>
    <w:p w:rsidR="00F8478E" w:rsidRPr="00965BC4" w:rsidRDefault="00F8478E"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Karabarbounis, Loukas</w:t>
      </w:r>
      <w:r w:rsidR="00FC4B4A"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and Brent Neiman</w:t>
      </w:r>
      <w:r w:rsidR="00FC4B4A"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“Capital Depreciation and Labor Shares </w:t>
      </w:r>
      <w:r w:rsidR="00470D29" w:rsidRPr="00965BC4">
        <w:rPr>
          <w:rFonts w:asciiTheme="majorHAnsi" w:hAnsiTheme="majorHAnsi" w:cstheme="majorHAnsi"/>
          <w:sz w:val="20"/>
          <w:szCs w:val="20"/>
          <w:lang w:val="en-GB"/>
        </w:rPr>
        <w:t>around</w:t>
      </w:r>
      <w:r w:rsidRPr="00965BC4">
        <w:rPr>
          <w:rFonts w:asciiTheme="majorHAnsi" w:hAnsiTheme="majorHAnsi" w:cstheme="majorHAnsi"/>
          <w:sz w:val="20"/>
          <w:szCs w:val="20"/>
          <w:lang w:val="en-GB"/>
        </w:rPr>
        <w:t xml:space="preserve"> the World: Measurement and Implications</w:t>
      </w:r>
      <w:r w:rsidR="00FC4B4A" w:rsidRPr="00965BC4">
        <w:rPr>
          <w:rFonts w:asciiTheme="majorHAnsi" w:hAnsiTheme="majorHAnsi" w:cstheme="majorHAnsi"/>
          <w:sz w:val="20"/>
          <w:szCs w:val="20"/>
          <w:lang w:val="en-GB"/>
        </w:rPr>
        <w:t>.” NBER Working Paper No. 20606, Cambridge, MA, 2014</w:t>
      </w:r>
      <w:r w:rsidRPr="00965BC4">
        <w:rPr>
          <w:rFonts w:asciiTheme="majorHAnsi" w:hAnsiTheme="majorHAnsi" w:cstheme="majorHAnsi"/>
          <w:sz w:val="20"/>
          <w:szCs w:val="20"/>
          <w:lang w:val="en-GB"/>
        </w:rPr>
        <w:t>.</w:t>
      </w:r>
    </w:p>
    <w:p w:rsidR="00F10C24" w:rsidRPr="00965BC4" w:rsidRDefault="00F10C24"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 xml:space="preserve">Keller, Robert R. “Factor Income Distribution in the United States </w:t>
      </w:r>
      <w:r w:rsidR="006B1CD5" w:rsidRPr="00965BC4">
        <w:rPr>
          <w:rFonts w:asciiTheme="majorHAnsi" w:hAnsiTheme="majorHAnsi" w:cstheme="majorHAnsi"/>
          <w:sz w:val="20"/>
          <w:szCs w:val="20"/>
          <w:lang w:val="en-GB"/>
        </w:rPr>
        <w:t>D</w:t>
      </w:r>
      <w:r w:rsidR="00354E7F" w:rsidRPr="00965BC4">
        <w:rPr>
          <w:rFonts w:asciiTheme="majorHAnsi" w:hAnsiTheme="majorHAnsi" w:cstheme="majorHAnsi"/>
          <w:sz w:val="20"/>
          <w:szCs w:val="20"/>
          <w:lang w:val="en-GB"/>
        </w:rPr>
        <w:t>uring</w:t>
      </w:r>
      <w:r w:rsidRPr="00965BC4">
        <w:rPr>
          <w:rFonts w:asciiTheme="majorHAnsi" w:hAnsiTheme="majorHAnsi" w:cstheme="majorHAnsi"/>
          <w:sz w:val="20"/>
          <w:szCs w:val="20"/>
          <w:lang w:val="en-GB"/>
        </w:rPr>
        <w:t xml:space="preserve"> the 1920's: A </w:t>
      </w:r>
      <w:r w:rsidR="00470D29" w:rsidRPr="00965BC4">
        <w:rPr>
          <w:rFonts w:asciiTheme="majorHAnsi" w:hAnsiTheme="majorHAnsi" w:cstheme="majorHAnsi"/>
          <w:sz w:val="20"/>
          <w:szCs w:val="20"/>
          <w:lang w:val="en-GB"/>
        </w:rPr>
        <w:t>Re-examination</w:t>
      </w:r>
      <w:r w:rsidRPr="00965BC4">
        <w:rPr>
          <w:rFonts w:asciiTheme="majorHAnsi" w:hAnsiTheme="majorHAnsi" w:cstheme="majorHAnsi"/>
          <w:sz w:val="20"/>
          <w:szCs w:val="20"/>
          <w:lang w:val="en-GB"/>
        </w:rPr>
        <w:t xml:space="preserve"> of Fact and Theory</w:t>
      </w:r>
      <w:r w:rsidR="00FC4B4A" w:rsidRPr="00965BC4">
        <w:rPr>
          <w:rFonts w:asciiTheme="majorHAnsi" w:hAnsiTheme="majorHAnsi" w:cstheme="majorHAnsi"/>
          <w:sz w:val="20"/>
          <w:szCs w:val="20"/>
          <w:lang w:val="en-GB"/>
        </w:rPr>
        <w:t>.”</w:t>
      </w:r>
      <w:r w:rsidRPr="00965BC4">
        <w:rPr>
          <w:rFonts w:asciiTheme="majorHAnsi" w:hAnsiTheme="majorHAnsi" w:cstheme="majorHAnsi"/>
          <w:i/>
          <w:sz w:val="20"/>
          <w:szCs w:val="20"/>
          <w:lang w:val="en-GB"/>
        </w:rPr>
        <w:t xml:space="preserve"> Journal of Economic History</w:t>
      </w:r>
      <w:r w:rsidRPr="00965BC4">
        <w:rPr>
          <w:rFonts w:asciiTheme="majorHAnsi" w:hAnsiTheme="majorHAnsi" w:cstheme="majorHAnsi"/>
          <w:sz w:val="20"/>
          <w:szCs w:val="20"/>
          <w:lang w:val="en-GB"/>
        </w:rPr>
        <w:t xml:space="preserve"> 33</w:t>
      </w:r>
      <w:r w:rsidR="00FC4B4A" w:rsidRPr="00965BC4">
        <w:rPr>
          <w:rFonts w:asciiTheme="majorHAnsi" w:hAnsiTheme="majorHAnsi" w:cstheme="majorHAnsi"/>
          <w:sz w:val="20"/>
          <w:szCs w:val="20"/>
          <w:lang w:val="en-GB"/>
        </w:rPr>
        <w:t>, no. 1 (1973): 252–</w:t>
      </w:r>
      <w:r w:rsidRPr="00965BC4">
        <w:rPr>
          <w:rFonts w:asciiTheme="majorHAnsi" w:hAnsiTheme="majorHAnsi" w:cstheme="majorHAnsi"/>
          <w:sz w:val="20"/>
          <w:szCs w:val="20"/>
          <w:lang w:val="en-GB"/>
        </w:rPr>
        <w:t>73.</w:t>
      </w:r>
    </w:p>
    <w:p w:rsidR="001631E0" w:rsidRPr="00965BC4" w:rsidRDefault="001631E0"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Kenessey, Zoltan</w:t>
      </w:r>
      <w:r w:rsidR="00860BC6"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“The Genesis of National Accounts: An Overview</w:t>
      </w:r>
      <w:r w:rsidR="00860BC6" w:rsidRPr="00965BC4">
        <w:rPr>
          <w:rFonts w:asciiTheme="majorHAnsi" w:hAnsiTheme="majorHAnsi" w:cstheme="majorHAnsi"/>
          <w:sz w:val="20"/>
          <w:szCs w:val="20"/>
          <w:lang w:val="en-GB"/>
        </w:rPr>
        <w:t>.” I</w:t>
      </w:r>
      <w:r w:rsidRPr="00965BC4">
        <w:rPr>
          <w:rFonts w:asciiTheme="majorHAnsi" w:hAnsiTheme="majorHAnsi" w:cstheme="majorHAnsi"/>
          <w:sz w:val="20"/>
          <w:szCs w:val="20"/>
          <w:lang w:val="en-GB"/>
        </w:rPr>
        <w:t xml:space="preserve">n </w:t>
      </w:r>
      <w:r w:rsidRPr="00965BC4">
        <w:rPr>
          <w:rFonts w:asciiTheme="majorHAnsi" w:hAnsiTheme="majorHAnsi" w:cstheme="majorHAnsi"/>
          <w:i/>
          <w:sz w:val="20"/>
          <w:szCs w:val="20"/>
          <w:lang w:val="en-GB"/>
        </w:rPr>
        <w:t>The Accounts of Nations</w:t>
      </w:r>
      <w:r w:rsidR="00860BC6" w:rsidRPr="00965BC4">
        <w:rPr>
          <w:rFonts w:asciiTheme="majorHAnsi" w:hAnsiTheme="majorHAnsi" w:cstheme="majorHAnsi"/>
          <w:sz w:val="20"/>
          <w:szCs w:val="20"/>
          <w:lang w:val="en-GB"/>
        </w:rPr>
        <w:t xml:space="preserve">, edited by Zoltan Kenessey, 1–15. </w:t>
      </w:r>
      <w:r w:rsidRPr="00965BC4">
        <w:rPr>
          <w:rFonts w:asciiTheme="majorHAnsi" w:hAnsiTheme="majorHAnsi" w:cstheme="majorHAnsi"/>
          <w:sz w:val="20"/>
          <w:szCs w:val="20"/>
          <w:lang w:val="en-GB"/>
        </w:rPr>
        <w:t>Amsterdam, Oxford, Washingt</w:t>
      </w:r>
      <w:r w:rsidR="00860BC6" w:rsidRPr="00965BC4">
        <w:rPr>
          <w:rFonts w:asciiTheme="majorHAnsi" w:hAnsiTheme="majorHAnsi" w:cstheme="majorHAnsi"/>
          <w:sz w:val="20"/>
          <w:szCs w:val="20"/>
          <w:lang w:val="en-GB"/>
        </w:rPr>
        <w:t>on</w:t>
      </w:r>
      <w:r w:rsidR="000C4220" w:rsidRPr="00965BC4">
        <w:rPr>
          <w:rFonts w:asciiTheme="majorHAnsi" w:hAnsiTheme="majorHAnsi" w:cstheme="majorHAnsi"/>
          <w:sz w:val="20"/>
          <w:szCs w:val="20"/>
          <w:lang w:val="en-GB"/>
        </w:rPr>
        <w:t>,</w:t>
      </w:r>
      <w:r w:rsidR="00860BC6" w:rsidRPr="00965BC4">
        <w:rPr>
          <w:rFonts w:asciiTheme="majorHAnsi" w:hAnsiTheme="majorHAnsi" w:cstheme="majorHAnsi"/>
          <w:sz w:val="20"/>
          <w:szCs w:val="20"/>
          <w:lang w:val="en-GB"/>
        </w:rPr>
        <w:t xml:space="preserve"> DC, </w:t>
      </w:r>
      <w:r w:rsidR="006B1CD5" w:rsidRPr="00965BC4">
        <w:rPr>
          <w:rFonts w:asciiTheme="majorHAnsi" w:hAnsiTheme="majorHAnsi" w:cstheme="majorHAnsi"/>
          <w:sz w:val="20"/>
          <w:szCs w:val="20"/>
          <w:lang w:val="en-GB"/>
        </w:rPr>
        <w:t xml:space="preserve">and </w:t>
      </w:r>
      <w:r w:rsidR="00860BC6" w:rsidRPr="00965BC4">
        <w:rPr>
          <w:rFonts w:asciiTheme="majorHAnsi" w:hAnsiTheme="majorHAnsi" w:cstheme="majorHAnsi"/>
          <w:sz w:val="20"/>
          <w:szCs w:val="20"/>
          <w:lang w:val="en-GB"/>
        </w:rPr>
        <w:t>Tokyo: IOS Press, 1994</w:t>
      </w:r>
      <w:r w:rsidRPr="00965BC4">
        <w:rPr>
          <w:rFonts w:asciiTheme="majorHAnsi" w:hAnsiTheme="majorHAnsi" w:cstheme="majorHAnsi"/>
          <w:sz w:val="20"/>
          <w:szCs w:val="20"/>
          <w:lang w:val="en-GB"/>
        </w:rPr>
        <w:t>.</w:t>
      </w:r>
    </w:p>
    <w:p w:rsidR="00F10C24" w:rsidRPr="00965BC4" w:rsidRDefault="00F10C24"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Kerr, Clark</w:t>
      </w:r>
      <w:r w:rsidR="00860BC6"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“Trade-Unionism and Distributive Shares</w:t>
      </w:r>
      <w:r w:rsidR="000C4220" w:rsidRPr="00965BC4">
        <w:rPr>
          <w:rFonts w:asciiTheme="majorHAnsi" w:hAnsiTheme="majorHAnsi" w:cstheme="majorHAnsi"/>
          <w:sz w:val="20"/>
          <w:szCs w:val="20"/>
          <w:lang w:val="en-GB"/>
        </w:rPr>
        <w:t>.”</w:t>
      </w:r>
      <w:r w:rsidRPr="00965BC4">
        <w:rPr>
          <w:rFonts w:asciiTheme="majorHAnsi" w:hAnsiTheme="majorHAnsi" w:cstheme="majorHAnsi"/>
          <w:i/>
          <w:sz w:val="20"/>
          <w:szCs w:val="20"/>
          <w:lang w:val="en-GB"/>
        </w:rPr>
        <w:t xml:space="preserve"> American Economic Review Papers and Proceedings</w:t>
      </w:r>
      <w:r w:rsidRPr="00965BC4">
        <w:rPr>
          <w:rFonts w:asciiTheme="majorHAnsi" w:hAnsiTheme="majorHAnsi" w:cstheme="majorHAnsi"/>
          <w:sz w:val="20"/>
          <w:szCs w:val="20"/>
          <w:lang w:val="en-GB"/>
        </w:rPr>
        <w:t xml:space="preserve"> 44</w:t>
      </w:r>
      <w:r w:rsidR="000C4220" w:rsidRPr="00965BC4">
        <w:rPr>
          <w:rFonts w:asciiTheme="majorHAnsi" w:hAnsiTheme="majorHAnsi" w:cstheme="majorHAnsi"/>
          <w:sz w:val="20"/>
          <w:szCs w:val="20"/>
          <w:lang w:val="en-GB"/>
        </w:rPr>
        <w:t>, no. 2 (1954): 279–</w:t>
      </w:r>
      <w:r w:rsidRPr="00965BC4">
        <w:rPr>
          <w:rFonts w:asciiTheme="majorHAnsi" w:hAnsiTheme="majorHAnsi" w:cstheme="majorHAnsi"/>
          <w:sz w:val="20"/>
          <w:szCs w:val="20"/>
          <w:lang w:val="en-GB"/>
        </w:rPr>
        <w:t>92.</w:t>
      </w:r>
    </w:p>
    <w:p w:rsidR="008971F5" w:rsidRPr="00965BC4" w:rsidRDefault="008971F5"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Kiernan, T.J. “The National Income of the Population of the Irish Free State in 1926</w:t>
      </w:r>
      <w:r w:rsidR="000C4220" w:rsidRPr="00965BC4">
        <w:rPr>
          <w:rFonts w:asciiTheme="majorHAnsi" w:hAnsiTheme="majorHAnsi" w:cstheme="majorHAnsi"/>
          <w:sz w:val="20"/>
          <w:szCs w:val="20"/>
          <w:lang w:val="en-GB"/>
        </w:rPr>
        <w:t xml:space="preserve">.” </w:t>
      </w:r>
      <w:r w:rsidRPr="00965BC4">
        <w:rPr>
          <w:rFonts w:asciiTheme="majorHAnsi" w:hAnsiTheme="majorHAnsi" w:cstheme="majorHAnsi"/>
          <w:i/>
          <w:sz w:val="20"/>
          <w:szCs w:val="20"/>
          <w:lang w:val="en-GB"/>
        </w:rPr>
        <w:t xml:space="preserve"> Economic Journal </w:t>
      </w:r>
      <w:r w:rsidRPr="00965BC4">
        <w:rPr>
          <w:rFonts w:asciiTheme="majorHAnsi" w:hAnsiTheme="majorHAnsi" w:cstheme="majorHAnsi"/>
          <w:sz w:val="20"/>
          <w:szCs w:val="20"/>
          <w:lang w:val="en-GB"/>
        </w:rPr>
        <w:t>43</w:t>
      </w:r>
      <w:r w:rsidR="000C4220" w:rsidRPr="00965BC4">
        <w:rPr>
          <w:rFonts w:asciiTheme="majorHAnsi" w:hAnsiTheme="majorHAnsi" w:cstheme="majorHAnsi"/>
          <w:sz w:val="20"/>
          <w:szCs w:val="20"/>
          <w:lang w:val="en-GB"/>
        </w:rPr>
        <w:t xml:space="preserve"> (1933)</w:t>
      </w:r>
      <w:r w:rsidRPr="00965BC4">
        <w:rPr>
          <w:rFonts w:asciiTheme="majorHAnsi" w:hAnsiTheme="majorHAnsi" w:cstheme="majorHAnsi"/>
          <w:sz w:val="20"/>
          <w:szCs w:val="20"/>
          <w:lang w:val="en-GB"/>
        </w:rPr>
        <w:t>: 74–87.</w:t>
      </w:r>
    </w:p>
    <w:p w:rsidR="00DF48E9" w:rsidRPr="00965BC4" w:rsidRDefault="00DF48E9"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King, Willford Isbell</w:t>
      </w:r>
      <w:r w:rsidR="00ED0197" w:rsidRPr="00965BC4">
        <w:rPr>
          <w:rFonts w:asciiTheme="majorHAnsi" w:hAnsiTheme="majorHAnsi" w:cstheme="majorHAnsi"/>
          <w:sz w:val="20"/>
          <w:szCs w:val="20"/>
          <w:lang w:val="en-GB"/>
        </w:rPr>
        <w:t xml:space="preserve">. </w:t>
      </w:r>
      <w:r w:rsidRPr="00965BC4">
        <w:rPr>
          <w:rFonts w:asciiTheme="majorHAnsi" w:hAnsiTheme="majorHAnsi" w:cstheme="majorHAnsi"/>
          <w:i/>
          <w:sz w:val="20"/>
          <w:szCs w:val="20"/>
          <w:lang w:val="en-GB"/>
        </w:rPr>
        <w:t>The National Income and Its Purchasing Power</w:t>
      </w:r>
      <w:r w:rsidR="00ED0197" w:rsidRPr="00965BC4">
        <w:rPr>
          <w:rFonts w:asciiTheme="majorHAnsi" w:hAnsiTheme="majorHAnsi" w:cstheme="majorHAnsi"/>
          <w:i/>
          <w:sz w:val="20"/>
          <w:szCs w:val="20"/>
          <w:lang w:val="en-GB"/>
        </w:rPr>
        <w:t>.</w:t>
      </w:r>
      <w:r w:rsidR="00ED0197" w:rsidRPr="00965BC4">
        <w:rPr>
          <w:rFonts w:asciiTheme="majorHAnsi" w:hAnsiTheme="majorHAnsi" w:cstheme="majorHAnsi"/>
          <w:sz w:val="20"/>
          <w:szCs w:val="20"/>
          <w:lang w:val="en-GB"/>
        </w:rPr>
        <w:t xml:space="preserve"> </w:t>
      </w:r>
      <w:r w:rsidRPr="00965BC4">
        <w:rPr>
          <w:rFonts w:asciiTheme="majorHAnsi" w:hAnsiTheme="majorHAnsi" w:cstheme="majorHAnsi"/>
          <w:sz w:val="20"/>
          <w:szCs w:val="20"/>
          <w:lang w:val="en-GB"/>
        </w:rPr>
        <w:t>Cambridge, MA: National Bureau of Eco</w:t>
      </w:r>
      <w:r w:rsidR="00ED0197" w:rsidRPr="00965BC4">
        <w:rPr>
          <w:rFonts w:asciiTheme="majorHAnsi" w:hAnsiTheme="majorHAnsi" w:cstheme="majorHAnsi"/>
          <w:sz w:val="20"/>
          <w:szCs w:val="20"/>
          <w:lang w:val="en-GB"/>
        </w:rPr>
        <w:t>nomic Research, 1930</w:t>
      </w:r>
      <w:r w:rsidRPr="00965BC4">
        <w:rPr>
          <w:rFonts w:asciiTheme="majorHAnsi" w:hAnsiTheme="majorHAnsi" w:cstheme="majorHAnsi"/>
          <w:sz w:val="20"/>
          <w:szCs w:val="20"/>
          <w:lang w:val="en-GB"/>
        </w:rPr>
        <w:t>.</w:t>
      </w:r>
    </w:p>
    <w:p w:rsidR="00B25C50" w:rsidRPr="00965BC4" w:rsidRDefault="00054747" w:rsidP="00B10B9C">
      <w:pPr>
        <w:pStyle w:val="Reference"/>
        <w:spacing w:after="0"/>
        <w:rPr>
          <w:rFonts w:asciiTheme="majorHAnsi" w:hAnsiTheme="majorHAnsi" w:cstheme="majorHAnsi"/>
          <w:sz w:val="20"/>
          <w:szCs w:val="20"/>
        </w:rPr>
      </w:pPr>
      <w:r w:rsidRPr="00965BC4">
        <w:rPr>
          <w:rFonts w:asciiTheme="majorHAnsi" w:hAnsiTheme="majorHAnsi" w:cstheme="majorHAnsi"/>
          <w:sz w:val="20"/>
          <w:szCs w:val="20"/>
        </w:rPr>
        <w:t>Kongshøj Madsen, Per</w:t>
      </w:r>
      <w:r w:rsidR="00860BC6" w:rsidRPr="00965BC4">
        <w:rPr>
          <w:rFonts w:asciiTheme="majorHAnsi" w:hAnsiTheme="majorHAnsi" w:cstheme="majorHAnsi"/>
          <w:sz w:val="20"/>
          <w:szCs w:val="20"/>
        </w:rPr>
        <w:t>.</w:t>
      </w:r>
      <w:r w:rsidR="000C4220" w:rsidRPr="00965BC4">
        <w:rPr>
          <w:rFonts w:asciiTheme="majorHAnsi" w:hAnsiTheme="majorHAnsi" w:cstheme="majorHAnsi"/>
          <w:sz w:val="20"/>
          <w:szCs w:val="20"/>
        </w:rPr>
        <w:t xml:space="preserve"> </w:t>
      </w:r>
      <w:r w:rsidR="000C4220" w:rsidRPr="00965BC4">
        <w:rPr>
          <w:rFonts w:asciiTheme="majorHAnsi" w:hAnsiTheme="majorHAnsi" w:cstheme="majorHAnsi"/>
          <w:sz w:val="20"/>
          <w:szCs w:val="20"/>
          <w:lang w:val="en-GB"/>
        </w:rPr>
        <w:t>“</w:t>
      </w:r>
      <w:r w:rsidR="00EE05A5" w:rsidRPr="00965BC4">
        <w:rPr>
          <w:rFonts w:asciiTheme="majorHAnsi" w:hAnsiTheme="majorHAnsi" w:cstheme="majorHAnsi"/>
          <w:sz w:val="20"/>
          <w:szCs w:val="20"/>
        </w:rPr>
        <w:t>A</w:t>
      </w:r>
      <w:r w:rsidRPr="00965BC4">
        <w:rPr>
          <w:rFonts w:asciiTheme="majorHAnsi" w:hAnsiTheme="majorHAnsi" w:cstheme="majorHAnsi"/>
          <w:sz w:val="20"/>
          <w:szCs w:val="20"/>
        </w:rPr>
        <w:t>lternative udgangspunkter for empirisk af</w:t>
      </w:r>
      <w:r w:rsidR="00EE05A5" w:rsidRPr="00965BC4">
        <w:rPr>
          <w:rFonts w:asciiTheme="majorHAnsi" w:hAnsiTheme="majorHAnsi" w:cstheme="majorHAnsi"/>
          <w:sz w:val="20"/>
          <w:szCs w:val="20"/>
        </w:rPr>
        <w:t xml:space="preserve"> </w:t>
      </w:r>
      <w:r w:rsidRPr="00965BC4">
        <w:rPr>
          <w:rFonts w:asciiTheme="majorHAnsi" w:hAnsiTheme="majorHAnsi" w:cstheme="majorHAnsi"/>
          <w:sz w:val="20"/>
          <w:szCs w:val="20"/>
        </w:rPr>
        <w:t>den funktionelle indkomstfordeling</w:t>
      </w:r>
      <w:r w:rsidR="000C4220" w:rsidRPr="00965BC4">
        <w:rPr>
          <w:rFonts w:asciiTheme="majorHAnsi" w:hAnsiTheme="majorHAnsi" w:cstheme="majorHAnsi"/>
          <w:sz w:val="20"/>
          <w:szCs w:val="20"/>
        </w:rPr>
        <w:t>.”</w:t>
      </w:r>
      <w:r w:rsidR="00EE05A5" w:rsidRPr="00965BC4">
        <w:rPr>
          <w:rFonts w:asciiTheme="majorHAnsi" w:hAnsiTheme="majorHAnsi" w:cstheme="majorHAnsi"/>
          <w:sz w:val="20"/>
          <w:szCs w:val="20"/>
        </w:rPr>
        <w:t xml:space="preserve"> </w:t>
      </w:r>
      <w:r w:rsidR="00B25C50" w:rsidRPr="00965BC4">
        <w:rPr>
          <w:rFonts w:asciiTheme="majorHAnsi" w:hAnsiTheme="majorHAnsi" w:cstheme="majorHAnsi"/>
          <w:i/>
          <w:sz w:val="20"/>
          <w:szCs w:val="20"/>
        </w:rPr>
        <w:t>Nationaløkonomisk Tidsskrift</w:t>
      </w:r>
      <w:r w:rsidR="00B25C50" w:rsidRPr="00965BC4">
        <w:rPr>
          <w:rFonts w:asciiTheme="majorHAnsi" w:hAnsiTheme="majorHAnsi" w:cstheme="majorHAnsi"/>
          <w:sz w:val="20"/>
          <w:szCs w:val="20"/>
        </w:rPr>
        <w:t xml:space="preserve"> 113</w:t>
      </w:r>
      <w:r w:rsidR="000C4220" w:rsidRPr="00965BC4">
        <w:rPr>
          <w:rFonts w:asciiTheme="majorHAnsi" w:hAnsiTheme="majorHAnsi" w:cstheme="majorHAnsi"/>
          <w:sz w:val="20"/>
          <w:szCs w:val="20"/>
        </w:rPr>
        <w:t>, no. 3 (1975)</w:t>
      </w:r>
      <w:r w:rsidR="00B25C50" w:rsidRPr="00965BC4">
        <w:rPr>
          <w:rFonts w:asciiTheme="majorHAnsi" w:hAnsiTheme="majorHAnsi" w:cstheme="majorHAnsi"/>
          <w:sz w:val="20"/>
          <w:szCs w:val="20"/>
        </w:rPr>
        <w:t>: 196–216.</w:t>
      </w:r>
    </w:p>
    <w:p w:rsidR="00054747" w:rsidRPr="00965BC4" w:rsidRDefault="00054747" w:rsidP="00B10B9C">
      <w:pPr>
        <w:pStyle w:val="Reference"/>
        <w:spacing w:after="0"/>
        <w:rPr>
          <w:rFonts w:asciiTheme="majorHAnsi" w:hAnsiTheme="majorHAnsi" w:cstheme="majorHAnsi"/>
          <w:sz w:val="20"/>
          <w:szCs w:val="20"/>
        </w:rPr>
      </w:pPr>
      <w:r w:rsidRPr="00965BC4">
        <w:rPr>
          <w:rFonts w:asciiTheme="majorHAnsi" w:hAnsiTheme="majorHAnsi" w:cstheme="majorHAnsi"/>
          <w:sz w:val="20"/>
          <w:szCs w:val="20"/>
        </w:rPr>
        <w:lastRenderedPageBreak/>
        <w:t>Kongshøj Madsen, Per</w:t>
      </w:r>
      <w:r w:rsidR="00860BC6" w:rsidRPr="00965BC4">
        <w:rPr>
          <w:rFonts w:asciiTheme="majorHAnsi" w:hAnsiTheme="majorHAnsi" w:cstheme="majorHAnsi"/>
          <w:sz w:val="20"/>
          <w:szCs w:val="20"/>
        </w:rPr>
        <w:t>,</w:t>
      </w:r>
      <w:r w:rsidRPr="00965BC4">
        <w:rPr>
          <w:rFonts w:asciiTheme="majorHAnsi" w:hAnsiTheme="majorHAnsi" w:cstheme="majorHAnsi"/>
          <w:sz w:val="20"/>
          <w:szCs w:val="20"/>
        </w:rPr>
        <w:t xml:space="preserve"> and Carsten Koch</w:t>
      </w:r>
      <w:r w:rsidR="00860BC6" w:rsidRPr="00965BC4">
        <w:rPr>
          <w:rFonts w:asciiTheme="majorHAnsi" w:hAnsiTheme="majorHAnsi" w:cstheme="majorHAnsi"/>
          <w:sz w:val="20"/>
          <w:szCs w:val="20"/>
        </w:rPr>
        <w:t>.</w:t>
      </w:r>
      <w:r w:rsidRPr="00965BC4">
        <w:rPr>
          <w:rFonts w:asciiTheme="majorHAnsi" w:hAnsiTheme="majorHAnsi" w:cstheme="majorHAnsi"/>
          <w:sz w:val="20"/>
          <w:szCs w:val="20"/>
        </w:rPr>
        <w:t xml:space="preserve"> “Den funktionelle fordeling i Danmark i efterkrigstiden</w:t>
      </w:r>
      <w:r w:rsidR="000C4220" w:rsidRPr="00965BC4">
        <w:rPr>
          <w:rFonts w:asciiTheme="majorHAnsi" w:hAnsiTheme="majorHAnsi" w:cstheme="majorHAnsi"/>
          <w:sz w:val="20"/>
          <w:szCs w:val="20"/>
        </w:rPr>
        <w:t>.”</w:t>
      </w:r>
      <w:r w:rsidRPr="00965BC4">
        <w:rPr>
          <w:rFonts w:asciiTheme="majorHAnsi" w:hAnsiTheme="majorHAnsi" w:cstheme="majorHAnsi"/>
          <w:sz w:val="20"/>
          <w:szCs w:val="20"/>
        </w:rPr>
        <w:t xml:space="preserve"> </w:t>
      </w:r>
      <w:r w:rsidRPr="00965BC4">
        <w:rPr>
          <w:rFonts w:asciiTheme="majorHAnsi" w:hAnsiTheme="majorHAnsi" w:cstheme="majorHAnsi"/>
          <w:i/>
          <w:sz w:val="20"/>
          <w:szCs w:val="20"/>
        </w:rPr>
        <w:t>Nordisk Tidsskrift för Politisk Ekonomi</w:t>
      </w:r>
      <w:r w:rsidR="00B25C50" w:rsidRPr="00965BC4">
        <w:rPr>
          <w:rFonts w:asciiTheme="majorHAnsi" w:hAnsiTheme="majorHAnsi" w:cstheme="majorHAnsi"/>
          <w:sz w:val="20"/>
          <w:szCs w:val="20"/>
        </w:rPr>
        <w:t xml:space="preserve"> 4</w:t>
      </w:r>
      <w:r w:rsidR="000C4220" w:rsidRPr="00965BC4">
        <w:rPr>
          <w:rFonts w:asciiTheme="majorHAnsi" w:hAnsiTheme="majorHAnsi" w:cstheme="majorHAnsi"/>
          <w:sz w:val="20"/>
          <w:szCs w:val="20"/>
        </w:rPr>
        <w:t xml:space="preserve"> (1976)</w:t>
      </w:r>
      <w:r w:rsidR="00B25C50" w:rsidRPr="00965BC4">
        <w:rPr>
          <w:rFonts w:asciiTheme="majorHAnsi" w:hAnsiTheme="majorHAnsi" w:cstheme="majorHAnsi"/>
          <w:sz w:val="20"/>
          <w:szCs w:val="20"/>
        </w:rPr>
        <w:t>: 72–113.</w:t>
      </w:r>
    </w:p>
    <w:p w:rsidR="000B0E2C" w:rsidRPr="00965BC4" w:rsidRDefault="000B0E2C"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Krawczyk</w:t>
      </w:r>
      <w:r w:rsidR="009C213B" w:rsidRPr="00965BC4">
        <w:rPr>
          <w:rFonts w:asciiTheme="majorHAnsi" w:hAnsiTheme="majorHAnsi" w:cstheme="majorHAnsi"/>
          <w:sz w:val="20"/>
          <w:szCs w:val="20"/>
          <w:lang w:val="en-GB"/>
        </w:rPr>
        <w:t>, Jacek B.</w:t>
      </w:r>
      <w:r w:rsidR="00860BC6" w:rsidRPr="00965BC4">
        <w:rPr>
          <w:rFonts w:asciiTheme="majorHAnsi" w:hAnsiTheme="majorHAnsi" w:cstheme="majorHAnsi"/>
          <w:sz w:val="20"/>
          <w:szCs w:val="20"/>
          <w:lang w:val="en-GB"/>
        </w:rPr>
        <w:t>,</w:t>
      </w:r>
      <w:r w:rsidR="009C213B" w:rsidRPr="00965BC4">
        <w:rPr>
          <w:rFonts w:asciiTheme="majorHAnsi" w:hAnsiTheme="majorHAnsi" w:cstheme="majorHAnsi"/>
          <w:sz w:val="20"/>
          <w:szCs w:val="20"/>
          <w:lang w:val="en-GB"/>
        </w:rPr>
        <w:t xml:space="preserve"> and Wilbur Townsend</w:t>
      </w:r>
      <w:r w:rsidR="00860BC6" w:rsidRPr="00965BC4">
        <w:rPr>
          <w:rFonts w:asciiTheme="majorHAnsi" w:hAnsiTheme="majorHAnsi" w:cstheme="majorHAnsi"/>
          <w:sz w:val="20"/>
          <w:szCs w:val="20"/>
          <w:lang w:val="en-GB"/>
        </w:rPr>
        <w:t>.</w:t>
      </w:r>
      <w:r w:rsidR="009C213B" w:rsidRPr="00965BC4">
        <w:rPr>
          <w:rFonts w:asciiTheme="majorHAnsi" w:hAnsiTheme="majorHAnsi" w:cstheme="majorHAnsi"/>
          <w:sz w:val="20"/>
          <w:szCs w:val="20"/>
          <w:lang w:val="en-GB"/>
        </w:rPr>
        <w:t xml:space="preserve"> “New Zealand Inequality and the Struggle between Capital and Labour</w:t>
      </w:r>
      <w:r w:rsidR="003B2F3C" w:rsidRPr="00965BC4">
        <w:rPr>
          <w:rFonts w:asciiTheme="majorHAnsi" w:hAnsiTheme="majorHAnsi" w:cstheme="majorHAnsi"/>
          <w:sz w:val="20"/>
          <w:szCs w:val="20"/>
          <w:lang w:val="en-GB"/>
        </w:rPr>
        <w:t xml:space="preserve">.” SEF Working Paper 02/2015, </w:t>
      </w:r>
      <w:r w:rsidR="009C213B" w:rsidRPr="00965BC4">
        <w:rPr>
          <w:rFonts w:asciiTheme="majorHAnsi" w:hAnsiTheme="majorHAnsi" w:cstheme="majorHAnsi"/>
          <w:sz w:val="20"/>
          <w:szCs w:val="20"/>
          <w:lang w:val="en-GB"/>
        </w:rPr>
        <w:t>School of Economics and Finance, Victoria University of Welling</w:t>
      </w:r>
      <w:r w:rsidR="003B2F3C" w:rsidRPr="00965BC4">
        <w:rPr>
          <w:rFonts w:asciiTheme="majorHAnsi" w:hAnsiTheme="majorHAnsi" w:cstheme="majorHAnsi"/>
          <w:sz w:val="20"/>
          <w:szCs w:val="20"/>
          <w:lang w:val="en-GB"/>
        </w:rPr>
        <w:t>ton, 2015</w:t>
      </w:r>
      <w:r w:rsidR="009C213B" w:rsidRPr="00965BC4">
        <w:rPr>
          <w:rFonts w:asciiTheme="majorHAnsi" w:hAnsiTheme="majorHAnsi" w:cstheme="majorHAnsi"/>
          <w:sz w:val="20"/>
          <w:szCs w:val="20"/>
          <w:lang w:val="en-GB"/>
        </w:rPr>
        <w:t>.</w:t>
      </w:r>
    </w:p>
    <w:p w:rsidR="00CC02EE" w:rsidRPr="00965BC4" w:rsidRDefault="00CC02EE"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Kravis, Irving</w:t>
      </w:r>
      <w:r w:rsidR="00860BC6"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“Relative Income Shares in Fact and Theory</w:t>
      </w:r>
      <w:r w:rsidR="000C4220"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w:t>
      </w:r>
      <w:r w:rsidRPr="00965BC4">
        <w:rPr>
          <w:rFonts w:asciiTheme="majorHAnsi" w:hAnsiTheme="majorHAnsi" w:cstheme="majorHAnsi"/>
          <w:i/>
          <w:sz w:val="20"/>
          <w:szCs w:val="20"/>
          <w:lang w:val="en-GB"/>
        </w:rPr>
        <w:t>American Economic Review</w:t>
      </w:r>
      <w:r w:rsidRPr="00965BC4">
        <w:rPr>
          <w:rFonts w:asciiTheme="majorHAnsi" w:hAnsiTheme="majorHAnsi" w:cstheme="majorHAnsi"/>
          <w:sz w:val="20"/>
          <w:szCs w:val="20"/>
          <w:lang w:val="en-GB"/>
        </w:rPr>
        <w:t xml:space="preserve"> 49</w:t>
      </w:r>
      <w:r w:rsidR="000C4220" w:rsidRPr="00965BC4">
        <w:rPr>
          <w:rFonts w:asciiTheme="majorHAnsi" w:hAnsiTheme="majorHAnsi" w:cstheme="majorHAnsi"/>
          <w:sz w:val="20"/>
          <w:szCs w:val="20"/>
          <w:lang w:val="en-GB"/>
        </w:rPr>
        <w:t>, no. 5 (1959): 917–</w:t>
      </w:r>
      <w:r w:rsidRPr="00965BC4">
        <w:rPr>
          <w:rFonts w:asciiTheme="majorHAnsi" w:hAnsiTheme="majorHAnsi" w:cstheme="majorHAnsi"/>
          <w:sz w:val="20"/>
          <w:szCs w:val="20"/>
          <w:lang w:val="en-GB"/>
        </w:rPr>
        <w:t>49.</w:t>
      </w:r>
    </w:p>
    <w:p w:rsidR="00215BDE" w:rsidRPr="00965BC4" w:rsidRDefault="00215BDE"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Kristal, Tali</w:t>
      </w:r>
      <w:r w:rsidR="00860BC6"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“The Capitalist Machine: Computerization, Workers’ Power, and the Decline in Labor’s Share within U.S. Industries</w:t>
      </w:r>
      <w:r w:rsidR="000C4220"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w:t>
      </w:r>
      <w:r w:rsidRPr="00965BC4">
        <w:rPr>
          <w:rFonts w:asciiTheme="majorHAnsi" w:hAnsiTheme="majorHAnsi" w:cstheme="majorHAnsi"/>
          <w:i/>
          <w:sz w:val="20"/>
          <w:szCs w:val="20"/>
          <w:lang w:val="en-GB"/>
        </w:rPr>
        <w:t>American Sociological Review</w:t>
      </w:r>
      <w:r w:rsidRPr="00965BC4">
        <w:rPr>
          <w:rFonts w:asciiTheme="majorHAnsi" w:hAnsiTheme="majorHAnsi" w:cstheme="majorHAnsi"/>
          <w:sz w:val="20"/>
          <w:szCs w:val="20"/>
          <w:lang w:val="en-GB"/>
        </w:rPr>
        <w:t xml:space="preserve"> 78</w:t>
      </w:r>
      <w:r w:rsidR="000C4220" w:rsidRPr="00965BC4">
        <w:rPr>
          <w:rFonts w:asciiTheme="majorHAnsi" w:hAnsiTheme="majorHAnsi" w:cstheme="majorHAnsi"/>
          <w:sz w:val="20"/>
          <w:szCs w:val="20"/>
          <w:lang w:val="en-GB"/>
        </w:rPr>
        <w:t>, no. 3 (2013): 361–</w:t>
      </w:r>
      <w:r w:rsidRPr="00965BC4">
        <w:rPr>
          <w:rFonts w:asciiTheme="majorHAnsi" w:hAnsiTheme="majorHAnsi" w:cstheme="majorHAnsi"/>
          <w:sz w:val="20"/>
          <w:szCs w:val="20"/>
          <w:lang w:val="en-GB"/>
        </w:rPr>
        <w:t>89.</w:t>
      </w:r>
    </w:p>
    <w:p w:rsidR="00D13D5B" w:rsidRPr="00965BC4" w:rsidRDefault="00D13D5B"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Krueger, Alan B. “Measuring Labor’s Share</w:t>
      </w:r>
      <w:r w:rsidR="003B2F3C"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NBER Working Paper </w:t>
      </w:r>
      <w:r w:rsidR="003B2F3C" w:rsidRPr="00965BC4">
        <w:rPr>
          <w:rFonts w:asciiTheme="majorHAnsi" w:hAnsiTheme="majorHAnsi" w:cstheme="majorHAnsi"/>
          <w:sz w:val="20"/>
          <w:szCs w:val="20"/>
          <w:lang w:val="en-GB"/>
        </w:rPr>
        <w:t>No. 7006, Cambridge, MA, 1999.</w:t>
      </w:r>
    </w:p>
    <w:p w:rsidR="00B21440" w:rsidRPr="00965BC4" w:rsidRDefault="00B21440"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Kuznets, Simon</w:t>
      </w:r>
      <w:r w:rsidR="00860BC6" w:rsidRPr="00965BC4">
        <w:rPr>
          <w:rFonts w:asciiTheme="majorHAnsi" w:hAnsiTheme="majorHAnsi" w:cstheme="majorHAnsi"/>
          <w:sz w:val="20"/>
          <w:szCs w:val="20"/>
          <w:lang w:val="en-GB"/>
        </w:rPr>
        <w:t>.</w:t>
      </w:r>
      <w:r w:rsidR="00ED0197" w:rsidRPr="00965BC4">
        <w:rPr>
          <w:rFonts w:asciiTheme="majorHAnsi" w:hAnsiTheme="majorHAnsi" w:cstheme="majorHAnsi"/>
          <w:sz w:val="20"/>
          <w:szCs w:val="20"/>
          <w:lang w:val="en-GB"/>
        </w:rPr>
        <w:t xml:space="preserve"> </w:t>
      </w:r>
      <w:r w:rsidRPr="00965BC4">
        <w:rPr>
          <w:rFonts w:asciiTheme="majorHAnsi" w:hAnsiTheme="majorHAnsi" w:cstheme="majorHAnsi"/>
          <w:sz w:val="20"/>
          <w:szCs w:val="20"/>
          <w:lang w:val="en-GB"/>
        </w:rPr>
        <w:t>“National Income, 1919–1935</w:t>
      </w:r>
      <w:r w:rsidR="00ED0197"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National Bureau of</w:t>
      </w:r>
      <w:r w:rsidR="00ED0197" w:rsidRPr="00965BC4">
        <w:rPr>
          <w:rFonts w:asciiTheme="majorHAnsi" w:hAnsiTheme="majorHAnsi" w:cstheme="majorHAnsi"/>
          <w:sz w:val="20"/>
          <w:szCs w:val="20"/>
          <w:lang w:val="en-GB"/>
        </w:rPr>
        <w:t xml:space="preserve"> Economic Research Bulletin 66</w:t>
      </w:r>
      <w:r w:rsidR="00DD260D" w:rsidRPr="00965BC4">
        <w:rPr>
          <w:rFonts w:asciiTheme="majorHAnsi" w:hAnsiTheme="majorHAnsi" w:cstheme="majorHAnsi"/>
          <w:sz w:val="20"/>
          <w:szCs w:val="20"/>
          <w:lang w:val="en-GB"/>
        </w:rPr>
        <w:t>,</w:t>
      </w:r>
      <w:r w:rsidR="00ED0197" w:rsidRPr="00965BC4">
        <w:rPr>
          <w:rFonts w:asciiTheme="majorHAnsi" w:hAnsiTheme="majorHAnsi" w:cstheme="majorHAnsi"/>
          <w:sz w:val="20"/>
          <w:szCs w:val="20"/>
          <w:lang w:val="en-GB"/>
        </w:rPr>
        <w:t xml:space="preserve"> </w:t>
      </w:r>
      <w:r w:rsidRPr="00965BC4">
        <w:rPr>
          <w:rFonts w:asciiTheme="majorHAnsi" w:hAnsiTheme="majorHAnsi" w:cstheme="majorHAnsi"/>
          <w:sz w:val="20"/>
          <w:szCs w:val="20"/>
          <w:lang w:val="en-GB"/>
        </w:rPr>
        <w:t>Cam</w:t>
      </w:r>
      <w:r w:rsidR="00DD260D" w:rsidRPr="00965BC4">
        <w:rPr>
          <w:rFonts w:asciiTheme="majorHAnsi" w:hAnsiTheme="majorHAnsi" w:cstheme="majorHAnsi"/>
          <w:sz w:val="20"/>
          <w:szCs w:val="20"/>
          <w:lang w:val="en-GB"/>
        </w:rPr>
        <w:t xml:space="preserve">bridge, MA, </w:t>
      </w:r>
      <w:r w:rsidR="00ED0197" w:rsidRPr="00965BC4">
        <w:rPr>
          <w:rFonts w:asciiTheme="majorHAnsi" w:hAnsiTheme="majorHAnsi" w:cstheme="majorHAnsi"/>
          <w:sz w:val="20"/>
          <w:szCs w:val="20"/>
          <w:lang w:val="en-GB"/>
        </w:rPr>
        <w:t>1937a</w:t>
      </w:r>
      <w:r w:rsidRPr="00965BC4">
        <w:rPr>
          <w:rFonts w:asciiTheme="majorHAnsi" w:hAnsiTheme="majorHAnsi" w:cstheme="majorHAnsi"/>
          <w:sz w:val="20"/>
          <w:szCs w:val="20"/>
          <w:lang w:val="en-GB"/>
        </w:rPr>
        <w:t>.</w:t>
      </w:r>
    </w:p>
    <w:p w:rsidR="00DD3D5D" w:rsidRPr="00965BC4" w:rsidRDefault="00EC75F2"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______</w:t>
      </w:r>
      <w:r w:rsidR="00860BC6" w:rsidRPr="00965BC4">
        <w:rPr>
          <w:rFonts w:asciiTheme="majorHAnsi" w:hAnsiTheme="majorHAnsi" w:cstheme="majorHAnsi"/>
          <w:sz w:val="20"/>
          <w:szCs w:val="20"/>
          <w:lang w:val="en-GB"/>
        </w:rPr>
        <w:t>.</w:t>
      </w:r>
      <w:r w:rsidR="00DD3D5D" w:rsidRPr="00965BC4">
        <w:rPr>
          <w:rFonts w:asciiTheme="majorHAnsi" w:hAnsiTheme="majorHAnsi" w:cstheme="majorHAnsi"/>
          <w:sz w:val="20"/>
          <w:szCs w:val="20"/>
          <w:lang w:val="en-GB"/>
        </w:rPr>
        <w:t xml:space="preserve"> </w:t>
      </w:r>
      <w:r w:rsidR="00DD3D5D" w:rsidRPr="00965BC4">
        <w:rPr>
          <w:rFonts w:asciiTheme="majorHAnsi" w:hAnsiTheme="majorHAnsi" w:cstheme="majorHAnsi"/>
          <w:i/>
          <w:sz w:val="20"/>
          <w:szCs w:val="20"/>
          <w:lang w:val="en-GB"/>
        </w:rPr>
        <w:t>National Income and Capital Formation, 1919–1935</w:t>
      </w:r>
      <w:r w:rsidR="00DD260D" w:rsidRPr="00965BC4">
        <w:rPr>
          <w:rFonts w:asciiTheme="majorHAnsi" w:hAnsiTheme="majorHAnsi" w:cstheme="majorHAnsi"/>
          <w:i/>
          <w:sz w:val="20"/>
          <w:szCs w:val="20"/>
          <w:lang w:val="en-GB"/>
        </w:rPr>
        <w:t>.</w:t>
      </w:r>
      <w:r w:rsidR="00DD260D" w:rsidRPr="00965BC4">
        <w:rPr>
          <w:rFonts w:asciiTheme="majorHAnsi" w:hAnsiTheme="majorHAnsi" w:cstheme="majorHAnsi"/>
          <w:sz w:val="20"/>
          <w:szCs w:val="20"/>
          <w:lang w:val="en-GB"/>
        </w:rPr>
        <w:t xml:space="preserve"> </w:t>
      </w:r>
      <w:r w:rsidR="00DD3D5D" w:rsidRPr="00965BC4">
        <w:rPr>
          <w:rFonts w:asciiTheme="majorHAnsi" w:hAnsiTheme="majorHAnsi" w:cstheme="majorHAnsi"/>
          <w:sz w:val="20"/>
          <w:szCs w:val="20"/>
          <w:lang w:val="en-GB"/>
        </w:rPr>
        <w:t>Nationa</w:t>
      </w:r>
      <w:r w:rsidR="00DD260D" w:rsidRPr="00965BC4">
        <w:rPr>
          <w:rFonts w:asciiTheme="majorHAnsi" w:hAnsiTheme="majorHAnsi" w:cstheme="majorHAnsi"/>
          <w:sz w:val="20"/>
          <w:szCs w:val="20"/>
          <w:lang w:val="en-GB"/>
        </w:rPr>
        <w:t xml:space="preserve">l Bureau of Economic Research, Cambridge, MA, 1937b. </w:t>
      </w:r>
      <w:r w:rsidR="00DD3D5D" w:rsidRPr="00965BC4">
        <w:rPr>
          <w:rFonts w:asciiTheme="majorHAnsi" w:hAnsiTheme="majorHAnsi" w:cstheme="majorHAnsi"/>
          <w:sz w:val="20"/>
          <w:szCs w:val="20"/>
          <w:lang w:val="en-GB"/>
        </w:rPr>
        <w:t>Digitalized and available at: http://www.nber.org/books/kuzn37-1</w:t>
      </w:r>
      <w:r w:rsidR="00DD260D" w:rsidRPr="00965BC4">
        <w:rPr>
          <w:rFonts w:asciiTheme="majorHAnsi" w:hAnsiTheme="majorHAnsi" w:cstheme="majorHAnsi"/>
          <w:sz w:val="20"/>
          <w:szCs w:val="20"/>
          <w:lang w:val="en-GB"/>
        </w:rPr>
        <w:t xml:space="preserve"> (a</w:t>
      </w:r>
      <w:r w:rsidR="006D76B5" w:rsidRPr="00965BC4">
        <w:rPr>
          <w:rFonts w:asciiTheme="majorHAnsi" w:hAnsiTheme="majorHAnsi" w:cstheme="majorHAnsi"/>
          <w:sz w:val="20"/>
          <w:szCs w:val="20"/>
          <w:lang w:val="en-GB"/>
        </w:rPr>
        <w:t>ccessed 12 January</w:t>
      </w:r>
      <w:r w:rsidR="00DD3D5D" w:rsidRPr="00965BC4">
        <w:rPr>
          <w:rFonts w:asciiTheme="majorHAnsi" w:hAnsiTheme="majorHAnsi" w:cstheme="majorHAnsi"/>
          <w:sz w:val="20"/>
          <w:szCs w:val="20"/>
          <w:lang w:val="en-GB"/>
        </w:rPr>
        <w:t xml:space="preserve"> 2017).</w:t>
      </w:r>
    </w:p>
    <w:p w:rsidR="00224DDD" w:rsidRPr="00965BC4" w:rsidRDefault="00224DDD"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Kuznets, Simon, Lillian Epstein</w:t>
      </w:r>
      <w:r w:rsidR="006D76B5"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and Elizabeth Jenks</w:t>
      </w:r>
      <w:r w:rsidR="006D76B5" w:rsidRPr="00965BC4">
        <w:rPr>
          <w:rFonts w:asciiTheme="majorHAnsi" w:hAnsiTheme="majorHAnsi" w:cstheme="majorHAnsi"/>
          <w:sz w:val="20"/>
          <w:szCs w:val="20"/>
          <w:lang w:val="en-GB"/>
        </w:rPr>
        <w:t xml:space="preserve">. </w:t>
      </w:r>
      <w:r w:rsidRPr="00965BC4">
        <w:rPr>
          <w:rFonts w:asciiTheme="majorHAnsi" w:hAnsiTheme="majorHAnsi" w:cstheme="majorHAnsi"/>
          <w:sz w:val="20"/>
          <w:szCs w:val="20"/>
          <w:lang w:val="en-GB"/>
        </w:rPr>
        <w:t xml:space="preserve"> </w:t>
      </w:r>
      <w:r w:rsidRPr="00965BC4">
        <w:rPr>
          <w:rFonts w:asciiTheme="majorHAnsi" w:hAnsiTheme="majorHAnsi" w:cstheme="majorHAnsi"/>
          <w:i/>
          <w:sz w:val="20"/>
          <w:szCs w:val="20"/>
          <w:lang w:val="en-GB"/>
        </w:rPr>
        <w:t>National Income and Its Composition, 1919</w:t>
      </w:r>
      <w:r w:rsidR="006D76B5" w:rsidRPr="00965BC4">
        <w:rPr>
          <w:rFonts w:asciiTheme="majorHAnsi" w:hAnsiTheme="majorHAnsi" w:cstheme="majorHAnsi"/>
          <w:sz w:val="20"/>
          <w:szCs w:val="20"/>
          <w:lang w:val="en-GB"/>
        </w:rPr>
        <w:t>–</w:t>
      </w:r>
      <w:r w:rsidR="00ED0197" w:rsidRPr="00965BC4">
        <w:rPr>
          <w:rFonts w:asciiTheme="majorHAnsi" w:hAnsiTheme="majorHAnsi" w:cstheme="majorHAnsi"/>
          <w:i/>
          <w:sz w:val="20"/>
          <w:szCs w:val="20"/>
          <w:lang w:val="en-GB"/>
        </w:rPr>
        <w:t>1938, v</w:t>
      </w:r>
      <w:r w:rsidRPr="00965BC4">
        <w:rPr>
          <w:rFonts w:asciiTheme="majorHAnsi" w:hAnsiTheme="majorHAnsi" w:cstheme="majorHAnsi"/>
          <w:i/>
          <w:sz w:val="20"/>
          <w:szCs w:val="20"/>
          <w:lang w:val="en-GB"/>
        </w:rPr>
        <w:t>ol</w:t>
      </w:r>
      <w:r w:rsidR="00ED0197" w:rsidRPr="00965BC4">
        <w:rPr>
          <w:rFonts w:asciiTheme="majorHAnsi" w:hAnsiTheme="majorHAnsi" w:cstheme="majorHAnsi"/>
          <w:i/>
          <w:sz w:val="20"/>
          <w:szCs w:val="20"/>
          <w:lang w:val="en-GB"/>
        </w:rPr>
        <w:t>.</w:t>
      </w:r>
      <w:r w:rsidRPr="00965BC4">
        <w:rPr>
          <w:rFonts w:asciiTheme="majorHAnsi" w:hAnsiTheme="majorHAnsi" w:cstheme="majorHAnsi"/>
          <w:i/>
          <w:sz w:val="20"/>
          <w:szCs w:val="20"/>
          <w:lang w:val="en-GB"/>
        </w:rPr>
        <w:t xml:space="preserve"> I</w:t>
      </w:r>
      <w:r w:rsidR="00ED0197" w:rsidRPr="00965BC4">
        <w:rPr>
          <w:rFonts w:asciiTheme="majorHAnsi" w:hAnsiTheme="majorHAnsi" w:cstheme="majorHAnsi"/>
          <w:i/>
          <w:sz w:val="20"/>
          <w:szCs w:val="20"/>
          <w:lang w:val="en-GB"/>
        </w:rPr>
        <w:t>.</w:t>
      </w:r>
      <w:r w:rsidRPr="00965BC4">
        <w:rPr>
          <w:rFonts w:asciiTheme="majorHAnsi" w:hAnsiTheme="majorHAnsi" w:cstheme="majorHAnsi"/>
          <w:i/>
          <w:sz w:val="20"/>
          <w:szCs w:val="20"/>
          <w:lang w:val="en-GB"/>
        </w:rPr>
        <w:t xml:space="preserve"> </w:t>
      </w:r>
      <w:r w:rsidR="00DD260D" w:rsidRPr="00965BC4">
        <w:rPr>
          <w:rFonts w:asciiTheme="majorHAnsi" w:hAnsiTheme="majorHAnsi" w:cstheme="majorHAnsi"/>
          <w:sz w:val="20"/>
          <w:szCs w:val="20"/>
          <w:lang w:val="en-GB"/>
        </w:rPr>
        <w:t>National Bureau of Economic Research, Cambridge, MA</w:t>
      </w:r>
      <w:r w:rsidR="00ED0197" w:rsidRPr="00965BC4">
        <w:rPr>
          <w:rFonts w:asciiTheme="majorHAnsi" w:hAnsiTheme="majorHAnsi" w:cstheme="majorHAnsi"/>
          <w:sz w:val="20"/>
          <w:szCs w:val="20"/>
          <w:lang w:val="en-GB"/>
        </w:rPr>
        <w:t xml:space="preserve">, </w:t>
      </w:r>
      <w:r w:rsidR="006D76B5" w:rsidRPr="00965BC4">
        <w:rPr>
          <w:rFonts w:asciiTheme="majorHAnsi" w:hAnsiTheme="majorHAnsi" w:cstheme="majorHAnsi"/>
          <w:sz w:val="20"/>
          <w:szCs w:val="20"/>
          <w:lang w:val="en-GB"/>
        </w:rPr>
        <w:t>1941</w:t>
      </w:r>
      <w:r w:rsidRPr="00965BC4">
        <w:rPr>
          <w:rFonts w:asciiTheme="majorHAnsi" w:hAnsiTheme="majorHAnsi" w:cstheme="majorHAnsi"/>
          <w:sz w:val="20"/>
          <w:szCs w:val="20"/>
          <w:lang w:val="en-GB"/>
        </w:rPr>
        <w:t>.</w:t>
      </w:r>
    </w:p>
    <w:p w:rsidR="008E13D5" w:rsidRPr="00965BC4" w:rsidRDefault="008E13D5"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Lane, Philip E. “Profits and Wages in Ireland, 1987–1996</w:t>
      </w:r>
      <w:r w:rsidR="006D76B5" w:rsidRPr="00965BC4">
        <w:rPr>
          <w:rFonts w:asciiTheme="majorHAnsi" w:hAnsiTheme="majorHAnsi" w:cstheme="majorHAnsi"/>
          <w:sz w:val="20"/>
          <w:szCs w:val="20"/>
          <w:lang w:val="en-GB"/>
        </w:rPr>
        <w:t xml:space="preserve">.” </w:t>
      </w:r>
      <w:r w:rsidRPr="00965BC4">
        <w:rPr>
          <w:rFonts w:asciiTheme="majorHAnsi" w:hAnsiTheme="majorHAnsi" w:cstheme="majorHAnsi"/>
          <w:sz w:val="20"/>
          <w:szCs w:val="20"/>
          <w:lang w:val="en-GB"/>
        </w:rPr>
        <w:t xml:space="preserve"> </w:t>
      </w:r>
      <w:r w:rsidRPr="00965BC4">
        <w:rPr>
          <w:rFonts w:asciiTheme="majorHAnsi" w:hAnsiTheme="majorHAnsi" w:cstheme="majorHAnsi"/>
          <w:i/>
          <w:sz w:val="20"/>
          <w:szCs w:val="20"/>
          <w:lang w:val="en-GB"/>
        </w:rPr>
        <w:t>Journal of the Statistical and Social Inquiry Society of Ireland</w:t>
      </w:r>
      <w:r w:rsidR="00C843A5" w:rsidRPr="00965BC4">
        <w:rPr>
          <w:rFonts w:asciiTheme="majorHAnsi" w:hAnsiTheme="majorHAnsi" w:cstheme="majorHAnsi"/>
          <w:sz w:val="20"/>
          <w:szCs w:val="20"/>
          <w:lang w:val="en-GB"/>
        </w:rPr>
        <w:t xml:space="preserve"> 27</w:t>
      </w:r>
      <w:r w:rsidR="006D76B5" w:rsidRPr="00965BC4">
        <w:rPr>
          <w:rFonts w:asciiTheme="majorHAnsi" w:hAnsiTheme="majorHAnsi" w:cstheme="majorHAnsi"/>
          <w:sz w:val="20"/>
          <w:szCs w:val="20"/>
          <w:lang w:val="en-GB"/>
        </w:rPr>
        <w:t xml:space="preserve"> (1998): 223–</w:t>
      </w:r>
      <w:r w:rsidR="00C843A5" w:rsidRPr="00965BC4">
        <w:rPr>
          <w:rFonts w:asciiTheme="majorHAnsi" w:hAnsiTheme="majorHAnsi" w:cstheme="majorHAnsi"/>
          <w:sz w:val="20"/>
          <w:szCs w:val="20"/>
          <w:lang w:val="en-GB"/>
        </w:rPr>
        <w:t>52.</w:t>
      </w:r>
    </w:p>
    <w:p w:rsidR="00CC02EE" w:rsidRPr="00965BC4" w:rsidRDefault="00EF4CF2"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Leacy, F.H., ed.</w:t>
      </w:r>
      <w:r w:rsidR="00CC02EE" w:rsidRPr="00965BC4">
        <w:rPr>
          <w:rFonts w:asciiTheme="majorHAnsi" w:hAnsiTheme="majorHAnsi" w:cstheme="majorHAnsi"/>
          <w:sz w:val="20"/>
          <w:szCs w:val="20"/>
          <w:lang w:val="en-GB"/>
        </w:rPr>
        <w:t xml:space="preserve"> </w:t>
      </w:r>
      <w:r w:rsidR="00CC02EE" w:rsidRPr="00965BC4">
        <w:rPr>
          <w:rFonts w:asciiTheme="majorHAnsi" w:hAnsiTheme="majorHAnsi" w:cstheme="majorHAnsi"/>
          <w:i/>
          <w:sz w:val="20"/>
          <w:szCs w:val="20"/>
          <w:lang w:val="en-GB"/>
        </w:rPr>
        <w:t>Historical Statistics of Canada</w:t>
      </w:r>
      <w:r w:rsidRPr="00965BC4">
        <w:rPr>
          <w:rFonts w:asciiTheme="majorHAnsi" w:hAnsiTheme="majorHAnsi" w:cstheme="majorHAnsi"/>
          <w:sz w:val="20"/>
          <w:szCs w:val="20"/>
          <w:lang w:val="en-GB"/>
        </w:rPr>
        <w:t xml:space="preserve"> (Ottawa: Statistics Canada,</w:t>
      </w:r>
      <w:r w:rsidR="00CC02EE" w:rsidRPr="00965BC4">
        <w:rPr>
          <w:rFonts w:asciiTheme="majorHAnsi" w:hAnsiTheme="majorHAnsi" w:cstheme="majorHAnsi"/>
          <w:sz w:val="20"/>
          <w:szCs w:val="20"/>
          <w:lang w:val="en-GB"/>
        </w:rPr>
        <w:t xml:space="preserve"> 2nd edition)</w:t>
      </w:r>
      <w:r w:rsidRPr="00965BC4">
        <w:rPr>
          <w:rFonts w:asciiTheme="majorHAnsi" w:hAnsiTheme="majorHAnsi" w:cstheme="majorHAnsi"/>
          <w:sz w:val="20"/>
          <w:szCs w:val="20"/>
          <w:lang w:val="en-GB"/>
        </w:rPr>
        <w:t>, 1983</w:t>
      </w:r>
      <w:r w:rsidR="00CC02EE" w:rsidRPr="00965BC4">
        <w:rPr>
          <w:rFonts w:asciiTheme="majorHAnsi" w:hAnsiTheme="majorHAnsi" w:cstheme="majorHAnsi"/>
          <w:sz w:val="20"/>
          <w:szCs w:val="20"/>
          <w:lang w:val="en-GB"/>
        </w:rPr>
        <w:t>. Digitalized</w:t>
      </w:r>
      <w:r w:rsidR="00DD3D5D" w:rsidRPr="00965BC4">
        <w:rPr>
          <w:rFonts w:asciiTheme="majorHAnsi" w:hAnsiTheme="majorHAnsi" w:cstheme="majorHAnsi"/>
          <w:sz w:val="20"/>
          <w:szCs w:val="20"/>
          <w:lang w:val="en-GB"/>
        </w:rPr>
        <w:t xml:space="preserve"> and available</w:t>
      </w:r>
      <w:r w:rsidR="00CC02EE" w:rsidRPr="00965BC4">
        <w:rPr>
          <w:rFonts w:asciiTheme="majorHAnsi" w:hAnsiTheme="majorHAnsi" w:cstheme="majorHAnsi"/>
          <w:sz w:val="20"/>
          <w:szCs w:val="20"/>
          <w:lang w:val="en-GB"/>
        </w:rPr>
        <w:t xml:space="preserve"> at </w:t>
      </w:r>
      <w:r w:rsidR="00354E7F" w:rsidRPr="00965BC4">
        <w:rPr>
          <w:rFonts w:asciiTheme="majorHAnsi" w:hAnsiTheme="majorHAnsi" w:cstheme="majorHAnsi"/>
          <w:sz w:val="20"/>
          <w:szCs w:val="20"/>
          <w:lang w:val="en-GB"/>
        </w:rPr>
        <w:t xml:space="preserve">http://www.statcan.gc.ca/pub/11-516-x/index-eng.htm </w:t>
      </w:r>
      <w:r w:rsidRPr="00965BC4">
        <w:rPr>
          <w:rStyle w:val="Hyperlink"/>
          <w:rFonts w:asciiTheme="majorHAnsi" w:hAnsiTheme="majorHAnsi" w:cstheme="majorHAnsi"/>
          <w:color w:val="auto"/>
          <w:sz w:val="20"/>
          <w:szCs w:val="20"/>
          <w:u w:val="none"/>
          <w:lang w:val="en-GB"/>
        </w:rPr>
        <w:t xml:space="preserve">(accessed 10 October </w:t>
      </w:r>
      <w:r w:rsidR="00354E7F" w:rsidRPr="00965BC4">
        <w:rPr>
          <w:rStyle w:val="Hyperlink"/>
          <w:rFonts w:asciiTheme="majorHAnsi" w:hAnsiTheme="majorHAnsi" w:cstheme="majorHAnsi"/>
          <w:color w:val="auto"/>
          <w:sz w:val="20"/>
          <w:szCs w:val="20"/>
          <w:u w:val="none"/>
          <w:lang w:val="en-GB"/>
        </w:rPr>
        <w:t>2016).</w:t>
      </w:r>
    </w:p>
    <w:p w:rsidR="00CC02EE" w:rsidRPr="00965BC4" w:rsidRDefault="00CC02EE"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Lebergott Stanley</w:t>
      </w:r>
      <w:r w:rsidR="00EF4CF2"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w:t>
      </w:r>
      <w:r w:rsidR="00B25C50" w:rsidRPr="00965BC4">
        <w:rPr>
          <w:rFonts w:asciiTheme="majorHAnsi" w:hAnsiTheme="majorHAnsi" w:cstheme="majorHAnsi"/>
          <w:sz w:val="20"/>
          <w:szCs w:val="20"/>
          <w:lang w:val="en-GB"/>
        </w:rPr>
        <w:t>“Factor Shares in the Long Term: Some Theoretical and Statistical Aspects</w:t>
      </w:r>
      <w:r w:rsidR="00EF4CF2" w:rsidRPr="00965BC4">
        <w:rPr>
          <w:rFonts w:asciiTheme="majorHAnsi" w:hAnsiTheme="majorHAnsi" w:cstheme="majorHAnsi"/>
          <w:sz w:val="20"/>
          <w:szCs w:val="20"/>
          <w:lang w:val="en-GB"/>
        </w:rPr>
        <w:t>.” I</w:t>
      </w:r>
      <w:r w:rsidR="00B25C50" w:rsidRPr="00965BC4">
        <w:rPr>
          <w:rFonts w:asciiTheme="majorHAnsi" w:hAnsiTheme="majorHAnsi" w:cstheme="majorHAnsi"/>
          <w:sz w:val="20"/>
          <w:szCs w:val="20"/>
          <w:lang w:val="en-GB"/>
        </w:rPr>
        <w:t xml:space="preserve">n </w:t>
      </w:r>
      <w:r w:rsidR="00B25C50" w:rsidRPr="00965BC4">
        <w:rPr>
          <w:rFonts w:asciiTheme="majorHAnsi" w:hAnsiTheme="majorHAnsi" w:cstheme="majorHAnsi"/>
          <w:i/>
          <w:sz w:val="20"/>
          <w:szCs w:val="20"/>
          <w:lang w:val="en-GB"/>
        </w:rPr>
        <w:t>The Behav</w:t>
      </w:r>
      <w:r w:rsidR="00C177DC" w:rsidRPr="00965BC4">
        <w:rPr>
          <w:rFonts w:asciiTheme="majorHAnsi" w:hAnsiTheme="majorHAnsi" w:cstheme="majorHAnsi"/>
          <w:i/>
          <w:sz w:val="20"/>
          <w:szCs w:val="20"/>
          <w:lang w:val="en-GB"/>
        </w:rPr>
        <w:t>ior o</w:t>
      </w:r>
      <w:r w:rsidR="00B25C50" w:rsidRPr="00965BC4">
        <w:rPr>
          <w:rFonts w:asciiTheme="majorHAnsi" w:hAnsiTheme="majorHAnsi" w:cstheme="majorHAnsi"/>
          <w:i/>
          <w:sz w:val="20"/>
          <w:szCs w:val="20"/>
          <w:lang w:val="en-GB"/>
        </w:rPr>
        <w:t>f Income Shares: Selected Theoretical and Empirical Issues</w:t>
      </w:r>
      <w:r w:rsidR="00EF4CF2" w:rsidRPr="00965BC4">
        <w:rPr>
          <w:rFonts w:asciiTheme="majorHAnsi" w:hAnsiTheme="majorHAnsi" w:cstheme="majorHAnsi"/>
          <w:sz w:val="20"/>
          <w:szCs w:val="20"/>
          <w:lang w:val="en-GB"/>
        </w:rPr>
        <w:t>, edited</w:t>
      </w:r>
      <w:r w:rsidR="00B25C50" w:rsidRPr="00965BC4">
        <w:rPr>
          <w:rFonts w:asciiTheme="majorHAnsi" w:hAnsiTheme="majorHAnsi" w:cstheme="majorHAnsi"/>
          <w:sz w:val="20"/>
          <w:szCs w:val="20"/>
          <w:lang w:val="en-GB"/>
        </w:rPr>
        <w:t xml:space="preserve"> by Charles Schultze and Louis Weiner</w:t>
      </w:r>
      <w:r w:rsidR="00EF4CF2" w:rsidRPr="00965BC4">
        <w:rPr>
          <w:rFonts w:asciiTheme="majorHAnsi" w:hAnsiTheme="majorHAnsi" w:cstheme="majorHAnsi"/>
          <w:sz w:val="20"/>
          <w:szCs w:val="20"/>
          <w:lang w:val="en-GB"/>
        </w:rPr>
        <w:t xml:space="preserve">, 53–100. </w:t>
      </w:r>
      <w:r w:rsidR="00B25C50" w:rsidRPr="00965BC4">
        <w:rPr>
          <w:rFonts w:asciiTheme="majorHAnsi" w:hAnsiTheme="majorHAnsi" w:cstheme="majorHAnsi"/>
          <w:sz w:val="20"/>
          <w:szCs w:val="20"/>
          <w:lang w:val="en-GB"/>
        </w:rPr>
        <w:t>National Bureau of Economic Research</w:t>
      </w:r>
      <w:r w:rsidR="00C177DC" w:rsidRPr="00965BC4">
        <w:rPr>
          <w:rFonts w:asciiTheme="majorHAnsi" w:hAnsiTheme="majorHAnsi" w:cstheme="majorHAnsi"/>
          <w:sz w:val="20"/>
          <w:szCs w:val="20"/>
          <w:lang w:val="en-GB"/>
        </w:rPr>
        <w:t xml:space="preserve">, Cambridge, MA, </w:t>
      </w:r>
      <w:r w:rsidR="00EF4CF2" w:rsidRPr="00965BC4">
        <w:rPr>
          <w:rFonts w:asciiTheme="majorHAnsi" w:hAnsiTheme="majorHAnsi" w:cstheme="majorHAnsi"/>
          <w:sz w:val="20"/>
          <w:szCs w:val="20"/>
          <w:lang w:val="en-GB"/>
        </w:rPr>
        <w:t>1964</w:t>
      </w:r>
      <w:r w:rsidR="00B25C50" w:rsidRPr="00965BC4">
        <w:rPr>
          <w:rFonts w:asciiTheme="majorHAnsi" w:hAnsiTheme="majorHAnsi" w:cstheme="majorHAnsi"/>
          <w:sz w:val="20"/>
          <w:szCs w:val="20"/>
          <w:lang w:val="en-GB"/>
        </w:rPr>
        <w:t>. Available at http://papers.</w:t>
      </w:r>
      <w:r w:rsidR="00380C1D">
        <w:rPr>
          <w:rFonts w:asciiTheme="majorHAnsi" w:hAnsiTheme="majorHAnsi" w:cstheme="majorHAnsi"/>
          <w:sz w:val="20"/>
          <w:szCs w:val="20"/>
          <w:lang w:val="en-GB"/>
        </w:rPr>
        <w:br/>
      </w:r>
      <w:r w:rsidR="00B25C50" w:rsidRPr="00965BC4">
        <w:rPr>
          <w:rFonts w:asciiTheme="majorHAnsi" w:hAnsiTheme="majorHAnsi" w:cstheme="majorHAnsi"/>
          <w:sz w:val="20"/>
          <w:szCs w:val="20"/>
          <w:lang w:val="en-GB"/>
        </w:rPr>
        <w:t>nber.org/books/unkn64-1</w:t>
      </w:r>
      <w:r w:rsidR="006B1CD5" w:rsidRPr="00965BC4">
        <w:rPr>
          <w:rFonts w:asciiTheme="majorHAnsi" w:hAnsiTheme="majorHAnsi" w:cstheme="majorHAnsi"/>
          <w:sz w:val="20"/>
          <w:szCs w:val="20"/>
          <w:lang w:val="en-GB"/>
        </w:rPr>
        <w:t>.</w:t>
      </w:r>
    </w:p>
    <w:p w:rsidR="004F439B" w:rsidRPr="00965BC4" w:rsidRDefault="002E6E4A"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 xml:space="preserve">Leigh, Andrew. “Top Incomes.” In </w:t>
      </w:r>
      <w:r w:rsidRPr="00965BC4">
        <w:rPr>
          <w:rFonts w:asciiTheme="majorHAnsi" w:hAnsiTheme="majorHAnsi" w:cstheme="majorHAnsi"/>
          <w:i/>
          <w:sz w:val="20"/>
          <w:szCs w:val="20"/>
          <w:lang w:val="en-GB"/>
        </w:rPr>
        <w:t>The Oxford Handbook of Economic Inequality</w:t>
      </w:r>
      <w:r w:rsidRPr="00965BC4">
        <w:rPr>
          <w:rFonts w:asciiTheme="majorHAnsi" w:hAnsiTheme="majorHAnsi" w:cstheme="majorHAnsi"/>
          <w:sz w:val="20"/>
          <w:szCs w:val="20"/>
          <w:lang w:val="en-GB"/>
        </w:rPr>
        <w:t xml:space="preserve">, edited by </w:t>
      </w:r>
      <w:r w:rsidR="004F439B" w:rsidRPr="00965BC4">
        <w:rPr>
          <w:rFonts w:asciiTheme="majorHAnsi" w:hAnsiTheme="majorHAnsi" w:cstheme="majorHAnsi"/>
          <w:sz w:val="20"/>
          <w:szCs w:val="20"/>
          <w:lang w:val="en-GB"/>
        </w:rPr>
        <w:t>W. Salverda, B. No</w:t>
      </w:r>
      <w:r w:rsidRPr="00965BC4">
        <w:rPr>
          <w:rFonts w:asciiTheme="majorHAnsi" w:hAnsiTheme="majorHAnsi" w:cstheme="majorHAnsi"/>
          <w:sz w:val="20"/>
          <w:szCs w:val="20"/>
          <w:lang w:val="en-GB"/>
        </w:rPr>
        <w:t xml:space="preserve">lan, and T. Smeeding. </w:t>
      </w:r>
      <w:r w:rsidR="004F439B" w:rsidRPr="00965BC4">
        <w:rPr>
          <w:rFonts w:asciiTheme="majorHAnsi" w:hAnsiTheme="majorHAnsi" w:cstheme="majorHAnsi"/>
          <w:sz w:val="20"/>
          <w:szCs w:val="20"/>
          <w:lang w:val="en-GB"/>
        </w:rPr>
        <w:t xml:space="preserve">Oxford: Oxford </w:t>
      </w:r>
      <w:r w:rsidR="00B25C50" w:rsidRPr="00965BC4">
        <w:rPr>
          <w:rFonts w:asciiTheme="majorHAnsi" w:hAnsiTheme="majorHAnsi" w:cstheme="majorHAnsi"/>
          <w:sz w:val="20"/>
          <w:szCs w:val="20"/>
          <w:lang w:val="en-GB"/>
        </w:rPr>
        <w:t>University</w:t>
      </w:r>
      <w:r w:rsidRPr="00965BC4">
        <w:rPr>
          <w:rFonts w:asciiTheme="majorHAnsi" w:hAnsiTheme="majorHAnsi" w:cstheme="majorHAnsi"/>
          <w:sz w:val="20"/>
          <w:szCs w:val="20"/>
          <w:lang w:val="en-GB"/>
        </w:rPr>
        <w:t xml:space="preserve"> Press, 2009.</w:t>
      </w:r>
    </w:p>
    <w:p w:rsidR="00A81A99" w:rsidRPr="00965BC4" w:rsidRDefault="00A81A99"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Lie, Einar</w:t>
      </w:r>
      <w:r w:rsidR="000E19C7" w:rsidRPr="00965BC4">
        <w:rPr>
          <w:rFonts w:asciiTheme="majorHAnsi" w:hAnsiTheme="majorHAnsi" w:cstheme="majorHAnsi"/>
          <w:sz w:val="20"/>
          <w:szCs w:val="20"/>
          <w:lang w:val="en-GB"/>
        </w:rPr>
        <w:t xml:space="preserve">. </w:t>
      </w:r>
      <w:r w:rsidRPr="00965BC4">
        <w:rPr>
          <w:rFonts w:asciiTheme="majorHAnsi" w:hAnsiTheme="majorHAnsi" w:cstheme="majorHAnsi"/>
          <w:sz w:val="20"/>
          <w:szCs w:val="20"/>
          <w:lang w:val="en-GB"/>
        </w:rPr>
        <w:t>“The ‘Protestant’ View: The Norwegian and Scandinavian Approach to National Accounting in the Postwar Period</w:t>
      </w:r>
      <w:r w:rsidR="0033440A"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w:t>
      </w:r>
      <w:r w:rsidRPr="00965BC4">
        <w:rPr>
          <w:rFonts w:asciiTheme="majorHAnsi" w:hAnsiTheme="majorHAnsi" w:cstheme="majorHAnsi"/>
          <w:i/>
          <w:sz w:val="20"/>
          <w:szCs w:val="20"/>
          <w:lang w:val="en-GB"/>
        </w:rPr>
        <w:t>History of Political Economy</w:t>
      </w:r>
      <w:r w:rsidRPr="00965BC4">
        <w:rPr>
          <w:rFonts w:asciiTheme="majorHAnsi" w:hAnsiTheme="majorHAnsi" w:cstheme="majorHAnsi"/>
          <w:sz w:val="20"/>
          <w:szCs w:val="20"/>
          <w:lang w:val="en-GB"/>
        </w:rPr>
        <w:t xml:space="preserve"> 39</w:t>
      </w:r>
      <w:r w:rsidR="0033440A" w:rsidRPr="00965BC4">
        <w:rPr>
          <w:rFonts w:asciiTheme="majorHAnsi" w:hAnsiTheme="majorHAnsi" w:cstheme="majorHAnsi"/>
          <w:sz w:val="20"/>
          <w:szCs w:val="20"/>
          <w:lang w:val="en-GB"/>
        </w:rPr>
        <w:t>, no. 4 (2007): 713–</w:t>
      </w:r>
      <w:r w:rsidRPr="00965BC4">
        <w:rPr>
          <w:rFonts w:asciiTheme="majorHAnsi" w:hAnsiTheme="majorHAnsi" w:cstheme="majorHAnsi"/>
          <w:sz w:val="20"/>
          <w:szCs w:val="20"/>
          <w:lang w:val="en-GB"/>
        </w:rPr>
        <w:t>34.</w:t>
      </w:r>
    </w:p>
    <w:p w:rsidR="00A5225D" w:rsidRPr="00965BC4" w:rsidRDefault="00A5225D"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 xml:space="preserve">Lineham, B.T. “New Zealand's </w:t>
      </w:r>
      <w:r w:rsidR="0033440A" w:rsidRPr="00965BC4">
        <w:rPr>
          <w:rFonts w:asciiTheme="majorHAnsi" w:hAnsiTheme="majorHAnsi" w:cstheme="majorHAnsi"/>
          <w:sz w:val="20"/>
          <w:szCs w:val="20"/>
          <w:lang w:val="en-US"/>
        </w:rPr>
        <w:t>Gross Domestic Product</w:t>
      </w:r>
      <w:r w:rsidRPr="00965BC4">
        <w:rPr>
          <w:rFonts w:asciiTheme="majorHAnsi" w:hAnsiTheme="majorHAnsi" w:cstheme="majorHAnsi"/>
          <w:sz w:val="20"/>
          <w:szCs w:val="20"/>
          <w:lang w:val="en-US"/>
        </w:rPr>
        <w:t>, 1918/</w:t>
      </w:r>
      <w:r w:rsidR="0033440A" w:rsidRPr="00965BC4">
        <w:rPr>
          <w:rFonts w:asciiTheme="majorHAnsi" w:hAnsiTheme="majorHAnsi" w:cstheme="majorHAnsi"/>
          <w:sz w:val="20"/>
          <w:szCs w:val="20"/>
          <w:lang w:val="en-US"/>
        </w:rPr>
        <w:t>19</w:t>
      </w:r>
      <w:r w:rsidRPr="00965BC4">
        <w:rPr>
          <w:rFonts w:asciiTheme="majorHAnsi" w:hAnsiTheme="majorHAnsi" w:cstheme="majorHAnsi"/>
          <w:sz w:val="20"/>
          <w:szCs w:val="20"/>
          <w:lang w:val="en-US"/>
        </w:rPr>
        <w:t>38</w:t>
      </w:r>
      <w:r w:rsidR="0033440A" w:rsidRPr="00965BC4">
        <w:rPr>
          <w:rFonts w:asciiTheme="majorHAnsi" w:hAnsiTheme="majorHAnsi" w:cstheme="majorHAnsi"/>
          <w:sz w:val="20"/>
          <w:szCs w:val="20"/>
          <w:lang w:val="en-US"/>
        </w:rPr>
        <w:t xml:space="preserve">.” </w:t>
      </w:r>
      <w:r w:rsidRPr="00965BC4">
        <w:rPr>
          <w:rFonts w:asciiTheme="majorHAnsi" w:hAnsiTheme="majorHAnsi" w:cstheme="majorHAnsi"/>
          <w:i/>
          <w:sz w:val="20"/>
          <w:szCs w:val="20"/>
          <w:lang w:val="en-US"/>
        </w:rPr>
        <w:t>New Zealand Economic Papers</w:t>
      </w:r>
      <w:r w:rsidR="00B25C50" w:rsidRPr="00965BC4">
        <w:rPr>
          <w:rFonts w:asciiTheme="majorHAnsi" w:hAnsiTheme="majorHAnsi" w:cstheme="majorHAnsi"/>
          <w:sz w:val="20"/>
          <w:szCs w:val="20"/>
          <w:lang w:val="en-US"/>
        </w:rPr>
        <w:t xml:space="preserve"> </w:t>
      </w:r>
      <w:r w:rsidRPr="00965BC4">
        <w:rPr>
          <w:rFonts w:asciiTheme="majorHAnsi" w:hAnsiTheme="majorHAnsi" w:cstheme="majorHAnsi"/>
          <w:sz w:val="20"/>
          <w:szCs w:val="20"/>
          <w:lang w:val="en-US"/>
        </w:rPr>
        <w:t>2</w:t>
      </w:r>
      <w:r w:rsidR="0033440A" w:rsidRPr="00965BC4">
        <w:rPr>
          <w:rFonts w:asciiTheme="majorHAnsi" w:hAnsiTheme="majorHAnsi" w:cstheme="majorHAnsi"/>
          <w:sz w:val="20"/>
          <w:szCs w:val="20"/>
          <w:lang w:val="en-US"/>
        </w:rPr>
        <w:t xml:space="preserve"> (1968)</w:t>
      </w:r>
      <w:r w:rsidRPr="00965BC4">
        <w:rPr>
          <w:rFonts w:asciiTheme="majorHAnsi" w:hAnsiTheme="majorHAnsi" w:cstheme="majorHAnsi"/>
          <w:sz w:val="20"/>
          <w:szCs w:val="20"/>
          <w:lang w:val="en-US"/>
        </w:rPr>
        <w:t>: 15–26.</w:t>
      </w:r>
    </w:p>
    <w:p w:rsidR="00CF6539" w:rsidRPr="00965BC4" w:rsidRDefault="00CF6539"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Linehan, Tom</w:t>
      </w:r>
      <w:r w:rsidR="002E6E4A"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and Michael Lucey</w:t>
      </w:r>
      <w:r w:rsidR="002E6E4A"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“The Compilation of the First Official Set of Irish National Accounts, 1938–44</w:t>
      </w:r>
      <w:r w:rsidR="002E6E4A" w:rsidRPr="00965BC4">
        <w:rPr>
          <w:rFonts w:asciiTheme="majorHAnsi" w:hAnsiTheme="majorHAnsi" w:cstheme="majorHAnsi"/>
          <w:sz w:val="20"/>
          <w:szCs w:val="20"/>
          <w:lang w:val="en-US"/>
        </w:rPr>
        <w:t>.”</w:t>
      </w:r>
      <w:r w:rsidRPr="00965BC4">
        <w:rPr>
          <w:rFonts w:asciiTheme="majorHAnsi" w:hAnsiTheme="majorHAnsi" w:cstheme="majorHAnsi"/>
          <w:sz w:val="20"/>
          <w:szCs w:val="20"/>
          <w:lang w:val="en-GB"/>
        </w:rPr>
        <w:t xml:space="preserve"> </w:t>
      </w:r>
      <w:r w:rsidR="002E6E4A" w:rsidRPr="00965BC4">
        <w:rPr>
          <w:rFonts w:asciiTheme="majorHAnsi" w:hAnsiTheme="majorHAnsi" w:cstheme="majorHAnsi"/>
          <w:sz w:val="20"/>
          <w:szCs w:val="20"/>
          <w:lang w:val="en-US"/>
        </w:rPr>
        <w:t>P</w:t>
      </w:r>
      <w:r w:rsidRPr="00965BC4">
        <w:rPr>
          <w:rFonts w:asciiTheme="majorHAnsi" w:hAnsiTheme="majorHAnsi" w:cstheme="majorHAnsi"/>
          <w:sz w:val="20"/>
          <w:szCs w:val="20"/>
          <w:lang w:val="en-US"/>
        </w:rPr>
        <w:t>aper presented at the Historical National Accounts Group for Ireland, Dublin</w:t>
      </w:r>
      <w:r w:rsidR="002E6E4A"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28 January 2000.</w:t>
      </w:r>
      <w:r w:rsidR="002E6E4A" w:rsidRPr="00965BC4">
        <w:rPr>
          <w:rFonts w:asciiTheme="majorHAnsi" w:hAnsiTheme="majorHAnsi" w:cstheme="majorHAnsi"/>
          <w:sz w:val="20"/>
          <w:szCs w:val="20"/>
          <w:lang w:val="en-US"/>
        </w:rPr>
        <w:t xml:space="preserve"> </w:t>
      </w:r>
    </w:p>
    <w:p w:rsidR="00961616" w:rsidRPr="00965BC4" w:rsidRDefault="00961616"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Lobell, Håkan, Lennart Schön</w:t>
      </w:r>
      <w:r w:rsidR="0033440A"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and Olle Krantz</w:t>
      </w:r>
      <w:r w:rsidR="0033440A"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“Swedish Historical National Accounts, 1800–2000: Principles and Implications of a New Generation</w:t>
      </w:r>
      <w:r w:rsidR="0033440A"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w:t>
      </w:r>
      <w:r w:rsidRPr="00965BC4">
        <w:rPr>
          <w:rFonts w:asciiTheme="majorHAnsi" w:hAnsiTheme="majorHAnsi" w:cstheme="majorHAnsi"/>
          <w:i/>
          <w:sz w:val="20"/>
          <w:szCs w:val="20"/>
          <w:lang w:val="en-GB"/>
        </w:rPr>
        <w:t>Scandinavian Economic History Review</w:t>
      </w:r>
      <w:r w:rsidR="0033440A" w:rsidRPr="00965BC4">
        <w:rPr>
          <w:rFonts w:asciiTheme="majorHAnsi" w:hAnsiTheme="majorHAnsi" w:cstheme="majorHAnsi"/>
          <w:sz w:val="20"/>
          <w:szCs w:val="20"/>
          <w:lang w:val="en-GB"/>
        </w:rPr>
        <w:t xml:space="preserve"> 56, no. 2 (2008): 142–</w:t>
      </w:r>
      <w:r w:rsidRPr="00965BC4">
        <w:rPr>
          <w:rFonts w:asciiTheme="majorHAnsi" w:hAnsiTheme="majorHAnsi" w:cstheme="majorHAnsi"/>
          <w:sz w:val="20"/>
          <w:szCs w:val="20"/>
          <w:lang w:val="en-GB"/>
        </w:rPr>
        <w:t>59.</w:t>
      </w:r>
    </w:p>
    <w:p w:rsidR="00014551" w:rsidRPr="00965BC4" w:rsidRDefault="00014551"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Luoma Arto</w:t>
      </w:r>
      <w:r w:rsidR="0033440A"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and Jani Luoto</w:t>
      </w:r>
      <w:r w:rsidR="0033440A" w:rsidRPr="00965BC4">
        <w:rPr>
          <w:rFonts w:asciiTheme="majorHAnsi" w:hAnsiTheme="majorHAnsi" w:cstheme="majorHAnsi"/>
          <w:sz w:val="20"/>
          <w:szCs w:val="20"/>
          <w:lang w:val="en-US"/>
        </w:rPr>
        <w:t>. “</w:t>
      </w:r>
      <w:r w:rsidRPr="00965BC4">
        <w:rPr>
          <w:rFonts w:asciiTheme="majorHAnsi" w:hAnsiTheme="majorHAnsi" w:cstheme="majorHAnsi"/>
          <w:sz w:val="20"/>
          <w:szCs w:val="20"/>
          <w:lang w:val="en-US"/>
        </w:rPr>
        <w:t>The Aggregate Production Function of the Finnish Economy in the Twentieth Cen</w:t>
      </w:r>
      <w:r w:rsidR="0033440A" w:rsidRPr="00965BC4">
        <w:rPr>
          <w:rFonts w:asciiTheme="majorHAnsi" w:hAnsiTheme="majorHAnsi" w:cstheme="majorHAnsi"/>
          <w:sz w:val="20"/>
          <w:szCs w:val="20"/>
          <w:lang w:val="en-US"/>
        </w:rPr>
        <w:t>tury.”</w:t>
      </w:r>
      <w:r w:rsidRPr="00965BC4">
        <w:rPr>
          <w:rFonts w:asciiTheme="majorHAnsi" w:hAnsiTheme="majorHAnsi" w:cstheme="majorHAnsi"/>
          <w:sz w:val="20"/>
          <w:szCs w:val="20"/>
          <w:lang w:val="en-US"/>
        </w:rPr>
        <w:t xml:space="preserve"> </w:t>
      </w:r>
      <w:r w:rsidRPr="00965BC4">
        <w:rPr>
          <w:rFonts w:asciiTheme="majorHAnsi" w:hAnsiTheme="majorHAnsi" w:cstheme="majorHAnsi"/>
          <w:i/>
          <w:sz w:val="20"/>
          <w:szCs w:val="20"/>
          <w:lang w:val="en-US"/>
        </w:rPr>
        <w:t>Southern Economic Journal</w:t>
      </w:r>
      <w:r w:rsidR="0033440A" w:rsidRPr="00965BC4">
        <w:rPr>
          <w:rFonts w:asciiTheme="majorHAnsi" w:hAnsiTheme="majorHAnsi" w:cstheme="majorHAnsi"/>
          <w:sz w:val="20"/>
          <w:szCs w:val="20"/>
          <w:lang w:val="en-US"/>
        </w:rPr>
        <w:t xml:space="preserve"> 76, no. 3 (2010): 723–</w:t>
      </w:r>
      <w:r w:rsidRPr="00965BC4">
        <w:rPr>
          <w:rFonts w:asciiTheme="majorHAnsi" w:hAnsiTheme="majorHAnsi" w:cstheme="majorHAnsi"/>
          <w:sz w:val="20"/>
          <w:szCs w:val="20"/>
          <w:lang w:val="en-US"/>
        </w:rPr>
        <w:t>37.</w:t>
      </w:r>
    </w:p>
    <w:p w:rsidR="00424BF1" w:rsidRPr="00965BC4" w:rsidRDefault="00424BF1" w:rsidP="00A34F90">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Maddock, Rodney</w:t>
      </w:r>
      <w:r w:rsidR="00A34F90"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and Ian W. McLean</w:t>
      </w:r>
      <w:r w:rsidR="00A34F90"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“Introduction</w:t>
      </w:r>
      <w:r w:rsidR="00A34F90" w:rsidRPr="00965BC4">
        <w:rPr>
          <w:rFonts w:asciiTheme="majorHAnsi" w:hAnsiTheme="majorHAnsi" w:cstheme="majorHAnsi"/>
          <w:sz w:val="20"/>
          <w:szCs w:val="20"/>
          <w:lang w:val="en-US"/>
        </w:rPr>
        <w:t>.” I</w:t>
      </w:r>
      <w:r w:rsidRPr="00965BC4">
        <w:rPr>
          <w:rFonts w:asciiTheme="majorHAnsi" w:hAnsiTheme="majorHAnsi" w:cstheme="majorHAnsi"/>
          <w:sz w:val="20"/>
          <w:szCs w:val="20"/>
          <w:lang w:val="en-US"/>
        </w:rPr>
        <w:t xml:space="preserve">n </w:t>
      </w:r>
      <w:r w:rsidRPr="00965BC4">
        <w:rPr>
          <w:rFonts w:asciiTheme="majorHAnsi" w:hAnsiTheme="majorHAnsi" w:cstheme="majorHAnsi"/>
          <w:i/>
          <w:sz w:val="20"/>
          <w:szCs w:val="20"/>
          <w:lang w:val="en-US"/>
        </w:rPr>
        <w:t>The Australian Economy in the Long Run</w:t>
      </w:r>
      <w:r w:rsidR="00A34F90" w:rsidRPr="00965BC4">
        <w:rPr>
          <w:rFonts w:asciiTheme="majorHAnsi" w:hAnsiTheme="majorHAnsi" w:cstheme="majorHAnsi"/>
          <w:sz w:val="20"/>
          <w:szCs w:val="20"/>
          <w:lang w:val="en-US"/>
        </w:rPr>
        <w:t>, edited</w:t>
      </w:r>
      <w:r w:rsidRPr="00965BC4">
        <w:rPr>
          <w:rFonts w:asciiTheme="majorHAnsi" w:hAnsiTheme="majorHAnsi" w:cstheme="majorHAnsi"/>
          <w:sz w:val="20"/>
          <w:szCs w:val="20"/>
          <w:lang w:val="en-US"/>
        </w:rPr>
        <w:t xml:space="preserve"> by Rodney Maddock and Ian W. McLean</w:t>
      </w:r>
      <w:r w:rsidR="00A34F90" w:rsidRPr="00965BC4">
        <w:rPr>
          <w:rFonts w:asciiTheme="majorHAnsi" w:hAnsiTheme="majorHAnsi" w:cstheme="majorHAnsi"/>
          <w:sz w:val="20"/>
          <w:szCs w:val="20"/>
          <w:lang w:val="en-US"/>
        </w:rPr>
        <w:t xml:space="preserve">, 1–4. </w:t>
      </w:r>
      <w:r w:rsidRPr="00965BC4">
        <w:rPr>
          <w:rFonts w:asciiTheme="majorHAnsi" w:hAnsiTheme="majorHAnsi" w:cstheme="majorHAnsi"/>
          <w:sz w:val="20"/>
          <w:szCs w:val="20"/>
          <w:lang w:val="en-US"/>
        </w:rPr>
        <w:t>Cambridge: Cambr</w:t>
      </w:r>
      <w:r w:rsidR="00A34F90" w:rsidRPr="00965BC4">
        <w:rPr>
          <w:rFonts w:asciiTheme="majorHAnsi" w:hAnsiTheme="majorHAnsi" w:cstheme="majorHAnsi"/>
          <w:sz w:val="20"/>
          <w:szCs w:val="20"/>
          <w:lang w:val="en-US"/>
        </w:rPr>
        <w:t>idge University Press, 1987</w:t>
      </w:r>
      <w:r w:rsidR="00834592" w:rsidRPr="00965BC4">
        <w:rPr>
          <w:rFonts w:asciiTheme="majorHAnsi" w:hAnsiTheme="majorHAnsi" w:cstheme="majorHAnsi"/>
          <w:sz w:val="20"/>
          <w:szCs w:val="20"/>
          <w:lang w:val="en-US"/>
        </w:rPr>
        <w:t>a</w:t>
      </w:r>
      <w:r w:rsidR="00A34F90" w:rsidRPr="00965BC4">
        <w:rPr>
          <w:rFonts w:asciiTheme="majorHAnsi" w:hAnsiTheme="majorHAnsi" w:cstheme="majorHAnsi"/>
          <w:sz w:val="20"/>
          <w:szCs w:val="20"/>
          <w:lang w:val="en-US"/>
        </w:rPr>
        <w:t>.</w:t>
      </w:r>
    </w:p>
    <w:p w:rsidR="00424BF1" w:rsidRPr="00965BC4" w:rsidRDefault="00EC75F2"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______.</w:t>
      </w:r>
      <w:r w:rsidR="00424BF1" w:rsidRPr="00965BC4">
        <w:rPr>
          <w:rFonts w:asciiTheme="majorHAnsi" w:hAnsiTheme="majorHAnsi" w:cstheme="majorHAnsi"/>
          <w:sz w:val="20"/>
          <w:szCs w:val="20"/>
          <w:lang w:val="en-US"/>
        </w:rPr>
        <w:t xml:space="preserve"> “The Australian Economy in the Very Long Run</w:t>
      </w:r>
      <w:r w:rsidR="00A34F90" w:rsidRPr="00965BC4">
        <w:rPr>
          <w:rFonts w:asciiTheme="majorHAnsi" w:hAnsiTheme="majorHAnsi" w:cstheme="majorHAnsi"/>
          <w:sz w:val="20"/>
          <w:szCs w:val="20"/>
          <w:lang w:val="en-US"/>
        </w:rPr>
        <w:t>.” I</w:t>
      </w:r>
      <w:r w:rsidR="00424BF1" w:rsidRPr="00965BC4">
        <w:rPr>
          <w:rFonts w:asciiTheme="majorHAnsi" w:hAnsiTheme="majorHAnsi" w:cstheme="majorHAnsi"/>
          <w:sz w:val="20"/>
          <w:szCs w:val="20"/>
          <w:lang w:val="en-US"/>
        </w:rPr>
        <w:t xml:space="preserve">n </w:t>
      </w:r>
      <w:r w:rsidR="00424BF1" w:rsidRPr="00965BC4">
        <w:rPr>
          <w:rFonts w:asciiTheme="majorHAnsi" w:hAnsiTheme="majorHAnsi" w:cstheme="majorHAnsi"/>
          <w:i/>
          <w:sz w:val="20"/>
          <w:szCs w:val="20"/>
          <w:lang w:val="en-US"/>
        </w:rPr>
        <w:t>The Australian Economy in the Long Run</w:t>
      </w:r>
      <w:r w:rsidR="00A34F90" w:rsidRPr="00965BC4">
        <w:rPr>
          <w:rFonts w:asciiTheme="majorHAnsi" w:hAnsiTheme="majorHAnsi" w:cstheme="majorHAnsi"/>
          <w:sz w:val="20"/>
          <w:szCs w:val="20"/>
          <w:lang w:val="en-US"/>
        </w:rPr>
        <w:t>, edited</w:t>
      </w:r>
      <w:r w:rsidR="00424BF1" w:rsidRPr="00965BC4">
        <w:rPr>
          <w:rFonts w:asciiTheme="majorHAnsi" w:hAnsiTheme="majorHAnsi" w:cstheme="majorHAnsi"/>
          <w:sz w:val="20"/>
          <w:szCs w:val="20"/>
          <w:lang w:val="en-US"/>
        </w:rPr>
        <w:t xml:space="preserve"> by Rodney Maddock and Ian W. McLean</w:t>
      </w:r>
      <w:r w:rsidR="00A34F90" w:rsidRPr="00965BC4">
        <w:rPr>
          <w:rFonts w:asciiTheme="majorHAnsi" w:hAnsiTheme="majorHAnsi" w:cstheme="majorHAnsi"/>
          <w:sz w:val="20"/>
          <w:szCs w:val="20"/>
          <w:lang w:val="en-US"/>
        </w:rPr>
        <w:t xml:space="preserve">, 5–30. </w:t>
      </w:r>
      <w:r w:rsidR="00424BF1" w:rsidRPr="00965BC4">
        <w:rPr>
          <w:rFonts w:asciiTheme="majorHAnsi" w:hAnsiTheme="majorHAnsi" w:cstheme="majorHAnsi"/>
          <w:sz w:val="20"/>
          <w:szCs w:val="20"/>
          <w:lang w:val="en-US"/>
        </w:rPr>
        <w:t>Cambridge: Cambr</w:t>
      </w:r>
      <w:r w:rsidR="00A34F90" w:rsidRPr="00965BC4">
        <w:rPr>
          <w:rFonts w:asciiTheme="majorHAnsi" w:hAnsiTheme="majorHAnsi" w:cstheme="majorHAnsi"/>
          <w:sz w:val="20"/>
          <w:szCs w:val="20"/>
          <w:lang w:val="en-US"/>
        </w:rPr>
        <w:t>idge University Press, 1987</w:t>
      </w:r>
      <w:r w:rsidR="00834592" w:rsidRPr="00965BC4">
        <w:rPr>
          <w:rFonts w:asciiTheme="majorHAnsi" w:hAnsiTheme="majorHAnsi" w:cstheme="majorHAnsi"/>
          <w:sz w:val="20"/>
          <w:szCs w:val="20"/>
          <w:lang w:val="en-US"/>
        </w:rPr>
        <w:t>b</w:t>
      </w:r>
      <w:r w:rsidR="00424BF1" w:rsidRPr="00965BC4">
        <w:rPr>
          <w:rFonts w:asciiTheme="majorHAnsi" w:hAnsiTheme="majorHAnsi" w:cstheme="majorHAnsi"/>
          <w:sz w:val="20"/>
          <w:szCs w:val="20"/>
          <w:lang w:val="en-US"/>
        </w:rPr>
        <w:t>.</w:t>
      </w:r>
    </w:p>
    <w:p w:rsidR="000D5470" w:rsidRPr="00965BC4" w:rsidRDefault="000D5470"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Marcuss, Rosemary D.</w:t>
      </w:r>
      <w:r w:rsidR="00134B94"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and Richard E. Kane</w:t>
      </w:r>
      <w:r w:rsidR="0033440A"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“U.S. National Income and Product Statistics: Born of the Great Depression and </w:t>
      </w:r>
      <w:r w:rsidR="0033440A" w:rsidRPr="00965BC4">
        <w:rPr>
          <w:rFonts w:asciiTheme="majorHAnsi" w:hAnsiTheme="majorHAnsi" w:cstheme="majorHAnsi"/>
          <w:sz w:val="20"/>
          <w:szCs w:val="20"/>
          <w:lang w:val="en-US"/>
        </w:rPr>
        <w:t>WW</w:t>
      </w:r>
      <w:r w:rsidRPr="00965BC4">
        <w:rPr>
          <w:rFonts w:asciiTheme="majorHAnsi" w:hAnsiTheme="majorHAnsi" w:cstheme="majorHAnsi"/>
          <w:sz w:val="20"/>
          <w:szCs w:val="20"/>
          <w:lang w:val="en-US"/>
        </w:rPr>
        <w:t>II</w:t>
      </w:r>
      <w:r w:rsidR="0033440A"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w:t>
      </w:r>
      <w:r w:rsidRPr="00965BC4">
        <w:rPr>
          <w:rFonts w:asciiTheme="majorHAnsi" w:hAnsiTheme="majorHAnsi" w:cstheme="majorHAnsi"/>
          <w:i/>
          <w:sz w:val="20"/>
          <w:szCs w:val="20"/>
          <w:lang w:val="en-US"/>
        </w:rPr>
        <w:t>Survey of Current Business</w:t>
      </w:r>
      <w:r w:rsidRPr="00965BC4">
        <w:rPr>
          <w:rFonts w:asciiTheme="majorHAnsi" w:hAnsiTheme="majorHAnsi" w:cstheme="majorHAnsi"/>
          <w:sz w:val="20"/>
          <w:szCs w:val="20"/>
          <w:lang w:val="en-US"/>
        </w:rPr>
        <w:t xml:space="preserve"> </w:t>
      </w:r>
      <w:r w:rsidR="00850B6F" w:rsidRPr="00965BC4">
        <w:rPr>
          <w:rFonts w:asciiTheme="majorHAnsi" w:hAnsiTheme="majorHAnsi" w:cstheme="majorHAnsi"/>
          <w:sz w:val="20"/>
          <w:szCs w:val="20"/>
          <w:lang w:val="en-US"/>
        </w:rPr>
        <w:t xml:space="preserve">(published </w:t>
      </w:r>
      <w:r w:rsidR="00134B94" w:rsidRPr="00965BC4">
        <w:rPr>
          <w:rFonts w:asciiTheme="majorHAnsi" w:hAnsiTheme="majorHAnsi" w:cstheme="majorHAnsi"/>
          <w:sz w:val="20"/>
          <w:szCs w:val="20"/>
          <w:lang w:val="en-US"/>
        </w:rPr>
        <w:t>by Bureau of Economic Analysis)</w:t>
      </w:r>
      <w:r w:rsidR="00850B6F" w:rsidRPr="00965BC4">
        <w:rPr>
          <w:rFonts w:asciiTheme="majorHAnsi" w:hAnsiTheme="majorHAnsi" w:cstheme="majorHAnsi"/>
          <w:sz w:val="20"/>
          <w:szCs w:val="20"/>
          <w:lang w:val="en-US"/>
        </w:rPr>
        <w:t xml:space="preserve"> </w:t>
      </w:r>
      <w:r w:rsidR="00134B94" w:rsidRPr="00965BC4">
        <w:rPr>
          <w:rFonts w:asciiTheme="majorHAnsi" w:hAnsiTheme="majorHAnsi" w:cstheme="majorHAnsi"/>
          <w:sz w:val="20"/>
          <w:szCs w:val="20"/>
          <w:lang w:val="en-US"/>
        </w:rPr>
        <w:t xml:space="preserve">February 2007, </w:t>
      </w:r>
      <w:r w:rsidRPr="00965BC4">
        <w:rPr>
          <w:rFonts w:asciiTheme="majorHAnsi" w:hAnsiTheme="majorHAnsi" w:cstheme="majorHAnsi"/>
          <w:sz w:val="20"/>
          <w:szCs w:val="20"/>
          <w:lang w:val="en-US"/>
        </w:rPr>
        <w:t>32–46.</w:t>
      </w:r>
    </w:p>
    <w:p w:rsidR="00CC02EE" w:rsidRPr="00965BC4" w:rsidRDefault="00CC02EE"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McCarthy, M.</w:t>
      </w:r>
      <w:r w:rsidR="00134B94" w:rsidRPr="00965BC4">
        <w:rPr>
          <w:rFonts w:asciiTheme="majorHAnsi" w:hAnsiTheme="majorHAnsi" w:cstheme="majorHAnsi"/>
          <w:sz w:val="20"/>
          <w:szCs w:val="20"/>
          <w:lang w:val="en-US"/>
        </w:rPr>
        <w:t xml:space="preserve"> </w:t>
      </w:r>
      <w:r w:rsidRPr="00965BC4">
        <w:rPr>
          <w:rFonts w:asciiTheme="majorHAnsi" w:hAnsiTheme="majorHAnsi" w:cstheme="majorHAnsi"/>
          <w:sz w:val="20"/>
          <w:szCs w:val="20"/>
          <w:lang w:val="en-US"/>
        </w:rPr>
        <w:t>D. “National Income Accounts for Ireland, 1938 and 1944</w:t>
      </w:r>
      <w:r w:rsidR="00134B94" w:rsidRPr="00965BC4">
        <w:rPr>
          <w:rFonts w:asciiTheme="majorHAnsi" w:hAnsiTheme="majorHAnsi" w:cstheme="majorHAnsi"/>
          <w:sz w:val="20"/>
          <w:szCs w:val="20"/>
          <w:lang w:val="en-US"/>
        </w:rPr>
        <w:t>–19</w:t>
      </w:r>
      <w:r w:rsidRPr="00965BC4">
        <w:rPr>
          <w:rFonts w:asciiTheme="majorHAnsi" w:hAnsiTheme="majorHAnsi" w:cstheme="majorHAnsi"/>
          <w:sz w:val="20"/>
          <w:szCs w:val="20"/>
          <w:lang w:val="en-US"/>
        </w:rPr>
        <w:t>49</w:t>
      </w:r>
      <w:r w:rsidR="00134B94"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Statistical and So</w:t>
      </w:r>
      <w:r w:rsidR="00134B94" w:rsidRPr="00965BC4">
        <w:rPr>
          <w:rFonts w:asciiTheme="majorHAnsi" w:hAnsiTheme="majorHAnsi" w:cstheme="majorHAnsi"/>
          <w:sz w:val="20"/>
          <w:szCs w:val="20"/>
          <w:lang w:val="en-US"/>
        </w:rPr>
        <w:t>cial Inquiry Society of Ireland, 1952.</w:t>
      </w:r>
    </w:p>
    <w:p w:rsidR="00EC1EF1" w:rsidRPr="00965BC4" w:rsidRDefault="00EC1EF1"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McLean, Ian W. “Data Surveys: Historical Statistics of the Australian Economy</w:t>
      </w:r>
      <w:r w:rsidR="0033440A" w:rsidRPr="00965BC4">
        <w:rPr>
          <w:rFonts w:asciiTheme="majorHAnsi" w:hAnsiTheme="majorHAnsi" w:cstheme="majorHAnsi"/>
          <w:sz w:val="20"/>
          <w:szCs w:val="20"/>
          <w:lang w:val="en-US"/>
        </w:rPr>
        <w:t>.”</w:t>
      </w:r>
      <w:r w:rsidRPr="00965BC4">
        <w:rPr>
          <w:rFonts w:asciiTheme="majorHAnsi" w:hAnsiTheme="majorHAnsi" w:cstheme="majorHAnsi"/>
          <w:i/>
          <w:sz w:val="20"/>
          <w:szCs w:val="20"/>
          <w:lang w:val="en-US"/>
        </w:rPr>
        <w:t xml:space="preserve"> Australian Economic Review</w:t>
      </w:r>
      <w:r w:rsidR="0033440A" w:rsidRPr="00965BC4">
        <w:rPr>
          <w:rFonts w:asciiTheme="majorHAnsi" w:hAnsiTheme="majorHAnsi" w:cstheme="majorHAnsi"/>
          <w:sz w:val="20"/>
          <w:szCs w:val="20"/>
          <w:lang w:val="en-US"/>
        </w:rPr>
        <w:t xml:space="preserve"> 38, no. 4 (2005): 451–</w:t>
      </w:r>
      <w:r w:rsidRPr="00965BC4">
        <w:rPr>
          <w:rFonts w:asciiTheme="majorHAnsi" w:hAnsiTheme="majorHAnsi" w:cstheme="majorHAnsi"/>
          <w:sz w:val="20"/>
          <w:szCs w:val="20"/>
          <w:lang w:val="en-US"/>
        </w:rPr>
        <w:t>58.</w:t>
      </w:r>
    </w:p>
    <w:p w:rsidR="00EE3CFE" w:rsidRPr="00965BC4" w:rsidRDefault="008C30AA" w:rsidP="00EE3CFE">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de Meere, J.</w:t>
      </w:r>
      <w:r w:rsidR="00134B94" w:rsidRPr="00965BC4">
        <w:rPr>
          <w:rFonts w:asciiTheme="majorHAnsi" w:hAnsiTheme="majorHAnsi" w:cstheme="majorHAnsi"/>
          <w:sz w:val="20"/>
          <w:szCs w:val="20"/>
          <w:lang w:val="en-US"/>
        </w:rPr>
        <w:t xml:space="preserve"> </w:t>
      </w:r>
      <w:r w:rsidRPr="00965BC4">
        <w:rPr>
          <w:rFonts w:asciiTheme="majorHAnsi" w:hAnsiTheme="majorHAnsi" w:cstheme="majorHAnsi"/>
          <w:sz w:val="20"/>
          <w:szCs w:val="20"/>
          <w:lang w:val="en-US"/>
        </w:rPr>
        <w:t>M</w:t>
      </w:r>
      <w:r w:rsidR="00134B94" w:rsidRPr="00965BC4">
        <w:rPr>
          <w:rFonts w:asciiTheme="majorHAnsi" w:hAnsiTheme="majorHAnsi" w:cstheme="majorHAnsi"/>
          <w:sz w:val="20"/>
          <w:szCs w:val="20"/>
          <w:lang w:val="en-US"/>
        </w:rPr>
        <w:t xml:space="preserve"> </w:t>
      </w:r>
      <w:r w:rsidRPr="00965BC4">
        <w:rPr>
          <w:rFonts w:asciiTheme="majorHAnsi" w:hAnsiTheme="majorHAnsi" w:cstheme="majorHAnsi"/>
          <w:sz w:val="20"/>
          <w:szCs w:val="20"/>
          <w:lang w:val="en-US"/>
        </w:rPr>
        <w:t>.M. “Long-term Trends in Income and Wealth Inequality in the Netherlands 1808–1940</w:t>
      </w:r>
      <w:r w:rsidR="0033440A" w:rsidRPr="00965BC4">
        <w:rPr>
          <w:rFonts w:asciiTheme="majorHAnsi" w:hAnsiTheme="majorHAnsi" w:cstheme="majorHAnsi"/>
          <w:sz w:val="20"/>
          <w:szCs w:val="20"/>
          <w:lang w:val="en-US"/>
        </w:rPr>
        <w:t>.”</w:t>
      </w:r>
      <w:r w:rsidR="00134B94" w:rsidRPr="00965BC4">
        <w:rPr>
          <w:rFonts w:asciiTheme="majorHAnsi" w:hAnsiTheme="majorHAnsi" w:cstheme="majorHAnsi"/>
          <w:sz w:val="20"/>
          <w:szCs w:val="20"/>
          <w:lang w:val="en-US"/>
        </w:rPr>
        <w:t xml:space="preserve"> </w:t>
      </w:r>
      <w:r w:rsidRPr="00965BC4">
        <w:rPr>
          <w:rFonts w:asciiTheme="majorHAnsi" w:hAnsiTheme="majorHAnsi" w:cstheme="majorHAnsi"/>
          <w:i/>
          <w:sz w:val="20"/>
          <w:szCs w:val="20"/>
          <w:lang w:val="en-US"/>
        </w:rPr>
        <w:t>Historical Social Research/Historische Sozialforschung</w:t>
      </w:r>
      <w:r w:rsidR="00134B94" w:rsidRPr="00965BC4">
        <w:rPr>
          <w:rFonts w:asciiTheme="majorHAnsi" w:hAnsiTheme="majorHAnsi" w:cstheme="majorHAnsi"/>
          <w:sz w:val="20"/>
          <w:szCs w:val="20"/>
          <w:lang w:val="en-US"/>
        </w:rPr>
        <w:t xml:space="preserve"> 27</w:t>
      </w:r>
      <w:r w:rsidR="0033440A" w:rsidRPr="00965BC4">
        <w:rPr>
          <w:rFonts w:asciiTheme="majorHAnsi" w:hAnsiTheme="majorHAnsi" w:cstheme="majorHAnsi"/>
          <w:sz w:val="20"/>
          <w:szCs w:val="20"/>
          <w:lang w:val="en-US"/>
        </w:rPr>
        <w:t xml:space="preserve"> (1983): </w:t>
      </w:r>
      <w:r w:rsidRPr="00965BC4">
        <w:rPr>
          <w:rFonts w:asciiTheme="majorHAnsi" w:hAnsiTheme="majorHAnsi" w:cstheme="majorHAnsi"/>
          <w:sz w:val="20"/>
          <w:szCs w:val="20"/>
          <w:lang w:val="en-US"/>
        </w:rPr>
        <w:t>8–37.</w:t>
      </w:r>
    </w:p>
    <w:p w:rsidR="002C74D4" w:rsidRPr="00965BC4" w:rsidRDefault="00EE3CFE" w:rsidP="00B10B9C">
      <w:pPr>
        <w:pStyle w:val="Reference"/>
        <w:spacing w:after="0"/>
        <w:rPr>
          <w:rFonts w:asciiTheme="majorHAnsi" w:hAnsiTheme="majorHAnsi" w:cstheme="majorHAnsi"/>
          <w:sz w:val="20"/>
          <w:szCs w:val="20"/>
        </w:rPr>
      </w:pPr>
      <w:r w:rsidRPr="00965BC4">
        <w:rPr>
          <w:rFonts w:asciiTheme="majorHAnsi" w:hAnsiTheme="majorHAnsi" w:cstheme="majorHAnsi"/>
          <w:sz w:val="20"/>
          <w:szCs w:val="20"/>
        </w:rPr>
        <w:t xml:space="preserve">Milhøj, Poul. </w:t>
      </w:r>
      <w:r w:rsidR="002C74D4" w:rsidRPr="00965BC4">
        <w:rPr>
          <w:rFonts w:asciiTheme="majorHAnsi" w:hAnsiTheme="majorHAnsi" w:cstheme="majorHAnsi"/>
          <w:sz w:val="20"/>
          <w:szCs w:val="20"/>
        </w:rPr>
        <w:t xml:space="preserve"> </w:t>
      </w:r>
      <w:r w:rsidR="002C74D4" w:rsidRPr="00965BC4">
        <w:rPr>
          <w:rFonts w:asciiTheme="majorHAnsi" w:hAnsiTheme="majorHAnsi" w:cstheme="majorHAnsi"/>
          <w:i/>
          <w:sz w:val="20"/>
          <w:szCs w:val="20"/>
        </w:rPr>
        <w:t>Lønudviklingen i Danmark 1914–1950</w:t>
      </w:r>
      <w:r w:rsidRPr="00965BC4">
        <w:rPr>
          <w:rFonts w:asciiTheme="majorHAnsi" w:hAnsiTheme="majorHAnsi" w:cstheme="majorHAnsi"/>
          <w:i/>
          <w:sz w:val="20"/>
          <w:szCs w:val="20"/>
        </w:rPr>
        <w:t>.</w:t>
      </w:r>
      <w:r w:rsidRPr="00965BC4">
        <w:rPr>
          <w:rFonts w:asciiTheme="majorHAnsi" w:hAnsiTheme="majorHAnsi" w:cstheme="majorHAnsi"/>
          <w:sz w:val="20"/>
          <w:szCs w:val="20"/>
        </w:rPr>
        <w:t xml:space="preserve"> </w:t>
      </w:r>
      <w:r w:rsidR="002C74D4" w:rsidRPr="00965BC4">
        <w:rPr>
          <w:rFonts w:asciiTheme="majorHAnsi" w:hAnsiTheme="majorHAnsi" w:cstheme="majorHAnsi"/>
          <w:sz w:val="20"/>
          <w:szCs w:val="20"/>
        </w:rPr>
        <w:t xml:space="preserve">Copenhagen: Institutet </w:t>
      </w:r>
      <w:r w:rsidRPr="00965BC4">
        <w:rPr>
          <w:rFonts w:asciiTheme="majorHAnsi" w:hAnsiTheme="majorHAnsi" w:cstheme="majorHAnsi"/>
          <w:sz w:val="20"/>
          <w:szCs w:val="20"/>
        </w:rPr>
        <w:t>for historie og samfundsøkonomi, 1954</w:t>
      </w:r>
      <w:r w:rsidR="002C74D4" w:rsidRPr="00965BC4">
        <w:rPr>
          <w:rFonts w:asciiTheme="majorHAnsi" w:hAnsiTheme="majorHAnsi" w:cstheme="majorHAnsi"/>
          <w:sz w:val="20"/>
          <w:szCs w:val="20"/>
        </w:rPr>
        <w:t>.</w:t>
      </w:r>
    </w:p>
    <w:p w:rsidR="0038456E" w:rsidRPr="00965BC4" w:rsidRDefault="0038456E"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Minami, Ryoshin</w:t>
      </w:r>
      <w:r w:rsidR="00EE3CFE"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and Akira Ono</w:t>
      </w:r>
      <w:r w:rsidR="00EE3CFE"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“Factor Incomes and Shares</w:t>
      </w:r>
      <w:r w:rsidR="00DD74B8" w:rsidRPr="00965BC4">
        <w:rPr>
          <w:rFonts w:asciiTheme="majorHAnsi" w:hAnsiTheme="majorHAnsi" w:cstheme="majorHAnsi"/>
          <w:sz w:val="20"/>
          <w:szCs w:val="20"/>
          <w:lang w:val="en-US"/>
        </w:rPr>
        <w:t>.” I</w:t>
      </w:r>
      <w:r w:rsidRPr="00965BC4">
        <w:rPr>
          <w:rFonts w:asciiTheme="majorHAnsi" w:hAnsiTheme="majorHAnsi" w:cstheme="majorHAnsi"/>
          <w:sz w:val="20"/>
          <w:szCs w:val="20"/>
          <w:lang w:val="en-US"/>
        </w:rPr>
        <w:t xml:space="preserve">n </w:t>
      </w:r>
      <w:r w:rsidR="00DD74B8" w:rsidRPr="00965BC4">
        <w:rPr>
          <w:rFonts w:asciiTheme="majorHAnsi" w:hAnsiTheme="majorHAnsi" w:cstheme="majorHAnsi"/>
          <w:i/>
          <w:sz w:val="20"/>
          <w:szCs w:val="20"/>
          <w:lang w:val="en-US"/>
        </w:rPr>
        <w:t>Patterns of Japanese Economic Development. A Quantitative Appraisal</w:t>
      </w:r>
      <w:r w:rsidR="00DD74B8" w:rsidRPr="00965BC4">
        <w:rPr>
          <w:rFonts w:asciiTheme="majorHAnsi" w:hAnsiTheme="majorHAnsi" w:cstheme="majorHAnsi"/>
          <w:sz w:val="20"/>
          <w:szCs w:val="20"/>
          <w:lang w:val="en-US"/>
        </w:rPr>
        <w:t>, edited by Kazushi Ohkawa</w:t>
      </w:r>
      <w:r w:rsidRPr="00965BC4">
        <w:rPr>
          <w:rFonts w:asciiTheme="majorHAnsi" w:hAnsiTheme="majorHAnsi" w:cstheme="majorHAnsi"/>
          <w:sz w:val="20"/>
          <w:szCs w:val="20"/>
          <w:lang w:val="en-US"/>
        </w:rPr>
        <w:t xml:space="preserve"> and Miyohei Shinoha</w:t>
      </w:r>
      <w:r w:rsidR="00DD74B8" w:rsidRPr="00965BC4">
        <w:rPr>
          <w:rFonts w:asciiTheme="majorHAnsi" w:hAnsiTheme="majorHAnsi" w:cstheme="majorHAnsi"/>
          <w:sz w:val="20"/>
          <w:szCs w:val="20"/>
          <w:lang w:val="en-US"/>
        </w:rPr>
        <w:t>ra, 205–18.</w:t>
      </w:r>
      <w:r w:rsidRPr="00965BC4">
        <w:rPr>
          <w:rFonts w:asciiTheme="majorHAnsi" w:hAnsiTheme="majorHAnsi" w:cstheme="majorHAnsi"/>
          <w:sz w:val="20"/>
          <w:szCs w:val="20"/>
          <w:lang w:val="en-US"/>
        </w:rPr>
        <w:t xml:space="preserve"> New Haven: Yale</w:t>
      </w:r>
      <w:r w:rsidR="00DD74B8" w:rsidRPr="00965BC4">
        <w:rPr>
          <w:rFonts w:asciiTheme="majorHAnsi" w:hAnsiTheme="majorHAnsi" w:cstheme="majorHAnsi"/>
          <w:sz w:val="20"/>
          <w:szCs w:val="20"/>
          <w:lang w:val="en-US"/>
        </w:rPr>
        <w:t xml:space="preserve"> University Press, 1979.</w:t>
      </w:r>
    </w:p>
    <w:p w:rsidR="00EC6884" w:rsidRPr="00965BC4" w:rsidRDefault="00EC6884"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Morel, Louis</w:t>
      </w:r>
      <w:r w:rsidR="00EE3CFE"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“A Sectoral Analysis of Labour's Share of Income in Canada</w:t>
      </w:r>
      <w:r w:rsidR="00DD74B8" w:rsidRPr="00965BC4">
        <w:rPr>
          <w:rFonts w:asciiTheme="majorHAnsi" w:hAnsiTheme="majorHAnsi" w:cstheme="majorHAnsi"/>
          <w:sz w:val="20"/>
          <w:szCs w:val="20"/>
          <w:lang w:val="en-US"/>
        </w:rPr>
        <w:t>.” M</w:t>
      </w:r>
      <w:r w:rsidRPr="00965BC4">
        <w:rPr>
          <w:rFonts w:asciiTheme="majorHAnsi" w:hAnsiTheme="majorHAnsi" w:cstheme="majorHAnsi"/>
          <w:sz w:val="20"/>
          <w:szCs w:val="20"/>
          <w:lang w:val="en-US"/>
        </w:rPr>
        <w:t>imeo</w:t>
      </w:r>
      <w:r w:rsidR="006B1CD5"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Research Depart</w:t>
      </w:r>
      <w:r w:rsidR="00DD74B8" w:rsidRPr="00965BC4">
        <w:rPr>
          <w:rFonts w:asciiTheme="majorHAnsi" w:hAnsiTheme="majorHAnsi" w:cstheme="majorHAnsi"/>
          <w:sz w:val="20"/>
          <w:szCs w:val="20"/>
          <w:lang w:val="en-US"/>
        </w:rPr>
        <w:t>ment, Bank of Canada, 2006.</w:t>
      </w:r>
    </w:p>
    <w:p w:rsidR="00CC02EE" w:rsidRPr="00965BC4" w:rsidRDefault="00EE3CFE"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 xml:space="preserve">Moroney, John R. </w:t>
      </w:r>
      <w:r w:rsidR="00CC02EE" w:rsidRPr="00965BC4">
        <w:rPr>
          <w:rFonts w:asciiTheme="majorHAnsi" w:hAnsiTheme="majorHAnsi" w:cstheme="majorHAnsi"/>
          <w:sz w:val="20"/>
          <w:szCs w:val="20"/>
          <w:lang w:val="en-GB"/>
        </w:rPr>
        <w:t>“Time-Series Elasticities of Substitution and Labor's Share in U.S. Manufacturing: The Postwar Period</w:t>
      </w:r>
      <w:r w:rsidRPr="00965BC4">
        <w:rPr>
          <w:rFonts w:asciiTheme="majorHAnsi" w:hAnsiTheme="majorHAnsi" w:cstheme="majorHAnsi"/>
          <w:sz w:val="20"/>
          <w:szCs w:val="20"/>
          <w:lang w:val="en-GB"/>
        </w:rPr>
        <w:t>.”</w:t>
      </w:r>
      <w:r w:rsidR="00CC02EE" w:rsidRPr="00965BC4">
        <w:rPr>
          <w:rFonts w:asciiTheme="majorHAnsi" w:hAnsiTheme="majorHAnsi" w:cstheme="majorHAnsi"/>
          <w:sz w:val="20"/>
          <w:szCs w:val="20"/>
          <w:lang w:val="en-GB"/>
        </w:rPr>
        <w:t xml:space="preserve"> </w:t>
      </w:r>
      <w:r w:rsidR="00CC02EE" w:rsidRPr="00965BC4">
        <w:rPr>
          <w:rFonts w:asciiTheme="majorHAnsi" w:hAnsiTheme="majorHAnsi" w:cstheme="majorHAnsi"/>
          <w:i/>
          <w:sz w:val="20"/>
          <w:szCs w:val="20"/>
          <w:lang w:val="en-GB"/>
        </w:rPr>
        <w:t>Southern Economic Journal</w:t>
      </w:r>
      <w:r w:rsidR="009864F9" w:rsidRPr="00965BC4">
        <w:rPr>
          <w:rFonts w:asciiTheme="majorHAnsi" w:hAnsiTheme="majorHAnsi" w:cstheme="majorHAnsi"/>
          <w:sz w:val="20"/>
          <w:szCs w:val="20"/>
          <w:lang w:val="en-GB"/>
        </w:rPr>
        <w:t xml:space="preserve"> 32</w:t>
      </w:r>
      <w:r w:rsidRPr="00965BC4">
        <w:rPr>
          <w:rFonts w:asciiTheme="majorHAnsi" w:hAnsiTheme="majorHAnsi" w:cstheme="majorHAnsi"/>
          <w:sz w:val="20"/>
          <w:szCs w:val="20"/>
          <w:lang w:val="en-GB"/>
        </w:rPr>
        <w:t>, no. 4 (1966): 474–</w:t>
      </w:r>
      <w:r w:rsidR="009864F9" w:rsidRPr="00965BC4">
        <w:rPr>
          <w:rFonts w:asciiTheme="majorHAnsi" w:hAnsiTheme="majorHAnsi" w:cstheme="majorHAnsi"/>
          <w:sz w:val="20"/>
          <w:szCs w:val="20"/>
          <w:lang w:val="en-GB"/>
        </w:rPr>
        <w:t>83.</w:t>
      </w:r>
    </w:p>
    <w:p w:rsidR="008D4BE0" w:rsidRPr="00965BC4" w:rsidRDefault="008D4BE0"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lastRenderedPageBreak/>
        <w:t>OECD Annual Labour Force Survey Summary Tables. Available from http://stats.oecd.org/Index.aspx?</w:t>
      </w:r>
      <w:r w:rsidR="006B1CD5" w:rsidRPr="00965BC4">
        <w:rPr>
          <w:rFonts w:asciiTheme="majorHAnsi" w:hAnsiTheme="majorHAnsi" w:cstheme="majorHAnsi"/>
          <w:sz w:val="20"/>
          <w:szCs w:val="20"/>
          <w:lang w:val="en-GB"/>
        </w:rPr>
        <w:br/>
      </w:r>
      <w:r w:rsidRPr="00965BC4">
        <w:rPr>
          <w:rFonts w:asciiTheme="majorHAnsi" w:hAnsiTheme="majorHAnsi" w:cstheme="majorHAnsi"/>
          <w:sz w:val="20"/>
          <w:szCs w:val="20"/>
          <w:lang w:val="en-GB"/>
        </w:rPr>
        <w:t>DataSetCode=ALFS_SUMTAB.</w:t>
      </w:r>
    </w:p>
    <w:p w:rsidR="00B1403E" w:rsidRPr="00965BC4" w:rsidRDefault="00DD74B8"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Ohkawa, Kazushi.</w:t>
      </w:r>
      <w:r w:rsidR="00B1403E" w:rsidRPr="00965BC4">
        <w:rPr>
          <w:rFonts w:asciiTheme="majorHAnsi" w:hAnsiTheme="majorHAnsi" w:cstheme="majorHAnsi"/>
          <w:sz w:val="20"/>
          <w:szCs w:val="20"/>
          <w:lang w:val="en-GB"/>
        </w:rPr>
        <w:t xml:space="preserve"> “Changes in National Income Distribution by Factor Share in Japan</w:t>
      </w:r>
      <w:r w:rsidR="00CB0222" w:rsidRPr="00965BC4">
        <w:rPr>
          <w:rFonts w:asciiTheme="majorHAnsi" w:hAnsiTheme="majorHAnsi" w:cstheme="majorHAnsi"/>
          <w:sz w:val="20"/>
          <w:szCs w:val="20"/>
          <w:lang w:val="en-GB"/>
        </w:rPr>
        <w:t>.” I</w:t>
      </w:r>
      <w:r w:rsidR="0038456E" w:rsidRPr="00965BC4">
        <w:rPr>
          <w:rFonts w:asciiTheme="majorHAnsi" w:hAnsiTheme="majorHAnsi" w:cstheme="majorHAnsi"/>
          <w:sz w:val="20"/>
          <w:szCs w:val="20"/>
          <w:lang w:val="en-GB"/>
        </w:rPr>
        <w:t xml:space="preserve">n </w:t>
      </w:r>
      <w:r w:rsidR="00CB0222" w:rsidRPr="00965BC4">
        <w:rPr>
          <w:rFonts w:asciiTheme="majorHAnsi" w:hAnsiTheme="majorHAnsi" w:cstheme="majorHAnsi"/>
          <w:i/>
          <w:sz w:val="20"/>
          <w:szCs w:val="20"/>
          <w:lang w:val="en-GB"/>
        </w:rPr>
        <w:t xml:space="preserve">The Distribution of National Income, </w:t>
      </w:r>
      <w:r w:rsidR="00CB0222" w:rsidRPr="00965BC4">
        <w:rPr>
          <w:rFonts w:asciiTheme="majorHAnsi" w:hAnsiTheme="majorHAnsi" w:cstheme="majorHAnsi"/>
          <w:sz w:val="20"/>
          <w:szCs w:val="20"/>
          <w:lang w:val="en-GB"/>
        </w:rPr>
        <w:t xml:space="preserve">edited by </w:t>
      </w:r>
      <w:r w:rsidR="0038456E" w:rsidRPr="00965BC4">
        <w:rPr>
          <w:rFonts w:asciiTheme="majorHAnsi" w:hAnsiTheme="majorHAnsi" w:cstheme="majorHAnsi"/>
          <w:sz w:val="20"/>
          <w:szCs w:val="20"/>
          <w:lang w:val="en-GB"/>
        </w:rPr>
        <w:t>Jean Ma</w:t>
      </w:r>
      <w:r w:rsidR="00CB0222" w:rsidRPr="00965BC4">
        <w:rPr>
          <w:rFonts w:asciiTheme="majorHAnsi" w:hAnsiTheme="majorHAnsi" w:cstheme="majorHAnsi"/>
          <w:sz w:val="20"/>
          <w:szCs w:val="20"/>
          <w:lang w:val="en-GB"/>
        </w:rPr>
        <w:t>rchal and Bernand Ducros, 177–95. London: Macmillan,</w:t>
      </w:r>
      <w:r w:rsidRPr="00965BC4">
        <w:rPr>
          <w:rFonts w:asciiTheme="majorHAnsi" w:hAnsiTheme="majorHAnsi" w:cstheme="majorHAnsi"/>
          <w:sz w:val="20"/>
          <w:szCs w:val="20"/>
          <w:lang w:val="en-GB"/>
        </w:rPr>
        <w:t xml:space="preserve"> 1968</w:t>
      </w:r>
      <w:r w:rsidR="00CB0222" w:rsidRPr="00965BC4">
        <w:rPr>
          <w:rFonts w:asciiTheme="majorHAnsi" w:hAnsiTheme="majorHAnsi" w:cstheme="majorHAnsi"/>
          <w:sz w:val="20"/>
          <w:szCs w:val="20"/>
          <w:lang w:val="en-GB"/>
        </w:rPr>
        <w:t>.</w:t>
      </w:r>
    </w:p>
    <w:p w:rsidR="0007130F" w:rsidRPr="00965BC4" w:rsidRDefault="0007130F"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Ohkawa, Kazushi</w:t>
      </w:r>
      <w:r w:rsidR="00CB0222"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and Miyohei Shinohara</w:t>
      </w:r>
      <w:r w:rsidR="00CB0222" w:rsidRPr="00965BC4">
        <w:rPr>
          <w:rFonts w:asciiTheme="majorHAnsi" w:hAnsiTheme="majorHAnsi" w:cstheme="majorHAnsi"/>
          <w:sz w:val="20"/>
          <w:szCs w:val="20"/>
          <w:lang w:val="en-GB"/>
        </w:rPr>
        <w:t>, eds.</w:t>
      </w:r>
      <w:r w:rsidRPr="00965BC4">
        <w:rPr>
          <w:rFonts w:asciiTheme="majorHAnsi" w:hAnsiTheme="majorHAnsi" w:cstheme="majorHAnsi"/>
          <w:i/>
          <w:sz w:val="20"/>
          <w:szCs w:val="20"/>
          <w:lang w:val="en-GB"/>
        </w:rPr>
        <w:t xml:space="preserve"> Patterns of Japanese Economic Development. A Quantitative Appraisal</w:t>
      </w:r>
      <w:r w:rsidR="00CB0222" w:rsidRPr="00965BC4">
        <w:rPr>
          <w:rFonts w:asciiTheme="majorHAnsi" w:hAnsiTheme="majorHAnsi" w:cstheme="majorHAnsi"/>
          <w:i/>
          <w:sz w:val="20"/>
          <w:szCs w:val="20"/>
          <w:lang w:val="en-GB"/>
        </w:rPr>
        <w:t>.</w:t>
      </w:r>
      <w:r w:rsidR="00CB0222" w:rsidRPr="00965BC4">
        <w:rPr>
          <w:rFonts w:asciiTheme="majorHAnsi" w:hAnsiTheme="majorHAnsi" w:cstheme="majorHAnsi"/>
          <w:sz w:val="20"/>
          <w:szCs w:val="20"/>
          <w:lang w:val="en-GB"/>
        </w:rPr>
        <w:t xml:space="preserve"> </w:t>
      </w:r>
      <w:r w:rsidRPr="00965BC4">
        <w:rPr>
          <w:rFonts w:asciiTheme="majorHAnsi" w:hAnsiTheme="majorHAnsi" w:cstheme="majorHAnsi"/>
          <w:sz w:val="20"/>
          <w:szCs w:val="20"/>
          <w:lang w:val="en-GB"/>
        </w:rPr>
        <w:t>N</w:t>
      </w:r>
      <w:r w:rsidR="00CB0222" w:rsidRPr="00965BC4">
        <w:rPr>
          <w:rFonts w:asciiTheme="majorHAnsi" w:hAnsiTheme="majorHAnsi" w:cstheme="majorHAnsi"/>
          <w:sz w:val="20"/>
          <w:szCs w:val="20"/>
          <w:lang w:val="en-GB"/>
        </w:rPr>
        <w:t>ew Haven: Yale University Press, 1979</w:t>
      </w:r>
      <w:r w:rsidRPr="00965BC4">
        <w:rPr>
          <w:rFonts w:asciiTheme="majorHAnsi" w:hAnsiTheme="majorHAnsi" w:cstheme="majorHAnsi"/>
          <w:sz w:val="20"/>
          <w:szCs w:val="20"/>
          <w:lang w:val="en-GB"/>
        </w:rPr>
        <w:t>.</w:t>
      </w:r>
    </w:p>
    <w:p w:rsidR="002E7A83" w:rsidRPr="00965BC4" w:rsidRDefault="002E7A83"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Okazaki, Tetsuji</w:t>
      </w:r>
      <w:r w:rsidR="00CB0222"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“Income Distribution in Prewar Japan</w:t>
      </w:r>
      <w:r w:rsidR="00CB0222" w:rsidRPr="00965BC4">
        <w:rPr>
          <w:rFonts w:asciiTheme="majorHAnsi" w:hAnsiTheme="majorHAnsi" w:cstheme="majorHAnsi"/>
          <w:sz w:val="20"/>
          <w:szCs w:val="20"/>
          <w:lang w:val="en-GB"/>
        </w:rPr>
        <w:t xml:space="preserve">.” CIRJE Discussion Paper F-1011, </w:t>
      </w:r>
      <w:r w:rsidRPr="00965BC4">
        <w:rPr>
          <w:rFonts w:asciiTheme="majorHAnsi" w:hAnsiTheme="majorHAnsi" w:cstheme="majorHAnsi"/>
          <w:sz w:val="20"/>
          <w:szCs w:val="20"/>
          <w:lang w:val="en-GB"/>
        </w:rPr>
        <w:t>Center for International Research on the J</w:t>
      </w:r>
      <w:r w:rsidR="00CB0222" w:rsidRPr="00965BC4">
        <w:rPr>
          <w:rFonts w:asciiTheme="majorHAnsi" w:hAnsiTheme="majorHAnsi" w:cstheme="majorHAnsi"/>
          <w:sz w:val="20"/>
          <w:szCs w:val="20"/>
          <w:lang w:val="en-GB"/>
        </w:rPr>
        <w:t>apanese Economy, Tokyo, 2016.</w:t>
      </w:r>
    </w:p>
    <w:p w:rsidR="00A5225D" w:rsidRPr="00965BC4" w:rsidRDefault="00A5225D" w:rsidP="00B10B9C">
      <w:pPr>
        <w:pStyle w:val="Reference"/>
        <w:spacing w:after="0"/>
        <w:rPr>
          <w:rFonts w:asciiTheme="majorHAnsi" w:hAnsiTheme="majorHAnsi" w:cstheme="majorHAnsi"/>
          <w:sz w:val="20"/>
          <w:szCs w:val="20"/>
        </w:rPr>
      </w:pPr>
      <w:r w:rsidRPr="00965BC4">
        <w:rPr>
          <w:rFonts w:asciiTheme="majorHAnsi" w:hAnsiTheme="majorHAnsi" w:cstheme="majorHAnsi"/>
          <w:sz w:val="20"/>
          <w:szCs w:val="20"/>
        </w:rPr>
        <w:t>Pedersen, P</w:t>
      </w:r>
      <w:r w:rsidR="003A5F63" w:rsidRPr="00965BC4">
        <w:rPr>
          <w:rFonts w:asciiTheme="majorHAnsi" w:hAnsiTheme="majorHAnsi" w:cstheme="majorHAnsi"/>
          <w:sz w:val="20"/>
          <w:szCs w:val="20"/>
        </w:rPr>
        <w:t>eder</w:t>
      </w:r>
      <w:r w:rsidRPr="00965BC4">
        <w:rPr>
          <w:rFonts w:asciiTheme="majorHAnsi" w:hAnsiTheme="majorHAnsi" w:cstheme="majorHAnsi"/>
          <w:sz w:val="20"/>
          <w:szCs w:val="20"/>
        </w:rPr>
        <w:t xml:space="preserve"> J. </w:t>
      </w:r>
      <w:r w:rsidR="000D6A1A" w:rsidRPr="00965BC4">
        <w:rPr>
          <w:rFonts w:asciiTheme="majorHAnsi" w:hAnsiTheme="majorHAnsi" w:cstheme="majorHAnsi"/>
          <w:sz w:val="20"/>
          <w:szCs w:val="20"/>
        </w:rPr>
        <w:t>“</w:t>
      </w:r>
      <w:r w:rsidRPr="00965BC4">
        <w:rPr>
          <w:rFonts w:asciiTheme="majorHAnsi" w:hAnsiTheme="majorHAnsi" w:cstheme="majorHAnsi"/>
          <w:sz w:val="20"/>
          <w:szCs w:val="20"/>
        </w:rPr>
        <w:t>Den funktionelle indkomstfordeling i Danmark i mellemkrigsårene</w:t>
      </w:r>
      <w:r w:rsidR="00D06A46" w:rsidRPr="00965BC4">
        <w:rPr>
          <w:rFonts w:asciiTheme="majorHAnsi" w:hAnsiTheme="majorHAnsi" w:cstheme="majorHAnsi"/>
          <w:sz w:val="20"/>
          <w:szCs w:val="20"/>
        </w:rPr>
        <w:t>.</w:t>
      </w:r>
      <w:r w:rsidR="000D6A1A" w:rsidRPr="00965BC4">
        <w:rPr>
          <w:rFonts w:asciiTheme="majorHAnsi" w:hAnsiTheme="majorHAnsi" w:cstheme="majorHAnsi"/>
          <w:sz w:val="20"/>
          <w:szCs w:val="20"/>
        </w:rPr>
        <w:t>”</w:t>
      </w:r>
      <w:r w:rsidRPr="00965BC4">
        <w:rPr>
          <w:rFonts w:asciiTheme="majorHAnsi" w:hAnsiTheme="majorHAnsi" w:cstheme="majorHAnsi"/>
          <w:sz w:val="20"/>
          <w:szCs w:val="20"/>
        </w:rPr>
        <w:t xml:space="preserve"> </w:t>
      </w:r>
      <w:r w:rsidRPr="00965BC4">
        <w:rPr>
          <w:rFonts w:asciiTheme="majorHAnsi" w:hAnsiTheme="majorHAnsi" w:cstheme="majorHAnsi"/>
          <w:i/>
          <w:sz w:val="20"/>
          <w:szCs w:val="20"/>
        </w:rPr>
        <w:t>Økonomi &amp; Politik</w:t>
      </w:r>
      <w:r w:rsidRPr="00965BC4">
        <w:rPr>
          <w:rFonts w:asciiTheme="majorHAnsi" w:hAnsiTheme="majorHAnsi" w:cstheme="majorHAnsi"/>
          <w:sz w:val="20"/>
          <w:szCs w:val="20"/>
        </w:rPr>
        <w:t xml:space="preserve"> 52</w:t>
      </w:r>
      <w:r w:rsidR="00D06A46" w:rsidRPr="00965BC4">
        <w:rPr>
          <w:rFonts w:asciiTheme="majorHAnsi" w:hAnsiTheme="majorHAnsi" w:cstheme="majorHAnsi"/>
          <w:sz w:val="20"/>
          <w:szCs w:val="20"/>
        </w:rPr>
        <w:t xml:space="preserve"> (1978)</w:t>
      </w:r>
      <w:r w:rsidRPr="00965BC4">
        <w:rPr>
          <w:rFonts w:asciiTheme="majorHAnsi" w:hAnsiTheme="majorHAnsi" w:cstheme="majorHAnsi"/>
          <w:sz w:val="20"/>
          <w:szCs w:val="20"/>
        </w:rPr>
        <w:t xml:space="preserve">: </w:t>
      </w:r>
      <w:r w:rsidR="00F75014" w:rsidRPr="00965BC4">
        <w:rPr>
          <w:rFonts w:asciiTheme="majorHAnsi" w:hAnsiTheme="majorHAnsi" w:cstheme="majorHAnsi"/>
          <w:sz w:val="20"/>
          <w:szCs w:val="20"/>
        </w:rPr>
        <w:t>197–219</w:t>
      </w:r>
      <w:r w:rsidRPr="00965BC4">
        <w:rPr>
          <w:rFonts w:asciiTheme="majorHAnsi" w:hAnsiTheme="majorHAnsi" w:cstheme="majorHAnsi"/>
          <w:sz w:val="20"/>
          <w:szCs w:val="20"/>
        </w:rPr>
        <w:t>.</w:t>
      </w:r>
    </w:p>
    <w:p w:rsidR="008D0E73" w:rsidRPr="00965BC4" w:rsidRDefault="008D0E73"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Peeters, Stef, Martine Goosens</w:t>
      </w:r>
      <w:r w:rsidR="00D06A46"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and Erik Buyst</w:t>
      </w:r>
      <w:r w:rsidR="00D06A46"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w:t>
      </w:r>
      <w:r w:rsidRPr="00965BC4">
        <w:rPr>
          <w:rFonts w:asciiTheme="majorHAnsi" w:hAnsiTheme="majorHAnsi" w:cstheme="majorHAnsi"/>
          <w:i/>
          <w:sz w:val="20"/>
          <w:szCs w:val="20"/>
          <w:lang w:val="en-GB"/>
        </w:rPr>
        <w:t xml:space="preserve">Belgian National Income </w:t>
      </w:r>
      <w:r w:rsidR="004F53AF" w:rsidRPr="00965BC4">
        <w:rPr>
          <w:rFonts w:asciiTheme="majorHAnsi" w:hAnsiTheme="majorHAnsi" w:cstheme="majorHAnsi"/>
          <w:i/>
          <w:sz w:val="20"/>
          <w:szCs w:val="20"/>
          <w:lang w:val="en-GB"/>
        </w:rPr>
        <w:t>during</w:t>
      </w:r>
      <w:r w:rsidRPr="00965BC4">
        <w:rPr>
          <w:rFonts w:asciiTheme="majorHAnsi" w:hAnsiTheme="majorHAnsi" w:cstheme="majorHAnsi"/>
          <w:i/>
          <w:sz w:val="20"/>
          <w:szCs w:val="20"/>
          <w:lang w:val="en-GB"/>
        </w:rPr>
        <w:t xml:space="preserve"> the Interwar Period: Reconstruction of the Database</w:t>
      </w:r>
      <w:r w:rsidR="00D06A46" w:rsidRPr="00965BC4">
        <w:rPr>
          <w:rFonts w:asciiTheme="majorHAnsi" w:hAnsiTheme="majorHAnsi" w:cstheme="majorHAnsi"/>
          <w:sz w:val="20"/>
          <w:szCs w:val="20"/>
          <w:lang w:val="en-GB"/>
        </w:rPr>
        <w:t>. Leuven: Leuven University Press, 2005</w:t>
      </w:r>
      <w:r w:rsidRPr="00965BC4">
        <w:rPr>
          <w:rFonts w:asciiTheme="majorHAnsi" w:hAnsiTheme="majorHAnsi" w:cstheme="majorHAnsi"/>
          <w:sz w:val="20"/>
          <w:szCs w:val="20"/>
          <w:lang w:val="en-GB"/>
        </w:rPr>
        <w:t>.</w:t>
      </w:r>
    </w:p>
    <w:p w:rsidR="002F3E86" w:rsidRPr="00965BC4" w:rsidRDefault="00D06A46" w:rsidP="00B10B9C">
      <w:pPr>
        <w:pStyle w:val="Reference"/>
        <w:spacing w:after="0"/>
        <w:rPr>
          <w:rFonts w:asciiTheme="majorHAnsi" w:hAnsiTheme="majorHAnsi" w:cstheme="majorHAnsi"/>
          <w:sz w:val="20"/>
          <w:szCs w:val="20"/>
          <w:lang w:val="de-AT"/>
        </w:rPr>
      </w:pPr>
      <w:r w:rsidRPr="00965BC4">
        <w:rPr>
          <w:rFonts w:asciiTheme="majorHAnsi" w:hAnsiTheme="majorHAnsi" w:cstheme="majorHAnsi"/>
          <w:sz w:val="20"/>
          <w:szCs w:val="20"/>
          <w:lang w:val="de-AT"/>
        </w:rPr>
        <w:t xml:space="preserve">Peffekoven, Rolf. </w:t>
      </w:r>
      <w:r w:rsidR="002F3E86" w:rsidRPr="00965BC4">
        <w:rPr>
          <w:rFonts w:asciiTheme="majorHAnsi" w:hAnsiTheme="majorHAnsi" w:cstheme="majorHAnsi"/>
          <w:i/>
          <w:sz w:val="20"/>
          <w:szCs w:val="20"/>
          <w:lang w:val="de-AT"/>
        </w:rPr>
        <w:t>Zölle und Lohnquote</w:t>
      </w:r>
      <w:r w:rsidRPr="00965BC4">
        <w:rPr>
          <w:rFonts w:asciiTheme="majorHAnsi" w:hAnsiTheme="majorHAnsi" w:cstheme="majorHAnsi"/>
          <w:i/>
          <w:sz w:val="20"/>
          <w:szCs w:val="20"/>
          <w:lang w:val="de-AT"/>
        </w:rPr>
        <w:t>.</w:t>
      </w:r>
      <w:r w:rsidRPr="00965BC4">
        <w:rPr>
          <w:rFonts w:asciiTheme="majorHAnsi" w:hAnsiTheme="majorHAnsi" w:cstheme="majorHAnsi"/>
          <w:sz w:val="20"/>
          <w:szCs w:val="20"/>
          <w:lang w:val="de-AT"/>
        </w:rPr>
        <w:t xml:space="preserve"> Berlin: Duncker and Humblot, 1965</w:t>
      </w:r>
      <w:r w:rsidR="002F3E86" w:rsidRPr="00965BC4">
        <w:rPr>
          <w:rFonts w:asciiTheme="majorHAnsi" w:hAnsiTheme="majorHAnsi" w:cstheme="majorHAnsi"/>
          <w:sz w:val="20"/>
          <w:szCs w:val="20"/>
          <w:lang w:val="de-AT"/>
        </w:rPr>
        <w:t>.</w:t>
      </w:r>
    </w:p>
    <w:p w:rsidR="00A5225D" w:rsidRPr="00965BC4" w:rsidRDefault="00A5225D"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Pessoa, Joao Paulo</w:t>
      </w:r>
      <w:r w:rsidR="00D06A46"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and John van Reenen</w:t>
      </w:r>
      <w:r w:rsidR="00D06A46"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“Decoupling of Wage Growth and Producti</w:t>
      </w:r>
      <w:r w:rsidR="00D06A46" w:rsidRPr="00965BC4">
        <w:rPr>
          <w:rFonts w:asciiTheme="majorHAnsi" w:hAnsiTheme="majorHAnsi" w:cstheme="majorHAnsi"/>
          <w:sz w:val="20"/>
          <w:szCs w:val="20"/>
          <w:lang w:val="en-GB"/>
        </w:rPr>
        <w:t xml:space="preserve">vity Growth? Myth and Reality.” </w:t>
      </w:r>
      <w:r w:rsidRPr="00965BC4">
        <w:rPr>
          <w:rFonts w:asciiTheme="majorHAnsi" w:hAnsiTheme="majorHAnsi" w:cstheme="majorHAnsi"/>
          <w:sz w:val="20"/>
          <w:szCs w:val="20"/>
          <w:lang w:val="en-GB"/>
        </w:rPr>
        <w:t xml:space="preserve">London: Resolution </w:t>
      </w:r>
      <w:r w:rsidR="00D06A46" w:rsidRPr="00965BC4">
        <w:rPr>
          <w:rFonts w:asciiTheme="majorHAnsi" w:hAnsiTheme="majorHAnsi" w:cstheme="majorHAnsi"/>
          <w:sz w:val="20"/>
          <w:szCs w:val="20"/>
          <w:lang w:val="en-GB"/>
        </w:rPr>
        <w:t>Foundation, 2012</w:t>
      </w:r>
      <w:r w:rsidRPr="00965BC4">
        <w:rPr>
          <w:rFonts w:asciiTheme="majorHAnsi" w:hAnsiTheme="majorHAnsi" w:cstheme="majorHAnsi"/>
          <w:sz w:val="20"/>
          <w:szCs w:val="20"/>
          <w:lang w:val="en-GB"/>
        </w:rPr>
        <w:t>.</w:t>
      </w:r>
    </w:p>
    <w:p w:rsidR="00CC02EE" w:rsidRPr="00965BC4" w:rsidRDefault="00CC02EE"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Phel</w:t>
      </w:r>
      <w:r w:rsidR="003A5F63" w:rsidRPr="00965BC4">
        <w:rPr>
          <w:rFonts w:asciiTheme="majorHAnsi" w:hAnsiTheme="majorHAnsi" w:cstheme="majorHAnsi"/>
          <w:sz w:val="20"/>
          <w:szCs w:val="20"/>
          <w:lang w:val="en-GB"/>
        </w:rPr>
        <w:t>ps Brown, E.H.</w:t>
      </w:r>
      <w:r w:rsidR="00D06A46" w:rsidRPr="00965BC4">
        <w:rPr>
          <w:rFonts w:asciiTheme="majorHAnsi" w:hAnsiTheme="majorHAnsi" w:cstheme="majorHAnsi"/>
          <w:sz w:val="20"/>
          <w:szCs w:val="20"/>
          <w:lang w:val="en-GB"/>
        </w:rPr>
        <w:t>,</w:t>
      </w:r>
      <w:r w:rsidR="003A5F63" w:rsidRPr="00965BC4">
        <w:rPr>
          <w:rFonts w:asciiTheme="majorHAnsi" w:hAnsiTheme="majorHAnsi" w:cstheme="majorHAnsi"/>
          <w:sz w:val="20"/>
          <w:szCs w:val="20"/>
          <w:lang w:val="en-GB"/>
        </w:rPr>
        <w:t xml:space="preserve"> and P.E.</w:t>
      </w:r>
      <w:r w:rsidRPr="00965BC4">
        <w:rPr>
          <w:rFonts w:asciiTheme="majorHAnsi" w:hAnsiTheme="majorHAnsi" w:cstheme="majorHAnsi"/>
          <w:sz w:val="20"/>
          <w:szCs w:val="20"/>
          <w:lang w:val="en-GB"/>
        </w:rPr>
        <w:t xml:space="preserve"> Hart</w:t>
      </w:r>
      <w:r w:rsidR="00D06A46" w:rsidRPr="00965BC4">
        <w:rPr>
          <w:rFonts w:asciiTheme="majorHAnsi" w:hAnsiTheme="majorHAnsi" w:cstheme="majorHAnsi"/>
          <w:sz w:val="20"/>
          <w:szCs w:val="20"/>
          <w:lang w:val="en-GB"/>
        </w:rPr>
        <w:t xml:space="preserve">. </w:t>
      </w:r>
      <w:r w:rsidRPr="00965BC4">
        <w:rPr>
          <w:rFonts w:asciiTheme="majorHAnsi" w:hAnsiTheme="majorHAnsi" w:cstheme="majorHAnsi"/>
          <w:sz w:val="20"/>
          <w:szCs w:val="20"/>
          <w:lang w:val="en-GB"/>
        </w:rPr>
        <w:t>“The Share of Wages in National Income</w:t>
      </w:r>
      <w:r w:rsidR="00D06A46" w:rsidRPr="00965BC4">
        <w:rPr>
          <w:rFonts w:asciiTheme="majorHAnsi" w:hAnsiTheme="majorHAnsi" w:cstheme="majorHAnsi"/>
          <w:sz w:val="20"/>
          <w:szCs w:val="20"/>
          <w:lang w:val="en-GB"/>
        </w:rPr>
        <w:t>.”</w:t>
      </w:r>
      <w:r w:rsidRPr="00965BC4">
        <w:rPr>
          <w:rFonts w:asciiTheme="majorHAnsi" w:hAnsiTheme="majorHAnsi" w:cstheme="majorHAnsi"/>
          <w:i/>
          <w:sz w:val="20"/>
          <w:szCs w:val="20"/>
          <w:lang w:val="en-GB"/>
        </w:rPr>
        <w:t xml:space="preserve"> Economic Journal</w:t>
      </w:r>
      <w:r w:rsidR="009864F9" w:rsidRPr="00965BC4">
        <w:rPr>
          <w:rFonts w:asciiTheme="majorHAnsi" w:hAnsiTheme="majorHAnsi" w:cstheme="majorHAnsi"/>
          <w:sz w:val="20"/>
          <w:szCs w:val="20"/>
          <w:lang w:val="en-GB"/>
        </w:rPr>
        <w:t xml:space="preserve"> 62</w:t>
      </w:r>
      <w:r w:rsidR="00D06A46" w:rsidRPr="00965BC4">
        <w:rPr>
          <w:rFonts w:asciiTheme="majorHAnsi" w:hAnsiTheme="majorHAnsi" w:cstheme="majorHAnsi"/>
          <w:sz w:val="20"/>
          <w:szCs w:val="20"/>
          <w:lang w:val="en-GB"/>
        </w:rPr>
        <w:t xml:space="preserve"> (1952): 253–</w:t>
      </w:r>
      <w:r w:rsidR="009864F9" w:rsidRPr="00965BC4">
        <w:rPr>
          <w:rFonts w:asciiTheme="majorHAnsi" w:hAnsiTheme="majorHAnsi" w:cstheme="majorHAnsi"/>
          <w:sz w:val="20"/>
          <w:szCs w:val="20"/>
          <w:lang w:val="en-GB"/>
        </w:rPr>
        <w:t>77.</w:t>
      </w:r>
    </w:p>
    <w:p w:rsidR="00FD37C4" w:rsidRPr="00965BC4" w:rsidRDefault="00FD37C4"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Phelps Brown, E.</w:t>
      </w:r>
      <w:r w:rsidR="004F53AF" w:rsidRPr="00965BC4">
        <w:rPr>
          <w:rFonts w:asciiTheme="majorHAnsi" w:hAnsiTheme="majorHAnsi" w:cstheme="majorHAnsi"/>
          <w:sz w:val="20"/>
          <w:szCs w:val="20"/>
          <w:lang w:val="en-GB"/>
        </w:rPr>
        <w:t xml:space="preserve"> </w:t>
      </w:r>
      <w:r w:rsidRPr="00965BC4">
        <w:rPr>
          <w:rFonts w:asciiTheme="majorHAnsi" w:hAnsiTheme="majorHAnsi" w:cstheme="majorHAnsi"/>
          <w:sz w:val="20"/>
          <w:szCs w:val="20"/>
          <w:lang w:val="en-GB"/>
        </w:rPr>
        <w:t>H.</w:t>
      </w:r>
      <w:r w:rsidR="00D06A46"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and Berhard Weber</w:t>
      </w:r>
      <w:r w:rsidR="00D06A46" w:rsidRPr="00965BC4">
        <w:rPr>
          <w:rFonts w:asciiTheme="majorHAnsi" w:hAnsiTheme="majorHAnsi" w:cstheme="majorHAnsi"/>
          <w:sz w:val="20"/>
          <w:szCs w:val="20"/>
          <w:lang w:val="en-GB"/>
        </w:rPr>
        <w:t xml:space="preserve">. </w:t>
      </w:r>
      <w:r w:rsidRPr="00965BC4">
        <w:rPr>
          <w:rFonts w:asciiTheme="majorHAnsi" w:hAnsiTheme="majorHAnsi" w:cstheme="majorHAnsi"/>
          <w:sz w:val="20"/>
          <w:szCs w:val="20"/>
          <w:lang w:val="en-GB"/>
        </w:rPr>
        <w:t>“Accumulation, Productivity</w:t>
      </w:r>
      <w:r w:rsidR="00D06A46"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and Distribution in </w:t>
      </w:r>
      <w:r w:rsidR="00D06A46" w:rsidRPr="00965BC4">
        <w:rPr>
          <w:rFonts w:asciiTheme="majorHAnsi" w:hAnsiTheme="majorHAnsi" w:cstheme="majorHAnsi"/>
          <w:sz w:val="20"/>
          <w:szCs w:val="20"/>
          <w:lang w:val="en-GB"/>
        </w:rPr>
        <w:t>the British Economy, 1870–1938.”</w:t>
      </w:r>
      <w:r w:rsidRPr="00965BC4">
        <w:rPr>
          <w:rFonts w:asciiTheme="majorHAnsi" w:hAnsiTheme="majorHAnsi" w:cstheme="majorHAnsi"/>
          <w:sz w:val="20"/>
          <w:szCs w:val="20"/>
          <w:lang w:val="en-GB"/>
        </w:rPr>
        <w:t xml:space="preserve"> </w:t>
      </w:r>
      <w:r w:rsidRPr="00965BC4">
        <w:rPr>
          <w:rFonts w:asciiTheme="majorHAnsi" w:hAnsiTheme="majorHAnsi" w:cstheme="majorHAnsi"/>
          <w:i/>
          <w:sz w:val="20"/>
          <w:szCs w:val="20"/>
          <w:lang w:val="en-GB"/>
        </w:rPr>
        <w:t>Economic Journal</w:t>
      </w:r>
      <w:r w:rsidR="004F53AF" w:rsidRPr="00965BC4">
        <w:rPr>
          <w:rFonts w:asciiTheme="majorHAnsi" w:hAnsiTheme="majorHAnsi" w:cstheme="majorHAnsi"/>
          <w:sz w:val="20"/>
          <w:szCs w:val="20"/>
          <w:lang w:val="en-GB"/>
        </w:rPr>
        <w:t xml:space="preserve"> 63</w:t>
      </w:r>
      <w:r w:rsidR="00D06A46" w:rsidRPr="00965BC4">
        <w:rPr>
          <w:rFonts w:asciiTheme="majorHAnsi" w:hAnsiTheme="majorHAnsi" w:cstheme="majorHAnsi"/>
          <w:sz w:val="20"/>
          <w:szCs w:val="20"/>
          <w:lang w:val="en-GB"/>
        </w:rPr>
        <w:t xml:space="preserve"> (1953): 263</w:t>
      </w:r>
      <w:r w:rsidR="006B1CD5"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88.</w:t>
      </w:r>
    </w:p>
    <w:p w:rsidR="00CC02EE" w:rsidRPr="00965BC4" w:rsidRDefault="00CC02EE"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Phillips, Joseph D. “Labor's Share and ‘Wage Parity’</w:t>
      </w:r>
      <w:r w:rsidR="00D06A46" w:rsidRPr="00965BC4">
        <w:rPr>
          <w:rFonts w:asciiTheme="majorHAnsi" w:hAnsiTheme="majorHAnsi" w:cstheme="majorHAnsi"/>
          <w:sz w:val="20"/>
          <w:szCs w:val="20"/>
          <w:lang w:val="en-GB"/>
        </w:rPr>
        <w:t>.”</w:t>
      </w:r>
      <w:r w:rsidRPr="00965BC4">
        <w:rPr>
          <w:rFonts w:asciiTheme="majorHAnsi" w:hAnsiTheme="majorHAnsi" w:cstheme="majorHAnsi"/>
          <w:i/>
          <w:sz w:val="20"/>
          <w:szCs w:val="20"/>
          <w:lang w:val="en-GB"/>
        </w:rPr>
        <w:t xml:space="preserve"> Review of Economics and Statistics</w:t>
      </w:r>
      <w:r w:rsidR="00D06CD1" w:rsidRPr="00965BC4">
        <w:rPr>
          <w:rFonts w:asciiTheme="majorHAnsi" w:hAnsiTheme="majorHAnsi" w:cstheme="majorHAnsi"/>
          <w:sz w:val="20"/>
          <w:szCs w:val="20"/>
          <w:lang w:val="en-GB"/>
        </w:rPr>
        <w:t xml:space="preserve"> 42</w:t>
      </w:r>
      <w:r w:rsidR="00D06A46" w:rsidRPr="00965BC4">
        <w:rPr>
          <w:rFonts w:asciiTheme="majorHAnsi" w:hAnsiTheme="majorHAnsi" w:cstheme="majorHAnsi"/>
          <w:sz w:val="20"/>
          <w:szCs w:val="20"/>
          <w:lang w:val="en-GB"/>
        </w:rPr>
        <w:t>, no. 2 (1960): 164–</w:t>
      </w:r>
      <w:r w:rsidR="00D06CD1" w:rsidRPr="00965BC4">
        <w:rPr>
          <w:rFonts w:asciiTheme="majorHAnsi" w:hAnsiTheme="majorHAnsi" w:cstheme="majorHAnsi"/>
          <w:sz w:val="20"/>
          <w:szCs w:val="20"/>
          <w:lang w:val="en-GB"/>
        </w:rPr>
        <w:t>74.</w:t>
      </w:r>
    </w:p>
    <w:p w:rsidR="00297929" w:rsidRPr="00965BC4" w:rsidRDefault="00297929"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Philpott</w:t>
      </w:r>
      <w:r w:rsidR="001A1059" w:rsidRPr="00965BC4">
        <w:rPr>
          <w:rFonts w:asciiTheme="majorHAnsi" w:hAnsiTheme="majorHAnsi" w:cstheme="majorHAnsi"/>
          <w:sz w:val="20"/>
          <w:szCs w:val="20"/>
          <w:lang w:val="en-GB"/>
        </w:rPr>
        <w:t>, B. P.</w:t>
      </w:r>
      <w:r w:rsidR="00D06A46" w:rsidRPr="00965BC4">
        <w:rPr>
          <w:rFonts w:asciiTheme="majorHAnsi" w:hAnsiTheme="majorHAnsi" w:cstheme="majorHAnsi"/>
          <w:sz w:val="20"/>
          <w:szCs w:val="20"/>
          <w:lang w:val="en-GB"/>
        </w:rPr>
        <w:t xml:space="preserve"> </w:t>
      </w:r>
      <w:r w:rsidRPr="00965BC4">
        <w:rPr>
          <w:rFonts w:asciiTheme="majorHAnsi" w:hAnsiTheme="majorHAnsi" w:cstheme="majorHAnsi"/>
          <w:sz w:val="20"/>
          <w:szCs w:val="20"/>
          <w:lang w:val="en-GB"/>
        </w:rPr>
        <w:t xml:space="preserve">“Capital, Income and Output </w:t>
      </w:r>
      <w:r w:rsidR="00D06A46" w:rsidRPr="00965BC4">
        <w:rPr>
          <w:rFonts w:asciiTheme="majorHAnsi" w:hAnsiTheme="majorHAnsi" w:cstheme="majorHAnsi"/>
          <w:sz w:val="20"/>
          <w:szCs w:val="20"/>
          <w:lang w:val="en-GB"/>
        </w:rPr>
        <w:t>in New Zealand Agriculture 1922–</w:t>
      </w:r>
      <w:r w:rsidRPr="00965BC4">
        <w:rPr>
          <w:rFonts w:asciiTheme="majorHAnsi" w:hAnsiTheme="majorHAnsi" w:cstheme="majorHAnsi"/>
          <w:sz w:val="20"/>
          <w:szCs w:val="20"/>
          <w:lang w:val="en-GB"/>
        </w:rPr>
        <w:t>1956</w:t>
      </w:r>
      <w:r w:rsidR="004F53AF"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w:t>
      </w:r>
      <w:r w:rsidRPr="00965BC4">
        <w:rPr>
          <w:rFonts w:asciiTheme="majorHAnsi" w:hAnsiTheme="majorHAnsi" w:cstheme="majorHAnsi"/>
          <w:i/>
          <w:sz w:val="20"/>
          <w:szCs w:val="20"/>
          <w:lang w:val="en-GB"/>
        </w:rPr>
        <w:t>Economic Record</w:t>
      </w:r>
      <w:r w:rsidR="00B25C50" w:rsidRPr="00965BC4">
        <w:rPr>
          <w:rFonts w:asciiTheme="majorHAnsi" w:hAnsiTheme="majorHAnsi" w:cstheme="majorHAnsi"/>
          <w:sz w:val="20"/>
          <w:szCs w:val="20"/>
          <w:lang w:val="en-GB"/>
        </w:rPr>
        <w:t xml:space="preserve"> 44</w:t>
      </w:r>
      <w:r w:rsidR="00D06A46" w:rsidRPr="00965BC4">
        <w:rPr>
          <w:rFonts w:asciiTheme="majorHAnsi" w:hAnsiTheme="majorHAnsi" w:cstheme="majorHAnsi"/>
          <w:sz w:val="20"/>
          <w:szCs w:val="20"/>
          <w:lang w:val="en-GB"/>
        </w:rPr>
        <w:t xml:space="preserve"> (1958): 223–</w:t>
      </w:r>
      <w:r w:rsidR="00B25C50" w:rsidRPr="00965BC4">
        <w:rPr>
          <w:rFonts w:asciiTheme="majorHAnsi" w:hAnsiTheme="majorHAnsi" w:cstheme="majorHAnsi"/>
          <w:sz w:val="20"/>
          <w:szCs w:val="20"/>
          <w:lang w:val="en-GB"/>
        </w:rPr>
        <w:t>37.</w:t>
      </w:r>
    </w:p>
    <w:p w:rsidR="00B63E07" w:rsidRPr="00965BC4" w:rsidRDefault="00B63E07"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Piketty, Thomas, Emmanuel Saez</w:t>
      </w:r>
      <w:r w:rsidR="009F18B8"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and Gabriel Zucman</w:t>
      </w:r>
      <w:r w:rsidR="009F18B8" w:rsidRPr="00965BC4">
        <w:rPr>
          <w:rFonts w:asciiTheme="majorHAnsi" w:hAnsiTheme="majorHAnsi" w:cstheme="majorHAnsi"/>
          <w:sz w:val="20"/>
          <w:szCs w:val="20"/>
          <w:lang w:val="en-GB"/>
        </w:rPr>
        <w:t xml:space="preserve">. </w:t>
      </w:r>
      <w:r w:rsidRPr="00965BC4">
        <w:rPr>
          <w:rFonts w:asciiTheme="majorHAnsi" w:hAnsiTheme="majorHAnsi" w:cstheme="majorHAnsi"/>
          <w:sz w:val="20"/>
          <w:szCs w:val="20"/>
          <w:lang w:val="en-GB"/>
        </w:rPr>
        <w:t xml:space="preserve"> “Distributional National Accounts: Methods and Estimates for the United States</w:t>
      </w:r>
      <w:r w:rsidR="009F18B8"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NBER Wor</w:t>
      </w:r>
      <w:r w:rsidR="009F18B8" w:rsidRPr="00965BC4">
        <w:rPr>
          <w:rFonts w:asciiTheme="majorHAnsi" w:hAnsiTheme="majorHAnsi" w:cstheme="majorHAnsi"/>
          <w:sz w:val="20"/>
          <w:szCs w:val="20"/>
          <w:lang w:val="en-GB"/>
        </w:rPr>
        <w:t>king Paper 22945, Cambridge, MA, 2016.</w:t>
      </w:r>
      <w:r w:rsidRPr="00965BC4">
        <w:rPr>
          <w:rFonts w:asciiTheme="majorHAnsi" w:hAnsiTheme="majorHAnsi" w:cstheme="majorHAnsi"/>
          <w:sz w:val="20"/>
          <w:szCs w:val="20"/>
          <w:lang w:val="en-GB"/>
        </w:rPr>
        <w:t xml:space="preserve"> Data appendixes available from: </w:t>
      </w:r>
      <w:r w:rsidR="00031E7B" w:rsidRPr="00965BC4">
        <w:rPr>
          <w:rFonts w:asciiTheme="majorHAnsi" w:hAnsiTheme="majorHAnsi" w:cstheme="majorHAnsi"/>
          <w:sz w:val="20"/>
          <w:szCs w:val="20"/>
          <w:lang w:val="en-GB"/>
        </w:rPr>
        <w:t>gabriel-zucman</w:t>
      </w:r>
      <w:r w:rsidR="009F18B8" w:rsidRPr="00965BC4">
        <w:rPr>
          <w:rFonts w:asciiTheme="majorHAnsi" w:hAnsiTheme="majorHAnsi" w:cstheme="majorHAnsi"/>
          <w:sz w:val="20"/>
          <w:szCs w:val="20"/>
          <w:lang w:val="en-GB"/>
        </w:rPr>
        <w:t>.eu/usdina/ (accessed 12 January</w:t>
      </w:r>
      <w:r w:rsidR="00031E7B" w:rsidRPr="00965BC4">
        <w:rPr>
          <w:rFonts w:asciiTheme="majorHAnsi" w:hAnsiTheme="majorHAnsi" w:cstheme="majorHAnsi"/>
          <w:sz w:val="20"/>
          <w:szCs w:val="20"/>
          <w:lang w:val="en-GB"/>
        </w:rPr>
        <w:t xml:space="preserve"> 2017).</w:t>
      </w:r>
    </w:p>
    <w:p w:rsidR="00B52F61" w:rsidRPr="00965BC4" w:rsidRDefault="00B52F61"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 xml:space="preserve">Piketty, </w:t>
      </w:r>
      <w:r w:rsidR="00711F80" w:rsidRPr="00965BC4">
        <w:rPr>
          <w:rFonts w:asciiTheme="majorHAnsi" w:hAnsiTheme="majorHAnsi" w:cstheme="majorHAnsi"/>
          <w:sz w:val="20"/>
          <w:szCs w:val="20"/>
          <w:lang w:val="en-GB"/>
        </w:rPr>
        <w:t>Thomas</w:t>
      </w:r>
      <w:r w:rsidR="00D06A46" w:rsidRPr="00965BC4">
        <w:rPr>
          <w:rFonts w:asciiTheme="majorHAnsi" w:hAnsiTheme="majorHAnsi" w:cstheme="majorHAnsi"/>
          <w:sz w:val="20"/>
          <w:szCs w:val="20"/>
          <w:lang w:val="en-GB"/>
        </w:rPr>
        <w:t>,</w:t>
      </w:r>
      <w:r w:rsidR="00711F80" w:rsidRPr="00965BC4">
        <w:rPr>
          <w:rFonts w:asciiTheme="majorHAnsi" w:hAnsiTheme="majorHAnsi" w:cstheme="majorHAnsi"/>
          <w:sz w:val="20"/>
          <w:szCs w:val="20"/>
          <w:lang w:val="en-GB"/>
        </w:rPr>
        <w:t xml:space="preserve"> and Gabriel Zucman</w:t>
      </w:r>
      <w:r w:rsidR="00D06A46"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“Capital is Back: Wealth-Income Ratio</w:t>
      </w:r>
      <w:r w:rsidR="009F18B8" w:rsidRPr="00965BC4">
        <w:rPr>
          <w:rFonts w:asciiTheme="majorHAnsi" w:hAnsiTheme="majorHAnsi" w:cstheme="majorHAnsi"/>
          <w:sz w:val="20"/>
          <w:szCs w:val="20"/>
          <w:lang w:val="en-GB"/>
        </w:rPr>
        <w:t>s in Rich Countries, 1700–</w:t>
      </w:r>
      <w:r w:rsidRPr="00965BC4">
        <w:rPr>
          <w:rFonts w:asciiTheme="majorHAnsi" w:hAnsiTheme="majorHAnsi" w:cstheme="majorHAnsi"/>
          <w:sz w:val="20"/>
          <w:szCs w:val="20"/>
          <w:lang w:val="en-GB"/>
        </w:rPr>
        <w:t>2010. Data Appendix</w:t>
      </w:r>
      <w:r w:rsidR="009F18B8" w:rsidRPr="00965BC4">
        <w:rPr>
          <w:rFonts w:asciiTheme="majorHAnsi" w:hAnsiTheme="majorHAnsi" w:cstheme="majorHAnsi"/>
          <w:sz w:val="20"/>
          <w:szCs w:val="20"/>
          <w:lang w:val="en-GB"/>
        </w:rPr>
        <w:t>.” 15 December 2013. A</w:t>
      </w:r>
      <w:r w:rsidRPr="00965BC4">
        <w:rPr>
          <w:rFonts w:asciiTheme="majorHAnsi" w:hAnsiTheme="majorHAnsi" w:cstheme="majorHAnsi"/>
          <w:sz w:val="20"/>
          <w:szCs w:val="20"/>
          <w:lang w:val="en-GB"/>
        </w:rPr>
        <w:t xml:space="preserve">vailable at </w:t>
      </w:r>
      <w:r w:rsidR="00711F80" w:rsidRPr="00965BC4">
        <w:rPr>
          <w:rFonts w:asciiTheme="majorHAnsi" w:hAnsiTheme="majorHAnsi" w:cstheme="majorHAnsi"/>
          <w:sz w:val="20"/>
          <w:szCs w:val="20"/>
          <w:lang w:val="en-GB"/>
        </w:rPr>
        <w:t>http://piketty.pse.ens.fr/en/capitalisback</w:t>
      </w:r>
      <w:r w:rsidR="006B1CD5" w:rsidRPr="00965BC4">
        <w:rPr>
          <w:rFonts w:asciiTheme="majorHAnsi" w:hAnsiTheme="majorHAnsi" w:cstheme="majorHAnsi"/>
          <w:sz w:val="20"/>
          <w:szCs w:val="20"/>
          <w:lang w:val="en-GB"/>
        </w:rPr>
        <w:t>.</w:t>
      </w:r>
    </w:p>
    <w:p w:rsidR="008F72CE" w:rsidRPr="00965BC4" w:rsidRDefault="008F72CE"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Piketty, Thomas, and Gabriel Zucman. “Capital is Back: Wealth-Income Ratios in Rich Countries, 1700–2010</w:t>
      </w:r>
      <w:r w:rsidR="00380C1D">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w:t>
      </w:r>
      <w:r w:rsidRPr="00380C1D">
        <w:rPr>
          <w:rFonts w:asciiTheme="majorHAnsi" w:hAnsiTheme="majorHAnsi" w:cstheme="majorHAnsi"/>
          <w:i/>
          <w:sz w:val="20"/>
          <w:szCs w:val="20"/>
          <w:lang w:val="en-GB"/>
        </w:rPr>
        <w:t>Quarterly Journal of Economics</w:t>
      </w:r>
      <w:r w:rsidRPr="00965BC4">
        <w:rPr>
          <w:rFonts w:asciiTheme="majorHAnsi" w:hAnsiTheme="majorHAnsi" w:cstheme="majorHAnsi"/>
          <w:sz w:val="20"/>
          <w:szCs w:val="20"/>
          <w:lang w:val="en-GB"/>
        </w:rPr>
        <w:t xml:space="preserve"> 129, no. 3 (2014): 1255–1310.</w:t>
      </w:r>
    </w:p>
    <w:p w:rsidR="00577A59" w:rsidRPr="00965BC4" w:rsidRDefault="00577A59" w:rsidP="00577A59">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Poterba, James. “The Rate of Return to Corporate Capital and Factor Shares: New Estimates Using Revised National Income Accounts and Capital Stock Data</w:t>
      </w:r>
      <w:r w:rsidR="00380C1D">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w:t>
      </w:r>
      <w:r w:rsidRPr="00965BC4">
        <w:rPr>
          <w:rFonts w:asciiTheme="majorHAnsi" w:hAnsiTheme="majorHAnsi" w:cstheme="majorHAnsi"/>
          <w:i/>
          <w:sz w:val="20"/>
          <w:szCs w:val="20"/>
          <w:lang w:val="en-GB"/>
        </w:rPr>
        <w:t>Carnegie-Rochester Conference Series on Public Policy</w:t>
      </w:r>
      <w:r w:rsidRPr="00965BC4">
        <w:rPr>
          <w:rFonts w:asciiTheme="majorHAnsi" w:hAnsiTheme="majorHAnsi" w:cstheme="majorHAnsi"/>
          <w:sz w:val="20"/>
          <w:szCs w:val="20"/>
          <w:lang w:val="en-GB"/>
        </w:rPr>
        <w:t xml:space="preserve"> 48 (1998) 21l–246.</w:t>
      </w:r>
    </w:p>
    <w:p w:rsidR="003667B4" w:rsidRPr="00965BC4" w:rsidRDefault="00D06A46"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 xml:space="preserve">Prados de la Escosura, Leandro. </w:t>
      </w:r>
      <w:r w:rsidR="003667B4" w:rsidRPr="00965BC4">
        <w:rPr>
          <w:rFonts w:asciiTheme="majorHAnsi" w:hAnsiTheme="majorHAnsi" w:cstheme="majorHAnsi"/>
          <w:sz w:val="20"/>
          <w:szCs w:val="20"/>
          <w:lang w:val="en-GB"/>
        </w:rPr>
        <w:t>“Inequality, Poverty</w:t>
      </w:r>
      <w:r w:rsidR="009F18B8" w:rsidRPr="00965BC4">
        <w:rPr>
          <w:rFonts w:asciiTheme="majorHAnsi" w:hAnsiTheme="majorHAnsi" w:cstheme="majorHAnsi"/>
          <w:sz w:val="20"/>
          <w:szCs w:val="20"/>
          <w:lang w:val="en-GB"/>
        </w:rPr>
        <w:t>,</w:t>
      </w:r>
      <w:r w:rsidR="003667B4" w:rsidRPr="00965BC4">
        <w:rPr>
          <w:rFonts w:asciiTheme="majorHAnsi" w:hAnsiTheme="majorHAnsi" w:cstheme="majorHAnsi"/>
          <w:sz w:val="20"/>
          <w:szCs w:val="20"/>
          <w:lang w:val="en-GB"/>
        </w:rPr>
        <w:t xml:space="preserve"> and the Kuznets Curve in Spain, 1850–2000</w:t>
      </w:r>
      <w:r w:rsidRPr="00965BC4">
        <w:rPr>
          <w:rFonts w:asciiTheme="majorHAnsi" w:hAnsiTheme="majorHAnsi" w:cstheme="majorHAnsi"/>
          <w:sz w:val="20"/>
          <w:szCs w:val="20"/>
          <w:lang w:val="en-GB"/>
        </w:rPr>
        <w:t>.”</w:t>
      </w:r>
      <w:r w:rsidR="003667B4" w:rsidRPr="00965BC4">
        <w:rPr>
          <w:rFonts w:asciiTheme="majorHAnsi" w:hAnsiTheme="majorHAnsi" w:cstheme="majorHAnsi"/>
          <w:sz w:val="20"/>
          <w:szCs w:val="20"/>
          <w:lang w:val="en-GB"/>
        </w:rPr>
        <w:t xml:space="preserve"> </w:t>
      </w:r>
      <w:r w:rsidR="003667B4" w:rsidRPr="00965BC4">
        <w:rPr>
          <w:rFonts w:asciiTheme="majorHAnsi" w:hAnsiTheme="majorHAnsi" w:cstheme="majorHAnsi"/>
          <w:i/>
          <w:sz w:val="20"/>
          <w:szCs w:val="20"/>
          <w:lang w:val="en-GB"/>
        </w:rPr>
        <w:t>European Review of Economic History</w:t>
      </w:r>
      <w:r w:rsidR="003667B4" w:rsidRPr="00965BC4">
        <w:rPr>
          <w:rFonts w:asciiTheme="majorHAnsi" w:hAnsiTheme="majorHAnsi" w:cstheme="majorHAnsi"/>
          <w:sz w:val="20"/>
          <w:szCs w:val="20"/>
          <w:lang w:val="en-GB"/>
        </w:rPr>
        <w:t xml:space="preserve"> 12</w:t>
      </w:r>
      <w:r w:rsidRPr="00965BC4">
        <w:rPr>
          <w:rFonts w:asciiTheme="majorHAnsi" w:hAnsiTheme="majorHAnsi" w:cstheme="majorHAnsi"/>
          <w:sz w:val="20"/>
          <w:szCs w:val="20"/>
          <w:lang w:val="en-GB"/>
        </w:rPr>
        <w:t xml:space="preserve"> (2008)</w:t>
      </w:r>
      <w:r w:rsidR="003667B4" w:rsidRPr="00965BC4">
        <w:rPr>
          <w:rFonts w:asciiTheme="majorHAnsi" w:hAnsiTheme="majorHAnsi" w:cstheme="majorHAnsi"/>
          <w:sz w:val="20"/>
          <w:szCs w:val="20"/>
          <w:lang w:val="en-GB"/>
        </w:rPr>
        <w:t>: 287–324.</w:t>
      </w:r>
    </w:p>
    <w:p w:rsidR="00640257" w:rsidRPr="00965BC4" w:rsidRDefault="00640257"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Prados de la Escosura, Leandro</w:t>
      </w:r>
      <w:r w:rsidR="00D06A46"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and Joan Roses</w:t>
      </w:r>
      <w:r w:rsidR="00D06A46"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w:t>
      </w:r>
      <w:r w:rsidR="006827CC" w:rsidRPr="00965BC4">
        <w:rPr>
          <w:rFonts w:asciiTheme="majorHAnsi" w:hAnsiTheme="majorHAnsi" w:cstheme="majorHAnsi"/>
          <w:sz w:val="20"/>
          <w:szCs w:val="20"/>
          <w:lang w:val="en-US"/>
        </w:rPr>
        <w:t>“The Sources of Long-run Growth in Spain 1850–2000</w:t>
      </w:r>
      <w:r w:rsidR="00D06A46" w:rsidRPr="00965BC4">
        <w:rPr>
          <w:rFonts w:asciiTheme="majorHAnsi" w:hAnsiTheme="majorHAnsi" w:cstheme="majorHAnsi"/>
          <w:sz w:val="20"/>
          <w:szCs w:val="20"/>
          <w:lang w:val="en-US"/>
        </w:rPr>
        <w:t xml:space="preserve">.” </w:t>
      </w:r>
      <w:r w:rsidR="006827CC" w:rsidRPr="00965BC4">
        <w:rPr>
          <w:rFonts w:asciiTheme="majorHAnsi" w:hAnsiTheme="majorHAnsi" w:cstheme="majorHAnsi"/>
          <w:i/>
          <w:sz w:val="20"/>
          <w:szCs w:val="20"/>
          <w:lang w:val="en-US"/>
        </w:rPr>
        <w:t xml:space="preserve"> Journal of Economic History</w:t>
      </w:r>
      <w:r w:rsidR="00D06A46" w:rsidRPr="00965BC4">
        <w:rPr>
          <w:rFonts w:asciiTheme="majorHAnsi" w:hAnsiTheme="majorHAnsi" w:cstheme="majorHAnsi"/>
          <w:sz w:val="20"/>
          <w:szCs w:val="20"/>
          <w:lang w:val="en-US"/>
        </w:rPr>
        <w:t xml:space="preserve"> 69, no. 4 (2009): 1063–</w:t>
      </w:r>
      <w:r w:rsidR="006827CC" w:rsidRPr="00965BC4">
        <w:rPr>
          <w:rFonts w:asciiTheme="majorHAnsi" w:hAnsiTheme="majorHAnsi" w:cstheme="majorHAnsi"/>
          <w:sz w:val="20"/>
          <w:szCs w:val="20"/>
          <w:lang w:val="en-US"/>
        </w:rPr>
        <w:t>91.</w:t>
      </w:r>
    </w:p>
    <w:p w:rsidR="0097045A" w:rsidRPr="00965BC4" w:rsidRDefault="0097045A"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Prados de la Escosur</w:t>
      </w:r>
      <w:r w:rsidR="00D06A46" w:rsidRPr="00965BC4">
        <w:rPr>
          <w:rFonts w:asciiTheme="majorHAnsi" w:hAnsiTheme="majorHAnsi" w:cstheme="majorHAnsi"/>
          <w:sz w:val="20"/>
          <w:szCs w:val="20"/>
          <w:lang w:val="en-US"/>
        </w:rPr>
        <w:t>,</w:t>
      </w:r>
      <w:r w:rsidR="009F18B8" w:rsidRPr="00965BC4">
        <w:rPr>
          <w:rFonts w:asciiTheme="majorHAnsi" w:hAnsiTheme="majorHAnsi" w:cstheme="majorHAnsi"/>
          <w:sz w:val="20"/>
          <w:szCs w:val="20"/>
          <w:lang w:val="en-US"/>
        </w:rPr>
        <w:t xml:space="preserve"> Leandro,</w:t>
      </w:r>
      <w:r w:rsidRPr="00965BC4">
        <w:rPr>
          <w:rFonts w:asciiTheme="majorHAnsi" w:hAnsiTheme="majorHAnsi" w:cstheme="majorHAnsi"/>
          <w:sz w:val="20"/>
          <w:szCs w:val="20"/>
          <w:lang w:val="en-US"/>
        </w:rPr>
        <w:t xml:space="preserve"> and Joan Roses</w:t>
      </w:r>
      <w:r w:rsidR="00D06A46"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“Capital Accumulation in the Long Run: The Case of Spain, 1850–2000</w:t>
      </w:r>
      <w:r w:rsidR="009F18B8" w:rsidRPr="00965BC4">
        <w:rPr>
          <w:rFonts w:asciiTheme="majorHAnsi" w:hAnsiTheme="majorHAnsi" w:cstheme="majorHAnsi"/>
          <w:sz w:val="20"/>
          <w:szCs w:val="20"/>
          <w:lang w:val="en-US"/>
        </w:rPr>
        <w:t>.</w:t>
      </w:r>
      <w:r w:rsidR="00D06A46"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w:t>
      </w:r>
      <w:r w:rsidRPr="00965BC4">
        <w:rPr>
          <w:rFonts w:asciiTheme="majorHAnsi" w:hAnsiTheme="majorHAnsi" w:cstheme="majorHAnsi"/>
          <w:i/>
          <w:sz w:val="20"/>
          <w:szCs w:val="20"/>
          <w:lang w:val="en-US"/>
        </w:rPr>
        <w:t>Research in Economic History</w:t>
      </w:r>
      <w:r w:rsidRPr="00965BC4">
        <w:rPr>
          <w:rFonts w:asciiTheme="majorHAnsi" w:hAnsiTheme="majorHAnsi" w:cstheme="majorHAnsi"/>
          <w:sz w:val="20"/>
          <w:szCs w:val="20"/>
          <w:lang w:val="en-US"/>
        </w:rPr>
        <w:t xml:space="preserve"> 27</w:t>
      </w:r>
      <w:r w:rsidR="00D06A46" w:rsidRPr="00965BC4">
        <w:rPr>
          <w:rFonts w:asciiTheme="majorHAnsi" w:hAnsiTheme="majorHAnsi" w:cstheme="majorHAnsi"/>
          <w:sz w:val="20"/>
          <w:szCs w:val="20"/>
          <w:lang w:val="en-US"/>
        </w:rPr>
        <w:t xml:space="preserve"> (2010)</w:t>
      </w:r>
      <w:r w:rsidRPr="00965BC4">
        <w:rPr>
          <w:rFonts w:asciiTheme="majorHAnsi" w:hAnsiTheme="majorHAnsi" w:cstheme="majorHAnsi"/>
          <w:sz w:val="20"/>
          <w:szCs w:val="20"/>
          <w:lang w:val="en-US"/>
        </w:rPr>
        <w:t>: 141–200.</w:t>
      </w:r>
    </w:p>
    <w:p w:rsidR="00C17307" w:rsidRPr="00965BC4" w:rsidRDefault="00C17307"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Rankin, Keith</w:t>
      </w:r>
      <w:r w:rsidR="00D06A46"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“New Zealand's Gross National Product: 1859–1939</w:t>
      </w:r>
      <w:r w:rsidR="00D06A46"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w:t>
      </w:r>
      <w:r w:rsidRPr="00965BC4">
        <w:rPr>
          <w:rFonts w:asciiTheme="majorHAnsi" w:hAnsiTheme="majorHAnsi" w:cstheme="majorHAnsi"/>
          <w:i/>
          <w:sz w:val="20"/>
          <w:szCs w:val="20"/>
          <w:lang w:val="en-US"/>
        </w:rPr>
        <w:t>Review of Income and Wealth</w:t>
      </w:r>
      <w:r w:rsidR="00B25C50" w:rsidRPr="00965BC4">
        <w:rPr>
          <w:rFonts w:asciiTheme="majorHAnsi" w:hAnsiTheme="majorHAnsi" w:cstheme="majorHAnsi"/>
          <w:sz w:val="20"/>
          <w:szCs w:val="20"/>
          <w:lang w:val="en-US"/>
        </w:rPr>
        <w:t xml:space="preserve"> 38</w:t>
      </w:r>
      <w:r w:rsidR="00D06A46" w:rsidRPr="00965BC4">
        <w:rPr>
          <w:rFonts w:asciiTheme="majorHAnsi" w:hAnsiTheme="majorHAnsi" w:cstheme="majorHAnsi"/>
          <w:sz w:val="20"/>
          <w:szCs w:val="20"/>
          <w:lang w:val="en-US"/>
        </w:rPr>
        <w:t>, no. 1 (1992)</w:t>
      </w:r>
      <w:r w:rsidR="00B25C50" w:rsidRPr="00965BC4">
        <w:rPr>
          <w:rFonts w:asciiTheme="majorHAnsi" w:hAnsiTheme="majorHAnsi" w:cstheme="majorHAnsi"/>
          <w:sz w:val="20"/>
          <w:szCs w:val="20"/>
          <w:lang w:val="en-US"/>
        </w:rPr>
        <w:t>: 49–69.</w:t>
      </w:r>
    </w:p>
    <w:p w:rsidR="00A5225D" w:rsidRPr="00965BC4" w:rsidRDefault="00EC75F2"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______.</w:t>
      </w:r>
      <w:r w:rsidR="00A5225D" w:rsidRPr="00965BC4">
        <w:rPr>
          <w:rFonts w:asciiTheme="majorHAnsi" w:hAnsiTheme="majorHAnsi" w:cstheme="majorHAnsi"/>
          <w:sz w:val="20"/>
          <w:szCs w:val="20"/>
          <w:lang w:val="en-US"/>
        </w:rPr>
        <w:t xml:space="preserve"> “How </w:t>
      </w:r>
      <w:r w:rsidR="00D06A46" w:rsidRPr="00965BC4">
        <w:rPr>
          <w:rFonts w:asciiTheme="majorHAnsi" w:hAnsiTheme="majorHAnsi" w:cstheme="majorHAnsi"/>
          <w:sz w:val="20"/>
          <w:szCs w:val="20"/>
          <w:lang w:val="en-US"/>
        </w:rPr>
        <w:t xml:space="preserve">Great Was the Depression </w:t>
      </w:r>
      <w:r w:rsidR="00A5225D" w:rsidRPr="00965BC4">
        <w:rPr>
          <w:rFonts w:asciiTheme="majorHAnsi" w:hAnsiTheme="majorHAnsi" w:cstheme="majorHAnsi"/>
          <w:sz w:val="20"/>
          <w:szCs w:val="20"/>
          <w:lang w:val="en-US"/>
        </w:rPr>
        <w:t xml:space="preserve">in New Zealand? Neglected </w:t>
      </w:r>
      <w:r w:rsidR="00D06A46" w:rsidRPr="00965BC4">
        <w:rPr>
          <w:rFonts w:asciiTheme="majorHAnsi" w:hAnsiTheme="majorHAnsi" w:cstheme="majorHAnsi"/>
          <w:sz w:val="20"/>
          <w:szCs w:val="20"/>
          <w:lang w:val="en-US"/>
        </w:rPr>
        <w:t>Estimates of Inter</w:t>
      </w:r>
      <w:r w:rsidR="00D06A46" w:rsidRPr="00965BC4">
        <w:rPr>
          <w:rFonts w:ascii="Cambria Math" w:hAnsi="Cambria Math" w:cs="Cambria Math"/>
          <w:sz w:val="20"/>
          <w:szCs w:val="20"/>
          <w:lang w:val="en-US"/>
        </w:rPr>
        <w:t>‐</w:t>
      </w:r>
      <w:r w:rsidR="00D06A46" w:rsidRPr="00965BC4">
        <w:rPr>
          <w:rFonts w:asciiTheme="majorHAnsi" w:hAnsiTheme="majorHAnsi" w:cstheme="majorHAnsi"/>
          <w:sz w:val="20"/>
          <w:szCs w:val="20"/>
          <w:lang w:val="en-US"/>
        </w:rPr>
        <w:t>War Aggregate Income</w:t>
      </w:r>
      <w:r w:rsidR="003027EC" w:rsidRPr="00965BC4">
        <w:rPr>
          <w:rFonts w:asciiTheme="majorHAnsi" w:hAnsiTheme="majorHAnsi" w:cstheme="majorHAnsi"/>
          <w:sz w:val="20"/>
          <w:szCs w:val="20"/>
          <w:lang w:val="en-US"/>
        </w:rPr>
        <w:t>.”</w:t>
      </w:r>
      <w:r w:rsidR="00A5225D" w:rsidRPr="00965BC4">
        <w:rPr>
          <w:rFonts w:asciiTheme="majorHAnsi" w:hAnsiTheme="majorHAnsi" w:cstheme="majorHAnsi"/>
          <w:sz w:val="20"/>
          <w:szCs w:val="20"/>
          <w:lang w:val="en-US"/>
        </w:rPr>
        <w:t xml:space="preserve"> </w:t>
      </w:r>
      <w:r w:rsidR="00A5225D" w:rsidRPr="00965BC4">
        <w:rPr>
          <w:rFonts w:asciiTheme="majorHAnsi" w:hAnsiTheme="majorHAnsi" w:cstheme="majorHAnsi"/>
          <w:i/>
          <w:sz w:val="20"/>
          <w:szCs w:val="20"/>
          <w:lang w:val="en-US"/>
        </w:rPr>
        <w:t>New Zealand Economic Papers</w:t>
      </w:r>
      <w:r w:rsidR="00A5225D" w:rsidRPr="00965BC4">
        <w:rPr>
          <w:rFonts w:asciiTheme="majorHAnsi" w:hAnsiTheme="majorHAnsi" w:cstheme="majorHAnsi"/>
          <w:sz w:val="20"/>
          <w:szCs w:val="20"/>
          <w:lang w:val="en-US"/>
        </w:rPr>
        <w:t xml:space="preserve"> 28</w:t>
      </w:r>
      <w:r w:rsidR="003027EC" w:rsidRPr="00965BC4">
        <w:rPr>
          <w:rFonts w:asciiTheme="majorHAnsi" w:hAnsiTheme="majorHAnsi" w:cstheme="majorHAnsi"/>
          <w:sz w:val="20"/>
          <w:szCs w:val="20"/>
          <w:lang w:val="en-US"/>
        </w:rPr>
        <w:t xml:space="preserve">, no. </w:t>
      </w:r>
      <w:r w:rsidR="00A5225D" w:rsidRPr="00965BC4">
        <w:rPr>
          <w:rFonts w:asciiTheme="majorHAnsi" w:hAnsiTheme="majorHAnsi" w:cstheme="majorHAnsi"/>
          <w:sz w:val="20"/>
          <w:szCs w:val="20"/>
          <w:lang w:val="en-US"/>
        </w:rPr>
        <w:t>2</w:t>
      </w:r>
      <w:r w:rsidR="003027EC" w:rsidRPr="00965BC4">
        <w:rPr>
          <w:rFonts w:asciiTheme="majorHAnsi" w:hAnsiTheme="majorHAnsi" w:cstheme="majorHAnsi"/>
          <w:sz w:val="20"/>
          <w:szCs w:val="20"/>
          <w:lang w:val="en-US"/>
        </w:rPr>
        <w:t xml:space="preserve"> (1994)</w:t>
      </w:r>
      <w:r w:rsidR="00B25C50" w:rsidRPr="00965BC4">
        <w:rPr>
          <w:rFonts w:asciiTheme="majorHAnsi" w:hAnsiTheme="majorHAnsi" w:cstheme="majorHAnsi"/>
          <w:sz w:val="20"/>
          <w:szCs w:val="20"/>
          <w:lang w:val="en-US"/>
        </w:rPr>
        <w:t>:</w:t>
      </w:r>
      <w:r w:rsidR="003027EC" w:rsidRPr="00965BC4">
        <w:rPr>
          <w:rFonts w:asciiTheme="majorHAnsi" w:hAnsiTheme="majorHAnsi" w:cstheme="majorHAnsi"/>
          <w:sz w:val="20"/>
          <w:szCs w:val="20"/>
          <w:lang w:val="en-US"/>
        </w:rPr>
        <w:t xml:space="preserve"> 205–</w:t>
      </w:r>
      <w:r w:rsidR="00A5225D" w:rsidRPr="00965BC4">
        <w:rPr>
          <w:rFonts w:asciiTheme="majorHAnsi" w:hAnsiTheme="majorHAnsi" w:cstheme="majorHAnsi"/>
          <w:sz w:val="20"/>
          <w:szCs w:val="20"/>
          <w:lang w:val="en-US"/>
        </w:rPr>
        <w:t>09.</w:t>
      </w:r>
    </w:p>
    <w:p w:rsidR="00BE4654" w:rsidRPr="00965BC4" w:rsidRDefault="003A5F63"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Riach, Peter</w:t>
      </w:r>
      <w:r w:rsidR="003027EC" w:rsidRPr="00965BC4">
        <w:rPr>
          <w:rFonts w:asciiTheme="majorHAnsi" w:hAnsiTheme="majorHAnsi" w:cstheme="majorHAnsi"/>
          <w:sz w:val="20"/>
          <w:szCs w:val="20"/>
          <w:lang w:val="en-US"/>
        </w:rPr>
        <w:t xml:space="preserve"> A., and Graham </w:t>
      </w:r>
      <w:r w:rsidR="00BE4654" w:rsidRPr="00965BC4">
        <w:rPr>
          <w:rFonts w:asciiTheme="majorHAnsi" w:hAnsiTheme="majorHAnsi" w:cstheme="majorHAnsi"/>
          <w:sz w:val="20"/>
          <w:szCs w:val="20"/>
          <w:lang w:val="en-US"/>
        </w:rPr>
        <w:t>M. Richards</w:t>
      </w:r>
      <w:r w:rsidR="003027EC" w:rsidRPr="00965BC4">
        <w:rPr>
          <w:rFonts w:asciiTheme="majorHAnsi" w:hAnsiTheme="majorHAnsi" w:cstheme="majorHAnsi"/>
          <w:sz w:val="20"/>
          <w:szCs w:val="20"/>
          <w:lang w:val="en-US"/>
        </w:rPr>
        <w:t>.</w:t>
      </w:r>
      <w:r w:rsidR="00BE4654" w:rsidRPr="00965BC4">
        <w:rPr>
          <w:rFonts w:asciiTheme="majorHAnsi" w:hAnsiTheme="majorHAnsi" w:cstheme="majorHAnsi"/>
          <w:sz w:val="20"/>
          <w:szCs w:val="20"/>
          <w:lang w:val="en-US"/>
        </w:rPr>
        <w:t xml:space="preserve"> “The Lessons of the Cameron Experiment</w:t>
      </w:r>
      <w:r w:rsidR="003027EC" w:rsidRPr="00965BC4">
        <w:rPr>
          <w:rFonts w:asciiTheme="majorHAnsi" w:hAnsiTheme="majorHAnsi" w:cstheme="majorHAnsi"/>
          <w:sz w:val="20"/>
          <w:szCs w:val="20"/>
          <w:lang w:val="en-US"/>
        </w:rPr>
        <w:t>.”</w:t>
      </w:r>
      <w:r w:rsidR="00BE4654" w:rsidRPr="00965BC4">
        <w:rPr>
          <w:rFonts w:asciiTheme="majorHAnsi" w:hAnsiTheme="majorHAnsi" w:cstheme="majorHAnsi"/>
          <w:sz w:val="20"/>
          <w:szCs w:val="20"/>
          <w:lang w:val="en-US"/>
        </w:rPr>
        <w:t xml:space="preserve"> </w:t>
      </w:r>
      <w:r w:rsidR="00BE4654" w:rsidRPr="00965BC4">
        <w:rPr>
          <w:rFonts w:asciiTheme="majorHAnsi" w:hAnsiTheme="majorHAnsi" w:cstheme="majorHAnsi"/>
          <w:i/>
          <w:sz w:val="20"/>
          <w:szCs w:val="20"/>
          <w:lang w:val="en-US"/>
        </w:rPr>
        <w:t xml:space="preserve">Australian Economic Papers </w:t>
      </w:r>
      <w:r w:rsidR="00BE4654" w:rsidRPr="00965BC4">
        <w:rPr>
          <w:rFonts w:asciiTheme="majorHAnsi" w:hAnsiTheme="majorHAnsi" w:cstheme="majorHAnsi"/>
          <w:sz w:val="20"/>
          <w:szCs w:val="20"/>
          <w:lang w:val="en-US"/>
        </w:rPr>
        <w:t>18</w:t>
      </w:r>
      <w:r w:rsidR="003027EC" w:rsidRPr="00965BC4">
        <w:rPr>
          <w:rFonts w:asciiTheme="majorHAnsi" w:hAnsiTheme="majorHAnsi" w:cstheme="majorHAnsi"/>
          <w:sz w:val="20"/>
          <w:szCs w:val="20"/>
          <w:lang w:val="en-US"/>
        </w:rPr>
        <w:t xml:space="preserve"> (1979)</w:t>
      </w:r>
      <w:r w:rsidR="00BE4654" w:rsidRPr="00965BC4">
        <w:rPr>
          <w:rFonts w:asciiTheme="majorHAnsi" w:hAnsiTheme="majorHAnsi" w:cstheme="majorHAnsi"/>
          <w:sz w:val="20"/>
          <w:szCs w:val="20"/>
          <w:lang w:val="en-US"/>
        </w:rPr>
        <w:t>: 21–35.</w:t>
      </w:r>
    </w:p>
    <w:p w:rsidR="0059685F" w:rsidRPr="00965BC4" w:rsidRDefault="0059685F"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Richards, G</w:t>
      </w:r>
      <w:r w:rsidR="003027EC" w:rsidRPr="00965BC4">
        <w:rPr>
          <w:rFonts w:asciiTheme="majorHAnsi" w:hAnsiTheme="majorHAnsi" w:cstheme="majorHAnsi"/>
          <w:sz w:val="20"/>
          <w:szCs w:val="20"/>
          <w:lang w:val="en-US"/>
        </w:rPr>
        <w:t xml:space="preserve">raham M. </w:t>
      </w:r>
      <w:r w:rsidRPr="00965BC4">
        <w:rPr>
          <w:rFonts w:asciiTheme="majorHAnsi" w:hAnsiTheme="majorHAnsi" w:cstheme="majorHAnsi"/>
          <w:sz w:val="20"/>
          <w:szCs w:val="20"/>
          <w:lang w:val="en-US"/>
        </w:rPr>
        <w:t>“Substitution and Biased Technical Chan</w:t>
      </w:r>
      <w:r w:rsidR="003027EC" w:rsidRPr="00965BC4">
        <w:rPr>
          <w:rFonts w:asciiTheme="majorHAnsi" w:hAnsiTheme="majorHAnsi" w:cstheme="majorHAnsi"/>
          <w:sz w:val="20"/>
          <w:szCs w:val="20"/>
          <w:lang w:val="en-US"/>
        </w:rPr>
        <w:t>ge in Australian Manufacturing.”</w:t>
      </w:r>
      <w:r w:rsidRPr="00965BC4">
        <w:rPr>
          <w:rFonts w:asciiTheme="majorHAnsi" w:hAnsiTheme="majorHAnsi" w:cstheme="majorHAnsi"/>
          <w:sz w:val="20"/>
          <w:szCs w:val="20"/>
          <w:lang w:val="en-US"/>
        </w:rPr>
        <w:t xml:space="preserve"> </w:t>
      </w:r>
      <w:r w:rsidRPr="00965BC4">
        <w:rPr>
          <w:rFonts w:asciiTheme="majorHAnsi" w:hAnsiTheme="majorHAnsi" w:cstheme="majorHAnsi"/>
          <w:i/>
          <w:sz w:val="20"/>
          <w:szCs w:val="20"/>
          <w:lang w:val="en-US"/>
        </w:rPr>
        <w:t>Manchester School</w:t>
      </w:r>
      <w:r w:rsidRPr="00965BC4">
        <w:rPr>
          <w:rFonts w:asciiTheme="majorHAnsi" w:hAnsiTheme="majorHAnsi" w:cstheme="majorHAnsi"/>
          <w:sz w:val="20"/>
          <w:szCs w:val="20"/>
          <w:lang w:val="en-US"/>
        </w:rPr>
        <w:t xml:space="preserve"> 45</w:t>
      </w:r>
      <w:r w:rsidR="003027EC" w:rsidRPr="00965BC4">
        <w:rPr>
          <w:rFonts w:asciiTheme="majorHAnsi" w:hAnsiTheme="majorHAnsi" w:cstheme="majorHAnsi"/>
          <w:sz w:val="20"/>
          <w:szCs w:val="20"/>
          <w:lang w:val="en-US"/>
        </w:rPr>
        <w:t xml:space="preserve"> (1977)</w:t>
      </w:r>
      <w:r w:rsidRPr="00965BC4">
        <w:rPr>
          <w:rFonts w:asciiTheme="majorHAnsi" w:hAnsiTheme="majorHAnsi" w:cstheme="majorHAnsi"/>
          <w:sz w:val="20"/>
          <w:szCs w:val="20"/>
          <w:lang w:val="en-US"/>
        </w:rPr>
        <w:t>: 162–178.</w:t>
      </w:r>
    </w:p>
    <w:p w:rsidR="00CC02EE" w:rsidRPr="00965BC4" w:rsidRDefault="003027EC"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______.</w:t>
      </w:r>
      <w:r w:rsidR="00CC02EE" w:rsidRPr="00965BC4">
        <w:rPr>
          <w:rFonts w:asciiTheme="majorHAnsi" w:hAnsiTheme="majorHAnsi" w:cstheme="majorHAnsi"/>
          <w:sz w:val="20"/>
          <w:szCs w:val="20"/>
          <w:lang w:val="en-GB"/>
        </w:rPr>
        <w:t xml:space="preserve"> “Labour’s Share in the Value Added of Australian Manufacturing 1945/</w:t>
      </w:r>
      <w:r w:rsidRPr="00965BC4">
        <w:rPr>
          <w:rFonts w:asciiTheme="majorHAnsi" w:hAnsiTheme="majorHAnsi" w:cstheme="majorHAnsi"/>
          <w:sz w:val="20"/>
          <w:szCs w:val="20"/>
          <w:lang w:val="en-GB"/>
        </w:rPr>
        <w:t>19</w:t>
      </w:r>
      <w:r w:rsidR="00CC02EE" w:rsidRPr="00965BC4">
        <w:rPr>
          <w:rFonts w:asciiTheme="majorHAnsi" w:hAnsiTheme="majorHAnsi" w:cstheme="majorHAnsi"/>
          <w:sz w:val="20"/>
          <w:szCs w:val="20"/>
          <w:lang w:val="en-GB"/>
        </w:rPr>
        <w:t>46–1967/</w:t>
      </w:r>
      <w:r w:rsidRPr="00965BC4">
        <w:rPr>
          <w:rFonts w:asciiTheme="majorHAnsi" w:hAnsiTheme="majorHAnsi" w:cstheme="majorHAnsi"/>
          <w:sz w:val="20"/>
          <w:szCs w:val="20"/>
          <w:lang w:val="en-GB"/>
        </w:rPr>
        <w:t>19</w:t>
      </w:r>
      <w:r w:rsidR="00CC02EE" w:rsidRPr="00965BC4">
        <w:rPr>
          <w:rFonts w:asciiTheme="majorHAnsi" w:hAnsiTheme="majorHAnsi" w:cstheme="majorHAnsi"/>
          <w:sz w:val="20"/>
          <w:szCs w:val="20"/>
          <w:lang w:val="en-GB"/>
        </w:rPr>
        <w:t>68</w:t>
      </w:r>
      <w:r w:rsidRPr="00965BC4">
        <w:rPr>
          <w:rFonts w:asciiTheme="majorHAnsi" w:hAnsiTheme="majorHAnsi" w:cstheme="majorHAnsi"/>
          <w:sz w:val="20"/>
          <w:szCs w:val="20"/>
          <w:lang w:val="en-GB"/>
        </w:rPr>
        <w:t>.”</w:t>
      </w:r>
      <w:r w:rsidR="00CC02EE" w:rsidRPr="00965BC4">
        <w:rPr>
          <w:rFonts w:asciiTheme="majorHAnsi" w:hAnsiTheme="majorHAnsi" w:cstheme="majorHAnsi"/>
          <w:sz w:val="20"/>
          <w:szCs w:val="20"/>
          <w:lang w:val="en-GB"/>
        </w:rPr>
        <w:t xml:space="preserve"> </w:t>
      </w:r>
      <w:r w:rsidR="00CC02EE" w:rsidRPr="00965BC4">
        <w:rPr>
          <w:rFonts w:asciiTheme="majorHAnsi" w:hAnsiTheme="majorHAnsi" w:cstheme="majorHAnsi"/>
          <w:i/>
          <w:sz w:val="20"/>
          <w:szCs w:val="20"/>
          <w:lang w:val="en-GB"/>
        </w:rPr>
        <w:t>Australian Economic Papers</w:t>
      </w:r>
      <w:r w:rsidR="00CC02EE" w:rsidRPr="00965BC4">
        <w:rPr>
          <w:rFonts w:asciiTheme="majorHAnsi" w:hAnsiTheme="majorHAnsi" w:cstheme="majorHAnsi"/>
          <w:sz w:val="20"/>
          <w:szCs w:val="20"/>
          <w:lang w:val="en-GB"/>
        </w:rPr>
        <w:t xml:space="preserve"> </w:t>
      </w:r>
      <w:r w:rsidR="00B25C50" w:rsidRPr="00965BC4">
        <w:rPr>
          <w:rFonts w:asciiTheme="majorHAnsi" w:hAnsiTheme="majorHAnsi" w:cstheme="majorHAnsi"/>
          <w:sz w:val="20"/>
          <w:szCs w:val="20"/>
          <w:lang w:val="en-GB"/>
        </w:rPr>
        <w:t>17</w:t>
      </w:r>
      <w:r w:rsidRPr="00965BC4">
        <w:rPr>
          <w:rFonts w:asciiTheme="majorHAnsi" w:hAnsiTheme="majorHAnsi" w:cstheme="majorHAnsi"/>
          <w:sz w:val="20"/>
          <w:szCs w:val="20"/>
          <w:lang w:val="en-GB"/>
        </w:rPr>
        <w:t xml:space="preserve"> (1978)</w:t>
      </w:r>
      <w:r w:rsidR="00B25C50" w:rsidRPr="00965BC4">
        <w:rPr>
          <w:rFonts w:asciiTheme="majorHAnsi" w:hAnsiTheme="majorHAnsi" w:cstheme="majorHAnsi"/>
          <w:sz w:val="20"/>
          <w:szCs w:val="20"/>
          <w:lang w:val="en-GB"/>
        </w:rPr>
        <w:t xml:space="preserve">: </w:t>
      </w:r>
      <w:r w:rsidRPr="00965BC4">
        <w:rPr>
          <w:rFonts w:asciiTheme="majorHAnsi" w:hAnsiTheme="majorHAnsi" w:cstheme="majorHAnsi"/>
          <w:sz w:val="20"/>
          <w:szCs w:val="20"/>
          <w:lang w:val="en-GB"/>
        </w:rPr>
        <w:t>224–</w:t>
      </w:r>
      <w:r w:rsidR="00CC02EE" w:rsidRPr="00965BC4">
        <w:rPr>
          <w:rFonts w:asciiTheme="majorHAnsi" w:hAnsiTheme="majorHAnsi" w:cstheme="majorHAnsi"/>
          <w:sz w:val="20"/>
          <w:szCs w:val="20"/>
          <w:lang w:val="en-GB"/>
        </w:rPr>
        <w:t>45.</w:t>
      </w:r>
    </w:p>
    <w:p w:rsidR="00BC0A2B" w:rsidRPr="00965BC4" w:rsidRDefault="00BC0A2B"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Ripatti, Antti</w:t>
      </w:r>
      <w:r w:rsidR="00EC75F2"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and Juoko Vilmunen</w:t>
      </w:r>
      <w:r w:rsidR="00EC75F2"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“Declining </w:t>
      </w:r>
      <w:r w:rsidR="00DF3E16" w:rsidRPr="00965BC4">
        <w:rPr>
          <w:rFonts w:asciiTheme="majorHAnsi" w:hAnsiTheme="majorHAnsi" w:cstheme="majorHAnsi"/>
          <w:sz w:val="20"/>
          <w:szCs w:val="20"/>
          <w:lang w:val="en-GB"/>
        </w:rPr>
        <w:t>Labour Share–</w:t>
      </w:r>
      <w:r w:rsidRPr="00965BC4">
        <w:rPr>
          <w:rFonts w:asciiTheme="majorHAnsi" w:hAnsiTheme="majorHAnsi" w:cstheme="majorHAnsi"/>
          <w:sz w:val="20"/>
          <w:szCs w:val="20"/>
          <w:lang w:val="en-GB"/>
        </w:rPr>
        <w:t xml:space="preserve">Evidence of a </w:t>
      </w:r>
      <w:r w:rsidR="00DF3E16" w:rsidRPr="00965BC4">
        <w:rPr>
          <w:rFonts w:asciiTheme="majorHAnsi" w:hAnsiTheme="majorHAnsi" w:cstheme="majorHAnsi"/>
          <w:sz w:val="20"/>
          <w:szCs w:val="20"/>
          <w:lang w:val="en-GB"/>
        </w:rPr>
        <w:t>Ch</w:t>
      </w:r>
      <w:r w:rsidRPr="00965BC4">
        <w:rPr>
          <w:rFonts w:asciiTheme="majorHAnsi" w:hAnsiTheme="majorHAnsi" w:cstheme="majorHAnsi"/>
          <w:sz w:val="20"/>
          <w:szCs w:val="20"/>
          <w:lang w:val="en-GB"/>
        </w:rPr>
        <w:t xml:space="preserve">ange in the </w:t>
      </w:r>
      <w:r w:rsidR="00DF3E16" w:rsidRPr="00965BC4">
        <w:rPr>
          <w:rFonts w:asciiTheme="majorHAnsi" w:hAnsiTheme="majorHAnsi" w:cstheme="majorHAnsi"/>
          <w:sz w:val="20"/>
          <w:szCs w:val="20"/>
          <w:lang w:val="en-GB"/>
        </w:rPr>
        <w:t xml:space="preserve">Underlying Production Technology?” </w:t>
      </w:r>
      <w:r w:rsidRPr="00965BC4">
        <w:rPr>
          <w:rFonts w:asciiTheme="majorHAnsi" w:hAnsiTheme="majorHAnsi" w:cstheme="majorHAnsi"/>
          <w:sz w:val="20"/>
          <w:szCs w:val="20"/>
          <w:lang w:val="en-GB"/>
        </w:rPr>
        <w:t>Bank of Fin</w:t>
      </w:r>
      <w:r w:rsidR="00DF3E16" w:rsidRPr="00965BC4">
        <w:rPr>
          <w:rFonts w:asciiTheme="majorHAnsi" w:hAnsiTheme="majorHAnsi" w:cstheme="majorHAnsi"/>
          <w:sz w:val="20"/>
          <w:szCs w:val="20"/>
          <w:lang w:val="en-GB"/>
        </w:rPr>
        <w:t>land Discussion Papers 10 2001,</w:t>
      </w:r>
      <w:r w:rsidR="008301C1" w:rsidRPr="00965BC4">
        <w:rPr>
          <w:rFonts w:asciiTheme="majorHAnsi" w:hAnsiTheme="majorHAnsi" w:cstheme="majorHAnsi"/>
          <w:sz w:val="20"/>
          <w:szCs w:val="20"/>
          <w:lang w:val="en-GB"/>
        </w:rPr>
        <w:t xml:space="preserve"> </w:t>
      </w:r>
      <w:r w:rsidR="00DF3E16" w:rsidRPr="00965BC4">
        <w:rPr>
          <w:rFonts w:asciiTheme="majorHAnsi" w:hAnsiTheme="majorHAnsi" w:cstheme="majorHAnsi"/>
          <w:sz w:val="20"/>
          <w:szCs w:val="20"/>
          <w:lang w:val="en-GB"/>
        </w:rPr>
        <w:t xml:space="preserve">Bank of Finland, </w:t>
      </w:r>
      <w:r w:rsidR="008301C1" w:rsidRPr="00965BC4">
        <w:rPr>
          <w:rFonts w:asciiTheme="majorHAnsi" w:hAnsiTheme="majorHAnsi" w:cstheme="majorHAnsi"/>
          <w:sz w:val="20"/>
          <w:szCs w:val="20"/>
          <w:lang w:val="en-GB"/>
        </w:rPr>
        <w:t xml:space="preserve">Helsinki, </w:t>
      </w:r>
      <w:r w:rsidR="00DF3E16" w:rsidRPr="00965BC4">
        <w:rPr>
          <w:rFonts w:asciiTheme="majorHAnsi" w:hAnsiTheme="majorHAnsi" w:cstheme="majorHAnsi"/>
          <w:sz w:val="20"/>
          <w:szCs w:val="20"/>
          <w:lang w:val="en-GB"/>
        </w:rPr>
        <w:t>2001</w:t>
      </w:r>
      <w:r w:rsidR="008301C1" w:rsidRPr="00965BC4">
        <w:rPr>
          <w:rFonts w:asciiTheme="majorHAnsi" w:hAnsiTheme="majorHAnsi" w:cstheme="majorHAnsi"/>
          <w:sz w:val="20"/>
          <w:szCs w:val="20"/>
          <w:lang w:val="en-GB"/>
        </w:rPr>
        <w:t>.</w:t>
      </w:r>
    </w:p>
    <w:p w:rsidR="000C278A" w:rsidRPr="00965BC4" w:rsidRDefault="00DF3E16" w:rsidP="00B10B9C">
      <w:pPr>
        <w:pStyle w:val="Reference"/>
        <w:spacing w:after="0"/>
        <w:rPr>
          <w:rFonts w:asciiTheme="majorHAnsi" w:hAnsiTheme="majorHAnsi" w:cstheme="majorHAnsi"/>
          <w:sz w:val="20"/>
          <w:szCs w:val="20"/>
        </w:rPr>
      </w:pPr>
      <w:r w:rsidRPr="00965BC4">
        <w:rPr>
          <w:rFonts w:asciiTheme="majorHAnsi" w:hAnsiTheme="majorHAnsi" w:cstheme="majorHAnsi"/>
          <w:sz w:val="20"/>
          <w:szCs w:val="20"/>
        </w:rPr>
        <w:t>Ritschl, Albrecht.</w:t>
      </w:r>
      <w:r w:rsidR="000C278A" w:rsidRPr="00965BC4">
        <w:rPr>
          <w:rFonts w:asciiTheme="majorHAnsi" w:hAnsiTheme="majorHAnsi" w:cstheme="majorHAnsi"/>
          <w:sz w:val="20"/>
          <w:szCs w:val="20"/>
        </w:rPr>
        <w:t xml:space="preserve"> </w:t>
      </w:r>
      <w:r w:rsidR="00F75014" w:rsidRPr="00965BC4">
        <w:rPr>
          <w:rFonts w:asciiTheme="majorHAnsi" w:hAnsiTheme="majorHAnsi" w:cstheme="majorHAnsi"/>
          <w:i/>
          <w:sz w:val="20"/>
          <w:szCs w:val="20"/>
        </w:rPr>
        <w:t>Deutschlands Krise</w:t>
      </w:r>
      <w:r w:rsidR="000C278A" w:rsidRPr="00965BC4">
        <w:rPr>
          <w:rFonts w:asciiTheme="majorHAnsi" w:hAnsiTheme="majorHAnsi" w:cstheme="majorHAnsi"/>
          <w:i/>
          <w:sz w:val="20"/>
          <w:szCs w:val="20"/>
        </w:rPr>
        <w:t xml:space="preserve">  und  Konjunktur. Binnenkonjunktur, Auslandsverschuldung und Reparationsproblem zwischen Dawes-Plan und Transfersperre </w:t>
      </w:r>
      <w:r w:rsidR="00F75014" w:rsidRPr="00965BC4">
        <w:rPr>
          <w:rFonts w:asciiTheme="majorHAnsi" w:hAnsiTheme="majorHAnsi" w:cstheme="majorHAnsi"/>
          <w:i/>
          <w:sz w:val="20"/>
          <w:szCs w:val="20"/>
        </w:rPr>
        <w:t>1924–1934</w:t>
      </w:r>
      <w:r w:rsidRPr="00965BC4">
        <w:rPr>
          <w:rFonts w:asciiTheme="majorHAnsi" w:hAnsiTheme="majorHAnsi" w:cstheme="majorHAnsi"/>
          <w:i/>
          <w:sz w:val="20"/>
          <w:szCs w:val="20"/>
        </w:rPr>
        <w:t xml:space="preserve">. </w:t>
      </w:r>
      <w:r w:rsidRPr="00965BC4">
        <w:rPr>
          <w:rFonts w:asciiTheme="majorHAnsi" w:hAnsiTheme="majorHAnsi" w:cstheme="majorHAnsi"/>
          <w:sz w:val="20"/>
          <w:szCs w:val="20"/>
        </w:rPr>
        <w:t>Berlin: Akademie-Verlag, 2002.</w:t>
      </w:r>
    </w:p>
    <w:p w:rsidR="002F3E86" w:rsidRPr="00965BC4" w:rsidRDefault="002F3E86" w:rsidP="00B10B9C">
      <w:pPr>
        <w:pStyle w:val="Reference"/>
        <w:spacing w:after="0"/>
        <w:rPr>
          <w:rFonts w:asciiTheme="majorHAnsi" w:hAnsiTheme="majorHAnsi" w:cstheme="majorHAnsi"/>
          <w:sz w:val="20"/>
          <w:szCs w:val="20"/>
          <w:lang w:val="de-AT"/>
        </w:rPr>
      </w:pPr>
      <w:r w:rsidRPr="00965BC4">
        <w:rPr>
          <w:rFonts w:asciiTheme="majorHAnsi" w:hAnsiTheme="majorHAnsi" w:cstheme="majorHAnsi"/>
          <w:sz w:val="20"/>
          <w:szCs w:val="20"/>
          <w:lang w:val="de-AT"/>
        </w:rPr>
        <w:t>Ritschl, Albert</w:t>
      </w:r>
      <w:r w:rsidR="003027EC" w:rsidRPr="00965BC4">
        <w:rPr>
          <w:rFonts w:asciiTheme="majorHAnsi" w:hAnsiTheme="majorHAnsi" w:cstheme="majorHAnsi"/>
          <w:sz w:val="20"/>
          <w:szCs w:val="20"/>
          <w:lang w:val="de-AT"/>
        </w:rPr>
        <w:t xml:space="preserve">. </w:t>
      </w:r>
      <w:r w:rsidRPr="00965BC4">
        <w:rPr>
          <w:rFonts w:asciiTheme="majorHAnsi" w:hAnsiTheme="majorHAnsi" w:cstheme="majorHAnsi"/>
          <w:sz w:val="20"/>
          <w:szCs w:val="20"/>
          <w:lang w:val="de-AT"/>
        </w:rPr>
        <w:t>“Lohnkonflikt und funktionale Einkommensverteilung in Deutschland im 20. Ja</w:t>
      </w:r>
      <w:r w:rsidR="00B25C50" w:rsidRPr="00965BC4">
        <w:rPr>
          <w:rFonts w:asciiTheme="majorHAnsi" w:hAnsiTheme="majorHAnsi" w:cstheme="majorHAnsi"/>
          <w:sz w:val="20"/>
          <w:szCs w:val="20"/>
          <w:lang w:val="de-AT"/>
        </w:rPr>
        <w:t>hrhundert</w:t>
      </w:r>
      <w:r w:rsidR="003027EC" w:rsidRPr="00965BC4">
        <w:rPr>
          <w:rFonts w:asciiTheme="majorHAnsi" w:hAnsiTheme="majorHAnsi" w:cstheme="majorHAnsi"/>
          <w:sz w:val="20"/>
          <w:szCs w:val="20"/>
          <w:lang w:val="de-AT"/>
        </w:rPr>
        <w:t>.”</w:t>
      </w:r>
      <w:r w:rsidR="00B25C50" w:rsidRPr="00965BC4">
        <w:rPr>
          <w:rFonts w:asciiTheme="majorHAnsi" w:hAnsiTheme="majorHAnsi" w:cstheme="majorHAnsi"/>
          <w:sz w:val="20"/>
          <w:szCs w:val="20"/>
          <w:lang w:val="de-AT"/>
        </w:rPr>
        <w:t xml:space="preserve"> </w:t>
      </w:r>
      <w:r w:rsidR="00B25C50" w:rsidRPr="00965BC4">
        <w:rPr>
          <w:rFonts w:asciiTheme="majorHAnsi" w:hAnsiTheme="majorHAnsi" w:cstheme="majorHAnsi"/>
          <w:i/>
          <w:sz w:val="20"/>
          <w:szCs w:val="20"/>
          <w:lang w:val="de-AT"/>
        </w:rPr>
        <w:t>VSWG: Vierteljahrschrift für Sozial- und Wirtschaftsgeschichte</w:t>
      </w:r>
      <w:r w:rsidR="00B25C50" w:rsidRPr="00965BC4">
        <w:rPr>
          <w:rFonts w:asciiTheme="majorHAnsi" w:hAnsiTheme="majorHAnsi" w:cstheme="majorHAnsi"/>
          <w:sz w:val="20"/>
          <w:szCs w:val="20"/>
          <w:lang w:val="de-AT"/>
        </w:rPr>
        <w:t xml:space="preserve"> 91</w:t>
      </w:r>
      <w:r w:rsidR="003027EC" w:rsidRPr="00965BC4">
        <w:rPr>
          <w:rFonts w:asciiTheme="majorHAnsi" w:hAnsiTheme="majorHAnsi" w:cstheme="majorHAnsi"/>
          <w:sz w:val="20"/>
          <w:szCs w:val="20"/>
          <w:lang w:val="de-AT"/>
        </w:rPr>
        <w:t>, no. 4 (2004): 490–</w:t>
      </w:r>
      <w:r w:rsidR="00B25C50" w:rsidRPr="00965BC4">
        <w:rPr>
          <w:rFonts w:asciiTheme="majorHAnsi" w:hAnsiTheme="majorHAnsi" w:cstheme="majorHAnsi"/>
          <w:sz w:val="20"/>
          <w:szCs w:val="20"/>
          <w:lang w:val="de-AT"/>
        </w:rPr>
        <w:t>93.</w:t>
      </w:r>
    </w:p>
    <w:p w:rsidR="000C278A" w:rsidRPr="00965BC4" w:rsidRDefault="000C278A" w:rsidP="00B10B9C">
      <w:pPr>
        <w:pStyle w:val="Reference"/>
        <w:spacing w:after="0"/>
        <w:rPr>
          <w:rFonts w:asciiTheme="majorHAnsi" w:hAnsiTheme="majorHAnsi" w:cstheme="majorHAnsi"/>
          <w:sz w:val="20"/>
          <w:szCs w:val="20"/>
          <w:lang w:val="de-AT"/>
        </w:rPr>
      </w:pPr>
      <w:r w:rsidRPr="00965BC4">
        <w:rPr>
          <w:rFonts w:asciiTheme="majorHAnsi" w:hAnsiTheme="majorHAnsi" w:cstheme="majorHAnsi"/>
          <w:sz w:val="20"/>
          <w:szCs w:val="20"/>
          <w:lang w:val="de-AT"/>
        </w:rPr>
        <w:t>Ritschl, Albrecht</w:t>
      </w:r>
      <w:r w:rsidR="003027EC" w:rsidRPr="00965BC4">
        <w:rPr>
          <w:rFonts w:asciiTheme="majorHAnsi" w:hAnsiTheme="majorHAnsi" w:cstheme="majorHAnsi"/>
          <w:sz w:val="20"/>
          <w:szCs w:val="20"/>
          <w:lang w:val="de-AT"/>
        </w:rPr>
        <w:t>,</w:t>
      </w:r>
      <w:r w:rsidRPr="00965BC4">
        <w:rPr>
          <w:rFonts w:asciiTheme="majorHAnsi" w:hAnsiTheme="majorHAnsi" w:cstheme="majorHAnsi"/>
          <w:sz w:val="20"/>
          <w:szCs w:val="20"/>
          <w:lang w:val="de-AT"/>
        </w:rPr>
        <w:t xml:space="preserve"> and Mark Spoerer</w:t>
      </w:r>
      <w:r w:rsidR="003027EC" w:rsidRPr="00965BC4">
        <w:rPr>
          <w:rFonts w:asciiTheme="majorHAnsi" w:hAnsiTheme="majorHAnsi" w:cstheme="majorHAnsi"/>
          <w:sz w:val="20"/>
          <w:szCs w:val="20"/>
          <w:lang w:val="de-AT"/>
        </w:rPr>
        <w:t xml:space="preserve">. </w:t>
      </w:r>
      <w:r w:rsidR="003027EC" w:rsidRPr="00965BC4">
        <w:rPr>
          <w:rFonts w:asciiTheme="majorHAnsi" w:hAnsiTheme="majorHAnsi" w:cstheme="majorHAnsi"/>
          <w:sz w:val="20"/>
          <w:szCs w:val="20"/>
          <w:lang w:val="de-AT" w:bidi="en-US"/>
        </w:rPr>
        <w:t>“</w:t>
      </w:r>
      <w:r w:rsidRPr="00965BC4">
        <w:rPr>
          <w:rFonts w:asciiTheme="majorHAnsi" w:hAnsiTheme="majorHAnsi" w:cstheme="majorHAnsi"/>
          <w:sz w:val="20"/>
          <w:szCs w:val="20"/>
          <w:lang w:val="de-AT"/>
        </w:rPr>
        <w:t>Das Bruttosozialprodukt in Deutschland nach den amtlichen Volkseinkommens- und Sozialproduktsstatistiken 1901–1995</w:t>
      </w:r>
      <w:r w:rsidR="003027EC" w:rsidRPr="00965BC4">
        <w:rPr>
          <w:rFonts w:asciiTheme="majorHAnsi" w:hAnsiTheme="majorHAnsi" w:cstheme="majorHAnsi"/>
          <w:sz w:val="20"/>
          <w:szCs w:val="20"/>
          <w:lang w:val="de-AT"/>
        </w:rPr>
        <w:t>.</w:t>
      </w:r>
      <w:r w:rsidR="003027EC" w:rsidRPr="00965BC4">
        <w:rPr>
          <w:rFonts w:asciiTheme="majorHAnsi" w:hAnsiTheme="majorHAnsi" w:cstheme="majorHAnsi"/>
          <w:sz w:val="20"/>
          <w:szCs w:val="20"/>
          <w:lang w:val="de-AT" w:bidi="en-US"/>
        </w:rPr>
        <w:t>”</w:t>
      </w:r>
      <w:r w:rsidRPr="00965BC4">
        <w:rPr>
          <w:rFonts w:asciiTheme="majorHAnsi" w:hAnsiTheme="majorHAnsi" w:cstheme="majorHAnsi"/>
          <w:sz w:val="20"/>
          <w:szCs w:val="20"/>
          <w:lang w:val="de-AT"/>
        </w:rPr>
        <w:t xml:space="preserve"> </w:t>
      </w:r>
      <w:r w:rsidRPr="00965BC4">
        <w:rPr>
          <w:rFonts w:asciiTheme="majorHAnsi" w:hAnsiTheme="majorHAnsi" w:cstheme="majorHAnsi"/>
          <w:i/>
          <w:sz w:val="20"/>
          <w:szCs w:val="20"/>
          <w:lang w:val="de-AT"/>
        </w:rPr>
        <w:t>Jahrbuch für Wirtschaftsgeschichte</w:t>
      </w:r>
      <w:r w:rsidR="00DF3E16" w:rsidRPr="00965BC4">
        <w:rPr>
          <w:rFonts w:asciiTheme="majorHAnsi" w:hAnsiTheme="majorHAnsi" w:cstheme="majorHAnsi"/>
          <w:sz w:val="20"/>
          <w:szCs w:val="20"/>
          <w:lang w:val="de-AT"/>
        </w:rPr>
        <w:t xml:space="preserve">  2</w:t>
      </w:r>
      <w:r w:rsidR="003027EC" w:rsidRPr="00965BC4">
        <w:rPr>
          <w:rFonts w:asciiTheme="majorHAnsi" w:hAnsiTheme="majorHAnsi" w:cstheme="majorHAnsi"/>
          <w:sz w:val="20"/>
          <w:szCs w:val="20"/>
          <w:lang w:val="de-AT"/>
        </w:rPr>
        <w:t xml:space="preserve"> (1997): </w:t>
      </w:r>
      <w:r w:rsidRPr="00965BC4">
        <w:rPr>
          <w:rFonts w:asciiTheme="majorHAnsi" w:hAnsiTheme="majorHAnsi" w:cstheme="majorHAnsi"/>
          <w:sz w:val="20"/>
          <w:szCs w:val="20"/>
          <w:lang w:val="de-AT"/>
        </w:rPr>
        <w:t>27–54.</w:t>
      </w:r>
    </w:p>
    <w:p w:rsidR="00C24C3E" w:rsidRPr="00965BC4" w:rsidRDefault="00C24C3E" w:rsidP="00B10B9C">
      <w:pPr>
        <w:pStyle w:val="Reference"/>
        <w:spacing w:after="0"/>
        <w:rPr>
          <w:rFonts w:asciiTheme="majorHAnsi" w:hAnsiTheme="majorHAnsi" w:cstheme="majorHAnsi"/>
          <w:sz w:val="20"/>
          <w:szCs w:val="20"/>
          <w:lang w:val="de-AT"/>
        </w:rPr>
      </w:pPr>
      <w:r w:rsidRPr="00965BC4">
        <w:rPr>
          <w:rFonts w:asciiTheme="majorHAnsi" w:hAnsiTheme="majorHAnsi" w:cstheme="majorHAnsi"/>
          <w:sz w:val="20"/>
          <w:szCs w:val="20"/>
          <w:lang w:val="de-AT" w:bidi="en-US"/>
        </w:rPr>
        <w:t>Roine, Jesper, and Daniel Waldenström.</w:t>
      </w:r>
      <w:r w:rsidR="00380C1D">
        <w:rPr>
          <w:rFonts w:asciiTheme="majorHAnsi" w:hAnsiTheme="majorHAnsi" w:cstheme="majorHAnsi"/>
          <w:sz w:val="20"/>
          <w:szCs w:val="20"/>
          <w:lang w:val="de-AT" w:bidi="en-US"/>
        </w:rPr>
        <w:t xml:space="preserve"> </w:t>
      </w:r>
      <w:r w:rsidRPr="00965BC4">
        <w:rPr>
          <w:rFonts w:asciiTheme="majorHAnsi" w:hAnsiTheme="majorHAnsi" w:cstheme="majorHAnsi"/>
          <w:sz w:val="20"/>
          <w:szCs w:val="20"/>
          <w:lang w:val="de-AT" w:bidi="en-US"/>
        </w:rPr>
        <w:t>“On the Role of Capital Gai</w:t>
      </w:r>
      <w:r w:rsidR="00380C1D">
        <w:rPr>
          <w:rFonts w:asciiTheme="majorHAnsi" w:hAnsiTheme="majorHAnsi" w:cstheme="majorHAnsi"/>
          <w:sz w:val="20"/>
          <w:szCs w:val="20"/>
          <w:lang w:val="de-AT" w:bidi="en-US"/>
        </w:rPr>
        <w:t>ns in Swedish Income Inequality</w:t>
      </w:r>
      <w:r w:rsidRPr="00965BC4">
        <w:rPr>
          <w:rFonts w:asciiTheme="majorHAnsi" w:hAnsiTheme="majorHAnsi" w:cstheme="majorHAnsi"/>
          <w:sz w:val="20"/>
          <w:szCs w:val="20"/>
          <w:lang w:val="de-AT" w:bidi="en-US"/>
        </w:rPr>
        <w:t>.</w:t>
      </w:r>
      <w:r w:rsidR="00380C1D" w:rsidRPr="00965BC4">
        <w:rPr>
          <w:rFonts w:asciiTheme="majorHAnsi" w:hAnsiTheme="majorHAnsi" w:cstheme="majorHAnsi"/>
          <w:sz w:val="20"/>
          <w:szCs w:val="20"/>
          <w:lang w:val="de-AT"/>
        </w:rPr>
        <w:t>”</w:t>
      </w:r>
      <w:r w:rsidRPr="00965BC4">
        <w:rPr>
          <w:rFonts w:asciiTheme="majorHAnsi" w:hAnsiTheme="majorHAnsi" w:cstheme="majorHAnsi"/>
          <w:sz w:val="20"/>
          <w:szCs w:val="20"/>
          <w:lang w:val="de-AT" w:bidi="en-US"/>
        </w:rPr>
        <w:t xml:space="preserve"> </w:t>
      </w:r>
      <w:r w:rsidRPr="00965BC4">
        <w:rPr>
          <w:rFonts w:asciiTheme="majorHAnsi" w:hAnsiTheme="majorHAnsi" w:cstheme="majorHAnsi"/>
          <w:i/>
          <w:sz w:val="20"/>
          <w:szCs w:val="20"/>
          <w:lang w:val="de-AT" w:bidi="en-US"/>
        </w:rPr>
        <w:t>Review of Income and Wealth</w:t>
      </w:r>
      <w:r w:rsidR="00380C1D">
        <w:rPr>
          <w:rFonts w:asciiTheme="majorHAnsi" w:hAnsiTheme="majorHAnsi" w:cstheme="majorHAnsi"/>
          <w:sz w:val="20"/>
          <w:szCs w:val="20"/>
          <w:lang w:val="de-AT" w:bidi="en-US"/>
        </w:rPr>
        <w:t xml:space="preserve"> 58 (2012): 569–</w:t>
      </w:r>
      <w:r w:rsidRPr="00965BC4">
        <w:rPr>
          <w:rFonts w:asciiTheme="majorHAnsi" w:hAnsiTheme="majorHAnsi" w:cstheme="majorHAnsi"/>
          <w:sz w:val="20"/>
          <w:szCs w:val="20"/>
          <w:lang w:val="de-AT" w:bidi="en-US"/>
        </w:rPr>
        <w:t>87.</w:t>
      </w:r>
    </w:p>
    <w:p w:rsidR="004F439B" w:rsidRPr="00965BC4" w:rsidRDefault="004F439B" w:rsidP="00B10B9C">
      <w:pPr>
        <w:pStyle w:val="Reference"/>
        <w:spacing w:after="0"/>
        <w:rPr>
          <w:rFonts w:asciiTheme="majorHAnsi" w:hAnsiTheme="majorHAnsi" w:cstheme="majorHAnsi"/>
          <w:sz w:val="20"/>
          <w:szCs w:val="20"/>
          <w:lang w:val="de-AT" w:bidi="en-US"/>
        </w:rPr>
      </w:pPr>
      <w:r w:rsidRPr="00965BC4">
        <w:rPr>
          <w:rFonts w:asciiTheme="majorHAnsi" w:hAnsiTheme="majorHAnsi" w:cstheme="majorHAnsi"/>
          <w:sz w:val="20"/>
          <w:szCs w:val="20"/>
          <w:lang w:val="de-AT" w:bidi="en-US"/>
        </w:rPr>
        <w:lastRenderedPageBreak/>
        <w:t>Roine, Jesper</w:t>
      </w:r>
      <w:r w:rsidR="008E0FD8" w:rsidRPr="00965BC4">
        <w:rPr>
          <w:rFonts w:asciiTheme="majorHAnsi" w:hAnsiTheme="majorHAnsi" w:cstheme="majorHAnsi"/>
          <w:sz w:val="20"/>
          <w:szCs w:val="20"/>
          <w:lang w:val="de-AT" w:bidi="en-US"/>
        </w:rPr>
        <w:t>,</w:t>
      </w:r>
      <w:r w:rsidRPr="00965BC4">
        <w:rPr>
          <w:rFonts w:asciiTheme="majorHAnsi" w:hAnsiTheme="majorHAnsi" w:cstheme="majorHAnsi"/>
          <w:sz w:val="20"/>
          <w:szCs w:val="20"/>
          <w:lang w:val="de-AT" w:bidi="en-US"/>
        </w:rPr>
        <w:t xml:space="preserve"> and Daniel Waldenström</w:t>
      </w:r>
      <w:r w:rsidR="008E0FD8" w:rsidRPr="00965BC4">
        <w:rPr>
          <w:rFonts w:asciiTheme="majorHAnsi" w:hAnsiTheme="majorHAnsi" w:cstheme="majorHAnsi"/>
          <w:sz w:val="20"/>
          <w:szCs w:val="20"/>
          <w:lang w:val="de-AT" w:bidi="en-US"/>
        </w:rPr>
        <w:t>.</w:t>
      </w:r>
      <w:r w:rsidRPr="00965BC4">
        <w:rPr>
          <w:rFonts w:asciiTheme="majorHAnsi" w:hAnsiTheme="majorHAnsi" w:cstheme="majorHAnsi"/>
          <w:sz w:val="20"/>
          <w:szCs w:val="20"/>
          <w:lang w:val="de-AT" w:bidi="en-US"/>
        </w:rPr>
        <w:t>“Long Run Trends in the Distribution of Income and Wealth</w:t>
      </w:r>
      <w:r w:rsidR="003027EC" w:rsidRPr="00965BC4">
        <w:rPr>
          <w:rFonts w:asciiTheme="majorHAnsi" w:hAnsiTheme="majorHAnsi" w:cstheme="majorHAnsi"/>
          <w:sz w:val="20"/>
          <w:szCs w:val="20"/>
          <w:lang w:val="de-AT" w:bidi="en-US"/>
        </w:rPr>
        <w:t>.</w:t>
      </w:r>
      <w:r w:rsidR="008E0FD8" w:rsidRPr="00965BC4">
        <w:rPr>
          <w:rFonts w:asciiTheme="majorHAnsi" w:hAnsiTheme="majorHAnsi" w:cstheme="majorHAnsi"/>
          <w:sz w:val="20"/>
          <w:szCs w:val="20"/>
          <w:lang w:val="de-AT" w:bidi="en-US"/>
        </w:rPr>
        <w:t xml:space="preserve">” In </w:t>
      </w:r>
      <w:r w:rsidR="008E0FD8" w:rsidRPr="00965BC4">
        <w:rPr>
          <w:rFonts w:asciiTheme="majorHAnsi" w:hAnsiTheme="majorHAnsi" w:cstheme="majorHAnsi"/>
          <w:i/>
          <w:sz w:val="20"/>
          <w:szCs w:val="20"/>
          <w:lang w:val="de-AT" w:bidi="en-US"/>
        </w:rPr>
        <w:t xml:space="preserve">Handbook in Income Distribution, vol. 2A, </w:t>
      </w:r>
      <w:r w:rsidR="008E0FD8" w:rsidRPr="00965BC4">
        <w:rPr>
          <w:rFonts w:asciiTheme="majorHAnsi" w:hAnsiTheme="majorHAnsi" w:cstheme="majorHAnsi"/>
          <w:sz w:val="20"/>
          <w:szCs w:val="20"/>
          <w:lang w:val="de-AT" w:bidi="en-US"/>
        </w:rPr>
        <w:t>edited by</w:t>
      </w:r>
      <w:r w:rsidR="008E0FD8" w:rsidRPr="00965BC4">
        <w:rPr>
          <w:rFonts w:asciiTheme="majorHAnsi" w:hAnsiTheme="majorHAnsi" w:cstheme="majorHAnsi"/>
          <w:i/>
          <w:sz w:val="20"/>
          <w:szCs w:val="20"/>
          <w:lang w:val="de-AT" w:bidi="en-US"/>
        </w:rPr>
        <w:t xml:space="preserve"> </w:t>
      </w:r>
      <w:r w:rsidRPr="00965BC4">
        <w:rPr>
          <w:rFonts w:asciiTheme="majorHAnsi" w:hAnsiTheme="majorHAnsi" w:cstheme="majorHAnsi"/>
          <w:sz w:val="20"/>
          <w:szCs w:val="20"/>
          <w:lang w:val="de-AT" w:bidi="en-US"/>
        </w:rPr>
        <w:t>A.B. Atkinson, F</w:t>
      </w:r>
      <w:r w:rsidR="008E0FD8" w:rsidRPr="00965BC4">
        <w:rPr>
          <w:rFonts w:asciiTheme="majorHAnsi" w:hAnsiTheme="majorHAnsi" w:cstheme="majorHAnsi"/>
          <w:sz w:val="20"/>
          <w:szCs w:val="20"/>
          <w:lang w:val="de-AT" w:bidi="en-US"/>
        </w:rPr>
        <w:t>. Bourguignon.</w:t>
      </w:r>
      <w:r w:rsidRPr="00965BC4">
        <w:rPr>
          <w:rFonts w:asciiTheme="majorHAnsi" w:hAnsiTheme="majorHAnsi" w:cstheme="majorHAnsi"/>
          <w:sz w:val="20"/>
          <w:szCs w:val="20"/>
          <w:lang w:val="de-AT" w:bidi="en-US"/>
        </w:rPr>
        <w:t xml:space="preserve"> Amsterdam: North-Holland</w:t>
      </w:r>
      <w:r w:rsidR="00380C1D">
        <w:rPr>
          <w:rFonts w:asciiTheme="majorHAnsi" w:hAnsiTheme="majorHAnsi" w:cstheme="majorHAnsi"/>
          <w:sz w:val="20"/>
          <w:szCs w:val="20"/>
          <w:lang w:val="de-AT" w:bidi="en-US"/>
        </w:rPr>
        <w:t>,</w:t>
      </w:r>
      <w:r w:rsidR="008E0FD8" w:rsidRPr="00965BC4">
        <w:rPr>
          <w:rFonts w:asciiTheme="majorHAnsi" w:hAnsiTheme="majorHAnsi" w:cstheme="majorHAnsi"/>
          <w:sz w:val="20"/>
          <w:szCs w:val="20"/>
          <w:lang w:val="de-AT" w:bidi="en-US"/>
        </w:rPr>
        <w:t xml:space="preserve"> 2015</w:t>
      </w:r>
      <w:r w:rsidRPr="00965BC4">
        <w:rPr>
          <w:rFonts w:asciiTheme="majorHAnsi" w:hAnsiTheme="majorHAnsi" w:cstheme="majorHAnsi"/>
          <w:sz w:val="20"/>
          <w:szCs w:val="20"/>
          <w:lang w:val="de-AT" w:bidi="en-US"/>
        </w:rPr>
        <w:t>.</w:t>
      </w:r>
    </w:p>
    <w:p w:rsidR="00536C22" w:rsidRPr="00965BC4" w:rsidRDefault="00536C22" w:rsidP="00B10B9C">
      <w:pPr>
        <w:pStyle w:val="Reference"/>
        <w:spacing w:after="0"/>
        <w:rPr>
          <w:rFonts w:asciiTheme="majorHAnsi" w:hAnsiTheme="majorHAnsi" w:cstheme="majorHAnsi"/>
          <w:sz w:val="20"/>
          <w:szCs w:val="20"/>
          <w:lang w:val="de-AT" w:bidi="en-US"/>
        </w:rPr>
      </w:pPr>
      <w:r w:rsidRPr="00965BC4">
        <w:rPr>
          <w:rFonts w:asciiTheme="majorHAnsi" w:hAnsiTheme="majorHAnsi" w:cstheme="majorHAnsi"/>
          <w:sz w:val="20"/>
          <w:szCs w:val="20"/>
          <w:lang w:val="de-AT" w:bidi="en-US"/>
        </w:rPr>
        <w:t>Rossi, Nicola Andrea Sorgato, and Gianni Toniolo</w:t>
      </w:r>
      <w:r w:rsidR="00F37880" w:rsidRPr="00965BC4">
        <w:rPr>
          <w:rFonts w:asciiTheme="majorHAnsi" w:hAnsiTheme="majorHAnsi" w:cstheme="majorHAnsi"/>
          <w:sz w:val="20"/>
          <w:szCs w:val="20"/>
          <w:lang w:val="de-AT" w:bidi="en-US"/>
        </w:rPr>
        <w:t xml:space="preserve">. </w:t>
      </w:r>
      <w:r w:rsidRPr="00965BC4">
        <w:rPr>
          <w:rFonts w:asciiTheme="majorHAnsi" w:hAnsiTheme="majorHAnsi" w:cstheme="majorHAnsi"/>
          <w:sz w:val="20"/>
          <w:szCs w:val="20"/>
          <w:lang w:val="de-AT" w:bidi="en-US"/>
        </w:rPr>
        <w:t>“I conti economici italiani: una</w:t>
      </w:r>
      <w:r w:rsidR="00F37880" w:rsidRPr="00965BC4">
        <w:rPr>
          <w:rFonts w:asciiTheme="majorHAnsi" w:hAnsiTheme="majorHAnsi" w:cstheme="majorHAnsi"/>
          <w:sz w:val="20"/>
          <w:szCs w:val="20"/>
          <w:lang w:val="de-AT" w:bidi="en-US"/>
        </w:rPr>
        <w:t xml:space="preserve"> ricostruzione statistica, 1890</w:t>
      </w:r>
      <w:r w:rsidR="00F37880" w:rsidRPr="00965BC4">
        <w:rPr>
          <w:rFonts w:asciiTheme="majorHAnsi" w:hAnsiTheme="majorHAnsi" w:cstheme="majorHAnsi"/>
          <w:sz w:val="20"/>
          <w:szCs w:val="20"/>
          <w:lang w:val="en-US"/>
        </w:rPr>
        <w:t>–</w:t>
      </w:r>
      <w:r w:rsidRPr="00965BC4">
        <w:rPr>
          <w:rFonts w:asciiTheme="majorHAnsi" w:hAnsiTheme="majorHAnsi" w:cstheme="majorHAnsi"/>
          <w:sz w:val="20"/>
          <w:szCs w:val="20"/>
          <w:lang w:val="de-AT" w:bidi="en-US"/>
        </w:rPr>
        <w:t>1990</w:t>
      </w:r>
      <w:r w:rsidR="00F37880" w:rsidRPr="00965BC4">
        <w:rPr>
          <w:rFonts w:asciiTheme="majorHAnsi" w:hAnsiTheme="majorHAnsi" w:cstheme="majorHAnsi"/>
          <w:sz w:val="20"/>
          <w:szCs w:val="20"/>
          <w:lang w:val="de-AT" w:bidi="en-US"/>
        </w:rPr>
        <w:t>.”</w:t>
      </w:r>
      <w:r w:rsidRPr="00965BC4">
        <w:rPr>
          <w:rFonts w:asciiTheme="majorHAnsi" w:hAnsiTheme="majorHAnsi" w:cstheme="majorHAnsi"/>
          <w:sz w:val="20"/>
          <w:szCs w:val="20"/>
          <w:lang w:val="de-AT" w:bidi="en-US"/>
        </w:rPr>
        <w:t xml:space="preserve"> </w:t>
      </w:r>
      <w:r w:rsidRPr="00965BC4">
        <w:rPr>
          <w:rFonts w:asciiTheme="majorHAnsi" w:hAnsiTheme="majorHAnsi" w:cstheme="majorHAnsi"/>
          <w:i/>
          <w:sz w:val="20"/>
          <w:szCs w:val="20"/>
          <w:lang w:val="de-AT" w:bidi="en-US"/>
        </w:rPr>
        <w:t>Rivista di storia economica</w:t>
      </w:r>
      <w:r w:rsidR="00F37880" w:rsidRPr="00965BC4">
        <w:rPr>
          <w:rFonts w:asciiTheme="majorHAnsi" w:hAnsiTheme="majorHAnsi" w:cstheme="majorHAnsi"/>
          <w:sz w:val="20"/>
          <w:szCs w:val="20"/>
          <w:lang w:val="de-AT" w:bidi="en-US"/>
        </w:rPr>
        <w:t xml:space="preserve"> 10, no. 1 (1993)</w:t>
      </w:r>
      <w:r w:rsidRPr="00965BC4">
        <w:rPr>
          <w:rFonts w:asciiTheme="majorHAnsi" w:hAnsiTheme="majorHAnsi" w:cstheme="majorHAnsi"/>
          <w:sz w:val="20"/>
          <w:szCs w:val="20"/>
          <w:lang w:val="de-AT" w:bidi="en-US"/>
        </w:rPr>
        <w:t>: 1–49.</w:t>
      </w:r>
    </w:p>
    <w:p w:rsidR="00592426" w:rsidRPr="00965BC4" w:rsidRDefault="00592426" w:rsidP="00B10B9C">
      <w:pPr>
        <w:pStyle w:val="Reference"/>
        <w:spacing w:after="0"/>
        <w:rPr>
          <w:rFonts w:asciiTheme="majorHAnsi" w:hAnsiTheme="majorHAnsi" w:cstheme="majorHAnsi"/>
          <w:sz w:val="20"/>
          <w:szCs w:val="20"/>
          <w:lang w:val="en-US" w:bidi="en-US"/>
        </w:rPr>
      </w:pPr>
      <w:r w:rsidRPr="00965BC4">
        <w:rPr>
          <w:rFonts w:asciiTheme="majorHAnsi" w:hAnsiTheme="majorHAnsi" w:cstheme="majorHAnsi"/>
          <w:sz w:val="20"/>
          <w:szCs w:val="20"/>
          <w:lang w:val="en-US" w:bidi="en-US"/>
        </w:rPr>
        <w:t>Russell, Ellen</w:t>
      </w:r>
      <w:r w:rsidR="00F37880" w:rsidRPr="00965BC4">
        <w:rPr>
          <w:rFonts w:asciiTheme="majorHAnsi" w:hAnsiTheme="majorHAnsi" w:cstheme="majorHAnsi"/>
          <w:sz w:val="20"/>
          <w:szCs w:val="20"/>
          <w:lang w:val="en-US" w:bidi="en-US"/>
        </w:rPr>
        <w:t>,</w:t>
      </w:r>
      <w:r w:rsidRPr="00965BC4">
        <w:rPr>
          <w:rFonts w:asciiTheme="majorHAnsi" w:hAnsiTheme="majorHAnsi" w:cstheme="majorHAnsi"/>
          <w:sz w:val="20"/>
          <w:szCs w:val="20"/>
          <w:lang w:val="en-US" w:bidi="en-US"/>
        </w:rPr>
        <w:t xml:space="preserve"> and Mathieu Dufour</w:t>
      </w:r>
      <w:r w:rsidR="00F37880" w:rsidRPr="00965BC4">
        <w:rPr>
          <w:rFonts w:asciiTheme="majorHAnsi" w:hAnsiTheme="majorHAnsi" w:cstheme="majorHAnsi"/>
          <w:sz w:val="20"/>
          <w:szCs w:val="20"/>
          <w:lang w:val="en-US" w:bidi="en-US"/>
        </w:rPr>
        <w:t>.</w:t>
      </w:r>
      <w:r w:rsidRPr="00965BC4">
        <w:rPr>
          <w:rFonts w:asciiTheme="majorHAnsi" w:hAnsiTheme="majorHAnsi" w:cstheme="majorHAnsi"/>
          <w:sz w:val="20"/>
          <w:szCs w:val="20"/>
          <w:lang w:val="en-US" w:bidi="en-US"/>
        </w:rPr>
        <w:t xml:space="preserve"> </w:t>
      </w:r>
      <w:r w:rsidR="00536C22" w:rsidRPr="00965BC4">
        <w:rPr>
          <w:rFonts w:asciiTheme="majorHAnsi" w:hAnsiTheme="majorHAnsi" w:cstheme="majorHAnsi"/>
          <w:sz w:val="20"/>
          <w:szCs w:val="20"/>
          <w:lang w:val="en-US" w:bidi="en-US"/>
        </w:rPr>
        <w:t>“</w:t>
      </w:r>
      <w:r w:rsidRPr="00965BC4">
        <w:rPr>
          <w:rFonts w:asciiTheme="majorHAnsi" w:hAnsiTheme="majorHAnsi" w:cstheme="majorHAnsi"/>
          <w:sz w:val="20"/>
          <w:szCs w:val="20"/>
          <w:lang w:val="en-US" w:bidi="en-US"/>
        </w:rPr>
        <w:t>Rising Pro</w:t>
      </w:r>
      <w:r w:rsidR="00536C22" w:rsidRPr="00965BC4">
        <w:rPr>
          <w:rFonts w:asciiTheme="majorHAnsi" w:hAnsiTheme="majorHAnsi" w:cstheme="majorHAnsi"/>
          <w:sz w:val="20"/>
          <w:szCs w:val="20"/>
          <w:lang w:val="en-US" w:bidi="en-US"/>
        </w:rPr>
        <w:t>fit Shares, Falling Wage Shares</w:t>
      </w:r>
      <w:r w:rsidR="00F37880" w:rsidRPr="00965BC4">
        <w:rPr>
          <w:rFonts w:asciiTheme="majorHAnsi" w:hAnsiTheme="majorHAnsi" w:cstheme="majorHAnsi"/>
          <w:sz w:val="20"/>
          <w:szCs w:val="20"/>
          <w:lang w:val="en-US" w:bidi="en-US"/>
        </w:rPr>
        <w:t>.</w:t>
      </w:r>
      <w:r w:rsidR="00536C22" w:rsidRPr="00965BC4">
        <w:rPr>
          <w:rFonts w:asciiTheme="majorHAnsi" w:hAnsiTheme="majorHAnsi" w:cstheme="majorHAnsi"/>
          <w:sz w:val="20"/>
          <w:szCs w:val="20"/>
          <w:lang w:val="en-US" w:bidi="en-US"/>
        </w:rPr>
        <w:t>”</w:t>
      </w:r>
      <w:r w:rsidR="00F37880" w:rsidRPr="00965BC4">
        <w:rPr>
          <w:rFonts w:asciiTheme="majorHAnsi" w:hAnsiTheme="majorHAnsi" w:cstheme="majorHAnsi"/>
          <w:sz w:val="20"/>
          <w:szCs w:val="20"/>
          <w:lang w:val="en-US" w:bidi="en-US"/>
        </w:rPr>
        <w:t xml:space="preserve"> </w:t>
      </w:r>
      <w:r w:rsidRPr="00965BC4">
        <w:rPr>
          <w:rFonts w:asciiTheme="majorHAnsi" w:hAnsiTheme="majorHAnsi" w:cstheme="majorHAnsi"/>
          <w:sz w:val="20"/>
          <w:szCs w:val="20"/>
          <w:lang w:val="en-US" w:bidi="en-US"/>
        </w:rPr>
        <w:t>Toronto: Canadian</w:t>
      </w:r>
      <w:r w:rsidR="00F37880" w:rsidRPr="00965BC4">
        <w:rPr>
          <w:rFonts w:asciiTheme="majorHAnsi" w:hAnsiTheme="majorHAnsi" w:cstheme="majorHAnsi"/>
          <w:sz w:val="20"/>
          <w:szCs w:val="20"/>
          <w:lang w:val="en-US" w:bidi="en-US"/>
        </w:rPr>
        <w:t xml:space="preserve"> Centre for Policy Alternatives, 2007</w:t>
      </w:r>
      <w:r w:rsidRPr="00965BC4">
        <w:rPr>
          <w:rFonts w:asciiTheme="majorHAnsi" w:hAnsiTheme="majorHAnsi" w:cstheme="majorHAnsi"/>
          <w:sz w:val="20"/>
          <w:szCs w:val="20"/>
          <w:lang w:val="en-US" w:bidi="en-US"/>
        </w:rPr>
        <w:t>.</w:t>
      </w:r>
    </w:p>
    <w:p w:rsidR="00527BE0" w:rsidRPr="00965BC4" w:rsidRDefault="00527BE0"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Ryan, Paul</w:t>
      </w:r>
      <w:r w:rsidR="00F37880"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“Factor</w:t>
      </w:r>
      <w:r w:rsidR="00F37880" w:rsidRPr="00965BC4">
        <w:rPr>
          <w:rFonts w:asciiTheme="majorHAnsi" w:hAnsiTheme="majorHAnsi" w:cstheme="majorHAnsi"/>
          <w:sz w:val="20"/>
          <w:szCs w:val="20"/>
          <w:lang w:val="en-US"/>
        </w:rPr>
        <w:t xml:space="preserve"> Shares and Inequality in the United Kingdom.”</w:t>
      </w:r>
      <w:r w:rsidRPr="00965BC4">
        <w:rPr>
          <w:rFonts w:asciiTheme="majorHAnsi" w:hAnsiTheme="majorHAnsi" w:cstheme="majorHAnsi"/>
          <w:sz w:val="20"/>
          <w:szCs w:val="20"/>
          <w:lang w:val="en-US"/>
        </w:rPr>
        <w:t xml:space="preserve"> </w:t>
      </w:r>
      <w:r w:rsidRPr="00965BC4">
        <w:rPr>
          <w:rFonts w:asciiTheme="majorHAnsi" w:hAnsiTheme="majorHAnsi" w:cstheme="majorHAnsi"/>
          <w:i/>
          <w:sz w:val="20"/>
          <w:szCs w:val="20"/>
          <w:lang w:val="en-US"/>
        </w:rPr>
        <w:t>Oxford Review of Economic Policy</w:t>
      </w:r>
      <w:r w:rsidRPr="00965BC4">
        <w:rPr>
          <w:rFonts w:asciiTheme="majorHAnsi" w:hAnsiTheme="majorHAnsi" w:cstheme="majorHAnsi"/>
          <w:sz w:val="20"/>
          <w:szCs w:val="20"/>
          <w:lang w:val="en-US"/>
        </w:rPr>
        <w:t xml:space="preserve"> 12</w:t>
      </w:r>
      <w:r w:rsidR="00F37880" w:rsidRPr="00965BC4">
        <w:rPr>
          <w:rFonts w:asciiTheme="majorHAnsi" w:hAnsiTheme="majorHAnsi" w:cstheme="majorHAnsi"/>
          <w:sz w:val="20"/>
          <w:szCs w:val="20"/>
          <w:lang w:val="en-US"/>
        </w:rPr>
        <w:t>, no. 1 (1996): 106–</w:t>
      </w:r>
      <w:r w:rsidRPr="00965BC4">
        <w:rPr>
          <w:rFonts w:asciiTheme="majorHAnsi" w:hAnsiTheme="majorHAnsi" w:cstheme="majorHAnsi"/>
          <w:sz w:val="20"/>
          <w:szCs w:val="20"/>
          <w:lang w:val="en-US"/>
        </w:rPr>
        <w:t>26.</w:t>
      </w:r>
    </w:p>
    <w:p w:rsidR="0013733A" w:rsidRPr="00965BC4" w:rsidRDefault="0013733A"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Saez, Emmanuel</w:t>
      </w:r>
      <w:r w:rsidR="00F37880"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and Michael R. Veall</w:t>
      </w:r>
      <w:r w:rsidR="00F37880"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“The Evolution of High Incomes in Northern America: Lessons from Canadian Evidence</w:t>
      </w:r>
      <w:r w:rsidR="00F37880"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w:t>
      </w:r>
      <w:r w:rsidRPr="00965BC4">
        <w:rPr>
          <w:rFonts w:asciiTheme="majorHAnsi" w:hAnsiTheme="majorHAnsi" w:cstheme="majorHAnsi"/>
          <w:i/>
          <w:sz w:val="20"/>
          <w:szCs w:val="20"/>
          <w:lang w:val="en-US"/>
        </w:rPr>
        <w:t>American Economic Review</w:t>
      </w:r>
      <w:r w:rsidRPr="00965BC4">
        <w:rPr>
          <w:rFonts w:asciiTheme="majorHAnsi" w:hAnsiTheme="majorHAnsi" w:cstheme="majorHAnsi"/>
          <w:sz w:val="20"/>
          <w:szCs w:val="20"/>
          <w:lang w:val="en-US"/>
        </w:rPr>
        <w:t xml:space="preserve"> 95</w:t>
      </w:r>
      <w:r w:rsidR="00F37880" w:rsidRPr="00965BC4">
        <w:rPr>
          <w:rFonts w:asciiTheme="majorHAnsi" w:hAnsiTheme="majorHAnsi" w:cstheme="majorHAnsi"/>
          <w:sz w:val="20"/>
          <w:szCs w:val="20"/>
          <w:lang w:val="en-US"/>
        </w:rPr>
        <w:t>, no. 3 (2005): 831–</w:t>
      </w:r>
      <w:r w:rsidRPr="00965BC4">
        <w:rPr>
          <w:rFonts w:asciiTheme="majorHAnsi" w:hAnsiTheme="majorHAnsi" w:cstheme="majorHAnsi"/>
          <w:sz w:val="20"/>
          <w:szCs w:val="20"/>
          <w:lang w:val="en-US"/>
        </w:rPr>
        <w:t>49.</w:t>
      </w:r>
    </w:p>
    <w:p w:rsidR="008C30AA" w:rsidRPr="00965BC4" w:rsidRDefault="00F37880"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 xml:space="preserve">Salverda, Wiemer, and Anthony </w:t>
      </w:r>
      <w:r w:rsidR="008C30AA" w:rsidRPr="00965BC4">
        <w:rPr>
          <w:rFonts w:asciiTheme="majorHAnsi" w:hAnsiTheme="majorHAnsi" w:cstheme="majorHAnsi"/>
          <w:sz w:val="20"/>
          <w:szCs w:val="20"/>
          <w:lang w:val="en-US"/>
        </w:rPr>
        <w:t>B. Atkinson</w:t>
      </w:r>
      <w:r w:rsidRPr="00965BC4">
        <w:rPr>
          <w:rFonts w:asciiTheme="majorHAnsi" w:hAnsiTheme="majorHAnsi" w:cstheme="majorHAnsi"/>
          <w:sz w:val="20"/>
          <w:szCs w:val="20"/>
          <w:lang w:val="en-US"/>
        </w:rPr>
        <w:t>.</w:t>
      </w:r>
      <w:r w:rsidR="008C30AA" w:rsidRPr="00965BC4">
        <w:rPr>
          <w:rFonts w:asciiTheme="majorHAnsi" w:hAnsiTheme="majorHAnsi" w:cstheme="majorHAnsi"/>
          <w:sz w:val="20"/>
          <w:szCs w:val="20"/>
          <w:lang w:val="en-US"/>
        </w:rPr>
        <w:t xml:space="preserve"> “Top Incomes in the Netherlands over the Twentieth Century</w:t>
      </w:r>
      <w:r w:rsidRPr="00965BC4">
        <w:rPr>
          <w:rFonts w:asciiTheme="majorHAnsi" w:hAnsiTheme="majorHAnsi" w:cstheme="majorHAnsi"/>
          <w:sz w:val="20"/>
          <w:szCs w:val="20"/>
          <w:lang w:val="en-US"/>
        </w:rPr>
        <w:t>.” I</w:t>
      </w:r>
      <w:r w:rsidR="008C30AA" w:rsidRPr="00965BC4">
        <w:rPr>
          <w:rFonts w:asciiTheme="majorHAnsi" w:hAnsiTheme="majorHAnsi" w:cstheme="majorHAnsi"/>
          <w:sz w:val="20"/>
          <w:szCs w:val="20"/>
          <w:lang w:val="en-US"/>
        </w:rPr>
        <w:t xml:space="preserve">n </w:t>
      </w:r>
      <w:r w:rsidR="008C30AA" w:rsidRPr="00965BC4">
        <w:rPr>
          <w:rFonts w:asciiTheme="majorHAnsi" w:hAnsiTheme="majorHAnsi" w:cstheme="majorHAnsi"/>
          <w:i/>
          <w:sz w:val="20"/>
          <w:szCs w:val="20"/>
          <w:lang w:val="en-US"/>
        </w:rPr>
        <w:t xml:space="preserve">Top Incomes over the </w:t>
      </w:r>
      <w:r w:rsidR="006B1271" w:rsidRPr="00965BC4">
        <w:rPr>
          <w:rFonts w:asciiTheme="majorHAnsi" w:hAnsiTheme="majorHAnsi" w:cstheme="majorHAnsi"/>
          <w:i/>
          <w:sz w:val="20"/>
          <w:szCs w:val="20"/>
          <w:lang w:val="en-US"/>
        </w:rPr>
        <w:t>Twentieth</w:t>
      </w:r>
      <w:r w:rsidR="008C30AA" w:rsidRPr="00965BC4">
        <w:rPr>
          <w:rFonts w:asciiTheme="majorHAnsi" w:hAnsiTheme="majorHAnsi" w:cstheme="majorHAnsi"/>
          <w:i/>
          <w:sz w:val="20"/>
          <w:szCs w:val="20"/>
          <w:lang w:val="en-US"/>
        </w:rPr>
        <w:t xml:space="preserve"> Century</w:t>
      </w:r>
      <w:r w:rsidRPr="00965BC4">
        <w:rPr>
          <w:rFonts w:asciiTheme="majorHAnsi" w:hAnsiTheme="majorHAnsi" w:cstheme="majorHAnsi"/>
          <w:sz w:val="20"/>
          <w:szCs w:val="20"/>
          <w:lang w:val="en-US"/>
        </w:rPr>
        <w:t xml:space="preserve">, edited by Anthony </w:t>
      </w:r>
      <w:r w:rsidR="008C30AA" w:rsidRPr="00965BC4">
        <w:rPr>
          <w:rFonts w:asciiTheme="majorHAnsi" w:hAnsiTheme="majorHAnsi" w:cstheme="majorHAnsi"/>
          <w:sz w:val="20"/>
          <w:szCs w:val="20"/>
          <w:lang w:val="en-US"/>
        </w:rPr>
        <w:t>B. Atkinson and Thomas Piketty</w:t>
      </w:r>
      <w:r w:rsidRPr="00965BC4">
        <w:rPr>
          <w:rFonts w:asciiTheme="majorHAnsi" w:hAnsiTheme="majorHAnsi" w:cstheme="majorHAnsi"/>
          <w:sz w:val="20"/>
          <w:szCs w:val="20"/>
          <w:lang w:val="en-US"/>
        </w:rPr>
        <w:t xml:space="preserve">. </w:t>
      </w:r>
      <w:r w:rsidR="008C30AA" w:rsidRPr="00965BC4">
        <w:rPr>
          <w:rFonts w:asciiTheme="majorHAnsi" w:hAnsiTheme="majorHAnsi" w:cstheme="majorHAnsi"/>
          <w:sz w:val="20"/>
          <w:szCs w:val="20"/>
          <w:lang w:val="en-US"/>
        </w:rPr>
        <w:t>Ox</w:t>
      </w:r>
      <w:r w:rsidRPr="00965BC4">
        <w:rPr>
          <w:rFonts w:asciiTheme="majorHAnsi" w:hAnsiTheme="majorHAnsi" w:cstheme="majorHAnsi"/>
          <w:sz w:val="20"/>
          <w:szCs w:val="20"/>
          <w:lang w:val="en-US"/>
        </w:rPr>
        <w:t>ford, 2007</w:t>
      </w:r>
      <w:r w:rsidR="008C30AA" w:rsidRPr="00965BC4">
        <w:rPr>
          <w:rFonts w:asciiTheme="majorHAnsi" w:hAnsiTheme="majorHAnsi" w:cstheme="majorHAnsi"/>
          <w:sz w:val="20"/>
          <w:szCs w:val="20"/>
          <w:lang w:val="en-US"/>
        </w:rPr>
        <w:t>.</w:t>
      </w:r>
    </w:p>
    <w:p w:rsidR="00150B90" w:rsidRPr="00965BC4" w:rsidRDefault="00150B90"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Saunders, Peter, Helen Stott</w:t>
      </w:r>
      <w:r w:rsidR="00F37880"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and Gary Hobbes</w:t>
      </w:r>
      <w:r w:rsidR="00F37880"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“Income Inequality in Australia and New Zealand: International Comparisons and Recent Trends</w:t>
      </w:r>
      <w:r w:rsidR="00F37880" w:rsidRPr="00965BC4">
        <w:rPr>
          <w:rFonts w:asciiTheme="majorHAnsi" w:hAnsiTheme="majorHAnsi" w:cstheme="majorHAnsi"/>
          <w:sz w:val="20"/>
          <w:szCs w:val="20"/>
          <w:lang w:val="en-US"/>
        </w:rPr>
        <w:t xml:space="preserve">.” </w:t>
      </w:r>
      <w:r w:rsidRPr="00965BC4">
        <w:rPr>
          <w:rFonts w:asciiTheme="majorHAnsi" w:hAnsiTheme="majorHAnsi" w:cstheme="majorHAnsi"/>
          <w:i/>
          <w:sz w:val="20"/>
          <w:szCs w:val="20"/>
          <w:lang w:val="en-US"/>
        </w:rPr>
        <w:t xml:space="preserve">Review of Income and Wealth </w:t>
      </w:r>
      <w:r w:rsidRPr="00965BC4">
        <w:rPr>
          <w:rFonts w:asciiTheme="majorHAnsi" w:hAnsiTheme="majorHAnsi" w:cstheme="majorHAnsi"/>
          <w:sz w:val="20"/>
          <w:szCs w:val="20"/>
          <w:lang w:val="en-US"/>
        </w:rPr>
        <w:t>37</w:t>
      </w:r>
      <w:r w:rsidR="00F37880" w:rsidRPr="00965BC4">
        <w:rPr>
          <w:rFonts w:asciiTheme="majorHAnsi" w:hAnsiTheme="majorHAnsi" w:cstheme="majorHAnsi"/>
          <w:sz w:val="20"/>
          <w:szCs w:val="20"/>
          <w:lang w:val="en-US"/>
        </w:rPr>
        <w:t>, no. 1 (1991)</w:t>
      </w:r>
      <w:r w:rsidRPr="00965BC4">
        <w:rPr>
          <w:rFonts w:asciiTheme="majorHAnsi" w:hAnsiTheme="majorHAnsi" w:cstheme="majorHAnsi"/>
          <w:sz w:val="20"/>
          <w:szCs w:val="20"/>
          <w:lang w:val="en-US"/>
        </w:rPr>
        <w:t>: 63–79.</w:t>
      </w:r>
    </w:p>
    <w:p w:rsidR="00F37880" w:rsidRPr="00965BC4" w:rsidRDefault="00EF18DC" w:rsidP="00F37880">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Schön, Lennart</w:t>
      </w:r>
      <w:r w:rsidR="00F37880"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w:t>
      </w:r>
      <w:r w:rsidR="00F37880"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The </w:t>
      </w:r>
      <w:r w:rsidR="00F37880" w:rsidRPr="00965BC4">
        <w:rPr>
          <w:rFonts w:asciiTheme="majorHAnsi" w:hAnsiTheme="majorHAnsi" w:cstheme="majorHAnsi"/>
          <w:sz w:val="20"/>
          <w:szCs w:val="20"/>
          <w:lang w:val="en-US"/>
        </w:rPr>
        <w:t xml:space="preserve">Wage Share, Cycles and the </w:t>
      </w:r>
      <w:r w:rsidRPr="00965BC4">
        <w:rPr>
          <w:rFonts w:asciiTheme="majorHAnsi" w:hAnsiTheme="majorHAnsi" w:cstheme="majorHAnsi"/>
          <w:sz w:val="20"/>
          <w:szCs w:val="20"/>
          <w:lang w:val="en-US"/>
        </w:rPr>
        <w:t xml:space="preserve">Kuznets </w:t>
      </w:r>
      <w:r w:rsidR="00F37880" w:rsidRPr="00965BC4">
        <w:rPr>
          <w:rFonts w:asciiTheme="majorHAnsi" w:hAnsiTheme="majorHAnsi" w:cstheme="majorHAnsi"/>
          <w:sz w:val="20"/>
          <w:szCs w:val="20"/>
          <w:lang w:val="en-US"/>
        </w:rPr>
        <w:t>Curve of Income Distribution.” I</w:t>
      </w:r>
      <w:r w:rsidRPr="00965BC4">
        <w:rPr>
          <w:rFonts w:asciiTheme="majorHAnsi" w:hAnsiTheme="majorHAnsi" w:cstheme="majorHAnsi"/>
          <w:sz w:val="20"/>
          <w:szCs w:val="20"/>
          <w:lang w:val="en-US"/>
        </w:rPr>
        <w:t xml:space="preserve">n </w:t>
      </w:r>
      <w:r w:rsidRPr="00965BC4">
        <w:rPr>
          <w:rFonts w:asciiTheme="majorHAnsi" w:hAnsiTheme="majorHAnsi" w:cstheme="majorHAnsi"/>
          <w:i/>
          <w:sz w:val="20"/>
          <w:szCs w:val="20"/>
          <w:lang w:val="en-US"/>
        </w:rPr>
        <w:t>Wage Formation, Labour Market Institutions</w:t>
      </w:r>
      <w:r w:rsidR="00F37880" w:rsidRPr="00965BC4">
        <w:rPr>
          <w:rFonts w:asciiTheme="majorHAnsi" w:hAnsiTheme="majorHAnsi" w:cstheme="majorHAnsi"/>
          <w:i/>
          <w:sz w:val="20"/>
          <w:szCs w:val="20"/>
          <w:lang w:val="en-US"/>
        </w:rPr>
        <w:t>,</w:t>
      </w:r>
      <w:r w:rsidRPr="00965BC4">
        <w:rPr>
          <w:rFonts w:asciiTheme="majorHAnsi" w:hAnsiTheme="majorHAnsi" w:cstheme="majorHAnsi"/>
          <w:i/>
          <w:sz w:val="20"/>
          <w:szCs w:val="20"/>
          <w:lang w:val="en-US"/>
        </w:rPr>
        <w:t xml:space="preserve"> and Economic Transformation in Sweden 1860–2000</w:t>
      </w:r>
      <w:r w:rsidR="00F37880" w:rsidRPr="00965BC4">
        <w:rPr>
          <w:rFonts w:asciiTheme="majorHAnsi" w:hAnsiTheme="majorHAnsi" w:cstheme="majorHAnsi"/>
          <w:sz w:val="20"/>
          <w:szCs w:val="20"/>
          <w:lang w:val="en-US"/>
        </w:rPr>
        <w:t>, edited</w:t>
      </w:r>
      <w:r w:rsidR="00B25C50" w:rsidRPr="00965BC4">
        <w:rPr>
          <w:rFonts w:asciiTheme="majorHAnsi" w:hAnsiTheme="majorHAnsi" w:cstheme="majorHAnsi"/>
          <w:sz w:val="20"/>
          <w:szCs w:val="20"/>
          <w:lang w:val="en-US"/>
        </w:rPr>
        <w:t xml:space="preserve"> by Christer Lundh et al.</w:t>
      </w:r>
      <w:r w:rsidR="00F37880" w:rsidRPr="00965BC4">
        <w:rPr>
          <w:rFonts w:asciiTheme="majorHAnsi" w:hAnsiTheme="majorHAnsi" w:cstheme="majorHAnsi"/>
          <w:sz w:val="20"/>
          <w:szCs w:val="20"/>
          <w:lang w:val="en-US"/>
        </w:rPr>
        <w:t>, 19–44.</w:t>
      </w:r>
      <w:r w:rsidRPr="00965BC4">
        <w:rPr>
          <w:rFonts w:asciiTheme="majorHAnsi" w:hAnsiTheme="majorHAnsi" w:cstheme="majorHAnsi"/>
          <w:sz w:val="20"/>
          <w:szCs w:val="20"/>
          <w:lang w:val="en-US"/>
        </w:rPr>
        <w:t xml:space="preserve"> Lund: Lund University Press</w:t>
      </w:r>
      <w:r w:rsidR="00F37880" w:rsidRPr="00965BC4">
        <w:rPr>
          <w:rFonts w:asciiTheme="majorHAnsi" w:hAnsiTheme="majorHAnsi" w:cstheme="majorHAnsi"/>
          <w:sz w:val="20"/>
          <w:szCs w:val="20"/>
          <w:lang w:val="en-US"/>
        </w:rPr>
        <w:t>, 2004.</w:t>
      </w:r>
      <w:r w:rsidRPr="00965BC4">
        <w:rPr>
          <w:rFonts w:asciiTheme="majorHAnsi" w:hAnsiTheme="majorHAnsi" w:cstheme="majorHAnsi"/>
          <w:sz w:val="20"/>
          <w:szCs w:val="20"/>
          <w:lang w:val="en-US"/>
        </w:rPr>
        <w:t xml:space="preserve"> </w:t>
      </w:r>
    </w:p>
    <w:p w:rsidR="004C62F5" w:rsidRPr="00965BC4" w:rsidRDefault="004C62F5"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Schuller, George J. “The Secular Trend in Income Distribu</w:t>
      </w:r>
      <w:r w:rsidR="00F37880" w:rsidRPr="00965BC4">
        <w:rPr>
          <w:rFonts w:asciiTheme="majorHAnsi" w:hAnsiTheme="majorHAnsi" w:cstheme="majorHAnsi"/>
          <w:sz w:val="20"/>
          <w:szCs w:val="20"/>
          <w:lang w:val="en-US"/>
        </w:rPr>
        <w:t>tion by Type, 1869</w:t>
      </w:r>
      <w:r w:rsidR="00F37880" w:rsidRPr="00965BC4">
        <w:rPr>
          <w:rFonts w:asciiTheme="majorHAnsi" w:hAnsiTheme="majorHAnsi" w:cstheme="majorHAnsi"/>
          <w:sz w:val="20"/>
          <w:szCs w:val="20"/>
          <w:lang w:val="en-GB"/>
        </w:rPr>
        <w:t>–</w:t>
      </w:r>
      <w:r w:rsidRPr="00965BC4">
        <w:rPr>
          <w:rFonts w:asciiTheme="majorHAnsi" w:hAnsiTheme="majorHAnsi" w:cstheme="majorHAnsi"/>
          <w:sz w:val="20"/>
          <w:szCs w:val="20"/>
          <w:lang w:val="en-US"/>
        </w:rPr>
        <w:t>1948: A Preliminary Estimate</w:t>
      </w:r>
      <w:r w:rsidR="00CC6223"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w:t>
      </w:r>
      <w:r w:rsidRPr="00965BC4">
        <w:rPr>
          <w:rFonts w:asciiTheme="majorHAnsi" w:hAnsiTheme="majorHAnsi" w:cstheme="majorHAnsi"/>
          <w:i/>
          <w:sz w:val="20"/>
          <w:szCs w:val="20"/>
          <w:lang w:val="en-US"/>
        </w:rPr>
        <w:t>Review of Economics and Statistics</w:t>
      </w:r>
      <w:r w:rsidRPr="00965BC4">
        <w:rPr>
          <w:rFonts w:asciiTheme="majorHAnsi" w:hAnsiTheme="majorHAnsi" w:cstheme="majorHAnsi"/>
          <w:sz w:val="20"/>
          <w:szCs w:val="20"/>
          <w:lang w:val="en-US"/>
        </w:rPr>
        <w:t xml:space="preserve"> 35</w:t>
      </w:r>
      <w:r w:rsidR="00F37880" w:rsidRPr="00965BC4">
        <w:rPr>
          <w:rFonts w:asciiTheme="majorHAnsi" w:hAnsiTheme="majorHAnsi" w:cstheme="majorHAnsi"/>
          <w:sz w:val="20"/>
          <w:szCs w:val="20"/>
          <w:lang w:val="en-US"/>
        </w:rPr>
        <w:t xml:space="preserve"> (1953): 302</w:t>
      </w:r>
      <w:r w:rsidR="00F37880" w:rsidRPr="00965BC4">
        <w:rPr>
          <w:rFonts w:asciiTheme="majorHAnsi" w:hAnsiTheme="majorHAnsi" w:cstheme="majorHAnsi"/>
          <w:sz w:val="20"/>
          <w:szCs w:val="20"/>
          <w:lang w:val="en-GB"/>
        </w:rPr>
        <w:t>–</w:t>
      </w:r>
      <w:r w:rsidRPr="00965BC4">
        <w:rPr>
          <w:rFonts w:asciiTheme="majorHAnsi" w:hAnsiTheme="majorHAnsi" w:cstheme="majorHAnsi"/>
          <w:sz w:val="20"/>
          <w:szCs w:val="20"/>
          <w:lang w:val="en-US"/>
        </w:rPr>
        <w:t>24.</w:t>
      </w:r>
    </w:p>
    <w:p w:rsidR="00CC02EE" w:rsidRPr="00965BC4" w:rsidRDefault="00D457F6"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Scitovsky, Tibor.</w:t>
      </w:r>
      <w:r w:rsidR="00CC02EE" w:rsidRPr="00965BC4">
        <w:rPr>
          <w:rFonts w:asciiTheme="majorHAnsi" w:hAnsiTheme="majorHAnsi" w:cstheme="majorHAnsi"/>
          <w:sz w:val="20"/>
          <w:szCs w:val="20"/>
          <w:lang w:val="en-GB"/>
        </w:rPr>
        <w:t xml:space="preserve"> </w:t>
      </w:r>
      <w:r w:rsidR="00D06CD1" w:rsidRPr="00965BC4">
        <w:rPr>
          <w:rFonts w:asciiTheme="majorHAnsi" w:hAnsiTheme="majorHAnsi" w:cstheme="majorHAnsi"/>
          <w:sz w:val="20"/>
          <w:szCs w:val="20"/>
          <w:lang w:val="en-GB"/>
        </w:rPr>
        <w:t>“</w:t>
      </w:r>
      <w:r w:rsidR="00CC02EE" w:rsidRPr="00965BC4">
        <w:rPr>
          <w:rFonts w:asciiTheme="majorHAnsi" w:hAnsiTheme="majorHAnsi" w:cstheme="majorHAnsi"/>
          <w:sz w:val="20"/>
          <w:szCs w:val="20"/>
          <w:lang w:val="en-GB"/>
        </w:rPr>
        <w:t>A Survey of Some Theories of Income Distribution</w:t>
      </w:r>
      <w:r w:rsidRPr="00965BC4">
        <w:rPr>
          <w:rFonts w:asciiTheme="majorHAnsi" w:hAnsiTheme="majorHAnsi" w:cstheme="majorHAnsi"/>
          <w:sz w:val="20"/>
          <w:szCs w:val="20"/>
          <w:lang w:val="en-GB"/>
        </w:rPr>
        <w:t>.</w:t>
      </w:r>
      <w:r w:rsidR="00D06CD1"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I</w:t>
      </w:r>
      <w:r w:rsidR="00CC02EE" w:rsidRPr="00965BC4">
        <w:rPr>
          <w:rFonts w:asciiTheme="majorHAnsi" w:hAnsiTheme="majorHAnsi" w:cstheme="majorHAnsi"/>
          <w:sz w:val="20"/>
          <w:szCs w:val="20"/>
          <w:lang w:val="en-GB"/>
        </w:rPr>
        <w:t xml:space="preserve">n </w:t>
      </w:r>
      <w:r w:rsidR="00CC02EE" w:rsidRPr="00965BC4">
        <w:rPr>
          <w:rFonts w:asciiTheme="majorHAnsi" w:hAnsiTheme="majorHAnsi" w:cstheme="majorHAnsi"/>
          <w:i/>
          <w:sz w:val="20"/>
          <w:szCs w:val="20"/>
          <w:lang w:val="en-GB"/>
        </w:rPr>
        <w:t>The Behavior of Income Shares: Selected Theoretical and Empirical Issues</w:t>
      </w:r>
      <w:r w:rsidRPr="00965BC4">
        <w:rPr>
          <w:rFonts w:asciiTheme="majorHAnsi" w:hAnsiTheme="majorHAnsi" w:cstheme="majorHAnsi"/>
          <w:sz w:val="20"/>
          <w:szCs w:val="20"/>
          <w:lang w:val="en-GB"/>
        </w:rPr>
        <w:t>, edited</w:t>
      </w:r>
      <w:r w:rsidR="00CC02EE" w:rsidRPr="00965BC4">
        <w:rPr>
          <w:rFonts w:asciiTheme="majorHAnsi" w:hAnsiTheme="majorHAnsi" w:cstheme="majorHAnsi"/>
          <w:sz w:val="20"/>
          <w:szCs w:val="20"/>
          <w:lang w:val="en-GB"/>
        </w:rPr>
        <w:t xml:space="preserve"> by </w:t>
      </w:r>
      <w:r w:rsidR="00833211" w:rsidRPr="00965BC4">
        <w:rPr>
          <w:rFonts w:asciiTheme="majorHAnsi" w:hAnsiTheme="majorHAnsi" w:cstheme="majorHAnsi"/>
          <w:sz w:val="20"/>
          <w:szCs w:val="20"/>
          <w:lang w:val="en-GB"/>
        </w:rPr>
        <w:t xml:space="preserve">Charles </w:t>
      </w:r>
      <w:r w:rsidR="00CC02EE" w:rsidRPr="00965BC4">
        <w:rPr>
          <w:rFonts w:asciiTheme="majorHAnsi" w:hAnsiTheme="majorHAnsi" w:cstheme="majorHAnsi"/>
          <w:sz w:val="20"/>
          <w:szCs w:val="20"/>
          <w:lang w:val="en-GB"/>
        </w:rPr>
        <w:t>Schultze and</w:t>
      </w:r>
      <w:r w:rsidR="00833211" w:rsidRPr="00965BC4">
        <w:rPr>
          <w:rFonts w:asciiTheme="majorHAnsi" w:hAnsiTheme="majorHAnsi" w:cstheme="majorHAnsi"/>
          <w:sz w:val="20"/>
          <w:szCs w:val="20"/>
          <w:lang w:val="en-GB"/>
        </w:rPr>
        <w:t xml:space="preserve"> Louis</w:t>
      </w:r>
      <w:r w:rsidR="00CC02EE" w:rsidRPr="00965BC4">
        <w:rPr>
          <w:rFonts w:asciiTheme="majorHAnsi" w:hAnsiTheme="majorHAnsi" w:cstheme="majorHAnsi"/>
          <w:sz w:val="20"/>
          <w:szCs w:val="20"/>
          <w:lang w:val="en-GB"/>
        </w:rPr>
        <w:t xml:space="preserve"> Weiner</w:t>
      </w:r>
      <w:r w:rsidRPr="00965BC4">
        <w:rPr>
          <w:rFonts w:asciiTheme="majorHAnsi" w:hAnsiTheme="majorHAnsi" w:cstheme="majorHAnsi"/>
          <w:sz w:val="20"/>
          <w:szCs w:val="20"/>
          <w:lang w:val="en-GB"/>
        </w:rPr>
        <w:t xml:space="preserve">, 15–51. </w:t>
      </w:r>
      <w:r w:rsidR="00CC02EE" w:rsidRPr="00965BC4">
        <w:rPr>
          <w:rFonts w:asciiTheme="majorHAnsi" w:hAnsiTheme="majorHAnsi" w:cstheme="majorHAnsi"/>
          <w:sz w:val="20"/>
          <w:szCs w:val="20"/>
          <w:lang w:val="en-GB"/>
        </w:rPr>
        <w:t>Cambridge, MA: N</w:t>
      </w:r>
      <w:r w:rsidR="00833211" w:rsidRPr="00965BC4">
        <w:rPr>
          <w:rFonts w:asciiTheme="majorHAnsi" w:hAnsiTheme="majorHAnsi" w:cstheme="majorHAnsi"/>
          <w:sz w:val="20"/>
          <w:szCs w:val="20"/>
          <w:lang w:val="en-GB"/>
        </w:rPr>
        <w:t xml:space="preserve">ational </w:t>
      </w:r>
      <w:r w:rsidR="00CC02EE" w:rsidRPr="00965BC4">
        <w:rPr>
          <w:rFonts w:asciiTheme="majorHAnsi" w:hAnsiTheme="majorHAnsi" w:cstheme="majorHAnsi"/>
          <w:sz w:val="20"/>
          <w:szCs w:val="20"/>
          <w:lang w:val="en-GB"/>
        </w:rPr>
        <w:t>B</w:t>
      </w:r>
      <w:r w:rsidR="00833211" w:rsidRPr="00965BC4">
        <w:rPr>
          <w:rFonts w:asciiTheme="majorHAnsi" w:hAnsiTheme="majorHAnsi" w:cstheme="majorHAnsi"/>
          <w:sz w:val="20"/>
          <w:szCs w:val="20"/>
          <w:lang w:val="en-GB"/>
        </w:rPr>
        <w:t xml:space="preserve">ureau of </w:t>
      </w:r>
      <w:r w:rsidR="00CC02EE" w:rsidRPr="00965BC4">
        <w:rPr>
          <w:rFonts w:asciiTheme="majorHAnsi" w:hAnsiTheme="majorHAnsi" w:cstheme="majorHAnsi"/>
          <w:sz w:val="20"/>
          <w:szCs w:val="20"/>
          <w:lang w:val="en-GB"/>
        </w:rPr>
        <w:t>E</w:t>
      </w:r>
      <w:r w:rsidR="00833211" w:rsidRPr="00965BC4">
        <w:rPr>
          <w:rFonts w:asciiTheme="majorHAnsi" w:hAnsiTheme="majorHAnsi" w:cstheme="majorHAnsi"/>
          <w:sz w:val="20"/>
          <w:szCs w:val="20"/>
          <w:lang w:val="en-GB"/>
        </w:rPr>
        <w:t xml:space="preserve">conomic </w:t>
      </w:r>
      <w:r w:rsidR="00CC02EE" w:rsidRPr="00965BC4">
        <w:rPr>
          <w:rFonts w:asciiTheme="majorHAnsi" w:hAnsiTheme="majorHAnsi" w:cstheme="majorHAnsi"/>
          <w:sz w:val="20"/>
          <w:szCs w:val="20"/>
          <w:lang w:val="en-GB"/>
        </w:rPr>
        <w:t>R</w:t>
      </w:r>
      <w:r w:rsidR="00833211" w:rsidRPr="00965BC4">
        <w:rPr>
          <w:rFonts w:asciiTheme="majorHAnsi" w:hAnsiTheme="majorHAnsi" w:cstheme="majorHAnsi"/>
          <w:sz w:val="20"/>
          <w:szCs w:val="20"/>
          <w:lang w:val="en-GB"/>
        </w:rPr>
        <w:t>esearch</w:t>
      </w:r>
      <w:r w:rsidRPr="00965BC4">
        <w:rPr>
          <w:rFonts w:asciiTheme="majorHAnsi" w:hAnsiTheme="majorHAnsi" w:cstheme="majorHAnsi"/>
          <w:sz w:val="20"/>
          <w:szCs w:val="20"/>
          <w:lang w:val="en-GB"/>
        </w:rPr>
        <w:t>, 1964.</w:t>
      </w:r>
    </w:p>
    <w:p w:rsidR="00F10C24" w:rsidRPr="00965BC4" w:rsidRDefault="00F10C24"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Simler, N.</w:t>
      </w:r>
      <w:r w:rsidR="00CC6223" w:rsidRPr="00965BC4">
        <w:rPr>
          <w:rFonts w:asciiTheme="majorHAnsi" w:hAnsiTheme="majorHAnsi" w:cstheme="majorHAnsi"/>
          <w:sz w:val="20"/>
          <w:szCs w:val="20"/>
          <w:lang w:val="en-GB"/>
        </w:rPr>
        <w:t xml:space="preserve"> </w:t>
      </w:r>
      <w:r w:rsidRPr="00965BC4">
        <w:rPr>
          <w:rFonts w:asciiTheme="majorHAnsi" w:hAnsiTheme="majorHAnsi" w:cstheme="majorHAnsi"/>
          <w:sz w:val="20"/>
          <w:szCs w:val="20"/>
          <w:lang w:val="en-GB"/>
        </w:rPr>
        <w:t>J.</w:t>
      </w:r>
      <w:r w:rsidR="00CC6223" w:rsidRPr="00965BC4">
        <w:rPr>
          <w:rFonts w:asciiTheme="majorHAnsi" w:hAnsiTheme="majorHAnsi" w:cstheme="majorHAnsi"/>
          <w:sz w:val="20"/>
          <w:szCs w:val="20"/>
          <w:lang w:val="en-GB"/>
        </w:rPr>
        <w:t xml:space="preserve"> </w:t>
      </w:r>
      <w:r w:rsidRPr="00965BC4">
        <w:rPr>
          <w:rFonts w:asciiTheme="majorHAnsi" w:hAnsiTheme="majorHAnsi" w:cstheme="majorHAnsi"/>
          <w:sz w:val="20"/>
          <w:szCs w:val="20"/>
          <w:lang w:val="en-GB"/>
        </w:rPr>
        <w:t>“Unionism and Labor's Shar</w:t>
      </w:r>
      <w:r w:rsidR="00CC6223" w:rsidRPr="00965BC4">
        <w:rPr>
          <w:rFonts w:asciiTheme="majorHAnsi" w:hAnsiTheme="majorHAnsi" w:cstheme="majorHAnsi"/>
          <w:sz w:val="20"/>
          <w:szCs w:val="20"/>
          <w:lang w:val="en-GB"/>
        </w:rPr>
        <w:t>e in Manufacturing Industries.”</w:t>
      </w:r>
      <w:r w:rsidRPr="00965BC4">
        <w:rPr>
          <w:rFonts w:asciiTheme="majorHAnsi" w:hAnsiTheme="majorHAnsi" w:cstheme="majorHAnsi"/>
          <w:i/>
          <w:sz w:val="20"/>
          <w:szCs w:val="20"/>
          <w:lang w:val="en-GB"/>
        </w:rPr>
        <w:t xml:space="preserve"> Review of Economics and Statistics</w:t>
      </w:r>
      <w:r w:rsidRPr="00965BC4">
        <w:rPr>
          <w:rFonts w:asciiTheme="majorHAnsi" w:hAnsiTheme="majorHAnsi" w:cstheme="majorHAnsi"/>
          <w:sz w:val="20"/>
          <w:szCs w:val="20"/>
          <w:lang w:val="en-GB"/>
        </w:rPr>
        <w:t xml:space="preserve"> 43</w:t>
      </w:r>
      <w:r w:rsidR="00CC6223" w:rsidRPr="00965BC4">
        <w:rPr>
          <w:rFonts w:asciiTheme="majorHAnsi" w:hAnsiTheme="majorHAnsi" w:cstheme="majorHAnsi"/>
          <w:sz w:val="20"/>
          <w:szCs w:val="20"/>
          <w:lang w:val="en-GB"/>
        </w:rPr>
        <w:t xml:space="preserve">, no. </w:t>
      </w:r>
      <w:r w:rsidR="00724D11" w:rsidRPr="00965BC4">
        <w:rPr>
          <w:rFonts w:asciiTheme="majorHAnsi" w:hAnsiTheme="majorHAnsi" w:cstheme="majorHAnsi"/>
          <w:sz w:val="20"/>
          <w:szCs w:val="20"/>
          <w:lang w:val="en-GB"/>
        </w:rPr>
        <w:t>4 (1961): 369–</w:t>
      </w:r>
      <w:r w:rsidRPr="00965BC4">
        <w:rPr>
          <w:rFonts w:asciiTheme="majorHAnsi" w:hAnsiTheme="majorHAnsi" w:cstheme="majorHAnsi"/>
          <w:sz w:val="20"/>
          <w:szCs w:val="20"/>
          <w:lang w:val="en-GB"/>
        </w:rPr>
        <w:t>78.</w:t>
      </w:r>
    </w:p>
    <w:p w:rsidR="00CC02EE" w:rsidRPr="00965BC4" w:rsidRDefault="00CC02EE"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Smits, Jan-Pieter, Edwin Horling</w:t>
      </w:r>
      <w:r w:rsidR="00724D11"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and Jan Luiten van Zanden</w:t>
      </w:r>
      <w:r w:rsidR="00724D11"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“Dutch GNP and its Components</w:t>
      </w:r>
      <w:r w:rsidR="00D457F6" w:rsidRPr="00965BC4">
        <w:rPr>
          <w:rFonts w:asciiTheme="majorHAnsi" w:hAnsiTheme="majorHAnsi" w:cstheme="majorHAnsi"/>
          <w:sz w:val="20"/>
          <w:szCs w:val="20"/>
          <w:lang w:val="en-GB"/>
        </w:rPr>
        <w:t>.” Mimeo</w:t>
      </w:r>
      <w:r w:rsidR="008301C1" w:rsidRPr="00965BC4">
        <w:rPr>
          <w:rFonts w:asciiTheme="majorHAnsi" w:hAnsiTheme="majorHAnsi" w:cstheme="majorHAnsi"/>
          <w:sz w:val="20"/>
          <w:szCs w:val="20"/>
          <w:lang w:val="en-GB"/>
        </w:rPr>
        <w:t>.</w:t>
      </w:r>
      <w:r w:rsidR="00D457F6" w:rsidRPr="00965BC4">
        <w:rPr>
          <w:rFonts w:asciiTheme="majorHAnsi" w:hAnsiTheme="majorHAnsi" w:cstheme="majorHAnsi"/>
          <w:sz w:val="20"/>
          <w:szCs w:val="20"/>
          <w:lang w:val="en-GB"/>
        </w:rPr>
        <w:t xml:space="preserve"> University of Groningen, 2000.</w:t>
      </w:r>
    </w:p>
    <w:p w:rsidR="00D06CD1" w:rsidRPr="00965BC4" w:rsidRDefault="00D06CD1"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Solow, Robert</w:t>
      </w:r>
      <w:r w:rsidR="00724D11"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“A Skeptical Note on the Constancy of Relative Shares</w:t>
      </w:r>
      <w:r w:rsidR="00724D11" w:rsidRPr="00965BC4">
        <w:rPr>
          <w:rFonts w:asciiTheme="majorHAnsi" w:hAnsiTheme="majorHAnsi" w:cstheme="majorHAnsi"/>
          <w:sz w:val="20"/>
          <w:szCs w:val="20"/>
          <w:lang w:val="en-GB"/>
        </w:rPr>
        <w:t>.”</w:t>
      </w:r>
      <w:r w:rsidRPr="00965BC4">
        <w:rPr>
          <w:rFonts w:asciiTheme="majorHAnsi" w:hAnsiTheme="majorHAnsi" w:cstheme="majorHAnsi"/>
          <w:i/>
          <w:sz w:val="20"/>
          <w:szCs w:val="20"/>
          <w:lang w:val="en-GB"/>
        </w:rPr>
        <w:t xml:space="preserve"> American Economic Review</w:t>
      </w:r>
      <w:r w:rsidRPr="00965BC4">
        <w:rPr>
          <w:rFonts w:asciiTheme="majorHAnsi" w:hAnsiTheme="majorHAnsi" w:cstheme="majorHAnsi"/>
          <w:sz w:val="20"/>
          <w:szCs w:val="20"/>
          <w:lang w:val="en-GB"/>
        </w:rPr>
        <w:t xml:space="preserve"> 48</w:t>
      </w:r>
      <w:r w:rsidR="00724D11" w:rsidRPr="00965BC4">
        <w:rPr>
          <w:rFonts w:asciiTheme="majorHAnsi" w:hAnsiTheme="majorHAnsi" w:cstheme="majorHAnsi"/>
          <w:sz w:val="20"/>
          <w:szCs w:val="20"/>
          <w:lang w:val="en-GB"/>
        </w:rPr>
        <w:t>, no. 4 (1958): 618–</w:t>
      </w:r>
      <w:r w:rsidRPr="00965BC4">
        <w:rPr>
          <w:rFonts w:asciiTheme="majorHAnsi" w:hAnsiTheme="majorHAnsi" w:cstheme="majorHAnsi"/>
          <w:sz w:val="20"/>
          <w:szCs w:val="20"/>
          <w:lang w:val="en-GB"/>
        </w:rPr>
        <w:t>31.</w:t>
      </w:r>
    </w:p>
    <w:p w:rsidR="00526020" w:rsidRPr="00965BC4" w:rsidRDefault="00526020" w:rsidP="00526020">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 xml:space="preserve">Statistics Netherlands. </w:t>
      </w:r>
      <w:r w:rsidRPr="00965BC4">
        <w:rPr>
          <w:rFonts w:asciiTheme="majorHAnsi" w:hAnsiTheme="majorHAnsi" w:cstheme="majorHAnsi"/>
          <w:i/>
          <w:sz w:val="20"/>
          <w:szCs w:val="20"/>
          <w:lang w:val="en-GB"/>
        </w:rPr>
        <w:t>National accounts of the Netherlands 2010</w:t>
      </w:r>
      <w:r w:rsidRPr="00965BC4">
        <w:rPr>
          <w:rFonts w:asciiTheme="majorHAnsi" w:hAnsiTheme="majorHAnsi" w:cstheme="majorHAnsi"/>
          <w:sz w:val="20"/>
          <w:szCs w:val="20"/>
          <w:lang w:val="en-GB"/>
        </w:rPr>
        <w:t>. The Hague/Heerlen: Statistics Netherlands, 2011.</w:t>
      </w:r>
    </w:p>
    <w:p w:rsidR="00322AF6" w:rsidRPr="00965BC4" w:rsidRDefault="00C973E3"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Statistics New Zealand.</w:t>
      </w:r>
      <w:r w:rsidR="00322AF6" w:rsidRPr="00965BC4">
        <w:rPr>
          <w:rFonts w:asciiTheme="majorHAnsi" w:hAnsiTheme="majorHAnsi" w:cstheme="majorHAnsi"/>
          <w:i/>
          <w:sz w:val="20"/>
          <w:szCs w:val="20"/>
          <w:lang w:val="en-GB"/>
        </w:rPr>
        <w:t xml:space="preserve"> New Zealand Official Year-Book, 1947–</w:t>
      </w:r>
      <w:r w:rsidRPr="00965BC4">
        <w:rPr>
          <w:rFonts w:asciiTheme="majorHAnsi" w:hAnsiTheme="majorHAnsi" w:cstheme="majorHAnsi"/>
          <w:i/>
          <w:sz w:val="20"/>
          <w:szCs w:val="20"/>
          <w:lang w:val="en-GB"/>
        </w:rPr>
        <w:t>19</w:t>
      </w:r>
      <w:r w:rsidR="00322AF6" w:rsidRPr="00965BC4">
        <w:rPr>
          <w:rFonts w:asciiTheme="majorHAnsi" w:hAnsiTheme="majorHAnsi" w:cstheme="majorHAnsi"/>
          <w:i/>
          <w:sz w:val="20"/>
          <w:szCs w:val="20"/>
          <w:lang w:val="en-GB"/>
        </w:rPr>
        <w:t>49</w:t>
      </w:r>
      <w:r w:rsidRPr="00965BC4">
        <w:rPr>
          <w:rFonts w:asciiTheme="majorHAnsi" w:hAnsiTheme="majorHAnsi" w:cstheme="majorHAnsi"/>
          <w:i/>
          <w:sz w:val="20"/>
          <w:szCs w:val="20"/>
          <w:lang w:val="en-GB"/>
        </w:rPr>
        <w:t>.</w:t>
      </w:r>
      <w:r w:rsidRPr="00965BC4">
        <w:rPr>
          <w:rFonts w:asciiTheme="majorHAnsi" w:hAnsiTheme="majorHAnsi" w:cstheme="majorHAnsi"/>
          <w:sz w:val="20"/>
          <w:szCs w:val="20"/>
          <w:lang w:val="en-GB"/>
        </w:rPr>
        <w:t xml:space="preserve"> </w:t>
      </w:r>
      <w:r w:rsidR="00322AF6" w:rsidRPr="00965BC4">
        <w:rPr>
          <w:rFonts w:asciiTheme="majorHAnsi" w:hAnsiTheme="majorHAnsi" w:cstheme="majorHAnsi"/>
          <w:sz w:val="20"/>
          <w:szCs w:val="20"/>
          <w:lang w:val="en-GB"/>
        </w:rPr>
        <w:t>Wel</w:t>
      </w:r>
      <w:r w:rsidRPr="00965BC4">
        <w:rPr>
          <w:rFonts w:asciiTheme="majorHAnsi" w:hAnsiTheme="majorHAnsi" w:cstheme="majorHAnsi"/>
          <w:sz w:val="20"/>
          <w:szCs w:val="20"/>
          <w:lang w:val="en-GB"/>
        </w:rPr>
        <w:t>lington: Statistics New Zealand, 1950</w:t>
      </w:r>
      <w:r w:rsidR="00322AF6" w:rsidRPr="00965BC4">
        <w:rPr>
          <w:rFonts w:asciiTheme="majorHAnsi" w:hAnsiTheme="majorHAnsi" w:cstheme="majorHAnsi"/>
          <w:sz w:val="20"/>
          <w:szCs w:val="20"/>
          <w:lang w:val="en-GB"/>
        </w:rPr>
        <w:t xml:space="preserve">. Digitalized and available at </w:t>
      </w:r>
      <w:r w:rsidR="008C2FF0" w:rsidRPr="00965BC4">
        <w:rPr>
          <w:rFonts w:asciiTheme="majorHAnsi" w:hAnsiTheme="majorHAnsi" w:cstheme="majorHAnsi"/>
          <w:sz w:val="20"/>
          <w:szCs w:val="20"/>
          <w:lang w:val="en-GB"/>
        </w:rPr>
        <w:t>http://archive.stats.govt.nz/yearbooks</w:t>
      </w:r>
      <w:r w:rsidRPr="00965BC4">
        <w:rPr>
          <w:rFonts w:asciiTheme="majorHAnsi" w:hAnsiTheme="majorHAnsi" w:cstheme="majorHAnsi"/>
          <w:sz w:val="20"/>
          <w:szCs w:val="20"/>
          <w:lang w:val="en-GB"/>
        </w:rPr>
        <w:t xml:space="preserve"> (retrieved </w:t>
      </w:r>
      <w:r w:rsidR="008C2FF0" w:rsidRPr="00965BC4">
        <w:rPr>
          <w:rFonts w:asciiTheme="majorHAnsi" w:hAnsiTheme="majorHAnsi" w:cstheme="majorHAnsi"/>
          <w:sz w:val="20"/>
          <w:szCs w:val="20"/>
          <w:lang w:val="en-GB"/>
        </w:rPr>
        <w:t>10 April 2018</w:t>
      </w:r>
      <w:r w:rsidR="00322AF6" w:rsidRPr="00965BC4">
        <w:rPr>
          <w:rFonts w:asciiTheme="majorHAnsi" w:hAnsiTheme="majorHAnsi" w:cstheme="majorHAnsi"/>
          <w:sz w:val="20"/>
          <w:szCs w:val="20"/>
          <w:lang w:val="en-GB"/>
        </w:rPr>
        <w:t>).</w:t>
      </w:r>
    </w:p>
    <w:p w:rsidR="008C2FF0" w:rsidRPr="00965BC4" w:rsidRDefault="00EC75F2"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______.</w:t>
      </w:r>
      <w:r w:rsidR="00372C67" w:rsidRPr="00965BC4">
        <w:rPr>
          <w:rFonts w:asciiTheme="majorHAnsi" w:hAnsiTheme="majorHAnsi" w:cstheme="majorHAnsi"/>
          <w:sz w:val="20"/>
          <w:szCs w:val="20"/>
          <w:lang w:val="en-GB"/>
        </w:rPr>
        <w:t xml:space="preserve"> </w:t>
      </w:r>
      <w:r w:rsidR="00C973E3" w:rsidRPr="00965BC4">
        <w:rPr>
          <w:rFonts w:asciiTheme="majorHAnsi" w:hAnsiTheme="majorHAnsi" w:cstheme="majorHAnsi"/>
          <w:sz w:val="20"/>
          <w:szCs w:val="20"/>
          <w:lang w:val="en-GB"/>
        </w:rPr>
        <w:t xml:space="preserve"> </w:t>
      </w:r>
      <w:r w:rsidR="00904295" w:rsidRPr="00965BC4">
        <w:rPr>
          <w:rFonts w:asciiTheme="majorHAnsi" w:hAnsiTheme="majorHAnsi" w:cstheme="majorHAnsi"/>
          <w:i/>
          <w:sz w:val="20"/>
          <w:szCs w:val="20"/>
          <w:lang w:val="en-GB"/>
        </w:rPr>
        <w:t>New Zealand Statistical Yearbook 1980</w:t>
      </w:r>
      <w:r w:rsidR="00C973E3" w:rsidRPr="00965BC4">
        <w:rPr>
          <w:rFonts w:asciiTheme="majorHAnsi" w:hAnsiTheme="majorHAnsi" w:cstheme="majorHAnsi"/>
          <w:i/>
          <w:sz w:val="20"/>
          <w:szCs w:val="20"/>
          <w:lang w:val="en-GB"/>
        </w:rPr>
        <w:t>.</w:t>
      </w:r>
      <w:r w:rsidR="00C973E3" w:rsidRPr="00965BC4">
        <w:rPr>
          <w:rFonts w:asciiTheme="majorHAnsi" w:hAnsiTheme="majorHAnsi" w:cstheme="majorHAnsi"/>
          <w:sz w:val="20"/>
          <w:szCs w:val="20"/>
          <w:lang w:val="en-GB"/>
        </w:rPr>
        <w:t xml:space="preserve"> </w:t>
      </w:r>
      <w:r w:rsidR="00904295" w:rsidRPr="00965BC4">
        <w:rPr>
          <w:rFonts w:asciiTheme="majorHAnsi" w:hAnsiTheme="majorHAnsi" w:cstheme="majorHAnsi"/>
          <w:sz w:val="20"/>
          <w:szCs w:val="20"/>
          <w:lang w:val="en-GB"/>
        </w:rPr>
        <w:t>Wel</w:t>
      </w:r>
      <w:r w:rsidR="00C973E3" w:rsidRPr="00965BC4">
        <w:rPr>
          <w:rFonts w:asciiTheme="majorHAnsi" w:hAnsiTheme="majorHAnsi" w:cstheme="majorHAnsi"/>
          <w:sz w:val="20"/>
          <w:szCs w:val="20"/>
          <w:lang w:val="en-GB"/>
        </w:rPr>
        <w:t>lington: Statistics New Zealand, 1980</w:t>
      </w:r>
      <w:r w:rsidR="00904295" w:rsidRPr="00965BC4">
        <w:rPr>
          <w:rFonts w:asciiTheme="majorHAnsi" w:hAnsiTheme="majorHAnsi" w:cstheme="majorHAnsi"/>
          <w:sz w:val="20"/>
          <w:szCs w:val="20"/>
          <w:lang w:val="en-GB"/>
        </w:rPr>
        <w:t xml:space="preserve">. </w:t>
      </w:r>
      <w:r w:rsidR="008C2FF0" w:rsidRPr="00965BC4">
        <w:rPr>
          <w:rFonts w:asciiTheme="majorHAnsi" w:hAnsiTheme="majorHAnsi" w:cstheme="majorHAnsi"/>
          <w:sz w:val="20"/>
          <w:szCs w:val="20"/>
          <w:lang w:val="en-GB"/>
        </w:rPr>
        <w:t>Digitalized and available at http://archive.stats.govt.nz/yearbooks (retrieved 10 April 2018).</w:t>
      </w:r>
    </w:p>
    <w:p w:rsidR="008C2FF0" w:rsidRPr="00965BC4" w:rsidRDefault="00EC75F2"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______.</w:t>
      </w:r>
      <w:r w:rsidR="00372C67" w:rsidRPr="00965BC4">
        <w:rPr>
          <w:rFonts w:asciiTheme="majorHAnsi" w:hAnsiTheme="majorHAnsi" w:cstheme="majorHAnsi"/>
          <w:sz w:val="20"/>
          <w:szCs w:val="20"/>
          <w:lang w:val="en-GB"/>
        </w:rPr>
        <w:t xml:space="preserve"> </w:t>
      </w:r>
      <w:r w:rsidR="00C973E3" w:rsidRPr="00965BC4">
        <w:rPr>
          <w:rFonts w:asciiTheme="majorHAnsi" w:hAnsiTheme="majorHAnsi" w:cstheme="majorHAnsi"/>
          <w:sz w:val="20"/>
          <w:szCs w:val="20"/>
          <w:lang w:val="en-GB"/>
        </w:rPr>
        <w:t xml:space="preserve"> </w:t>
      </w:r>
      <w:r w:rsidR="00904295" w:rsidRPr="00965BC4">
        <w:rPr>
          <w:rFonts w:asciiTheme="majorHAnsi" w:hAnsiTheme="majorHAnsi" w:cstheme="majorHAnsi"/>
          <w:i/>
          <w:sz w:val="20"/>
          <w:szCs w:val="20"/>
          <w:lang w:val="en-GB"/>
        </w:rPr>
        <w:t>New Zealand Statistical Yearbook 2006</w:t>
      </w:r>
      <w:r w:rsidR="00C973E3" w:rsidRPr="00965BC4">
        <w:rPr>
          <w:rFonts w:asciiTheme="majorHAnsi" w:hAnsiTheme="majorHAnsi" w:cstheme="majorHAnsi"/>
          <w:i/>
          <w:sz w:val="20"/>
          <w:szCs w:val="20"/>
          <w:lang w:val="en-GB"/>
        </w:rPr>
        <w:t>.</w:t>
      </w:r>
      <w:r w:rsidR="00C973E3" w:rsidRPr="00965BC4">
        <w:rPr>
          <w:rFonts w:asciiTheme="majorHAnsi" w:hAnsiTheme="majorHAnsi" w:cstheme="majorHAnsi"/>
          <w:sz w:val="20"/>
          <w:szCs w:val="20"/>
          <w:lang w:val="en-GB"/>
        </w:rPr>
        <w:t xml:space="preserve"> </w:t>
      </w:r>
      <w:r w:rsidR="00904295" w:rsidRPr="00965BC4">
        <w:rPr>
          <w:rFonts w:asciiTheme="majorHAnsi" w:hAnsiTheme="majorHAnsi" w:cstheme="majorHAnsi"/>
          <w:sz w:val="20"/>
          <w:szCs w:val="20"/>
          <w:lang w:val="en-GB"/>
        </w:rPr>
        <w:t>Wel</w:t>
      </w:r>
      <w:r w:rsidR="00C973E3" w:rsidRPr="00965BC4">
        <w:rPr>
          <w:rFonts w:asciiTheme="majorHAnsi" w:hAnsiTheme="majorHAnsi" w:cstheme="majorHAnsi"/>
          <w:sz w:val="20"/>
          <w:szCs w:val="20"/>
          <w:lang w:val="en-GB"/>
        </w:rPr>
        <w:t>lington: Statistics New Zealand, 2006</w:t>
      </w:r>
      <w:r w:rsidR="00904295" w:rsidRPr="00965BC4">
        <w:rPr>
          <w:rFonts w:asciiTheme="majorHAnsi" w:hAnsiTheme="majorHAnsi" w:cstheme="majorHAnsi"/>
          <w:sz w:val="20"/>
          <w:szCs w:val="20"/>
          <w:lang w:val="en-GB"/>
        </w:rPr>
        <w:t xml:space="preserve">. </w:t>
      </w:r>
      <w:r w:rsidR="008C2FF0" w:rsidRPr="00965BC4">
        <w:rPr>
          <w:rFonts w:asciiTheme="majorHAnsi" w:hAnsiTheme="majorHAnsi" w:cstheme="majorHAnsi"/>
          <w:sz w:val="20"/>
          <w:szCs w:val="20"/>
          <w:lang w:val="en-GB"/>
        </w:rPr>
        <w:t>Digitalized and available at http://archive.stats.govt.nz/yearbooks (retrieved 10 April 2018).</w:t>
      </w:r>
    </w:p>
    <w:p w:rsidR="00B15C7C" w:rsidRPr="00965BC4" w:rsidRDefault="00B15C7C" w:rsidP="00B10B9C">
      <w:pPr>
        <w:pStyle w:val="Reference"/>
        <w:spacing w:after="0"/>
        <w:rPr>
          <w:rFonts w:asciiTheme="majorHAnsi" w:hAnsiTheme="majorHAnsi" w:cstheme="majorHAnsi"/>
          <w:sz w:val="20"/>
          <w:szCs w:val="20"/>
        </w:rPr>
      </w:pPr>
      <w:r w:rsidRPr="00965BC4">
        <w:rPr>
          <w:rFonts w:asciiTheme="majorHAnsi" w:hAnsiTheme="majorHAnsi" w:cstheme="majorHAnsi"/>
          <w:sz w:val="20"/>
          <w:szCs w:val="20"/>
        </w:rPr>
        <w:t xml:space="preserve">Statistisches Bundesamt, </w:t>
      </w:r>
      <w:r w:rsidRPr="00965BC4">
        <w:rPr>
          <w:rFonts w:asciiTheme="majorHAnsi" w:hAnsiTheme="majorHAnsi" w:cstheme="majorHAnsi"/>
          <w:i/>
          <w:sz w:val="20"/>
          <w:szCs w:val="20"/>
        </w:rPr>
        <w:t>Statistisches Jahrbuch 2012</w:t>
      </w:r>
      <w:r w:rsidRPr="00965BC4">
        <w:rPr>
          <w:rFonts w:asciiTheme="majorHAnsi" w:hAnsiTheme="majorHAnsi" w:cstheme="majorHAnsi"/>
          <w:sz w:val="20"/>
          <w:szCs w:val="20"/>
        </w:rPr>
        <w:t>. Wiesbaden: Statistisches Bundesamt, 2012.</w:t>
      </w:r>
    </w:p>
    <w:p w:rsidR="00CC02EE" w:rsidRPr="00965BC4" w:rsidRDefault="00CC02EE" w:rsidP="00B10B9C">
      <w:pPr>
        <w:pStyle w:val="Reference"/>
        <w:spacing w:after="0"/>
        <w:rPr>
          <w:rFonts w:asciiTheme="majorHAnsi" w:hAnsiTheme="majorHAnsi" w:cstheme="majorHAnsi"/>
          <w:sz w:val="20"/>
          <w:szCs w:val="20"/>
        </w:rPr>
      </w:pPr>
      <w:r w:rsidRPr="00965BC4">
        <w:rPr>
          <w:rFonts w:asciiTheme="majorHAnsi" w:hAnsiTheme="majorHAnsi" w:cstheme="majorHAnsi"/>
          <w:sz w:val="20"/>
          <w:szCs w:val="20"/>
        </w:rPr>
        <w:t>Statistisk Sentralbyrå</w:t>
      </w:r>
      <w:r w:rsidR="00141AE7" w:rsidRPr="00965BC4">
        <w:rPr>
          <w:rFonts w:asciiTheme="majorHAnsi" w:hAnsiTheme="majorHAnsi" w:cstheme="majorHAnsi"/>
          <w:sz w:val="20"/>
          <w:szCs w:val="20"/>
        </w:rPr>
        <w:t>.</w:t>
      </w:r>
      <w:r w:rsidRPr="00965BC4">
        <w:rPr>
          <w:rFonts w:asciiTheme="majorHAnsi" w:hAnsiTheme="majorHAnsi" w:cstheme="majorHAnsi"/>
          <w:sz w:val="20"/>
          <w:szCs w:val="20"/>
        </w:rPr>
        <w:t xml:space="preserve"> </w:t>
      </w:r>
      <w:r w:rsidRPr="00965BC4">
        <w:rPr>
          <w:rFonts w:asciiTheme="majorHAnsi" w:hAnsiTheme="majorHAnsi" w:cstheme="majorHAnsi"/>
          <w:i/>
          <w:sz w:val="20"/>
          <w:szCs w:val="20"/>
        </w:rPr>
        <w:t>National Accounts 1865–1960</w:t>
      </w:r>
      <w:r w:rsidR="00141AE7" w:rsidRPr="00965BC4">
        <w:rPr>
          <w:rFonts w:asciiTheme="majorHAnsi" w:hAnsiTheme="majorHAnsi" w:cstheme="majorHAnsi"/>
          <w:sz w:val="20"/>
          <w:szCs w:val="20"/>
        </w:rPr>
        <w:t>.</w:t>
      </w:r>
      <w:r w:rsidRPr="00965BC4">
        <w:rPr>
          <w:rFonts w:asciiTheme="majorHAnsi" w:hAnsiTheme="majorHAnsi" w:cstheme="majorHAnsi"/>
          <w:sz w:val="20"/>
          <w:szCs w:val="20"/>
        </w:rPr>
        <w:t xml:space="preserve"> Norges</w:t>
      </w:r>
      <w:r w:rsidR="00141AE7" w:rsidRPr="00965BC4">
        <w:rPr>
          <w:rFonts w:asciiTheme="majorHAnsi" w:hAnsiTheme="majorHAnsi" w:cstheme="majorHAnsi"/>
          <w:sz w:val="20"/>
          <w:szCs w:val="20"/>
        </w:rPr>
        <w:t xml:space="preserve"> Officielle Statistikk XII 163. Oslo: SSB, 1965</w:t>
      </w:r>
      <w:r w:rsidRPr="00965BC4">
        <w:rPr>
          <w:rFonts w:asciiTheme="majorHAnsi" w:hAnsiTheme="majorHAnsi" w:cstheme="majorHAnsi"/>
          <w:sz w:val="20"/>
          <w:szCs w:val="20"/>
        </w:rPr>
        <w:t>.</w:t>
      </w:r>
    </w:p>
    <w:p w:rsidR="0022094F" w:rsidRPr="00965BC4" w:rsidRDefault="00F75014"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Stegman, T.</w:t>
      </w:r>
      <w:r w:rsidR="00724D11" w:rsidRPr="00965BC4">
        <w:rPr>
          <w:rFonts w:asciiTheme="majorHAnsi" w:hAnsiTheme="majorHAnsi" w:cstheme="majorHAnsi"/>
          <w:sz w:val="20"/>
          <w:szCs w:val="20"/>
          <w:lang w:val="en-GB"/>
        </w:rPr>
        <w:t xml:space="preserve"> </w:t>
      </w:r>
      <w:r w:rsidRPr="00965BC4">
        <w:rPr>
          <w:rFonts w:asciiTheme="majorHAnsi" w:hAnsiTheme="majorHAnsi" w:cstheme="majorHAnsi"/>
          <w:sz w:val="20"/>
          <w:szCs w:val="20"/>
          <w:lang w:val="en-GB"/>
        </w:rPr>
        <w:t>R. “</w:t>
      </w:r>
      <w:r w:rsidR="0022094F" w:rsidRPr="00965BC4">
        <w:rPr>
          <w:rFonts w:asciiTheme="majorHAnsi" w:hAnsiTheme="majorHAnsi" w:cstheme="majorHAnsi"/>
          <w:sz w:val="20"/>
          <w:szCs w:val="20"/>
          <w:lang w:val="en-GB"/>
        </w:rPr>
        <w:t xml:space="preserve">Changes in Factor Shares and Aggregate Demand: A Simple Model </w:t>
      </w:r>
      <w:r w:rsidR="00141AE7" w:rsidRPr="00965BC4">
        <w:rPr>
          <w:rFonts w:asciiTheme="majorHAnsi" w:hAnsiTheme="majorHAnsi" w:cstheme="majorHAnsi"/>
          <w:sz w:val="20"/>
          <w:szCs w:val="20"/>
          <w:lang w:val="en-GB"/>
        </w:rPr>
        <w:t>with</w:t>
      </w:r>
      <w:r w:rsidR="0022094F" w:rsidRPr="00965BC4">
        <w:rPr>
          <w:rFonts w:asciiTheme="majorHAnsi" w:hAnsiTheme="majorHAnsi" w:cstheme="majorHAnsi"/>
          <w:sz w:val="20"/>
          <w:szCs w:val="20"/>
          <w:lang w:val="en-GB"/>
        </w:rPr>
        <w:t xml:space="preserve"> Application to Australia</w:t>
      </w:r>
      <w:r w:rsidR="00724D11" w:rsidRPr="00965BC4">
        <w:rPr>
          <w:rFonts w:asciiTheme="majorHAnsi" w:hAnsiTheme="majorHAnsi" w:cstheme="majorHAnsi"/>
          <w:sz w:val="20"/>
          <w:szCs w:val="20"/>
          <w:lang w:val="en-GB"/>
        </w:rPr>
        <w:t>.”</w:t>
      </w:r>
      <w:r w:rsidR="0022094F" w:rsidRPr="00965BC4">
        <w:rPr>
          <w:rFonts w:asciiTheme="majorHAnsi" w:hAnsiTheme="majorHAnsi" w:cstheme="majorHAnsi"/>
          <w:sz w:val="20"/>
          <w:szCs w:val="20"/>
          <w:lang w:val="en-GB"/>
        </w:rPr>
        <w:t xml:space="preserve"> </w:t>
      </w:r>
      <w:r w:rsidR="0022094F" w:rsidRPr="00965BC4">
        <w:rPr>
          <w:rFonts w:asciiTheme="majorHAnsi" w:hAnsiTheme="majorHAnsi" w:cstheme="majorHAnsi"/>
          <w:i/>
          <w:sz w:val="20"/>
          <w:szCs w:val="20"/>
          <w:lang w:val="en-GB"/>
        </w:rPr>
        <w:t>Australian Economic Papers</w:t>
      </w:r>
      <w:r w:rsidR="0022094F" w:rsidRPr="00965BC4">
        <w:rPr>
          <w:rFonts w:asciiTheme="majorHAnsi" w:hAnsiTheme="majorHAnsi" w:cstheme="majorHAnsi"/>
          <w:sz w:val="20"/>
          <w:szCs w:val="20"/>
          <w:lang w:val="en-GB"/>
        </w:rPr>
        <w:t xml:space="preserve"> 19</w:t>
      </w:r>
      <w:r w:rsidR="00724D11" w:rsidRPr="00965BC4">
        <w:rPr>
          <w:rFonts w:asciiTheme="majorHAnsi" w:hAnsiTheme="majorHAnsi" w:cstheme="majorHAnsi"/>
          <w:sz w:val="20"/>
          <w:szCs w:val="20"/>
          <w:lang w:val="en-GB"/>
        </w:rPr>
        <w:t xml:space="preserve"> (1980)</w:t>
      </w:r>
      <w:r w:rsidR="00BA5C22" w:rsidRPr="00965BC4">
        <w:rPr>
          <w:rFonts w:asciiTheme="majorHAnsi" w:hAnsiTheme="majorHAnsi" w:cstheme="majorHAnsi"/>
          <w:sz w:val="20"/>
          <w:szCs w:val="20"/>
          <w:lang w:val="en-GB"/>
        </w:rPr>
        <w:t>:</w:t>
      </w:r>
      <w:r w:rsidR="00724D11" w:rsidRPr="00965BC4">
        <w:rPr>
          <w:rFonts w:asciiTheme="majorHAnsi" w:hAnsiTheme="majorHAnsi" w:cstheme="majorHAnsi"/>
          <w:sz w:val="20"/>
          <w:szCs w:val="20"/>
          <w:lang w:val="en-GB"/>
        </w:rPr>
        <w:t xml:space="preserve"> 301–</w:t>
      </w:r>
      <w:r w:rsidR="0022094F" w:rsidRPr="00965BC4">
        <w:rPr>
          <w:rFonts w:asciiTheme="majorHAnsi" w:hAnsiTheme="majorHAnsi" w:cstheme="majorHAnsi"/>
          <w:sz w:val="20"/>
          <w:szCs w:val="20"/>
          <w:lang w:val="en-GB"/>
        </w:rPr>
        <w:t>15.</w:t>
      </w:r>
    </w:p>
    <w:p w:rsidR="00840113" w:rsidRPr="00965BC4" w:rsidRDefault="00F75014"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Stephens, F.</w:t>
      </w:r>
      <w:r w:rsidR="00724D11" w:rsidRPr="00965BC4">
        <w:rPr>
          <w:rFonts w:asciiTheme="majorHAnsi" w:hAnsiTheme="majorHAnsi" w:cstheme="majorHAnsi"/>
          <w:sz w:val="20"/>
          <w:szCs w:val="20"/>
          <w:lang w:val="en-US"/>
        </w:rPr>
        <w:t xml:space="preserve"> </w:t>
      </w:r>
      <w:r w:rsidRPr="00965BC4">
        <w:rPr>
          <w:rFonts w:asciiTheme="majorHAnsi" w:hAnsiTheme="majorHAnsi" w:cstheme="majorHAnsi"/>
          <w:sz w:val="20"/>
          <w:szCs w:val="20"/>
          <w:lang w:val="en-US"/>
        </w:rPr>
        <w:t>B. “</w:t>
      </w:r>
      <w:r w:rsidR="00840113" w:rsidRPr="00965BC4">
        <w:rPr>
          <w:rFonts w:asciiTheme="majorHAnsi" w:hAnsiTheme="majorHAnsi" w:cstheme="majorHAnsi"/>
          <w:sz w:val="20"/>
          <w:szCs w:val="20"/>
          <w:lang w:val="en-US"/>
        </w:rPr>
        <w:t>National Income of New Zealand</w:t>
      </w:r>
      <w:r w:rsidR="00724D11" w:rsidRPr="00965BC4">
        <w:rPr>
          <w:rFonts w:asciiTheme="majorHAnsi" w:hAnsiTheme="majorHAnsi" w:cstheme="majorHAnsi"/>
          <w:sz w:val="20"/>
          <w:szCs w:val="20"/>
          <w:lang w:val="en-US"/>
        </w:rPr>
        <w:t>.</w:t>
      </w:r>
      <w:r w:rsidR="00840113" w:rsidRPr="00965BC4">
        <w:rPr>
          <w:rFonts w:asciiTheme="majorHAnsi" w:hAnsiTheme="majorHAnsi" w:cstheme="majorHAnsi"/>
          <w:sz w:val="20"/>
          <w:szCs w:val="20"/>
          <w:lang w:val="en-US"/>
        </w:rPr>
        <w:t xml:space="preserve">” </w:t>
      </w:r>
      <w:r w:rsidR="00840113" w:rsidRPr="00965BC4">
        <w:rPr>
          <w:rFonts w:asciiTheme="majorHAnsi" w:hAnsiTheme="majorHAnsi" w:cstheme="majorHAnsi"/>
          <w:i/>
          <w:sz w:val="20"/>
          <w:szCs w:val="20"/>
          <w:lang w:val="en-US"/>
        </w:rPr>
        <w:t>Economic Record</w:t>
      </w:r>
      <w:r w:rsidR="00840113" w:rsidRPr="00965BC4">
        <w:rPr>
          <w:rFonts w:asciiTheme="majorHAnsi" w:hAnsiTheme="majorHAnsi" w:cstheme="majorHAnsi"/>
          <w:sz w:val="20"/>
          <w:szCs w:val="20"/>
          <w:lang w:val="en-US"/>
        </w:rPr>
        <w:t xml:space="preserve"> 12</w:t>
      </w:r>
      <w:r w:rsidR="00724D11" w:rsidRPr="00965BC4">
        <w:rPr>
          <w:rFonts w:asciiTheme="majorHAnsi" w:hAnsiTheme="majorHAnsi" w:cstheme="majorHAnsi"/>
          <w:sz w:val="20"/>
          <w:szCs w:val="20"/>
          <w:lang w:val="en-US"/>
        </w:rPr>
        <w:t>, no. 1–2 (1937): 231–</w:t>
      </w:r>
      <w:r w:rsidR="00840113" w:rsidRPr="00965BC4">
        <w:rPr>
          <w:rFonts w:asciiTheme="majorHAnsi" w:hAnsiTheme="majorHAnsi" w:cstheme="majorHAnsi"/>
          <w:sz w:val="20"/>
          <w:szCs w:val="20"/>
          <w:lang w:val="en-US"/>
        </w:rPr>
        <w:t>56.</w:t>
      </w:r>
    </w:p>
    <w:p w:rsidR="009B34A0" w:rsidRPr="00965BC4" w:rsidRDefault="009B34A0" w:rsidP="00B10B9C">
      <w:pPr>
        <w:pStyle w:val="Reference"/>
        <w:spacing w:after="0"/>
        <w:rPr>
          <w:rFonts w:asciiTheme="majorHAnsi" w:hAnsiTheme="majorHAnsi" w:cstheme="majorHAnsi"/>
          <w:sz w:val="20"/>
          <w:szCs w:val="20"/>
          <w:lang w:val="de-AT"/>
        </w:rPr>
      </w:pPr>
      <w:r w:rsidRPr="00965BC4">
        <w:rPr>
          <w:rFonts w:asciiTheme="majorHAnsi" w:hAnsiTheme="majorHAnsi" w:cstheme="majorHAnsi"/>
          <w:sz w:val="20"/>
          <w:szCs w:val="20"/>
          <w:lang w:val="de-AT"/>
        </w:rPr>
        <w:t>Stiefel,</w:t>
      </w:r>
      <w:r w:rsidR="00412C1C" w:rsidRPr="00965BC4">
        <w:rPr>
          <w:rFonts w:asciiTheme="majorHAnsi" w:hAnsiTheme="majorHAnsi" w:cstheme="majorHAnsi"/>
          <w:sz w:val="20"/>
          <w:szCs w:val="20"/>
          <w:lang w:val="de-AT"/>
        </w:rPr>
        <w:t xml:space="preserve"> </w:t>
      </w:r>
      <w:r w:rsidR="00141AE7" w:rsidRPr="00965BC4">
        <w:rPr>
          <w:rFonts w:asciiTheme="majorHAnsi" w:hAnsiTheme="majorHAnsi" w:cstheme="majorHAnsi"/>
          <w:sz w:val="20"/>
          <w:szCs w:val="20"/>
          <w:lang w:val="de-AT"/>
        </w:rPr>
        <w:t>Dieter.</w:t>
      </w:r>
      <w:r w:rsidRPr="00965BC4">
        <w:rPr>
          <w:rFonts w:asciiTheme="majorHAnsi" w:hAnsiTheme="majorHAnsi" w:cstheme="majorHAnsi"/>
          <w:sz w:val="20"/>
          <w:szCs w:val="20"/>
          <w:lang w:val="de-AT"/>
        </w:rPr>
        <w:t xml:space="preserve"> “Konjunkturelle Entwicklung und struktureller Wandel der Österreichischen Wirtschaft in der Zwischenkriegszeit</w:t>
      </w:r>
      <w:r w:rsidR="008301C1" w:rsidRPr="00965BC4">
        <w:rPr>
          <w:rFonts w:asciiTheme="majorHAnsi" w:hAnsiTheme="majorHAnsi" w:cstheme="majorHAnsi"/>
          <w:sz w:val="20"/>
          <w:szCs w:val="20"/>
          <w:lang w:val="de-AT"/>
        </w:rPr>
        <w:t>.”</w:t>
      </w:r>
      <w:r w:rsidRPr="00965BC4">
        <w:rPr>
          <w:rFonts w:asciiTheme="majorHAnsi" w:hAnsiTheme="majorHAnsi" w:cstheme="majorHAnsi"/>
          <w:sz w:val="20"/>
          <w:szCs w:val="20"/>
          <w:lang w:val="de-AT"/>
        </w:rPr>
        <w:t xml:space="preserve"> Forschungsbericht Nr. 135</w:t>
      </w:r>
      <w:r w:rsidR="00141AE7" w:rsidRPr="00965BC4">
        <w:rPr>
          <w:rFonts w:asciiTheme="majorHAnsi" w:hAnsiTheme="majorHAnsi" w:cstheme="majorHAnsi"/>
          <w:sz w:val="20"/>
          <w:szCs w:val="20"/>
          <w:lang w:val="de-AT"/>
        </w:rPr>
        <w:t>.</w:t>
      </w:r>
      <w:r w:rsidR="008301C1" w:rsidRPr="00965BC4">
        <w:rPr>
          <w:rFonts w:asciiTheme="majorHAnsi" w:hAnsiTheme="majorHAnsi" w:cstheme="majorHAnsi"/>
          <w:sz w:val="20"/>
          <w:szCs w:val="20"/>
          <w:lang w:val="de-AT"/>
        </w:rPr>
        <w:t xml:space="preserve"> </w:t>
      </w:r>
      <w:r w:rsidR="00F75014" w:rsidRPr="00965BC4">
        <w:rPr>
          <w:rFonts w:asciiTheme="majorHAnsi" w:hAnsiTheme="majorHAnsi" w:cstheme="majorHAnsi"/>
          <w:sz w:val="20"/>
          <w:szCs w:val="20"/>
          <w:lang w:val="de-AT"/>
        </w:rPr>
        <w:t>Wien:</w:t>
      </w:r>
      <w:r w:rsidR="00833211" w:rsidRPr="00965BC4">
        <w:rPr>
          <w:rFonts w:asciiTheme="majorHAnsi" w:hAnsiTheme="majorHAnsi" w:cstheme="majorHAnsi"/>
          <w:sz w:val="20"/>
          <w:szCs w:val="20"/>
          <w:lang w:val="de-AT"/>
        </w:rPr>
        <w:t xml:space="preserve"> Institut für Höhe</w:t>
      </w:r>
      <w:r w:rsidR="00141AE7" w:rsidRPr="00965BC4">
        <w:rPr>
          <w:rFonts w:asciiTheme="majorHAnsi" w:hAnsiTheme="majorHAnsi" w:cstheme="majorHAnsi"/>
          <w:sz w:val="20"/>
          <w:szCs w:val="20"/>
          <w:lang w:val="de-AT"/>
        </w:rPr>
        <w:t>re Studien, 1978</w:t>
      </w:r>
      <w:r w:rsidR="00833211" w:rsidRPr="00965BC4">
        <w:rPr>
          <w:rFonts w:asciiTheme="majorHAnsi" w:hAnsiTheme="majorHAnsi" w:cstheme="majorHAnsi"/>
          <w:sz w:val="20"/>
          <w:szCs w:val="20"/>
          <w:lang w:val="de-AT"/>
        </w:rPr>
        <w:t>.</w:t>
      </w:r>
    </w:p>
    <w:p w:rsidR="002F3E86" w:rsidRPr="00965BC4" w:rsidRDefault="002F3E86" w:rsidP="00B10B9C">
      <w:pPr>
        <w:pStyle w:val="Reference"/>
        <w:spacing w:after="0"/>
        <w:rPr>
          <w:rFonts w:asciiTheme="majorHAnsi" w:hAnsiTheme="majorHAnsi" w:cstheme="majorHAnsi"/>
          <w:sz w:val="20"/>
          <w:szCs w:val="20"/>
          <w:lang w:val="de-AT"/>
        </w:rPr>
      </w:pPr>
      <w:r w:rsidRPr="00965BC4">
        <w:rPr>
          <w:rFonts w:asciiTheme="majorHAnsi" w:hAnsiTheme="majorHAnsi" w:cstheme="majorHAnsi"/>
          <w:sz w:val="20"/>
          <w:szCs w:val="20"/>
          <w:lang w:val="de-AT"/>
        </w:rPr>
        <w:t>Szecsi, Maria</w:t>
      </w:r>
      <w:r w:rsidR="00141AE7" w:rsidRPr="00965BC4">
        <w:rPr>
          <w:rFonts w:asciiTheme="majorHAnsi" w:hAnsiTheme="majorHAnsi" w:cstheme="majorHAnsi"/>
          <w:sz w:val="20"/>
          <w:szCs w:val="20"/>
          <w:lang w:val="de-AT"/>
        </w:rPr>
        <w:t>.</w:t>
      </w:r>
      <w:r w:rsidRPr="00965BC4">
        <w:rPr>
          <w:rFonts w:asciiTheme="majorHAnsi" w:hAnsiTheme="majorHAnsi" w:cstheme="majorHAnsi"/>
          <w:sz w:val="20"/>
          <w:szCs w:val="20"/>
          <w:lang w:val="de-AT"/>
        </w:rPr>
        <w:t xml:space="preserve"> Der Lohnanteil am österreichischen Volkseinkommen 1913</w:t>
      </w:r>
      <w:r w:rsidR="007429D5" w:rsidRPr="00965BC4">
        <w:rPr>
          <w:rFonts w:asciiTheme="majorHAnsi" w:hAnsiTheme="majorHAnsi" w:cstheme="majorHAnsi"/>
          <w:sz w:val="20"/>
          <w:szCs w:val="20"/>
          <w:lang w:val="de-AT"/>
        </w:rPr>
        <w:t>–</w:t>
      </w:r>
      <w:r w:rsidRPr="00965BC4">
        <w:rPr>
          <w:rFonts w:asciiTheme="majorHAnsi" w:hAnsiTheme="majorHAnsi" w:cstheme="majorHAnsi"/>
          <w:sz w:val="20"/>
          <w:szCs w:val="20"/>
          <w:lang w:val="de-AT"/>
        </w:rPr>
        <w:t>1967 (= Nr. III der Beiträge zur Wirtschaftspolitik und Wirtschaftswissenschaft der Wiener Kammer für Arbe</w:t>
      </w:r>
      <w:r w:rsidR="00141AE7" w:rsidRPr="00965BC4">
        <w:rPr>
          <w:rFonts w:asciiTheme="majorHAnsi" w:hAnsiTheme="majorHAnsi" w:cstheme="majorHAnsi"/>
          <w:sz w:val="20"/>
          <w:szCs w:val="20"/>
          <w:lang w:val="de-AT"/>
        </w:rPr>
        <w:t>iter und Angestellte, Wien 1970</w:t>
      </w:r>
      <w:r w:rsidRPr="00965BC4">
        <w:rPr>
          <w:rFonts w:asciiTheme="majorHAnsi" w:hAnsiTheme="majorHAnsi" w:cstheme="majorHAnsi"/>
          <w:sz w:val="20"/>
          <w:szCs w:val="20"/>
          <w:lang w:val="de-AT"/>
        </w:rPr>
        <w:t>.</w:t>
      </w:r>
    </w:p>
    <w:p w:rsidR="008362A6" w:rsidRPr="00965BC4" w:rsidRDefault="008362A6"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rPr>
        <w:t>Tiainen, Pekka</w:t>
      </w:r>
      <w:r w:rsidR="00141AE7" w:rsidRPr="00965BC4">
        <w:rPr>
          <w:rFonts w:asciiTheme="majorHAnsi" w:hAnsiTheme="majorHAnsi" w:cstheme="majorHAnsi"/>
          <w:sz w:val="20"/>
          <w:szCs w:val="20"/>
        </w:rPr>
        <w:t>.</w:t>
      </w:r>
      <w:r w:rsidRPr="00965BC4">
        <w:rPr>
          <w:rFonts w:asciiTheme="majorHAnsi" w:hAnsiTheme="majorHAnsi" w:cstheme="majorHAnsi"/>
          <w:sz w:val="20"/>
          <w:szCs w:val="20"/>
        </w:rPr>
        <w:t xml:space="preserve"> </w:t>
      </w:r>
      <w:r w:rsidRPr="00965BC4">
        <w:rPr>
          <w:rFonts w:asciiTheme="majorHAnsi" w:hAnsiTheme="majorHAnsi" w:cstheme="majorHAnsi"/>
          <w:i/>
          <w:sz w:val="20"/>
          <w:szCs w:val="20"/>
        </w:rPr>
        <w:t xml:space="preserve">Taloudellisen kasvun tekijät Suomessa. </w:t>
      </w:r>
      <w:r w:rsidRPr="00965BC4">
        <w:rPr>
          <w:rFonts w:asciiTheme="majorHAnsi" w:hAnsiTheme="majorHAnsi" w:cstheme="majorHAnsi"/>
          <w:i/>
          <w:sz w:val="20"/>
          <w:szCs w:val="20"/>
          <w:lang w:val="en-US"/>
        </w:rPr>
        <w:t>Työvoiman, pääoman ja kokonais</w:t>
      </w:r>
      <w:r w:rsidR="00141AE7" w:rsidRPr="00965BC4">
        <w:rPr>
          <w:rFonts w:asciiTheme="majorHAnsi" w:hAnsiTheme="majorHAnsi" w:cstheme="majorHAnsi"/>
          <w:i/>
          <w:sz w:val="20"/>
          <w:szCs w:val="20"/>
          <w:lang w:val="en-US"/>
        </w:rPr>
        <w:t>tuottavuuden osuus vuosina 1900–19</w:t>
      </w:r>
      <w:r w:rsidRPr="00965BC4">
        <w:rPr>
          <w:rFonts w:asciiTheme="majorHAnsi" w:hAnsiTheme="majorHAnsi" w:cstheme="majorHAnsi"/>
          <w:i/>
          <w:sz w:val="20"/>
          <w:szCs w:val="20"/>
          <w:lang w:val="en-US"/>
        </w:rPr>
        <w:t>90</w:t>
      </w:r>
      <w:r w:rsidR="00141AE7" w:rsidRPr="00965BC4">
        <w:rPr>
          <w:rFonts w:asciiTheme="majorHAnsi" w:hAnsiTheme="majorHAnsi" w:cstheme="majorHAnsi"/>
          <w:i/>
          <w:sz w:val="20"/>
          <w:szCs w:val="20"/>
          <w:lang w:val="en-US"/>
        </w:rPr>
        <w:t>.</w:t>
      </w:r>
      <w:r w:rsidRPr="00965BC4">
        <w:rPr>
          <w:rFonts w:asciiTheme="majorHAnsi" w:hAnsiTheme="majorHAnsi" w:cstheme="majorHAnsi"/>
          <w:sz w:val="20"/>
          <w:szCs w:val="20"/>
          <w:lang w:val="en-US"/>
        </w:rPr>
        <w:t xml:space="preserve"> (Sources of Growth in Finland. Contribution of Labour Force, Capital</w:t>
      </w:r>
      <w:r w:rsidR="00141AE7"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and Total Productivity in the Years 1900–</w:t>
      </w:r>
      <w:r w:rsidR="00141AE7" w:rsidRPr="00965BC4">
        <w:rPr>
          <w:rFonts w:asciiTheme="majorHAnsi" w:hAnsiTheme="majorHAnsi" w:cstheme="majorHAnsi"/>
          <w:sz w:val="20"/>
          <w:szCs w:val="20"/>
          <w:lang w:val="en-US"/>
        </w:rPr>
        <w:t>19</w:t>
      </w:r>
      <w:r w:rsidRPr="00965BC4">
        <w:rPr>
          <w:rFonts w:asciiTheme="majorHAnsi" w:hAnsiTheme="majorHAnsi" w:cstheme="majorHAnsi"/>
          <w:sz w:val="20"/>
          <w:szCs w:val="20"/>
          <w:lang w:val="en-US"/>
        </w:rPr>
        <w:t>90, in Finnish with English Summary and Tables</w:t>
      </w:r>
      <w:r w:rsidR="008301C1"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w:t>
      </w:r>
      <w:r w:rsidR="00141AE7" w:rsidRPr="00965BC4">
        <w:rPr>
          <w:rFonts w:asciiTheme="majorHAnsi" w:hAnsiTheme="majorHAnsi" w:cstheme="majorHAnsi"/>
          <w:sz w:val="20"/>
          <w:szCs w:val="20"/>
          <w:lang w:val="en-US"/>
        </w:rPr>
        <w:t xml:space="preserve"> Helsinki,</w:t>
      </w:r>
      <w:r w:rsidR="00141AE7" w:rsidRPr="00965BC4">
        <w:rPr>
          <w:rFonts w:asciiTheme="majorHAnsi" w:hAnsiTheme="majorHAnsi" w:cstheme="majorHAnsi"/>
          <w:sz w:val="20"/>
          <w:szCs w:val="20"/>
        </w:rPr>
        <w:t xml:space="preserve"> 1994.</w:t>
      </w:r>
    </w:p>
    <w:p w:rsidR="00536C22" w:rsidRPr="00965BC4" w:rsidRDefault="00536C22"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Torrini, Roberto</w:t>
      </w:r>
      <w:r w:rsidR="00141AE7"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“Profit Share and Retu</w:t>
      </w:r>
      <w:r w:rsidR="00141AE7" w:rsidRPr="00965BC4">
        <w:rPr>
          <w:rFonts w:asciiTheme="majorHAnsi" w:hAnsiTheme="majorHAnsi" w:cstheme="majorHAnsi"/>
          <w:sz w:val="20"/>
          <w:szCs w:val="20"/>
          <w:lang w:val="en-US"/>
        </w:rPr>
        <w:t>rns on Capital Stock in Italy: T</w:t>
      </w:r>
      <w:r w:rsidRPr="00965BC4">
        <w:rPr>
          <w:rFonts w:asciiTheme="majorHAnsi" w:hAnsiTheme="majorHAnsi" w:cstheme="majorHAnsi"/>
          <w:sz w:val="20"/>
          <w:szCs w:val="20"/>
          <w:lang w:val="en-US"/>
        </w:rPr>
        <w:t>he Role of Privatisations Behind the Rise of the 1990s</w:t>
      </w:r>
      <w:r w:rsidR="00141AE7"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CEP Discussion Paper No. 671</w:t>
      </w:r>
      <w:r w:rsidR="00141AE7"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Centre for Economic Performance, London School of Economics and Politic</w:t>
      </w:r>
      <w:r w:rsidR="00141AE7" w:rsidRPr="00965BC4">
        <w:rPr>
          <w:rFonts w:asciiTheme="majorHAnsi" w:hAnsiTheme="majorHAnsi" w:cstheme="majorHAnsi"/>
          <w:sz w:val="20"/>
          <w:szCs w:val="20"/>
          <w:lang w:val="en-US"/>
        </w:rPr>
        <w:t>al Science, London, 2005.</w:t>
      </w:r>
    </w:p>
    <w:p w:rsidR="00FC0FEE" w:rsidRPr="00965BC4" w:rsidRDefault="00FC0FEE"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Urquhart, M</w:t>
      </w:r>
      <w:r w:rsidR="00E7506D" w:rsidRPr="00965BC4">
        <w:rPr>
          <w:rFonts w:asciiTheme="majorHAnsi" w:hAnsiTheme="majorHAnsi" w:cstheme="majorHAnsi"/>
          <w:sz w:val="20"/>
          <w:szCs w:val="20"/>
          <w:lang w:val="en-US"/>
        </w:rPr>
        <w:t>alcolm</w:t>
      </w:r>
      <w:r w:rsidR="00141AE7" w:rsidRPr="00965BC4">
        <w:rPr>
          <w:rFonts w:asciiTheme="majorHAnsi" w:hAnsiTheme="majorHAnsi" w:cstheme="majorHAnsi"/>
          <w:sz w:val="20"/>
          <w:szCs w:val="20"/>
          <w:lang w:val="en-US"/>
        </w:rPr>
        <w:t xml:space="preserve"> C.</w:t>
      </w:r>
      <w:r w:rsidRPr="00965BC4">
        <w:rPr>
          <w:rFonts w:asciiTheme="majorHAnsi" w:hAnsiTheme="majorHAnsi" w:cstheme="majorHAnsi"/>
          <w:sz w:val="20"/>
          <w:szCs w:val="20"/>
          <w:lang w:val="en-US"/>
        </w:rPr>
        <w:t xml:space="preserve"> “New Estimates of Gross National Product, </w:t>
      </w:r>
      <w:r w:rsidR="00141AE7" w:rsidRPr="00965BC4">
        <w:rPr>
          <w:rFonts w:asciiTheme="majorHAnsi" w:hAnsiTheme="majorHAnsi" w:cstheme="majorHAnsi"/>
          <w:sz w:val="20"/>
          <w:szCs w:val="20"/>
          <w:lang w:val="en-US"/>
        </w:rPr>
        <w:t>Canada, 1870–</w:t>
      </w:r>
      <w:r w:rsidRPr="00965BC4">
        <w:rPr>
          <w:rFonts w:asciiTheme="majorHAnsi" w:hAnsiTheme="majorHAnsi" w:cstheme="majorHAnsi"/>
          <w:sz w:val="20"/>
          <w:szCs w:val="20"/>
          <w:lang w:val="en-US"/>
        </w:rPr>
        <w:t>1926: Some Implications for Canadian Development</w:t>
      </w:r>
      <w:r w:rsidR="00141AE7" w:rsidRPr="00965BC4">
        <w:rPr>
          <w:rFonts w:asciiTheme="majorHAnsi" w:hAnsiTheme="majorHAnsi" w:cstheme="majorHAnsi"/>
          <w:sz w:val="20"/>
          <w:szCs w:val="20"/>
          <w:lang w:val="en-US"/>
        </w:rPr>
        <w:t>.” I</w:t>
      </w:r>
      <w:r w:rsidRPr="00965BC4">
        <w:rPr>
          <w:rFonts w:asciiTheme="majorHAnsi" w:hAnsiTheme="majorHAnsi" w:cstheme="majorHAnsi"/>
          <w:sz w:val="20"/>
          <w:szCs w:val="20"/>
          <w:lang w:val="en-US"/>
        </w:rPr>
        <w:t xml:space="preserve">n </w:t>
      </w:r>
      <w:r w:rsidRPr="00965BC4">
        <w:rPr>
          <w:rFonts w:asciiTheme="majorHAnsi" w:hAnsiTheme="majorHAnsi" w:cstheme="majorHAnsi"/>
          <w:i/>
          <w:sz w:val="20"/>
          <w:szCs w:val="20"/>
          <w:lang w:val="en-US"/>
        </w:rPr>
        <w:t>Long-Term Factors in American Economic Growth</w:t>
      </w:r>
      <w:r w:rsidR="00141AE7" w:rsidRPr="00965BC4">
        <w:rPr>
          <w:rFonts w:asciiTheme="majorHAnsi" w:hAnsiTheme="majorHAnsi" w:cstheme="majorHAnsi"/>
          <w:sz w:val="20"/>
          <w:szCs w:val="20"/>
          <w:lang w:val="en-US"/>
        </w:rPr>
        <w:t>, edited</w:t>
      </w:r>
      <w:r w:rsidRPr="00965BC4">
        <w:rPr>
          <w:rFonts w:asciiTheme="majorHAnsi" w:hAnsiTheme="majorHAnsi" w:cstheme="majorHAnsi"/>
          <w:sz w:val="20"/>
          <w:szCs w:val="20"/>
          <w:lang w:val="en-US"/>
        </w:rPr>
        <w:t xml:space="preserve"> by Stanley L. Engerman and Robert E. Gallman</w:t>
      </w:r>
      <w:r w:rsidR="00141AE7"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w:t>
      </w:r>
      <w:r w:rsidR="00141AE7" w:rsidRPr="00965BC4">
        <w:rPr>
          <w:rFonts w:asciiTheme="majorHAnsi" w:hAnsiTheme="majorHAnsi" w:cstheme="majorHAnsi"/>
          <w:sz w:val="20"/>
          <w:szCs w:val="20"/>
          <w:lang w:val="en-US"/>
        </w:rPr>
        <w:t xml:space="preserve">9–94. </w:t>
      </w:r>
      <w:r w:rsidRPr="00965BC4">
        <w:rPr>
          <w:rFonts w:asciiTheme="majorHAnsi" w:hAnsiTheme="majorHAnsi" w:cstheme="majorHAnsi"/>
          <w:sz w:val="20"/>
          <w:szCs w:val="20"/>
          <w:lang w:val="en-US"/>
        </w:rPr>
        <w:t>Chicago: Univers</w:t>
      </w:r>
      <w:r w:rsidR="00141AE7" w:rsidRPr="00965BC4">
        <w:rPr>
          <w:rFonts w:asciiTheme="majorHAnsi" w:hAnsiTheme="majorHAnsi" w:cstheme="majorHAnsi"/>
          <w:sz w:val="20"/>
          <w:szCs w:val="20"/>
          <w:lang w:val="en-US"/>
        </w:rPr>
        <w:t>ity of Chicago Press, 1986.</w:t>
      </w:r>
    </w:p>
    <w:p w:rsidR="00745F11" w:rsidRPr="00965BC4" w:rsidRDefault="00745F11"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Van Meerten, Michelangelo</w:t>
      </w:r>
      <w:r w:rsidR="00724D11"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w:t>
      </w:r>
      <w:r w:rsidRPr="00965BC4">
        <w:rPr>
          <w:rFonts w:asciiTheme="majorHAnsi" w:hAnsiTheme="majorHAnsi" w:cstheme="majorHAnsi"/>
          <w:i/>
          <w:sz w:val="20"/>
          <w:szCs w:val="20"/>
          <w:lang w:val="en-US"/>
        </w:rPr>
        <w:t>Capital Formation in Belgium, 1900–1995</w:t>
      </w:r>
      <w:r w:rsidR="00724D11" w:rsidRPr="00965BC4">
        <w:rPr>
          <w:rFonts w:asciiTheme="majorHAnsi" w:hAnsiTheme="majorHAnsi" w:cstheme="majorHAnsi"/>
          <w:i/>
          <w:sz w:val="20"/>
          <w:szCs w:val="20"/>
          <w:lang w:val="en-US"/>
        </w:rPr>
        <w:t>.</w:t>
      </w:r>
      <w:r w:rsidR="00724D11" w:rsidRPr="00965BC4">
        <w:rPr>
          <w:rFonts w:asciiTheme="majorHAnsi" w:hAnsiTheme="majorHAnsi" w:cstheme="majorHAnsi"/>
          <w:sz w:val="20"/>
          <w:szCs w:val="20"/>
          <w:lang w:val="en-US"/>
        </w:rPr>
        <w:t xml:space="preserve"> </w:t>
      </w:r>
      <w:r w:rsidR="00833211" w:rsidRPr="00965BC4">
        <w:rPr>
          <w:rFonts w:asciiTheme="majorHAnsi" w:hAnsiTheme="majorHAnsi" w:cstheme="majorHAnsi"/>
          <w:sz w:val="20"/>
          <w:szCs w:val="20"/>
          <w:lang w:val="en-US"/>
        </w:rPr>
        <w:t xml:space="preserve">Leuven: </w:t>
      </w:r>
      <w:r w:rsidR="00724D11" w:rsidRPr="00965BC4">
        <w:rPr>
          <w:rFonts w:asciiTheme="majorHAnsi" w:hAnsiTheme="majorHAnsi" w:cstheme="majorHAnsi"/>
          <w:sz w:val="20"/>
          <w:szCs w:val="20"/>
          <w:lang w:val="en-US"/>
        </w:rPr>
        <w:t>Leuven University Press, 2003</w:t>
      </w:r>
      <w:r w:rsidRPr="00965BC4">
        <w:rPr>
          <w:rFonts w:asciiTheme="majorHAnsi" w:hAnsiTheme="majorHAnsi" w:cstheme="majorHAnsi"/>
          <w:sz w:val="20"/>
          <w:szCs w:val="20"/>
          <w:lang w:val="en-US"/>
        </w:rPr>
        <w:t>.</w:t>
      </w:r>
    </w:p>
    <w:p w:rsidR="00B44E5B" w:rsidRPr="00965BC4" w:rsidRDefault="00B44E5B"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Van Zanden, Jan Luiten. “Post-War European Economic Development as an Out of Equilibrium Growth Path: The Case of the Netherlands</w:t>
      </w:r>
      <w:r w:rsidR="00380C1D">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w:t>
      </w:r>
      <w:r w:rsidRPr="00965BC4">
        <w:rPr>
          <w:rFonts w:asciiTheme="majorHAnsi" w:hAnsiTheme="majorHAnsi" w:cstheme="majorHAnsi"/>
          <w:i/>
          <w:sz w:val="20"/>
          <w:szCs w:val="20"/>
          <w:lang w:val="en-US"/>
        </w:rPr>
        <w:t>De Economist</w:t>
      </w:r>
      <w:r w:rsidRPr="00965BC4">
        <w:rPr>
          <w:rFonts w:asciiTheme="majorHAnsi" w:hAnsiTheme="majorHAnsi" w:cstheme="majorHAnsi"/>
          <w:sz w:val="20"/>
          <w:szCs w:val="20"/>
          <w:lang w:val="en-US"/>
        </w:rPr>
        <w:t xml:space="preserve"> 148, no. 4 (2000): 539–555.</w:t>
      </w:r>
    </w:p>
    <w:p w:rsidR="00CD20CB" w:rsidRPr="00965BC4" w:rsidRDefault="00CD20CB"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Vanoli, André</w:t>
      </w:r>
      <w:r w:rsidR="00A6270E"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w:t>
      </w:r>
      <w:r w:rsidRPr="00965BC4">
        <w:rPr>
          <w:rFonts w:asciiTheme="majorHAnsi" w:hAnsiTheme="majorHAnsi" w:cstheme="majorHAnsi"/>
          <w:i/>
          <w:sz w:val="20"/>
          <w:szCs w:val="20"/>
          <w:lang w:val="en-US"/>
        </w:rPr>
        <w:t>A History of National Accounting</w:t>
      </w:r>
      <w:r w:rsidR="00A6270E" w:rsidRPr="00965BC4">
        <w:rPr>
          <w:rFonts w:asciiTheme="majorHAnsi" w:hAnsiTheme="majorHAnsi" w:cstheme="majorHAnsi"/>
          <w:i/>
          <w:sz w:val="20"/>
          <w:szCs w:val="20"/>
          <w:lang w:val="en-US"/>
        </w:rPr>
        <w:t>.</w:t>
      </w:r>
      <w:r w:rsidR="00A6270E" w:rsidRPr="00965BC4">
        <w:rPr>
          <w:rFonts w:asciiTheme="majorHAnsi" w:hAnsiTheme="majorHAnsi" w:cstheme="majorHAnsi"/>
          <w:sz w:val="20"/>
          <w:szCs w:val="20"/>
          <w:lang w:val="en-US"/>
        </w:rPr>
        <w:t xml:space="preserve"> Amsterdam: IOS Press, 2005</w:t>
      </w:r>
      <w:r w:rsidRPr="00965BC4">
        <w:rPr>
          <w:rFonts w:asciiTheme="majorHAnsi" w:hAnsiTheme="majorHAnsi" w:cstheme="majorHAnsi"/>
          <w:sz w:val="20"/>
          <w:szCs w:val="20"/>
          <w:lang w:val="en-US"/>
        </w:rPr>
        <w:t>.</w:t>
      </w:r>
    </w:p>
    <w:p w:rsidR="00094606" w:rsidRPr="00965BC4" w:rsidRDefault="00094606"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lastRenderedPageBreak/>
        <w:t>Ville, Simon</w:t>
      </w:r>
      <w:r w:rsidR="00A6270E"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and David Merrett</w:t>
      </w:r>
      <w:r w:rsidR="00A6270E"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 xml:space="preserve"> </w:t>
      </w:r>
      <w:r w:rsidR="00F75014" w:rsidRPr="00965BC4">
        <w:rPr>
          <w:rFonts w:asciiTheme="majorHAnsi" w:hAnsiTheme="majorHAnsi" w:cstheme="majorHAnsi"/>
          <w:sz w:val="20"/>
          <w:szCs w:val="20"/>
          <w:lang w:val="en-GB"/>
        </w:rPr>
        <w:t>“</w:t>
      </w:r>
      <w:r w:rsidRPr="00965BC4">
        <w:rPr>
          <w:rFonts w:asciiTheme="majorHAnsi" w:hAnsiTheme="majorHAnsi" w:cstheme="majorHAnsi"/>
          <w:sz w:val="20"/>
          <w:szCs w:val="20"/>
          <w:lang w:val="en-GB"/>
        </w:rPr>
        <w:t>A Time Series for Business Profitability in Twentieth-Century Australia</w:t>
      </w:r>
      <w:r w:rsidR="00A6270E" w:rsidRPr="00965BC4">
        <w:rPr>
          <w:rFonts w:asciiTheme="majorHAnsi" w:hAnsiTheme="majorHAnsi" w:cstheme="majorHAnsi"/>
          <w:sz w:val="20"/>
          <w:szCs w:val="20"/>
          <w:lang w:val="en-GB"/>
        </w:rPr>
        <w:t>.”</w:t>
      </w:r>
      <w:r w:rsidR="00E23240" w:rsidRPr="00965BC4">
        <w:rPr>
          <w:rFonts w:asciiTheme="majorHAnsi" w:hAnsiTheme="majorHAnsi" w:cstheme="majorHAnsi"/>
          <w:i/>
          <w:sz w:val="20"/>
          <w:szCs w:val="20"/>
          <w:lang w:val="en-GB"/>
        </w:rPr>
        <w:t xml:space="preserve"> </w:t>
      </w:r>
      <w:r w:rsidRPr="00965BC4">
        <w:rPr>
          <w:rFonts w:asciiTheme="majorHAnsi" w:hAnsiTheme="majorHAnsi" w:cstheme="majorHAnsi"/>
          <w:i/>
          <w:sz w:val="20"/>
          <w:szCs w:val="20"/>
          <w:lang w:val="en-GB"/>
        </w:rPr>
        <w:t>Australian Economic Review</w:t>
      </w:r>
      <w:r w:rsidRPr="00965BC4">
        <w:rPr>
          <w:rFonts w:asciiTheme="majorHAnsi" w:hAnsiTheme="majorHAnsi" w:cstheme="majorHAnsi"/>
          <w:sz w:val="20"/>
          <w:szCs w:val="20"/>
          <w:lang w:val="en-GB"/>
        </w:rPr>
        <w:t xml:space="preserve"> 39</w:t>
      </w:r>
      <w:r w:rsidR="00A6270E" w:rsidRPr="00965BC4">
        <w:rPr>
          <w:rFonts w:asciiTheme="majorHAnsi" w:hAnsiTheme="majorHAnsi" w:cstheme="majorHAnsi"/>
          <w:sz w:val="20"/>
          <w:szCs w:val="20"/>
          <w:lang w:val="en-GB"/>
        </w:rPr>
        <w:t>, no. 3 (2006): 330–</w:t>
      </w:r>
      <w:r w:rsidRPr="00965BC4">
        <w:rPr>
          <w:rFonts w:asciiTheme="majorHAnsi" w:hAnsiTheme="majorHAnsi" w:cstheme="majorHAnsi"/>
          <w:sz w:val="20"/>
          <w:szCs w:val="20"/>
          <w:lang w:val="en-GB"/>
        </w:rPr>
        <w:t>39.</w:t>
      </w:r>
    </w:p>
    <w:p w:rsidR="003620F4" w:rsidRPr="00965BC4" w:rsidRDefault="00A6270E"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en-GB"/>
        </w:rPr>
        <w:t xml:space="preserve">Warburton, Clark. </w:t>
      </w:r>
      <w:r w:rsidR="003620F4" w:rsidRPr="00965BC4">
        <w:rPr>
          <w:rFonts w:asciiTheme="majorHAnsi" w:hAnsiTheme="majorHAnsi" w:cstheme="majorHAnsi"/>
          <w:sz w:val="20"/>
          <w:szCs w:val="20"/>
          <w:lang w:val="en-GB"/>
        </w:rPr>
        <w:t>“How the</w:t>
      </w:r>
      <w:r w:rsidRPr="00965BC4">
        <w:rPr>
          <w:rFonts w:asciiTheme="majorHAnsi" w:hAnsiTheme="majorHAnsi" w:cstheme="majorHAnsi"/>
          <w:sz w:val="20"/>
          <w:szCs w:val="20"/>
          <w:lang w:val="en-GB"/>
        </w:rPr>
        <w:t xml:space="preserve"> National Income was Spent 1919–19</w:t>
      </w:r>
      <w:r w:rsidR="003620F4" w:rsidRPr="00965BC4">
        <w:rPr>
          <w:rFonts w:asciiTheme="majorHAnsi" w:hAnsiTheme="majorHAnsi" w:cstheme="majorHAnsi"/>
          <w:sz w:val="20"/>
          <w:szCs w:val="20"/>
          <w:lang w:val="en-GB"/>
        </w:rPr>
        <w:t>29</w:t>
      </w:r>
      <w:r w:rsidRPr="00965BC4">
        <w:rPr>
          <w:rFonts w:asciiTheme="majorHAnsi" w:hAnsiTheme="majorHAnsi" w:cstheme="majorHAnsi"/>
          <w:sz w:val="20"/>
          <w:szCs w:val="20"/>
          <w:lang w:val="en-GB"/>
        </w:rPr>
        <w:t>.”</w:t>
      </w:r>
      <w:r w:rsidR="003620F4" w:rsidRPr="00965BC4">
        <w:rPr>
          <w:rFonts w:asciiTheme="majorHAnsi" w:hAnsiTheme="majorHAnsi" w:cstheme="majorHAnsi"/>
          <w:sz w:val="20"/>
          <w:szCs w:val="20"/>
          <w:lang w:val="en-GB"/>
        </w:rPr>
        <w:t xml:space="preserve"> </w:t>
      </w:r>
      <w:r w:rsidR="003620F4" w:rsidRPr="00965BC4">
        <w:rPr>
          <w:rFonts w:asciiTheme="majorHAnsi" w:hAnsiTheme="majorHAnsi" w:cstheme="majorHAnsi"/>
          <w:i/>
          <w:sz w:val="20"/>
          <w:szCs w:val="20"/>
          <w:lang w:val="en-GB"/>
        </w:rPr>
        <w:t xml:space="preserve">Journal of the American Statistical Association </w:t>
      </w:r>
      <w:r w:rsidR="003620F4" w:rsidRPr="00965BC4">
        <w:rPr>
          <w:rFonts w:asciiTheme="majorHAnsi" w:hAnsiTheme="majorHAnsi" w:cstheme="majorHAnsi"/>
          <w:sz w:val="20"/>
          <w:szCs w:val="20"/>
          <w:lang w:val="en-GB"/>
        </w:rPr>
        <w:t>30</w:t>
      </w:r>
      <w:r w:rsidRPr="00965BC4">
        <w:rPr>
          <w:rFonts w:asciiTheme="majorHAnsi" w:hAnsiTheme="majorHAnsi" w:cstheme="majorHAnsi"/>
          <w:sz w:val="20"/>
          <w:szCs w:val="20"/>
          <w:lang w:val="en-GB"/>
        </w:rPr>
        <w:t xml:space="preserve"> (1935): 175–</w:t>
      </w:r>
      <w:r w:rsidR="003620F4" w:rsidRPr="00965BC4">
        <w:rPr>
          <w:rFonts w:asciiTheme="majorHAnsi" w:hAnsiTheme="majorHAnsi" w:cstheme="majorHAnsi"/>
          <w:sz w:val="20"/>
          <w:szCs w:val="20"/>
          <w:lang w:val="en-GB"/>
        </w:rPr>
        <w:t>82.</w:t>
      </w:r>
    </w:p>
    <w:p w:rsidR="0079247B" w:rsidRPr="00965BC4" w:rsidRDefault="00A6270E"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 xml:space="preserve">Weisskopf, Thomas. </w:t>
      </w:r>
      <w:r w:rsidR="0079247B" w:rsidRPr="00965BC4">
        <w:rPr>
          <w:rFonts w:asciiTheme="majorHAnsi" w:hAnsiTheme="majorHAnsi" w:cstheme="majorHAnsi"/>
          <w:sz w:val="20"/>
          <w:szCs w:val="20"/>
          <w:lang w:val="en-US"/>
        </w:rPr>
        <w:t xml:space="preserve">“Marxian </w:t>
      </w:r>
      <w:r w:rsidR="00BE0FAE" w:rsidRPr="00965BC4">
        <w:rPr>
          <w:rFonts w:asciiTheme="majorHAnsi" w:hAnsiTheme="majorHAnsi" w:cstheme="majorHAnsi"/>
          <w:sz w:val="20"/>
          <w:szCs w:val="20"/>
          <w:lang w:val="en-US"/>
        </w:rPr>
        <w:t>C</w:t>
      </w:r>
      <w:r w:rsidR="0079247B" w:rsidRPr="00965BC4">
        <w:rPr>
          <w:rFonts w:asciiTheme="majorHAnsi" w:hAnsiTheme="majorHAnsi" w:cstheme="majorHAnsi"/>
          <w:sz w:val="20"/>
          <w:szCs w:val="20"/>
          <w:lang w:val="en-US"/>
        </w:rPr>
        <w:t xml:space="preserve">risis </w:t>
      </w:r>
      <w:r w:rsidR="00BE0FAE" w:rsidRPr="00965BC4">
        <w:rPr>
          <w:rFonts w:asciiTheme="majorHAnsi" w:hAnsiTheme="majorHAnsi" w:cstheme="majorHAnsi"/>
          <w:sz w:val="20"/>
          <w:szCs w:val="20"/>
          <w:lang w:val="en-US"/>
        </w:rPr>
        <w:t>T</w:t>
      </w:r>
      <w:r w:rsidR="0079247B" w:rsidRPr="00965BC4">
        <w:rPr>
          <w:rFonts w:asciiTheme="majorHAnsi" w:hAnsiTheme="majorHAnsi" w:cstheme="majorHAnsi"/>
          <w:sz w:val="20"/>
          <w:szCs w:val="20"/>
          <w:lang w:val="en-US"/>
        </w:rPr>
        <w:t xml:space="preserve">heory and the </w:t>
      </w:r>
      <w:r w:rsidR="00BE0FAE" w:rsidRPr="00965BC4">
        <w:rPr>
          <w:rFonts w:asciiTheme="majorHAnsi" w:hAnsiTheme="majorHAnsi" w:cstheme="majorHAnsi"/>
          <w:sz w:val="20"/>
          <w:szCs w:val="20"/>
          <w:lang w:val="en-US"/>
        </w:rPr>
        <w:t>R</w:t>
      </w:r>
      <w:r w:rsidR="0079247B" w:rsidRPr="00965BC4">
        <w:rPr>
          <w:rFonts w:asciiTheme="majorHAnsi" w:hAnsiTheme="majorHAnsi" w:cstheme="majorHAnsi"/>
          <w:sz w:val="20"/>
          <w:szCs w:val="20"/>
          <w:lang w:val="en-US"/>
        </w:rPr>
        <w:t xml:space="preserve">ate of </w:t>
      </w:r>
      <w:r w:rsidR="00BE0FAE" w:rsidRPr="00965BC4">
        <w:rPr>
          <w:rFonts w:asciiTheme="majorHAnsi" w:hAnsiTheme="majorHAnsi" w:cstheme="majorHAnsi"/>
          <w:sz w:val="20"/>
          <w:szCs w:val="20"/>
          <w:lang w:val="en-US"/>
        </w:rPr>
        <w:t>P</w:t>
      </w:r>
      <w:r w:rsidR="0079247B" w:rsidRPr="00965BC4">
        <w:rPr>
          <w:rFonts w:asciiTheme="majorHAnsi" w:hAnsiTheme="majorHAnsi" w:cstheme="majorHAnsi"/>
          <w:sz w:val="20"/>
          <w:szCs w:val="20"/>
          <w:lang w:val="en-US"/>
        </w:rPr>
        <w:t xml:space="preserve">rofit in the </w:t>
      </w:r>
      <w:r w:rsidR="00BE0FAE" w:rsidRPr="00965BC4">
        <w:rPr>
          <w:rFonts w:asciiTheme="majorHAnsi" w:hAnsiTheme="majorHAnsi" w:cstheme="majorHAnsi"/>
          <w:sz w:val="20"/>
          <w:szCs w:val="20"/>
          <w:lang w:val="en-US"/>
        </w:rPr>
        <w:t>P</w:t>
      </w:r>
      <w:r w:rsidR="0079247B" w:rsidRPr="00965BC4">
        <w:rPr>
          <w:rFonts w:asciiTheme="majorHAnsi" w:hAnsiTheme="majorHAnsi" w:cstheme="majorHAnsi"/>
          <w:sz w:val="20"/>
          <w:szCs w:val="20"/>
          <w:lang w:val="en-US"/>
        </w:rPr>
        <w:t xml:space="preserve">ostwar U.S. </w:t>
      </w:r>
      <w:r w:rsidR="00BE0FAE" w:rsidRPr="00965BC4">
        <w:rPr>
          <w:rFonts w:asciiTheme="majorHAnsi" w:hAnsiTheme="majorHAnsi" w:cstheme="majorHAnsi"/>
          <w:sz w:val="20"/>
          <w:szCs w:val="20"/>
          <w:lang w:val="en-US"/>
        </w:rPr>
        <w:t>E</w:t>
      </w:r>
      <w:r w:rsidR="0079247B" w:rsidRPr="00965BC4">
        <w:rPr>
          <w:rFonts w:asciiTheme="majorHAnsi" w:hAnsiTheme="majorHAnsi" w:cstheme="majorHAnsi"/>
          <w:sz w:val="20"/>
          <w:szCs w:val="20"/>
          <w:lang w:val="en-US"/>
        </w:rPr>
        <w:t>conomy</w:t>
      </w:r>
      <w:r w:rsidRPr="00965BC4">
        <w:rPr>
          <w:rFonts w:asciiTheme="majorHAnsi" w:hAnsiTheme="majorHAnsi" w:cstheme="majorHAnsi"/>
          <w:sz w:val="20"/>
          <w:szCs w:val="20"/>
          <w:lang w:val="en-US"/>
        </w:rPr>
        <w:t>.”</w:t>
      </w:r>
      <w:r w:rsidR="0079247B" w:rsidRPr="00965BC4">
        <w:rPr>
          <w:rFonts w:asciiTheme="majorHAnsi" w:hAnsiTheme="majorHAnsi" w:cstheme="majorHAnsi"/>
          <w:sz w:val="20"/>
          <w:szCs w:val="20"/>
          <w:lang w:val="en-US"/>
        </w:rPr>
        <w:t xml:space="preserve"> </w:t>
      </w:r>
      <w:r w:rsidR="0079247B" w:rsidRPr="00965BC4">
        <w:rPr>
          <w:rFonts w:asciiTheme="majorHAnsi" w:hAnsiTheme="majorHAnsi" w:cstheme="majorHAnsi"/>
          <w:i/>
          <w:sz w:val="20"/>
          <w:szCs w:val="20"/>
          <w:lang w:val="en-US"/>
        </w:rPr>
        <w:t>Cambridge Journal of Economics</w:t>
      </w:r>
      <w:r w:rsidR="0079247B" w:rsidRPr="00965BC4">
        <w:rPr>
          <w:rFonts w:asciiTheme="majorHAnsi" w:hAnsiTheme="majorHAnsi" w:cstheme="majorHAnsi"/>
          <w:sz w:val="20"/>
          <w:szCs w:val="20"/>
          <w:lang w:val="en-US"/>
        </w:rPr>
        <w:t xml:space="preserve"> 3</w:t>
      </w:r>
      <w:r w:rsidRPr="00965BC4">
        <w:rPr>
          <w:rFonts w:asciiTheme="majorHAnsi" w:hAnsiTheme="majorHAnsi" w:cstheme="majorHAnsi"/>
          <w:sz w:val="20"/>
          <w:szCs w:val="20"/>
          <w:lang w:val="en-US"/>
        </w:rPr>
        <w:t xml:space="preserve"> (1979): 341</w:t>
      </w:r>
      <w:r w:rsidRPr="00965BC4">
        <w:rPr>
          <w:rFonts w:asciiTheme="majorHAnsi" w:hAnsiTheme="majorHAnsi" w:cstheme="majorHAnsi"/>
          <w:sz w:val="20"/>
          <w:szCs w:val="20"/>
          <w:lang w:val="en-GB"/>
        </w:rPr>
        <w:t>–</w:t>
      </w:r>
      <w:r w:rsidR="0079247B" w:rsidRPr="00965BC4">
        <w:rPr>
          <w:rFonts w:asciiTheme="majorHAnsi" w:hAnsiTheme="majorHAnsi" w:cstheme="majorHAnsi"/>
          <w:sz w:val="20"/>
          <w:szCs w:val="20"/>
          <w:lang w:val="en-US"/>
        </w:rPr>
        <w:t>78.</w:t>
      </w:r>
    </w:p>
    <w:p w:rsidR="004C30B9" w:rsidRPr="00965BC4" w:rsidRDefault="004C30B9"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Whiteman, John L. “The Efficiency of Labour and Capital in Australian Manufacturing</w:t>
      </w:r>
      <w:r w:rsidR="0002145C"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w:t>
      </w:r>
      <w:r w:rsidRPr="00965BC4">
        <w:rPr>
          <w:rFonts w:asciiTheme="majorHAnsi" w:hAnsiTheme="majorHAnsi" w:cstheme="majorHAnsi"/>
          <w:i/>
          <w:sz w:val="20"/>
          <w:szCs w:val="20"/>
          <w:lang w:val="en-US"/>
        </w:rPr>
        <w:t>Applied Economics</w:t>
      </w:r>
      <w:r w:rsidRPr="00965BC4">
        <w:rPr>
          <w:rFonts w:asciiTheme="majorHAnsi" w:hAnsiTheme="majorHAnsi" w:cstheme="majorHAnsi"/>
          <w:sz w:val="20"/>
          <w:szCs w:val="20"/>
          <w:lang w:val="en-US"/>
        </w:rPr>
        <w:t xml:space="preserve"> 20</w:t>
      </w:r>
      <w:r w:rsidR="0002145C" w:rsidRPr="00965BC4">
        <w:rPr>
          <w:rFonts w:asciiTheme="majorHAnsi" w:hAnsiTheme="majorHAnsi" w:cstheme="majorHAnsi"/>
          <w:sz w:val="20"/>
          <w:szCs w:val="20"/>
          <w:lang w:val="en-US"/>
        </w:rPr>
        <w:t>, no. 2 (1988): 243–</w:t>
      </w:r>
      <w:r w:rsidRPr="00965BC4">
        <w:rPr>
          <w:rFonts w:asciiTheme="majorHAnsi" w:hAnsiTheme="majorHAnsi" w:cstheme="majorHAnsi"/>
          <w:sz w:val="20"/>
          <w:szCs w:val="20"/>
          <w:lang w:val="en-US"/>
        </w:rPr>
        <w:t>61.</w:t>
      </w:r>
    </w:p>
    <w:p w:rsidR="00CC02EE" w:rsidRPr="00965BC4" w:rsidRDefault="00CC02EE" w:rsidP="00B10B9C">
      <w:pPr>
        <w:pStyle w:val="Reference"/>
        <w:spacing w:after="0"/>
        <w:rPr>
          <w:rFonts w:asciiTheme="majorHAnsi" w:hAnsiTheme="majorHAnsi" w:cstheme="majorHAnsi"/>
          <w:sz w:val="20"/>
          <w:szCs w:val="20"/>
          <w:lang w:val="en-GB"/>
        </w:rPr>
      </w:pPr>
      <w:r w:rsidRPr="00965BC4">
        <w:rPr>
          <w:rFonts w:asciiTheme="majorHAnsi" w:hAnsiTheme="majorHAnsi" w:cstheme="majorHAnsi"/>
          <w:sz w:val="20"/>
          <w:szCs w:val="20"/>
          <w:lang w:val="de-AT"/>
        </w:rPr>
        <w:t>WIFO</w:t>
      </w:r>
      <w:r w:rsidR="00E23240" w:rsidRPr="00965BC4">
        <w:rPr>
          <w:rFonts w:asciiTheme="majorHAnsi" w:hAnsiTheme="majorHAnsi" w:cstheme="majorHAnsi"/>
          <w:sz w:val="20"/>
          <w:szCs w:val="20"/>
          <w:lang w:val="de-AT"/>
        </w:rPr>
        <w:t>.</w:t>
      </w:r>
      <w:r w:rsidRPr="00965BC4">
        <w:rPr>
          <w:rFonts w:asciiTheme="majorHAnsi" w:hAnsiTheme="majorHAnsi" w:cstheme="majorHAnsi"/>
          <w:sz w:val="20"/>
          <w:szCs w:val="20"/>
          <w:lang w:val="de-AT"/>
        </w:rPr>
        <w:t xml:space="preserve"> “Österreichs Volkseinkommen 1913 bis 1963</w:t>
      </w:r>
      <w:r w:rsidR="00E23240" w:rsidRPr="00965BC4">
        <w:rPr>
          <w:rFonts w:asciiTheme="majorHAnsi" w:hAnsiTheme="majorHAnsi" w:cstheme="majorHAnsi"/>
          <w:sz w:val="20"/>
          <w:szCs w:val="20"/>
          <w:lang w:val="de-AT"/>
        </w:rPr>
        <w:t>.</w:t>
      </w:r>
      <w:r w:rsidRPr="00965BC4">
        <w:rPr>
          <w:rFonts w:asciiTheme="majorHAnsi" w:hAnsiTheme="majorHAnsi" w:cstheme="majorHAnsi"/>
          <w:sz w:val="20"/>
          <w:szCs w:val="20"/>
          <w:lang w:val="de-AT"/>
        </w:rPr>
        <w:t xml:space="preserve">” Monatsbereiche des Österreichischen Institutes für Wirtschaftsforschung 14. </w:t>
      </w:r>
      <w:r w:rsidRPr="00965BC4">
        <w:rPr>
          <w:rFonts w:asciiTheme="majorHAnsi" w:hAnsiTheme="majorHAnsi" w:cstheme="majorHAnsi"/>
          <w:sz w:val="20"/>
          <w:szCs w:val="20"/>
          <w:lang w:val="en-GB"/>
        </w:rPr>
        <w:t>Sonderheft</w:t>
      </w:r>
      <w:r w:rsidR="00E23240" w:rsidRPr="00965BC4">
        <w:rPr>
          <w:rFonts w:asciiTheme="majorHAnsi" w:hAnsiTheme="majorHAnsi" w:cstheme="majorHAnsi"/>
          <w:sz w:val="20"/>
          <w:szCs w:val="20"/>
          <w:lang w:val="en-GB"/>
        </w:rPr>
        <w:t>. Vienna: WIFO,</w:t>
      </w:r>
      <w:r w:rsidR="00E23240" w:rsidRPr="00965BC4">
        <w:rPr>
          <w:rFonts w:asciiTheme="majorHAnsi" w:hAnsiTheme="majorHAnsi" w:cstheme="majorHAnsi"/>
          <w:sz w:val="20"/>
          <w:szCs w:val="20"/>
          <w:lang w:val="de-AT"/>
        </w:rPr>
        <w:t xml:space="preserve"> 1965</w:t>
      </w:r>
      <w:r w:rsidRPr="00965BC4">
        <w:rPr>
          <w:rFonts w:asciiTheme="majorHAnsi" w:hAnsiTheme="majorHAnsi" w:cstheme="majorHAnsi"/>
          <w:sz w:val="20"/>
          <w:szCs w:val="20"/>
          <w:lang w:val="en-GB"/>
        </w:rPr>
        <w:t xml:space="preserve">. </w:t>
      </w:r>
      <w:r w:rsidR="00533B0B" w:rsidRPr="00965BC4">
        <w:rPr>
          <w:rFonts w:asciiTheme="majorHAnsi" w:hAnsiTheme="majorHAnsi" w:cstheme="majorHAnsi"/>
          <w:sz w:val="20"/>
          <w:szCs w:val="20"/>
          <w:lang w:val="en-GB"/>
        </w:rPr>
        <w:t xml:space="preserve">Available at </w:t>
      </w:r>
      <w:r w:rsidRPr="00965BC4">
        <w:rPr>
          <w:rFonts w:asciiTheme="majorHAnsi" w:hAnsiTheme="majorHAnsi" w:cstheme="majorHAnsi"/>
          <w:sz w:val="20"/>
          <w:szCs w:val="20"/>
          <w:lang w:val="en-GB"/>
        </w:rPr>
        <w:t>http://www.wifo.ac.at/bibliothek/</w:t>
      </w:r>
      <w:r w:rsidR="008301C1" w:rsidRPr="00965BC4">
        <w:rPr>
          <w:rFonts w:asciiTheme="majorHAnsi" w:hAnsiTheme="majorHAnsi" w:cstheme="majorHAnsi"/>
          <w:sz w:val="20"/>
          <w:szCs w:val="20"/>
          <w:lang w:val="en-GB"/>
        </w:rPr>
        <w:br/>
      </w:r>
      <w:r w:rsidRPr="00965BC4">
        <w:rPr>
          <w:rFonts w:asciiTheme="majorHAnsi" w:hAnsiTheme="majorHAnsi" w:cstheme="majorHAnsi"/>
          <w:sz w:val="20"/>
          <w:szCs w:val="20"/>
          <w:lang w:val="en-GB"/>
        </w:rPr>
        <w:t>archiv/MOBE/1965Sonderheft_14.pdf</w:t>
      </w:r>
      <w:r w:rsidR="008301C1" w:rsidRPr="00380C1D">
        <w:rPr>
          <w:rStyle w:val="Hyperlink"/>
          <w:rFonts w:asciiTheme="majorHAnsi" w:hAnsiTheme="majorHAnsi" w:cstheme="majorHAnsi"/>
          <w:color w:val="auto"/>
          <w:sz w:val="20"/>
          <w:szCs w:val="20"/>
          <w:u w:val="none"/>
          <w:lang w:val="en-GB"/>
        </w:rPr>
        <w:t>.</w:t>
      </w:r>
    </w:p>
    <w:p w:rsidR="00B06FFA" w:rsidRPr="00965BC4" w:rsidRDefault="00B06FFA"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Williamson, Jeffrey G. “Land, Labor, and Globalization in the Third World, 1870–1940</w:t>
      </w:r>
      <w:r w:rsidR="0002145C"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w:t>
      </w:r>
      <w:r w:rsidRPr="00965BC4">
        <w:rPr>
          <w:rFonts w:asciiTheme="majorHAnsi" w:hAnsiTheme="majorHAnsi" w:cstheme="majorHAnsi"/>
          <w:i/>
          <w:sz w:val="20"/>
          <w:szCs w:val="20"/>
          <w:lang w:val="en-US"/>
        </w:rPr>
        <w:t>Journal of Economic History</w:t>
      </w:r>
      <w:r w:rsidRPr="00965BC4">
        <w:rPr>
          <w:rFonts w:asciiTheme="majorHAnsi" w:hAnsiTheme="majorHAnsi" w:cstheme="majorHAnsi"/>
          <w:sz w:val="20"/>
          <w:szCs w:val="20"/>
          <w:lang w:val="en-US"/>
        </w:rPr>
        <w:t xml:space="preserve"> 62</w:t>
      </w:r>
      <w:r w:rsidR="0002145C" w:rsidRPr="00965BC4">
        <w:rPr>
          <w:rFonts w:asciiTheme="majorHAnsi" w:hAnsiTheme="majorHAnsi" w:cstheme="majorHAnsi"/>
          <w:sz w:val="20"/>
          <w:szCs w:val="20"/>
          <w:lang w:val="en-US"/>
        </w:rPr>
        <w:t>, no. 1 (2002)</w:t>
      </w:r>
      <w:r w:rsidRPr="00965BC4">
        <w:rPr>
          <w:rFonts w:asciiTheme="majorHAnsi" w:hAnsiTheme="majorHAnsi" w:cstheme="majorHAnsi"/>
          <w:sz w:val="20"/>
          <w:szCs w:val="20"/>
          <w:lang w:val="en-US"/>
        </w:rPr>
        <w:t>: 55–85.</w:t>
      </w:r>
    </w:p>
    <w:p w:rsidR="00BE0FAE" w:rsidRPr="00965BC4" w:rsidRDefault="00DC7B0D"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Woodfield, Alan</w:t>
      </w:r>
      <w:r w:rsidR="001E3095" w:rsidRPr="00965BC4">
        <w:rPr>
          <w:rFonts w:asciiTheme="majorHAnsi" w:hAnsiTheme="majorHAnsi" w:cstheme="majorHAnsi"/>
          <w:sz w:val="20"/>
          <w:szCs w:val="20"/>
          <w:lang w:val="en-US"/>
        </w:rPr>
        <w:t xml:space="preserve">. </w:t>
      </w:r>
      <w:r w:rsidR="00BE0FAE" w:rsidRPr="00965BC4">
        <w:rPr>
          <w:rFonts w:asciiTheme="majorHAnsi" w:hAnsiTheme="majorHAnsi" w:cstheme="majorHAnsi"/>
          <w:sz w:val="20"/>
          <w:szCs w:val="20"/>
          <w:lang w:val="en-US"/>
        </w:rPr>
        <w:t>“Estimates of Hicks-Neutral Technical Progress, Returns to Scale and the Elasticity of Substitution in New Zealand Manufacturing, 1926–1968</w:t>
      </w:r>
      <w:r w:rsidR="001E3095" w:rsidRPr="00965BC4">
        <w:rPr>
          <w:rFonts w:asciiTheme="majorHAnsi" w:hAnsiTheme="majorHAnsi" w:cstheme="majorHAnsi"/>
          <w:sz w:val="20"/>
          <w:szCs w:val="20"/>
          <w:lang w:val="en-US"/>
        </w:rPr>
        <w:t>.”</w:t>
      </w:r>
      <w:r w:rsidR="00BE0FAE" w:rsidRPr="00965BC4">
        <w:rPr>
          <w:rFonts w:asciiTheme="majorHAnsi" w:hAnsiTheme="majorHAnsi" w:cstheme="majorHAnsi"/>
          <w:sz w:val="20"/>
          <w:szCs w:val="20"/>
          <w:lang w:val="en-US"/>
        </w:rPr>
        <w:t xml:space="preserve"> </w:t>
      </w:r>
      <w:r w:rsidR="00BE0FAE" w:rsidRPr="00965BC4">
        <w:rPr>
          <w:rFonts w:asciiTheme="majorHAnsi" w:hAnsiTheme="majorHAnsi" w:cstheme="majorHAnsi"/>
          <w:i/>
          <w:sz w:val="20"/>
          <w:szCs w:val="20"/>
          <w:lang w:val="en-US"/>
        </w:rPr>
        <w:t>New Zealand Economic Papers</w:t>
      </w:r>
      <w:r w:rsidR="001E3095" w:rsidRPr="00965BC4">
        <w:rPr>
          <w:rFonts w:asciiTheme="majorHAnsi" w:hAnsiTheme="majorHAnsi" w:cstheme="majorHAnsi"/>
          <w:sz w:val="20"/>
          <w:szCs w:val="20"/>
          <w:lang w:val="en-US"/>
        </w:rPr>
        <w:t xml:space="preserve"> 6, no. 1 (1972)</w:t>
      </w:r>
      <w:r w:rsidR="00BE0FAE" w:rsidRPr="00965BC4">
        <w:rPr>
          <w:rFonts w:asciiTheme="majorHAnsi" w:hAnsiTheme="majorHAnsi" w:cstheme="majorHAnsi"/>
          <w:sz w:val="20"/>
          <w:szCs w:val="20"/>
          <w:lang w:val="en-US"/>
        </w:rPr>
        <w:t>: 73–92.</w:t>
      </w:r>
    </w:p>
    <w:p w:rsidR="002F3E86" w:rsidRPr="00965BC4" w:rsidRDefault="00EC75F2" w:rsidP="00B10B9C">
      <w:pPr>
        <w:pStyle w:val="Reference"/>
        <w:spacing w:after="0"/>
        <w:rPr>
          <w:rFonts w:asciiTheme="majorHAnsi" w:hAnsiTheme="majorHAnsi" w:cstheme="majorHAnsi"/>
          <w:sz w:val="20"/>
          <w:szCs w:val="20"/>
          <w:lang w:val="en-US"/>
        </w:rPr>
      </w:pPr>
      <w:r w:rsidRPr="00965BC4">
        <w:rPr>
          <w:rFonts w:asciiTheme="majorHAnsi" w:hAnsiTheme="majorHAnsi" w:cstheme="majorHAnsi"/>
          <w:sz w:val="20"/>
          <w:szCs w:val="20"/>
          <w:lang w:val="en-US"/>
        </w:rPr>
        <w:t>______.</w:t>
      </w:r>
      <w:r w:rsidR="002F3E86" w:rsidRPr="00965BC4">
        <w:rPr>
          <w:rFonts w:asciiTheme="majorHAnsi" w:hAnsiTheme="majorHAnsi" w:cstheme="majorHAnsi"/>
          <w:sz w:val="20"/>
          <w:szCs w:val="20"/>
          <w:lang w:val="en-US"/>
        </w:rPr>
        <w:t xml:space="preserve"> (1973) “Biased </w:t>
      </w:r>
      <w:r w:rsidR="0002145C" w:rsidRPr="00965BC4">
        <w:rPr>
          <w:rFonts w:asciiTheme="majorHAnsi" w:hAnsiTheme="majorHAnsi" w:cstheme="majorHAnsi"/>
          <w:sz w:val="20"/>
          <w:szCs w:val="20"/>
          <w:lang w:val="en-US"/>
        </w:rPr>
        <w:t xml:space="preserve">Efficiency Growth </w:t>
      </w:r>
      <w:r w:rsidR="002F3E86" w:rsidRPr="00965BC4">
        <w:rPr>
          <w:rFonts w:asciiTheme="majorHAnsi" w:hAnsiTheme="majorHAnsi" w:cstheme="majorHAnsi"/>
          <w:sz w:val="20"/>
          <w:szCs w:val="20"/>
          <w:lang w:val="en-US"/>
        </w:rPr>
        <w:t xml:space="preserve">and the </w:t>
      </w:r>
      <w:r w:rsidR="0002145C" w:rsidRPr="00965BC4">
        <w:rPr>
          <w:rFonts w:asciiTheme="majorHAnsi" w:hAnsiTheme="majorHAnsi" w:cstheme="majorHAnsi"/>
          <w:sz w:val="20"/>
          <w:szCs w:val="20"/>
          <w:lang w:val="en-US"/>
        </w:rPr>
        <w:t xml:space="preserve">Declining Relative Share of Labor </w:t>
      </w:r>
      <w:r w:rsidR="00E23240" w:rsidRPr="00965BC4">
        <w:rPr>
          <w:rFonts w:asciiTheme="majorHAnsi" w:hAnsiTheme="majorHAnsi" w:cstheme="majorHAnsi"/>
          <w:sz w:val="20"/>
          <w:szCs w:val="20"/>
          <w:lang w:val="en-US"/>
        </w:rPr>
        <w:t>in</w:t>
      </w:r>
      <w:r w:rsidR="0002145C" w:rsidRPr="00965BC4">
        <w:rPr>
          <w:rFonts w:asciiTheme="majorHAnsi" w:hAnsiTheme="majorHAnsi" w:cstheme="majorHAnsi"/>
          <w:sz w:val="20"/>
          <w:szCs w:val="20"/>
          <w:lang w:val="en-US"/>
        </w:rPr>
        <w:t xml:space="preserve"> </w:t>
      </w:r>
      <w:r w:rsidR="002F3E86" w:rsidRPr="00965BC4">
        <w:rPr>
          <w:rFonts w:asciiTheme="majorHAnsi" w:hAnsiTheme="majorHAnsi" w:cstheme="majorHAnsi"/>
          <w:sz w:val="20"/>
          <w:szCs w:val="20"/>
          <w:lang w:val="en-US"/>
        </w:rPr>
        <w:t xml:space="preserve">New Zealand </w:t>
      </w:r>
      <w:r w:rsidR="0002145C" w:rsidRPr="00965BC4">
        <w:rPr>
          <w:rFonts w:asciiTheme="majorHAnsi" w:hAnsiTheme="majorHAnsi" w:cstheme="majorHAnsi"/>
          <w:sz w:val="20"/>
          <w:szCs w:val="20"/>
          <w:lang w:val="en-US"/>
        </w:rPr>
        <w:t>Manufacturing.”</w:t>
      </w:r>
      <w:r w:rsidR="002F3E86" w:rsidRPr="00965BC4">
        <w:rPr>
          <w:rFonts w:asciiTheme="majorHAnsi" w:hAnsiTheme="majorHAnsi" w:cstheme="majorHAnsi"/>
          <w:sz w:val="20"/>
          <w:szCs w:val="20"/>
          <w:lang w:val="en-US"/>
        </w:rPr>
        <w:t xml:space="preserve"> </w:t>
      </w:r>
      <w:r w:rsidR="002F3E86" w:rsidRPr="00965BC4">
        <w:rPr>
          <w:rFonts w:asciiTheme="majorHAnsi" w:hAnsiTheme="majorHAnsi" w:cstheme="majorHAnsi"/>
          <w:i/>
          <w:sz w:val="20"/>
          <w:szCs w:val="20"/>
          <w:lang w:val="en-US"/>
        </w:rPr>
        <w:t>Southern Economic Journal</w:t>
      </w:r>
      <w:r w:rsidR="00DF2F34" w:rsidRPr="00965BC4">
        <w:rPr>
          <w:rFonts w:asciiTheme="majorHAnsi" w:hAnsiTheme="majorHAnsi" w:cstheme="majorHAnsi"/>
          <w:sz w:val="20"/>
          <w:szCs w:val="20"/>
          <w:lang w:val="en-US"/>
        </w:rPr>
        <w:t xml:space="preserve"> 39</w:t>
      </w:r>
      <w:r w:rsidR="008301C1" w:rsidRPr="00965BC4">
        <w:rPr>
          <w:rFonts w:asciiTheme="majorHAnsi" w:hAnsiTheme="majorHAnsi" w:cstheme="majorHAnsi"/>
          <w:sz w:val="20"/>
          <w:szCs w:val="20"/>
          <w:lang w:val="en-US"/>
        </w:rPr>
        <w:t>,</w:t>
      </w:r>
      <w:r w:rsidR="0002145C" w:rsidRPr="00965BC4">
        <w:rPr>
          <w:rFonts w:asciiTheme="majorHAnsi" w:hAnsiTheme="majorHAnsi" w:cstheme="majorHAnsi"/>
          <w:sz w:val="20"/>
          <w:szCs w:val="20"/>
          <w:lang w:val="en-US"/>
        </w:rPr>
        <w:t xml:space="preserve"> no. 3 (2002): 373–</w:t>
      </w:r>
      <w:r w:rsidR="00DF2F34" w:rsidRPr="00965BC4">
        <w:rPr>
          <w:rFonts w:asciiTheme="majorHAnsi" w:hAnsiTheme="majorHAnsi" w:cstheme="majorHAnsi"/>
          <w:sz w:val="20"/>
          <w:szCs w:val="20"/>
          <w:lang w:val="en-US"/>
        </w:rPr>
        <w:t>80.</w:t>
      </w:r>
    </w:p>
    <w:p w:rsidR="00304001" w:rsidRPr="00965BC4" w:rsidRDefault="00407517" w:rsidP="00B10B9C">
      <w:pPr>
        <w:pStyle w:val="Reference"/>
        <w:spacing w:after="0"/>
        <w:rPr>
          <w:sz w:val="20"/>
          <w:szCs w:val="20"/>
          <w:lang w:val="en-US"/>
        </w:rPr>
      </w:pPr>
      <w:r w:rsidRPr="00965BC4">
        <w:rPr>
          <w:rFonts w:asciiTheme="majorHAnsi" w:hAnsiTheme="majorHAnsi" w:cstheme="majorHAnsi"/>
          <w:sz w:val="20"/>
          <w:szCs w:val="20"/>
          <w:lang w:val="en-US"/>
        </w:rPr>
        <w:t>Wolff, Edward N. “The Productivity Slowdown and the Fall i</w:t>
      </w:r>
      <w:r w:rsidR="001E3095" w:rsidRPr="00965BC4">
        <w:rPr>
          <w:rFonts w:asciiTheme="majorHAnsi" w:hAnsiTheme="majorHAnsi" w:cstheme="majorHAnsi"/>
          <w:sz w:val="20"/>
          <w:szCs w:val="20"/>
          <w:lang w:val="en-US"/>
        </w:rPr>
        <w:t>n the U.S. Rate of Profit, 1947</w:t>
      </w:r>
      <w:r w:rsidR="001E3095" w:rsidRPr="00965BC4">
        <w:rPr>
          <w:sz w:val="20"/>
          <w:szCs w:val="20"/>
          <w:lang w:val="en-US"/>
        </w:rPr>
        <w:t>–19</w:t>
      </w:r>
      <w:r w:rsidRPr="00965BC4">
        <w:rPr>
          <w:rFonts w:asciiTheme="majorHAnsi" w:hAnsiTheme="majorHAnsi" w:cstheme="majorHAnsi"/>
          <w:sz w:val="20"/>
          <w:szCs w:val="20"/>
          <w:lang w:val="en-US"/>
        </w:rPr>
        <w:t>76</w:t>
      </w:r>
      <w:r w:rsidR="001E3095" w:rsidRPr="00965BC4">
        <w:rPr>
          <w:rFonts w:asciiTheme="majorHAnsi" w:hAnsiTheme="majorHAnsi" w:cstheme="majorHAnsi"/>
          <w:sz w:val="20"/>
          <w:szCs w:val="20"/>
          <w:lang w:val="en-US"/>
        </w:rPr>
        <w:t>.”</w:t>
      </w:r>
      <w:r w:rsidRPr="00965BC4">
        <w:rPr>
          <w:rFonts w:asciiTheme="majorHAnsi" w:hAnsiTheme="majorHAnsi" w:cstheme="majorHAnsi"/>
          <w:sz w:val="20"/>
          <w:szCs w:val="20"/>
          <w:lang w:val="en-US"/>
        </w:rPr>
        <w:t xml:space="preserve"> </w:t>
      </w:r>
      <w:r w:rsidRPr="00965BC4">
        <w:rPr>
          <w:rFonts w:asciiTheme="majorHAnsi" w:hAnsiTheme="majorHAnsi" w:cstheme="majorHAnsi"/>
          <w:i/>
          <w:sz w:val="20"/>
          <w:szCs w:val="20"/>
          <w:lang w:val="en-US"/>
        </w:rPr>
        <w:t>Review of Radical Political</w:t>
      </w:r>
      <w:r w:rsidRPr="00965BC4">
        <w:rPr>
          <w:i/>
          <w:lang w:val="en-US"/>
        </w:rPr>
        <w:t xml:space="preserve"> </w:t>
      </w:r>
      <w:r w:rsidRPr="00965BC4">
        <w:rPr>
          <w:i/>
          <w:sz w:val="20"/>
          <w:szCs w:val="20"/>
          <w:lang w:val="en-US"/>
        </w:rPr>
        <w:t>Economics</w:t>
      </w:r>
      <w:r w:rsidRPr="00965BC4">
        <w:rPr>
          <w:sz w:val="20"/>
          <w:szCs w:val="20"/>
          <w:lang w:val="en-US"/>
        </w:rPr>
        <w:t xml:space="preserve"> 18</w:t>
      </w:r>
      <w:r w:rsidR="001E3095" w:rsidRPr="00965BC4">
        <w:rPr>
          <w:sz w:val="20"/>
          <w:szCs w:val="20"/>
          <w:lang w:val="en-US"/>
        </w:rPr>
        <w:t xml:space="preserve"> </w:t>
      </w:r>
      <w:r w:rsidR="001E3095" w:rsidRPr="00965BC4">
        <w:rPr>
          <w:rFonts w:asciiTheme="majorHAnsi" w:hAnsiTheme="majorHAnsi" w:cstheme="majorHAnsi"/>
          <w:sz w:val="20"/>
          <w:szCs w:val="20"/>
          <w:lang w:val="en-US"/>
        </w:rPr>
        <w:t>(1986)</w:t>
      </w:r>
      <w:r w:rsidRPr="00965BC4">
        <w:rPr>
          <w:sz w:val="20"/>
          <w:szCs w:val="20"/>
          <w:lang w:val="en-US"/>
        </w:rPr>
        <w:t>: 87</w:t>
      </w:r>
      <w:r w:rsidR="00833211" w:rsidRPr="00965BC4">
        <w:rPr>
          <w:sz w:val="20"/>
          <w:szCs w:val="20"/>
          <w:lang w:val="en-US"/>
        </w:rPr>
        <w:t>–</w:t>
      </w:r>
      <w:r w:rsidRPr="00965BC4">
        <w:rPr>
          <w:sz w:val="20"/>
          <w:szCs w:val="20"/>
          <w:lang w:val="en-US"/>
        </w:rPr>
        <w:t>109.</w:t>
      </w:r>
    </w:p>
    <w:p w:rsidR="00577A59" w:rsidRPr="00965BC4" w:rsidRDefault="00577A59" w:rsidP="00577A59">
      <w:pPr>
        <w:pStyle w:val="Reference"/>
        <w:spacing w:after="0"/>
        <w:rPr>
          <w:sz w:val="20"/>
          <w:szCs w:val="20"/>
          <w:lang w:val="en-GB"/>
        </w:rPr>
      </w:pPr>
      <w:r w:rsidRPr="00965BC4">
        <w:rPr>
          <w:sz w:val="20"/>
          <w:szCs w:val="20"/>
          <w:lang w:val="en-US"/>
        </w:rPr>
        <w:t>Young, Andrew T. “One of the Things We Know that Ain’t So: Is US la</w:t>
      </w:r>
      <w:r w:rsidR="00380C1D">
        <w:rPr>
          <w:sz w:val="20"/>
          <w:szCs w:val="20"/>
          <w:lang w:val="en-US"/>
        </w:rPr>
        <w:t>bor’s Share Relatively Stable?”</w:t>
      </w:r>
      <w:bookmarkStart w:id="27" w:name="_GoBack"/>
      <w:bookmarkEnd w:id="27"/>
      <w:r w:rsidRPr="00965BC4">
        <w:rPr>
          <w:sz w:val="20"/>
          <w:szCs w:val="20"/>
          <w:lang w:val="en-US"/>
        </w:rPr>
        <w:t xml:space="preserve"> </w:t>
      </w:r>
      <w:r w:rsidRPr="00965BC4">
        <w:rPr>
          <w:i/>
          <w:sz w:val="20"/>
          <w:szCs w:val="20"/>
          <w:lang w:val="en-US"/>
        </w:rPr>
        <w:t>Journal of Macroeconomics</w:t>
      </w:r>
      <w:r w:rsidRPr="00965BC4">
        <w:rPr>
          <w:sz w:val="20"/>
          <w:szCs w:val="20"/>
          <w:lang w:val="en-US"/>
        </w:rPr>
        <w:t xml:space="preserve"> 32 (2010): 90–102</w:t>
      </w:r>
      <w:r w:rsidR="00A93336">
        <w:rPr>
          <w:sz w:val="20"/>
          <w:szCs w:val="20"/>
          <w:lang w:val="en-US"/>
        </w:rPr>
        <w:t>.</w:t>
      </w:r>
    </w:p>
    <w:sectPr w:rsidR="00577A59" w:rsidRPr="00965BC4" w:rsidSect="00304001">
      <w:footerReference w:type="even" r:id="rId9"/>
      <w:footerReference w:type="default" r:id="rId10"/>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692" w:rsidRDefault="008F2692" w:rsidP="004D1BF3">
      <w:r>
        <w:separator/>
      </w:r>
    </w:p>
  </w:endnote>
  <w:endnote w:type="continuationSeparator" w:id="0">
    <w:p w:rsidR="008F2692" w:rsidRDefault="008F2692" w:rsidP="004D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dobe Hebrew">
    <w:panose1 w:val="02040503050201020203"/>
    <w:charset w:val="B1"/>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DA4" w:rsidRDefault="00B34DA4" w:rsidP="003040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4DA4" w:rsidRDefault="00B34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DA4" w:rsidRDefault="00B34DA4" w:rsidP="003040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6648">
      <w:rPr>
        <w:rStyle w:val="PageNumber"/>
        <w:noProof/>
      </w:rPr>
      <w:t>6</w:t>
    </w:r>
    <w:r>
      <w:rPr>
        <w:rStyle w:val="PageNumber"/>
      </w:rPr>
      <w:fldChar w:fldCharType="end"/>
    </w:r>
  </w:p>
  <w:p w:rsidR="00B34DA4" w:rsidRDefault="00B34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692" w:rsidRDefault="008F2692" w:rsidP="004D1BF3">
      <w:r>
        <w:separator/>
      </w:r>
    </w:p>
  </w:footnote>
  <w:footnote w:type="continuationSeparator" w:id="0">
    <w:p w:rsidR="008F2692" w:rsidRDefault="008F2692" w:rsidP="004D1BF3">
      <w:r>
        <w:continuationSeparator/>
      </w:r>
    </w:p>
  </w:footnote>
  <w:footnote w:id="1">
    <w:p w:rsidR="00B34DA4" w:rsidRPr="00EE5086" w:rsidRDefault="00B34DA4">
      <w:pPr>
        <w:pStyle w:val="FootnoteText"/>
      </w:pPr>
      <w:r w:rsidRPr="00EE5086">
        <w:rPr>
          <w:rStyle w:val="FootnoteReference"/>
        </w:rPr>
        <w:footnoteRef/>
      </w:r>
      <w:r w:rsidRPr="00EE5086">
        <w:t xml:space="preserve"> We are grateful to Jutta Bolt, Brian Easton, Ewout Frankema, Giacomo Gabbuti, Ester Gomes da Silva, Pedro Lains, Leandro Prados de la Escosura, Bill Rosenberg, Martin Shanahan, Marcel Timmer</w:t>
      </w:r>
      <w:r>
        <w:t>,</w:t>
      </w:r>
      <w:r w:rsidRPr="00EE5086">
        <w:t xml:space="preserve"> and Kristina Vikesund for information and discussions about data for various countries. Of course, the authors are solely responsible for all possible errors and misunderstandings.</w:t>
      </w:r>
    </w:p>
  </w:footnote>
  <w:footnote w:id="2">
    <w:p w:rsidR="00B34DA4" w:rsidRPr="00EE5086" w:rsidRDefault="00B34DA4" w:rsidP="008964BB">
      <w:pPr>
        <w:pStyle w:val="FootnoteText"/>
      </w:pPr>
      <w:r w:rsidRPr="00EE5086">
        <w:rPr>
          <w:rStyle w:val="FootnoteReference"/>
        </w:rPr>
        <w:t>†</w:t>
      </w:r>
      <w:r w:rsidRPr="00EE5086">
        <w:t xml:space="preserve"> Department of Economic History, Lund University</w:t>
      </w:r>
      <w:r>
        <w:t xml:space="preserve"> and Economic History Unit, Gothenburg University</w:t>
      </w:r>
      <w:r w:rsidRPr="00EE5086">
        <w:t>. erik.bengtsson@ekh.lu.se</w:t>
      </w:r>
    </w:p>
  </w:footnote>
  <w:footnote w:id="3">
    <w:p w:rsidR="00B34DA4" w:rsidRPr="00EE5086" w:rsidRDefault="00B34DA4" w:rsidP="008964BB">
      <w:pPr>
        <w:pStyle w:val="FootnoteText"/>
      </w:pPr>
      <w:r w:rsidRPr="00EE5086">
        <w:rPr>
          <w:rStyle w:val="FootnoteReference"/>
        </w:rPr>
        <w:t>‡</w:t>
      </w:r>
      <w:r w:rsidRPr="00EE5086">
        <w:t xml:space="preserve"> Department of Economics, Uppsala University. daniel.waldenstrom@nek.uu.se</w:t>
      </w:r>
    </w:p>
  </w:footnote>
  <w:footnote w:id="4">
    <w:p w:rsidR="00B34DA4" w:rsidRPr="00EE5086" w:rsidRDefault="00B34DA4">
      <w:pPr>
        <w:pStyle w:val="FootnoteText"/>
      </w:pPr>
      <w:r w:rsidRPr="00EE5086">
        <w:rPr>
          <w:rStyle w:val="FootnoteReference"/>
        </w:rPr>
        <w:footnoteRef/>
      </w:r>
      <w:r w:rsidRPr="00EE5086">
        <w:t xml:space="preserve"> The importance of capital gains for income inequality is an underesti</w:t>
      </w:r>
      <w:r>
        <w:t>mated issue in the literature, b</w:t>
      </w:r>
      <w:r w:rsidRPr="00EE5086">
        <w:t>ut see Eisner (1980) and Roine and Waldenström (2012).</w:t>
      </w:r>
    </w:p>
  </w:footnote>
  <w:footnote w:id="5">
    <w:p w:rsidR="00B34DA4" w:rsidRPr="00EE5086" w:rsidRDefault="00B34DA4" w:rsidP="004D1BF3">
      <w:pPr>
        <w:pStyle w:val="FootnoteText"/>
      </w:pPr>
      <w:r w:rsidRPr="00EE5086">
        <w:rPr>
          <w:rStyle w:val="FootnoteReference"/>
        </w:rPr>
        <w:footnoteRef/>
      </w:r>
      <w:r w:rsidRPr="00EE5086">
        <w:t xml:space="preserve"> A recent paper on the </w:t>
      </w:r>
      <w:r>
        <w:t>United States</w:t>
      </w:r>
      <w:r w:rsidRPr="00EE5086">
        <w:t xml:space="preserve"> claimed that a third of the measured decline in the wage share there the last couple of decades </w:t>
      </w:r>
      <w:r>
        <w:t>wa</w:t>
      </w:r>
      <w:r w:rsidRPr="00EE5086">
        <w:t>s caused by mismeasurements of the incomes of</w:t>
      </w:r>
      <w:r>
        <w:t xml:space="preserve"> the self-employed (Elsby, Hobijn, and </w:t>
      </w:r>
      <w:r>
        <w:rPr>
          <w:rFonts w:cs="Times New Roman"/>
        </w:rPr>
        <w:t>Ş</w:t>
      </w:r>
      <w:r>
        <w:t xml:space="preserve">ahir </w:t>
      </w:r>
      <w:r w:rsidRPr="00EE5086">
        <w:t xml:space="preserve">2013). </w:t>
      </w:r>
    </w:p>
  </w:footnote>
  <w:footnote w:id="6">
    <w:p w:rsidR="00B34DA4" w:rsidRPr="00EE5086" w:rsidRDefault="00B34DA4" w:rsidP="004D1BF3">
      <w:pPr>
        <w:pStyle w:val="FootnoteText"/>
      </w:pPr>
      <w:r w:rsidRPr="00EE5086">
        <w:rPr>
          <w:rStyle w:val="FootnoteReference"/>
        </w:rPr>
        <w:footnoteRef/>
      </w:r>
      <w:r w:rsidRPr="00EE5086">
        <w:t xml:space="preserve"> Lebergott (1964) on the other hand was very skeptical to such corrections. He meant that if we impute unchanged combinations of labour and capital incomes for the self-employed or changes in line with the rest of the economy, “we simply iterate what we know already</w:t>
      </w:r>
      <w:r>
        <w:t>.”</w:t>
      </w:r>
      <w:r w:rsidRPr="00EE5086">
        <w:t xml:space="preserve"> For this reason he argued that studies of wage shares should be confined to sectors where the share of self-employed is small, like manufacturing.</w:t>
      </w:r>
    </w:p>
  </w:footnote>
  <w:footnote w:id="7">
    <w:p w:rsidR="00B34DA4" w:rsidRPr="00EE5086" w:rsidRDefault="00B34DA4">
      <w:pPr>
        <w:pStyle w:val="FootnoteText"/>
      </w:pPr>
      <w:r w:rsidRPr="00EE5086">
        <w:rPr>
          <w:rStyle w:val="FootnoteReference"/>
        </w:rPr>
        <w:footnoteRef/>
      </w:r>
      <w:r w:rsidRPr="00EE5086">
        <w:t xml:space="preserve"> With countries where the data end early we link those series to data from AMECO or OECD STAN. AMECO’s adjusted </w:t>
      </w:r>
      <w:r>
        <w:t>wage share is calculated as 100</w:t>
      </w:r>
      <w:r w:rsidRPr="00EE5086">
        <w:t xml:space="preserve">* [(compensation of employees / employees) / (GDP / employment)] </w:t>
      </w:r>
      <w:r>
        <w:t>That is,</w:t>
      </w:r>
      <w:r w:rsidRPr="00EE5086">
        <w:t xml:space="preserve"> it is an adjustment for the share of employees among the totally employed. It is also possible to get unadjusted wage shares from AMECO; in cases where we only have unadjusted wage shares for the previous periods this is used to make linkage of the series possible. See http://ec.europa.eu/economy_finance/db_indicators/ameco/documents/list_of_variables.pdf for description.</w:t>
      </w:r>
    </w:p>
  </w:footnote>
  <w:footnote w:id="8">
    <w:p w:rsidR="00B34DA4" w:rsidRPr="00EE5086" w:rsidRDefault="00B34DA4">
      <w:pPr>
        <w:pStyle w:val="FootnoteText"/>
      </w:pPr>
      <w:r w:rsidRPr="00EE5086">
        <w:rPr>
          <w:rStyle w:val="FootnoteReference"/>
        </w:rPr>
        <w:footnoteRef/>
      </w:r>
      <w:r w:rsidRPr="00EE5086">
        <w:t xml:space="preserve"> Where labor share, Y</w:t>
      </w:r>
      <w:r w:rsidRPr="00EE5086">
        <w:rPr>
          <w:vertAlign w:val="subscript"/>
        </w:rPr>
        <w:t>L</w:t>
      </w:r>
      <w:r w:rsidRPr="00EE5086">
        <w:t xml:space="preserve"> = (e</w:t>
      </w:r>
      <w:r w:rsidRPr="00EE5086">
        <w:rPr>
          <w:vertAlign w:val="subscript"/>
        </w:rPr>
        <w:t>r</w:t>
      </w:r>
      <w:r w:rsidRPr="00EE5086">
        <w:t xml:space="preserve"> * y</w:t>
      </w:r>
      <w:r w:rsidRPr="00EE5086">
        <w:rPr>
          <w:vertAlign w:val="subscript"/>
        </w:rPr>
        <w:t>L,r</w:t>
      </w:r>
      <w:r w:rsidRPr="00EE5086">
        <w:t>) + (e</w:t>
      </w:r>
      <w:r w:rsidRPr="00EE5086">
        <w:rPr>
          <w:vertAlign w:val="subscript"/>
        </w:rPr>
        <w:t>uf</w:t>
      </w:r>
      <w:r w:rsidRPr="00EE5086">
        <w:t xml:space="preserve"> * y</w:t>
      </w:r>
      <w:r w:rsidRPr="00EE5086">
        <w:rPr>
          <w:vertAlign w:val="subscript"/>
        </w:rPr>
        <w:t>L,uf</w:t>
      </w:r>
      <w:r w:rsidRPr="00EE5086">
        <w:t>) + (e</w:t>
      </w:r>
      <w:r w:rsidRPr="00EE5086">
        <w:rPr>
          <w:vertAlign w:val="subscript"/>
        </w:rPr>
        <w:t xml:space="preserve">uif </w:t>
      </w:r>
      <w:r w:rsidRPr="00EE5086">
        <w:t>* y</w:t>
      </w:r>
      <w:r w:rsidRPr="00EE5086">
        <w:rPr>
          <w:vertAlign w:val="subscript"/>
        </w:rPr>
        <w:t xml:space="preserve">L, uif). </w:t>
      </w:r>
      <w:r w:rsidRPr="00EE5086">
        <w:t>e is the share of the labor force in rural (r), urban formal (uf)</w:t>
      </w:r>
      <w:r>
        <w:t>,</w:t>
      </w:r>
      <w:r w:rsidRPr="00EE5086">
        <w:t xml:space="preserve"> and urban informal (uif) sectors respectively. The y represents the average income in each sector.</w:t>
      </w:r>
    </w:p>
  </w:footnote>
  <w:footnote w:id="9">
    <w:p w:rsidR="00B34DA4" w:rsidRPr="00EE5086" w:rsidRDefault="00B34DA4" w:rsidP="00B45AC3">
      <w:pPr>
        <w:pStyle w:val="FootnoteText"/>
      </w:pPr>
      <w:r w:rsidRPr="00EE5086">
        <w:rPr>
          <w:rStyle w:val="FootnoteReference"/>
        </w:rPr>
        <w:footnoteRef/>
      </w:r>
      <w:r w:rsidRPr="00EE5086">
        <w:t xml:space="preserve"> </w:t>
      </w:r>
      <w:r w:rsidRPr="00EE5086">
        <w:rPr>
          <w:lang w:val="en-GB"/>
        </w:rPr>
        <w:t xml:space="preserve">Recent surveys of Australian macroeconomic history state that Butlin’s (1962) and Butlin’s (1977) work from the 1960s and 1970s still are state of the art in Australian historical macroeconomic data (McLean 2005, pp. 452–3). </w:t>
      </w:r>
      <w:r w:rsidRPr="00EE5086">
        <w:t>Haig (2001) mounts a challenge to Butlin’s (1962) GDP estimates</w:t>
      </w:r>
      <w:r>
        <w:t>,</w:t>
      </w:r>
      <w:r w:rsidRPr="00EE5086">
        <w:t xml:space="preserve"> but the difference is mostly in the use of deflators. We use current prices so Haig’s criticism of Butlin does not affect what we do.</w:t>
      </w:r>
    </w:p>
  </w:footnote>
  <w:footnote w:id="10">
    <w:p w:rsidR="00B34DA4" w:rsidRPr="00EE5086" w:rsidRDefault="00B34DA4">
      <w:pPr>
        <w:pStyle w:val="FootnoteText"/>
      </w:pPr>
      <w:r w:rsidRPr="00EE5086">
        <w:rPr>
          <w:rStyle w:val="FootnoteReference"/>
        </w:rPr>
        <w:footnoteRef/>
      </w:r>
      <w:r w:rsidRPr="00EE5086">
        <w:t xml:space="preserve"> Butlin’s capital depreciation figures have been considered to be quite imprecise (Boehm 1965, p. 210). As discussed in section A.1.1, measuring depreciation over long time periods is an uncertain venture.</w:t>
      </w:r>
    </w:p>
  </w:footnote>
  <w:footnote w:id="11">
    <w:p w:rsidR="00B34DA4" w:rsidRDefault="00B34DA4" w:rsidP="00E3286F">
      <w:pPr>
        <w:pStyle w:val="FootnoteText"/>
      </w:pPr>
      <w:r>
        <w:rPr>
          <w:rStyle w:val="FootnoteReference"/>
        </w:rPr>
        <w:footnoteRef/>
      </w:r>
      <w:r>
        <w:t xml:space="preserve"> It is a well-known fact that the share of employed people who are self-employed is high in agriculture and low</w:t>
      </w:r>
    </w:p>
    <w:p w:rsidR="00B34DA4" w:rsidRDefault="00B34DA4" w:rsidP="00E3286F">
      <w:pPr>
        <w:pStyle w:val="FootnoteText"/>
      </w:pPr>
      <w:r>
        <w:t>in manufacturing. See for example Richards, (1978, p. 226) who points out that in 1967</w:t>
      </w:r>
      <w:r>
        <w:rPr>
          <w:rFonts w:cs="Times New Roman"/>
        </w:rPr>
        <w:t>–19</w:t>
      </w:r>
      <w:r>
        <w:t>68 only 3 percent of</w:t>
      </w:r>
    </w:p>
    <w:p w:rsidR="00B34DA4" w:rsidRPr="00E3286F" w:rsidRDefault="00B34DA4" w:rsidP="00E3286F">
      <w:pPr>
        <w:pStyle w:val="FootnoteText"/>
      </w:pPr>
      <w:r>
        <w:t>those employed in Australian manufacturing were self-employed.</w:t>
      </w:r>
    </w:p>
  </w:footnote>
  <w:footnote w:id="12">
    <w:p w:rsidR="00B34DA4" w:rsidRDefault="00B34DA4" w:rsidP="00E3286F">
      <w:pPr>
        <w:pStyle w:val="FootnoteText"/>
      </w:pPr>
      <w:r>
        <w:rPr>
          <w:rStyle w:val="FootnoteReference"/>
        </w:rPr>
        <w:footnoteRef/>
      </w:r>
      <w:r>
        <w:t xml:space="preserve"> Mixing manufacturing data with economy data is not ideal but it seems fairly representative in this case. Using</w:t>
      </w:r>
    </w:p>
    <w:p w:rsidR="00B34DA4" w:rsidRPr="00E3286F" w:rsidRDefault="00B34DA4" w:rsidP="00E3286F">
      <w:pPr>
        <w:pStyle w:val="FootnoteText"/>
      </w:pPr>
      <w:r>
        <w:t>STAN data to calculate capital shares for the manufacturing sector 1970–2006 and comparing with economy series from AMECO, the correlation is 0.84.</w:t>
      </w:r>
    </w:p>
  </w:footnote>
  <w:footnote w:id="13">
    <w:p w:rsidR="00B34DA4" w:rsidRPr="00E3286F" w:rsidRDefault="00B34DA4">
      <w:pPr>
        <w:pStyle w:val="FootnoteText"/>
      </w:pPr>
      <w:r>
        <w:rPr>
          <w:rStyle w:val="FootnoteReference"/>
        </w:rPr>
        <w:footnoteRef/>
      </w:r>
      <w:r>
        <w:t xml:space="preserve"> </w:t>
      </w:r>
      <w:r w:rsidRPr="00E3286F">
        <w:t>In a previous version of the Database, 2.0, we used data from Piketty and Zucman (2013) for the post-1960 period.</w:t>
      </w:r>
    </w:p>
  </w:footnote>
  <w:footnote w:id="14">
    <w:p w:rsidR="00B34DA4" w:rsidRPr="00EE5086" w:rsidRDefault="00B34DA4" w:rsidP="00C3071C">
      <w:pPr>
        <w:pStyle w:val="FootnoteText"/>
      </w:pPr>
      <w:r w:rsidRPr="00EE5086">
        <w:rPr>
          <w:rStyle w:val="FootnoteReference"/>
        </w:rPr>
        <w:footnoteRef/>
      </w:r>
      <w:r w:rsidRPr="00EE5086">
        <w:t xml:space="preserve"> Stiefel (1978, pp. 2–3) provides some critical discussion of the WIFO study’s interwar estimates. Stiefel still classifies the WIFO study as a “fundamental” contribution to Austrian economic history research.</w:t>
      </w:r>
      <w:r>
        <w:t>”</w:t>
      </w:r>
      <w:r w:rsidRPr="00EE5086">
        <w:t xml:space="preserve"> Szesci (1970) studies factor shares in Austria from 1913 to 1967</w:t>
      </w:r>
      <w:r>
        <w:t>,</w:t>
      </w:r>
      <w:r w:rsidRPr="00EE5086">
        <w:t xml:space="preserve"> but we haven’t been able to get a copy of this study.</w:t>
      </w:r>
    </w:p>
  </w:footnote>
  <w:footnote w:id="15">
    <w:p w:rsidR="00B34DA4" w:rsidRPr="00EE5086" w:rsidRDefault="00B34DA4">
      <w:pPr>
        <w:pStyle w:val="FootnoteText"/>
      </w:pPr>
      <w:r w:rsidRPr="00EE5086">
        <w:rPr>
          <w:rStyle w:val="FootnoteReference"/>
        </w:rPr>
        <w:footnoteRef/>
      </w:r>
      <w:r w:rsidRPr="00EE5086">
        <w:t xml:space="preserve"> Note that the assumption then is that the total income of the self-employed corresponded to the average wage earner income. For example Prados de la Escosura and Roses (2009) assume instead that the labour income of the self-employed corresponds to the average wage-earner income. This assumption would yield higher total incomes of the self-employed and lower capital income in the Austrian case.</w:t>
      </w:r>
    </w:p>
  </w:footnote>
  <w:footnote w:id="16">
    <w:p w:rsidR="00B34DA4" w:rsidRPr="008D30F5" w:rsidRDefault="00B34DA4">
      <w:pPr>
        <w:pStyle w:val="FootnoteText"/>
      </w:pPr>
      <w:r>
        <w:rPr>
          <w:rStyle w:val="FootnoteReference"/>
        </w:rPr>
        <w:footnoteRef/>
      </w:r>
      <w:r>
        <w:t xml:space="preserve"> </w:t>
      </w:r>
      <w:r w:rsidRPr="008D30F5">
        <w:t>The data are available at http://www5.statcan.gc.ca/cansim/a01?lang=eng. Go to Economic Accounts, Economic Accounts (General), and then “Gross domestic income, gross national income</w:t>
      </w:r>
      <w:r>
        <w:t>,</w:t>
      </w:r>
      <w:r w:rsidRPr="008D30F5">
        <w:t xml:space="preserve"> and net national income, quarterly (Dollars), Mar</w:t>
      </w:r>
      <w:r>
        <w:t>ch</w:t>
      </w:r>
      <w:r w:rsidRPr="008D30F5">
        <w:t xml:space="preserve"> 1961 to Jun</w:t>
      </w:r>
      <w:r>
        <w:t>e</w:t>
      </w:r>
      <w:r w:rsidRPr="008D30F5">
        <w:t xml:space="preserve"> 2017</w:t>
      </w:r>
      <w:r>
        <w:t>.”</w:t>
      </w:r>
    </w:p>
  </w:footnote>
  <w:footnote w:id="17">
    <w:p w:rsidR="00B34DA4" w:rsidRPr="00EE5086" w:rsidRDefault="00B34DA4">
      <w:pPr>
        <w:pStyle w:val="FootnoteText"/>
      </w:pPr>
      <w:r w:rsidRPr="00EE5086">
        <w:rPr>
          <w:rStyle w:val="FootnoteReference"/>
        </w:rPr>
        <w:footnoteRef/>
      </w:r>
      <w:r w:rsidRPr="00EE5086">
        <w:t xml:space="preserve"> Piketty and Zucman on the other hand calculate factor shares of national income, </w:t>
      </w:r>
      <w:r>
        <w:t>that is,</w:t>
      </w:r>
      <w:r w:rsidRPr="00EE5086">
        <w:t xml:space="preserve"> they include net foreign capital and net foreign labor income.</w:t>
      </w:r>
    </w:p>
  </w:footnote>
  <w:footnote w:id="18">
    <w:p w:rsidR="00B34DA4" w:rsidRPr="00EE5086" w:rsidRDefault="00B34DA4" w:rsidP="000F2A19">
      <w:pPr>
        <w:pStyle w:val="FootnoteText"/>
      </w:pPr>
      <w:r w:rsidRPr="00EE5086">
        <w:rPr>
          <w:rStyle w:val="FootnoteReference"/>
        </w:rPr>
        <w:footnoteRef/>
      </w:r>
      <w:r w:rsidRPr="00EE5086">
        <w:t xml:space="preserve"> The d</w:t>
      </w:r>
      <w:r>
        <w:t xml:space="preserve">ata has been digitalized by the </w:t>
      </w:r>
      <w:r w:rsidRPr="00EE5086">
        <w:t>Historical Statistics project at the data provider GESIS (http://www.gesis.org/histat/).</w:t>
      </w:r>
    </w:p>
  </w:footnote>
  <w:footnote w:id="19">
    <w:p w:rsidR="00B34DA4" w:rsidRPr="00EE5086" w:rsidRDefault="00B34DA4">
      <w:pPr>
        <w:pStyle w:val="FootnoteText"/>
      </w:pPr>
      <w:r w:rsidRPr="00EE5086">
        <w:rPr>
          <w:rStyle w:val="FootnoteReference"/>
        </w:rPr>
        <w:footnoteRef/>
      </w:r>
      <w:r w:rsidRPr="00EE5086">
        <w:t xml:space="preserve"> For e</w:t>
      </w:r>
      <w:r>
        <w:t>xample, Fremdling (1995, p. 78) claims that “</w:t>
      </w:r>
      <w:r w:rsidRPr="00EE5086">
        <w:t>the Hoffmann figures contain serious biases, if not even fundamental miscalculations</w:t>
      </w:r>
      <w:r>
        <w:t>.”</w:t>
      </w:r>
    </w:p>
  </w:footnote>
  <w:footnote w:id="20">
    <w:p w:rsidR="00B34DA4" w:rsidRPr="00992B6C" w:rsidRDefault="00B34DA4">
      <w:pPr>
        <w:pStyle w:val="FootnoteText"/>
        <w:rPr>
          <w:lang w:val="en-GB"/>
        </w:rPr>
      </w:pPr>
      <w:r>
        <w:rPr>
          <w:rStyle w:val="FootnoteReference"/>
        </w:rPr>
        <w:footnoteRef/>
      </w:r>
      <w:r>
        <w:t xml:space="preserve"> </w:t>
      </w:r>
      <w:r w:rsidRPr="00992B6C">
        <w:t xml:space="preserve">The German public statistics bureau began publishing National Accounts in 1928 (Jostock 1955). Hoffmann (1965) used these in his book. </w:t>
      </w:r>
      <w:r>
        <w:t xml:space="preserve">Compare Statistiches </w:t>
      </w:r>
      <w:r w:rsidR="00B15C7C">
        <w:t>Bundesamt</w:t>
      </w:r>
      <w:r>
        <w:t xml:space="preserve"> </w:t>
      </w:r>
      <w:r w:rsidR="00B15C7C">
        <w:t>(</w:t>
      </w:r>
      <w:r>
        <w:t>2012</w:t>
      </w:r>
      <w:r w:rsidR="00B15C7C">
        <w:t>)</w:t>
      </w:r>
      <w:r>
        <w:t>, T</w:t>
      </w:r>
      <w:r w:rsidRPr="00992B6C">
        <w:t>able 12.1.</w:t>
      </w:r>
    </w:p>
  </w:footnote>
  <w:footnote w:id="21">
    <w:p w:rsidR="00B34DA4" w:rsidRPr="00992B6C" w:rsidRDefault="00B34DA4">
      <w:pPr>
        <w:pStyle w:val="FootnoteText"/>
        <w:rPr>
          <w:lang w:val="en-GB"/>
        </w:rPr>
      </w:pPr>
      <w:r>
        <w:rPr>
          <w:rStyle w:val="FootnoteReference"/>
        </w:rPr>
        <w:footnoteRef/>
      </w:r>
      <w:r>
        <w:t xml:space="preserve"> </w:t>
      </w:r>
      <w:r w:rsidRPr="00992B6C">
        <w:t>According to AMECO data, labour incomes of the self-employed (calculated as net operating surplus less net adjusted operating surplus) increased from 86.4 billion EUR in 1991 to 164.9 billion EUR in 2011. But in the Piketty and Zucman data, the same category decreases from 75.9 billion in 1991 to 51.1 billion in 2011. In other words, in AMECO’s estimat</w:t>
      </w:r>
      <w:r>
        <w:t>e this post increased by 90 per</w:t>
      </w:r>
      <w:r w:rsidRPr="00992B6C">
        <w:t xml:space="preserve">cent (in current prices) in those </w:t>
      </w:r>
      <w:r>
        <w:t>20</w:t>
      </w:r>
      <w:r w:rsidRPr="00992B6C">
        <w:t xml:space="preserve"> years, but in Piketty and Zucman’s estima</w:t>
      </w:r>
      <w:r>
        <w:t>te the post decreased by 33 per</w:t>
      </w:r>
      <w:r w:rsidRPr="00992B6C">
        <w:t>cent.</w:t>
      </w:r>
    </w:p>
  </w:footnote>
  <w:footnote w:id="22">
    <w:p w:rsidR="00B34DA4" w:rsidRPr="00EE5086" w:rsidRDefault="00B34DA4">
      <w:pPr>
        <w:pStyle w:val="FootnoteText"/>
      </w:pPr>
      <w:r w:rsidRPr="00EE5086">
        <w:rPr>
          <w:rStyle w:val="FootnoteReference"/>
        </w:rPr>
        <w:footnoteRef/>
      </w:r>
      <w:r>
        <w:t xml:space="preserve"> This is 24 per</w:t>
      </w:r>
      <w:r w:rsidRPr="00EE5086">
        <w:t>cent. We may compare this with our estimate for 1938 based on the later</w:t>
      </w:r>
      <w:r>
        <w:t xml:space="preserve"> study by Hughes (1975), 26 per</w:t>
      </w:r>
      <w:r w:rsidRPr="00EE5086">
        <w:t>cent. Maybe capital shares were really similar in 1926 and 1938? One way to look if this makes sense would be to compare with top income shares. However there are no top 1 or top 10 percent shares as early, only top 0.1 percent shar</w:t>
      </w:r>
      <w:r>
        <w:t>es. This increases from 4.7 percent in 1926 to 6 per</w:t>
      </w:r>
      <w:r w:rsidRPr="00EE5086">
        <w:t>cent in 1938, so moves the same way as the capital share. However comparisons based only on two isolated years are pr</w:t>
      </w:r>
      <w:r>
        <w:t>oblematic; Bielenberg and Mahon</w:t>
      </w:r>
      <w:r w:rsidRPr="00EE5086">
        <w:t xml:space="preserve">y (1998), who also provide a thorough discussion of Kiernan (1933) and other early </w:t>
      </w:r>
      <w:r>
        <w:t>twentieth</w:t>
      </w:r>
      <w:r w:rsidRPr="00EE5086">
        <w:t xml:space="preserve"> century national accounts for Ireland, point out that 1926 was a rather bad year for the Irish economy. Given that profits tend to fall faster than wages during recessions, at least during the early stages, this might mean that the capital share of the Irish 1920s is underestimated when looking only at 1926.</w:t>
      </w:r>
    </w:p>
  </w:footnote>
  <w:footnote w:id="23">
    <w:p w:rsidR="00B34DA4" w:rsidRPr="00EE5086" w:rsidRDefault="00B34DA4" w:rsidP="00FD0548">
      <w:pPr>
        <w:pStyle w:val="FootnoteText"/>
      </w:pPr>
      <w:r w:rsidRPr="00EE5086">
        <w:rPr>
          <w:rStyle w:val="FootnoteReference"/>
        </w:rPr>
        <w:footnoteRef/>
      </w:r>
      <w:r w:rsidRPr="00EE5086">
        <w:t xml:space="preserve"> For Ireland, it has been pointed out that GDP can be problematic as the denominator when calculating factor shares, as there might be significant differences between GDP and GNP because of significant capital outflows from foreign investment in the country As Barry (2006, p. 1) notes, “GDP figures overstate Ireland’s achievements as they include the massive profits recorded by foreign multinational corporations operating in Ireland /…/ Irish GDP is more than 20 percent higher than GNP, a difference not reflected in the data for any other EU country.” The low corporate tax in Ireland means that “the transfer pricing activities of foreign-owned firms tend to produce the undesirable effect, from the perspective of labour share calculation, of artificially inflating estimates of the domestic returns to capital, in the form of inflated estimates of national product” (Flaherty and O’Riain 2013, p. 22). This seems to be a problem mostly for Ireland and mostly for levels of factor shares, not their changes (which is what we investigate with our fixed-effects models), so we have not made any adjustment for this issue.</w:t>
      </w:r>
    </w:p>
  </w:footnote>
  <w:footnote w:id="24">
    <w:p w:rsidR="00B34DA4" w:rsidRPr="005B7883" w:rsidRDefault="00B34DA4">
      <w:pPr>
        <w:pStyle w:val="FootnoteText"/>
      </w:pPr>
      <w:r>
        <w:rPr>
          <w:rStyle w:val="FootnoteReference"/>
        </w:rPr>
        <w:footnoteRef/>
      </w:r>
      <w:r>
        <w:t xml:space="preserve"> Italian historical national accounts are discussed in Bardini, Carreras, and Lains (1995).</w:t>
      </w:r>
    </w:p>
  </w:footnote>
  <w:footnote w:id="25">
    <w:p w:rsidR="00B34DA4" w:rsidRPr="00EE5086" w:rsidRDefault="00B34DA4">
      <w:pPr>
        <w:pStyle w:val="FootnoteText"/>
      </w:pPr>
      <w:r w:rsidRPr="00EE5086">
        <w:rPr>
          <w:rStyle w:val="FootnoteReference"/>
        </w:rPr>
        <w:footnoteRef/>
      </w:r>
      <w:r w:rsidRPr="00EE5086">
        <w:t xml:space="preserve"> Some other national accounts data go back to 1900; see </w:t>
      </w:r>
      <w:r>
        <w:t xml:space="preserve">van </w:t>
      </w:r>
      <w:r w:rsidRPr="00EE5086">
        <w:t>Bochove and Huitker (1987, p. 1).</w:t>
      </w:r>
    </w:p>
  </w:footnote>
  <w:footnote w:id="26">
    <w:p w:rsidR="00B34DA4" w:rsidRPr="00251B96" w:rsidRDefault="00B34DA4">
      <w:pPr>
        <w:pStyle w:val="FootnoteText"/>
      </w:pPr>
      <w:r>
        <w:rPr>
          <w:rStyle w:val="FootnoteReference"/>
        </w:rPr>
        <w:footnoteRef/>
      </w:r>
      <w:r>
        <w:t xml:space="preserve"> Smits, Harling, and van Zanden </w:t>
      </w:r>
      <w:r w:rsidRPr="00251B96">
        <w:t>(2000) have factor shares estimates for 1807–1913 but since the top income data for the Netherlands only begin in 1914 their data are not interesting in the present context.</w:t>
      </w:r>
    </w:p>
  </w:footnote>
  <w:footnote w:id="27">
    <w:p w:rsidR="00B34DA4" w:rsidRPr="00EE5086" w:rsidRDefault="00B34DA4" w:rsidP="008E361A">
      <w:pPr>
        <w:pStyle w:val="FootnoteText"/>
      </w:pPr>
      <w:r w:rsidRPr="00EE5086">
        <w:rPr>
          <w:rStyle w:val="FootnoteReference"/>
        </w:rPr>
        <w:footnoteRef/>
      </w:r>
      <w:r w:rsidRPr="00EE5086">
        <w:t xml:space="preserve"> As in other countries the main method of historical national accounts here is to do them from the expenditure side. See Rankin (1992) on 1859 to 1939. Greasley and Oxley (2000) comment that there are GDP estimates back to 1859 even though their reliability is disputed. They also note that: “spot estimates for New Zealand national income have been made for the years 1865, 1898/</w:t>
      </w:r>
      <w:r>
        <w:t>18</w:t>
      </w:r>
      <w:r w:rsidRPr="00EE5086">
        <w:t>99, 1902/</w:t>
      </w:r>
      <w:r>
        <w:t>19</w:t>
      </w:r>
      <w:r w:rsidRPr="00EE5086">
        <w:t>03, 1925/</w:t>
      </w:r>
      <w:r>
        <w:t>19</w:t>
      </w:r>
      <w:r w:rsidRPr="00EE5086">
        <w:t>26, 1932/</w:t>
      </w:r>
      <w:r>
        <w:t>19</w:t>
      </w:r>
      <w:r w:rsidRPr="00EE5086">
        <w:t>33, and 1938/</w:t>
      </w:r>
      <w:r>
        <w:t>19</w:t>
      </w:r>
      <w:r w:rsidRPr="00EE5086">
        <w:t>39” (p. 351</w:t>
      </w:r>
      <w:r>
        <w:t>–5</w:t>
      </w:r>
      <w:r w:rsidRPr="00EE5086">
        <w:t>2) The hist</w:t>
      </w:r>
      <w:r>
        <w:t>ory of national accounting in New Zealand</w:t>
      </w:r>
      <w:r w:rsidRPr="00EE5086">
        <w:t xml:space="preserve"> is told for example in the 1990 yearbook, section 26.</w:t>
      </w:r>
    </w:p>
  </w:footnote>
  <w:footnote w:id="28">
    <w:p w:rsidR="00B34DA4" w:rsidRPr="00EE5086" w:rsidRDefault="00B34DA4">
      <w:pPr>
        <w:pStyle w:val="FootnoteText"/>
      </w:pPr>
      <w:r w:rsidRPr="00EE5086">
        <w:rPr>
          <w:rStyle w:val="FootnoteReference"/>
        </w:rPr>
        <w:footnoteRef/>
      </w:r>
      <w:r w:rsidRPr="00EE5086">
        <w:t xml:space="preserve"> Philpott (1958) is a precursor; he presents the national accounts for agriculture for the years 1922 to 1956.</w:t>
      </w:r>
    </w:p>
  </w:footnote>
  <w:footnote w:id="29">
    <w:p w:rsidR="00B34DA4" w:rsidRPr="00EE5086" w:rsidRDefault="00B34DA4">
      <w:pPr>
        <w:pStyle w:val="FootnoteText"/>
      </w:pPr>
      <w:r w:rsidRPr="00EE5086">
        <w:rPr>
          <w:rStyle w:val="FootnoteReference"/>
        </w:rPr>
        <w:footnoteRef/>
      </w:r>
      <w:r w:rsidRPr="00EE5086">
        <w:t xml:space="preserve"> Rankin (1994) provides a discussion of Chapple’s paper, focusing partly on the relation between median earnings and GDP.</w:t>
      </w:r>
    </w:p>
  </w:footnote>
  <w:footnote w:id="30">
    <w:p w:rsidR="00B34DA4" w:rsidRPr="00EE5086" w:rsidRDefault="00B34DA4" w:rsidP="001F6589">
      <w:pPr>
        <w:pStyle w:val="FootnoteText"/>
      </w:pPr>
      <w:r w:rsidRPr="00EE5086">
        <w:rPr>
          <w:rStyle w:val="FootnoteReference"/>
        </w:rPr>
        <w:footnoteRef/>
      </w:r>
      <w:r w:rsidRPr="00EE5086">
        <w:rPr>
          <w:lang w:val="en-GB"/>
        </w:rPr>
        <w:t xml:space="preserve"> Many thanks to Kristine Vikesund for pointing this out to us.</w:t>
      </w:r>
    </w:p>
  </w:footnote>
  <w:footnote w:id="31">
    <w:p w:rsidR="00B34DA4" w:rsidRPr="00EE5086" w:rsidRDefault="00B34DA4">
      <w:pPr>
        <w:pStyle w:val="FootnoteText"/>
      </w:pPr>
      <w:r w:rsidRPr="00EE5086">
        <w:rPr>
          <w:rStyle w:val="FootnoteReference"/>
        </w:rPr>
        <w:footnoteRef/>
      </w:r>
      <w:r w:rsidRPr="00EE5086">
        <w:t xml:space="preserve"> The difference between them is probably due to a difference in the size of imputed labour incomes of the self-employed: after 1970 this increases quicker with Edvinsson’s data than in AMECO.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34A9"/>
    <w:multiLevelType w:val="multilevel"/>
    <w:tmpl w:val="88B03C68"/>
    <w:lvl w:ilvl="0">
      <w:start w:val="1"/>
      <w:numFmt w:val="decimal"/>
      <w:pStyle w:val="Heading1"/>
      <w:lvlText w:val="%1."/>
      <w:lvlJc w:val="left"/>
      <w:pPr>
        <w:ind w:left="454" w:hanging="454"/>
      </w:pPr>
      <w:rPr>
        <w:rFonts w:ascii="Times New Roman" w:hAnsi="Times New Roman" w:hint="default"/>
        <w:b/>
      </w:rPr>
    </w:lvl>
    <w:lvl w:ilvl="1">
      <w:start w:val="1"/>
      <w:numFmt w:val="decimal"/>
      <w:pStyle w:val="Heading2"/>
      <w:lvlText w:val="%1.%2"/>
      <w:lvlJc w:val="left"/>
      <w:pPr>
        <w:ind w:left="454" w:hanging="454"/>
      </w:pPr>
      <w:rPr>
        <w:rFonts w:ascii="Times New Roman" w:hAnsi="Times New Roman" w:hint="default"/>
        <w:b/>
      </w:rPr>
    </w:lvl>
    <w:lvl w:ilvl="2">
      <w:start w:val="1"/>
      <w:numFmt w:val="decimal"/>
      <w:pStyle w:val="Heading3"/>
      <w:lvlText w:val="%1.%2.%3"/>
      <w:lvlJc w:val="left"/>
      <w:pPr>
        <w:ind w:left="454" w:hanging="454"/>
      </w:pPr>
      <w:rPr>
        <w:rFonts w:ascii="Times New Roman" w:hAnsi="Times New Roman" w:hint="default"/>
        <w:b/>
      </w:rPr>
    </w:lvl>
    <w:lvl w:ilvl="3">
      <w:start w:val="1"/>
      <w:numFmt w:val="decimal"/>
      <w:pStyle w:val="Heading4"/>
      <w:lvlText w:val="%1.%2.%3.%4"/>
      <w:lvlJc w:val="left"/>
      <w:pPr>
        <w:ind w:left="454" w:hanging="454"/>
      </w:pPr>
      <w:rPr>
        <w:rFonts w:ascii="Times New Roman" w:hAnsi="Times New Roman" w:hint="default"/>
      </w:rPr>
    </w:lvl>
    <w:lvl w:ilvl="4">
      <w:start w:val="1"/>
      <w:numFmt w:val="decimal"/>
      <w:pStyle w:val="Heading5"/>
      <w:lvlText w:val="%1.%2.%3.%4.%5"/>
      <w:lvlJc w:val="left"/>
      <w:pPr>
        <w:ind w:left="454" w:hanging="454"/>
      </w:pPr>
      <w:rPr>
        <w:rFonts w:ascii="Times New Roman" w:hAnsi="Times New Roman" w:hint="default"/>
      </w:rPr>
    </w:lvl>
    <w:lvl w:ilvl="5">
      <w:start w:val="1"/>
      <w:numFmt w:val="upperLetter"/>
      <w:lvlRestart w:val="0"/>
      <w:pStyle w:val="Heading6"/>
      <w:lvlText w:val="Appendix %6"/>
      <w:lvlJc w:val="left"/>
      <w:pPr>
        <w:ind w:left="454" w:hanging="454"/>
      </w:pPr>
      <w:rPr>
        <w:rFonts w:ascii="Times New Roman" w:hAnsi="Times New Roman" w:hint="default"/>
        <w:sz w:val="24"/>
      </w:rPr>
    </w:lvl>
    <w:lvl w:ilvl="6">
      <w:start w:val="1"/>
      <w:numFmt w:val="decimal"/>
      <w:pStyle w:val="Heading7"/>
      <w:lvlText w:val="%6%7."/>
      <w:lvlJc w:val="left"/>
      <w:pPr>
        <w:ind w:left="454" w:hanging="454"/>
      </w:pPr>
      <w:rPr>
        <w:rFonts w:ascii="Times New Roman" w:hAnsi="Times New Roman" w:hint="default"/>
        <w:b/>
        <w:i w:val="0"/>
        <w:sz w:val="24"/>
      </w:rPr>
    </w:lvl>
    <w:lvl w:ilvl="7">
      <w:start w:val="1"/>
      <w:numFmt w:val="decimal"/>
      <w:pStyle w:val="Heading8"/>
      <w:lvlText w:val="%6%7.%8"/>
      <w:lvlJc w:val="left"/>
      <w:pPr>
        <w:ind w:left="454" w:hanging="454"/>
      </w:pPr>
      <w:rPr>
        <w:rFonts w:ascii="Times New Roman" w:hAnsi="Times New Roman" w:hint="default"/>
      </w:rPr>
    </w:lvl>
    <w:lvl w:ilvl="8">
      <w:start w:val="1"/>
      <w:numFmt w:val="decimal"/>
      <w:pStyle w:val="Heading9"/>
      <w:lvlText w:val="%6%7.%8.%9"/>
      <w:lvlJc w:val="left"/>
      <w:pPr>
        <w:ind w:left="454" w:hanging="454"/>
      </w:pPr>
      <w:rPr>
        <w:rFonts w:ascii="Times New Roman" w:hAnsi="Times New Roman" w:hint="default"/>
        <w:color w:val="auto"/>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activeWritingStyle w:appName="MSWord" w:lang="de-AT"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de-AT" w:vendorID="64" w:dllVersion="0" w:nlCheck="1" w:checkStyle="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BF3"/>
    <w:rsid w:val="00002F96"/>
    <w:rsid w:val="00003826"/>
    <w:rsid w:val="0000689B"/>
    <w:rsid w:val="000106F4"/>
    <w:rsid w:val="00014551"/>
    <w:rsid w:val="00014961"/>
    <w:rsid w:val="000166BF"/>
    <w:rsid w:val="0001774C"/>
    <w:rsid w:val="0002145C"/>
    <w:rsid w:val="000215D8"/>
    <w:rsid w:val="00022049"/>
    <w:rsid w:val="00031E7B"/>
    <w:rsid w:val="00034167"/>
    <w:rsid w:val="00034AB9"/>
    <w:rsid w:val="000412CF"/>
    <w:rsid w:val="000427E8"/>
    <w:rsid w:val="000436BA"/>
    <w:rsid w:val="000439A0"/>
    <w:rsid w:val="00046386"/>
    <w:rsid w:val="00052789"/>
    <w:rsid w:val="00054747"/>
    <w:rsid w:val="0005766B"/>
    <w:rsid w:val="00062B69"/>
    <w:rsid w:val="000635BC"/>
    <w:rsid w:val="00070632"/>
    <w:rsid w:val="0007130F"/>
    <w:rsid w:val="000720F6"/>
    <w:rsid w:val="00072BD4"/>
    <w:rsid w:val="00074246"/>
    <w:rsid w:val="00076AFE"/>
    <w:rsid w:val="000843E6"/>
    <w:rsid w:val="00087C13"/>
    <w:rsid w:val="00087F20"/>
    <w:rsid w:val="00090153"/>
    <w:rsid w:val="00094606"/>
    <w:rsid w:val="00097DAB"/>
    <w:rsid w:val="000A1601"/>
    <w:rsid w:val="000A67A4"/>
    <w:rsid w:val="000A7211"/>
    <w:rsid w:val="000B0E2C"/>
    <w:rsid w:val="000B2EFA"/>
    <w:rsid w:val="000B30EF"/>
    <w:rsid w:val="000B71A8"/>
    <w:rsid w:val="000C0B93"/>
    <w:rsid w:val="000C278A"/>
    <w:rsid w:val="000C4220"/>
    <w:rsid w:val="000D5470"/>
    <w:rsid w:val="000D56CB"/>
    <w:rsid w:val="000D5D88"/>
    <w:rsid w:val="000D6A1A"/>
    <w:rsid w:val="000E1778"/>
    <w:rsid w:val="000E19C7"/>
    <w:rsid w:val="000E1BF6"/>
    <w:rsid w:val="000E43D3"/>
    <w:rsid w:val="000F1DB9"/>
    <w:rsid w:val="000F2A19"/>
    <w:rsid w:val="000F55CF"/>
    <w:rsid w:val="000F7E6D"/>
    <w:rsid w:val="00102576"/>
    <w:rsid w:val="00105AF0"/>
    <w:rsid w:val="00105F04"/>
    <w:rsid w:val="00106329"/>
    <w:rsid w:val="001078E7"/>
    <w:rsid w:val="00112763"/>
    <w:rsid w:val="0012383E"/>
    <w:rsid w:val="00127774"/>
    <w:rsid w:val="001313F0"/>
    <w:rsid w:val="00134B94"/>
    <w:rsid w:val="0013646C"/>
    <w:rsid w:val="0013733A"/>
    <w:rsid w:val="00137C59"/>
    <w:rsid w:val="00141AE7"/>
    <w:rsid w:val="00144B33"/>
    <w:rsid w:val="00145A39"/>
    <w:rsid w:val="001479E5"/>
    <w:rsid w:val="00150B90"/>
    <w:rsid w:val="00154744"/>
    <w:rsid w:val="00155DCD"/>
    <w:rsid w:val="0016057E"/>
    <w:rsid w:val="00161FC9"/>
    <w:rsid w:val="001631E0"/>
    <w:rsid w:val="00164317"/>
    <w:rsid w:val="00164F6D"/>
    <w:rsid w:val="00170765"/>
    <w:rsid w:val="00171343"/>
    <w:rsid w:val="001724F0"/>
    <w:rsid w:val="001740A0"/>
    <w:rsid w:val="001770DC"/>
    <w:rsid w:val="001813CB"/>
    <w:rsid w:val="00181F55"/>
    <w:rsid w:val="00182322"/>
    <w:rsid w:val="00182770"/>
    <w:rsid w:val="001836A8"/>
    <w:rsid w:val="00186CC7"/>
    <w:rsid w:val="00192D25"/>
    <w:rsid w:val="001948D7"/>
    <w:rsid w:val="001975D0"/>
    <w:rsid w:val="001A023B"/>
    <w:rsid w:val="001A1059"/>
    <w:rsid w:val="001A181C"/>
    <w:rsid w:val="001A521A"/>
    <w:rsid w:val="001B1C76"/>
    <w:rsid w:val="001B2CC8"/>
    <w:rsid w:val="001B3497"/>
    <w:rsid w:val="001C04BF"/>
    <w:rsid w:val="001C0EBB"/>
    <w:rsid w:val="001C120C"/>
    <w:rsid w:val="001C2FCF"/>
    <w:rsid w:val="001D11BA"/>
    <w:rsid w:val="001D2F03"/>
    <w:rsid w:val="001D3641"/>
    <w:rsid w:val="001D4946"/>
    <w:rsid w:val="001D4CBB"/>
    <w:rsid w:val="001E0436"/>
    <w:rsid w:val="001E0C09"/>
    <w:rsid w:val="001E3095"/>
    <w:rsid w:val="001E765A"/>
    <w:rsid w:val="001F1A0C"/>
    <w:rsid w:val="001F2057"/>
    <w:rsid w:val="001F5607"/>
    <w:rsid w:val="001F6589"/>
    <w:rsid w:val="0021039B"/>
    <w:rsid w:val="0021155C"/>
    <w:rsid w:val="00213190"/>
    <w:rsid w:val="002135B7"/>
    <w:rsid w:val="00215BDE"/>
    <w:rsid w:val="00216B68"/>
    <w:rsid w:val="0022094F"/>
    <w:rsid w:val="00221C53"/>
    <w:rsid w:val="002229F2"/>
    <w:rsid w:val="00224DDD"/>
    <w:rsid w:val="0022600F"/>
    <w:rsid w:val="002264F9"/>
    <w:rsid w:val="00226531"/>
    <w:rsid w:val="00233143"/>
    <w:rsid w:val="0023566C"/>
    <w:rsid w:val="0023636F"/>
    <w:rsid w:val="00243B7B"/>
    <w:rsid w:val="00247F29"/>
    <w:rsid w:val="00251B96"/>
    <w:rsid w:val="00252323"/>
    <w:rsid w:val="0025650D"/>
    <w:rsid w:val="002641AE"/>
    <w:rsid w:val="00271327"/>
    <w:rsid w:val="00272D79"/>
    <w:rsid w:val="002806D4"/>
    <w:rsid w:val="002807DD"/>
    <w:rsid w:val="002835CF"/>
    <w:rsid w:val="00283CAC"/>
    <w:rsid w:val="002933EE"/>
    <w:rsid w:val="002946EE"/>
    <w:rsid w:val="00297929"/>
    <w:rsid w:val="002A2202"/>
    <w:rsid w:val="002B0833"/>
    <w:rsid w:val="002B424D"/>
    <w:rsid w:val="002B7005"/>
    <w:rsid w:val="002C4EAE"/>
    <w:rsid w:val="002C74D4"/>
    <w:rsid w:val="002D2D4D"/>
    <w:rsid w:val="002D3081"/>
    <w:rsid w:val="002D3E51"/>
    <w:rsid w:val="002D43EA"/>
    <w:rsid w:val="002E6E4A"/>
    <w:rsid w:val="002E7A83"/>
    <w:rsid w:val="002F3E86"/>
    <w:rsid w:val="002F6081"/>
    <w:rsid w:val="002F6603"/>
    <w:rsid w:val="002F78D7"/>
    <w:rsid w:val="0030121A"/>
    <w:rsid w:val="003027EC"/>
    <w:rsid w:val="00302CB1"/>
    <w:rsid w:val="00304001"/>
    <w:rsid w:val="00311A0D"/>
    <w:rsid w:val="0031369F"/>
    <w:rsid w:val="00317118"/>
    <w:rsid w:val="00321D6E"/>
    <w:rsid w:val="00322AF6"/>
    <w:rsid w:val="003250AD"/>
    <w:rsid w:val="00326F01"/>
    <w:rsid w:val="0033270E"/>
    <w:rsid w:val="003341EF"/>
    <w:rsid w:val="0033440A"/>
    <w:rsid w:val="00337911"/>
    <w:rsid w:val="003446B1"/>
    <w:rsid w:val="00352B09"/>
    <w:rsid w:val="00354E7F"/>
    <w:rsid w:val="00356DA9"/>
    <w:rsid w:val="003618A8"/>
    <w:rsid w:val="003620F4"/>
    <w:rsid w:val="0036293E"/>
    <w:rsid w:val="003640FE"/>
    <w:rsid w:val="0036550D"/>
    <w:rsid w:val="003667B4"/>
    <w:rsid w:val="00370F21"/>
    <w:rsid w:val="00371420"/>
    <w:rsid w:val="00371467"/>
    <w:rsid w:val="00372C67"/>
    <w:rsid w:val="003776CD"/>
    <w:rsid w:val="00380C1D"/>
    <w:rsid w:val="00382BED"/>
    <w:rsid w:val="0038456E"/>
    <w:rsid w:val="003868F7"/>
    <w:rsid w:val="00393598"/>
    <w:rsid w:val="0039748C"/>
    <w:rsid w:val="003A38BC"/>
    <w:rsid w:val="003A3AC3"/>
    <w:rsid w:val="003A55A5"/>
    <w:rsid w:val="003A5F63"/>
    <w:rsid w:val="003A7615"/>
    <w:rsid w:val="003B0A81"/>
    <w:rsid w:val="003B2803"/>
    <w:rsid w:val="003B2F3C"/>
    <w:rsid w:val="003B5607"/>
    <w:rsid w:val="003B6051"/>
    <w:rsid w:val="003C2F72"/>
    <w:rsid w:val="003C35BD"/>
    <w:rsid w:val="003C5003"/>
    <w:rsid w:val="003D279C"/>
    <w:rsid w:val="003D6E01"/>
    <w:rsid w:val="003E10D2"/>
    <w:rsid w:val="003E15A9"/>
    <w:rsid w:val="003E4869"/>
    <w:rsid w:val="003E4FCF"/>
    <w:rsid w:val="003E5E67"/>
    <w:rsid w:val="003F3CDA"/>
    <w:rsid w:val="003F60F4"/>
    <w:rsid w:val="004003DF"/>
    <w:rsid w:val="004007AE"/>
    <w:rsid w:val="00406F98"/>
    <w:rsid w:val="00407517"/>
    <w:rsid w:val="0040794B"/>
    <w:rsid w:val="004126DB"/>
    <w:rsid w:val="00412C1C"/>
    <w:rsid w:val="00413752"/>
    <w:rsid w:val="0041777B"/>
    <w:rsid w:val="004177BA"/>
    <w:rsid w:val="00424BF1"/>
    <w:rsid w:val="00424C5A"/>
    <w:rsid w:val="00425938"/>
    <w:rsid w:val="0043342C"/>
    <w:rsid w:val="00435369"/>
    <w:rsid w:val="004414E8"/>
    <w:rsid w:val="00441DE3"/>
    <w:rsid w:val="0044490C"/>
    <w:rsid w:val="00446399"/>
    <w:rsid w:val="00446E9C"/>
    <w:rsid w:val="00450920"/>
    <w:rsid w:val="0045595B"/>
    <w:rsid w:val="00456CBA"/>
    <w:rsid w:val="00462D30"/>
    <w:rsid w:val="004636BE"/>
    <w:rsid w:val="004646A5"/>
    <w:rsid w:val="00467F14"/>
    <w:rsid w:val="00470D29"/>
    <w:rsid w:val="00475FD5"/>
    <w:rsid w:val="004768AF"/>
    <w:rsid w:val="00477107"/>
    <w:rsid w:val="00482D85"/>
    <w:rsid w:val="00490A44"/>
    <w:rsid w:val="0049154B"/>
    <w:rsid w:val="00496048"/>
    <w:rsid w:val="00496768"/>
    <w:rsid w:val="00497A31"/>
    <w:rsid w:val="004A17B1"/>
    <w:rsid w:val="004A4C49"/>
    <w:rsid w:val="004A5A1A"/>
    <w:rsid w:val="004A7B82"/>
    <w:rsid w:val="004B1C2B"/>
    <w:rsid w:val="004B319F"/>
    <w:rsid w:val="004B3412"/>
    <w:rsid w:val="004B3679"/>
    <w:rsid w:val="004B6D10"/>
    <w:rsid w:val="004C0497"/>
    <w:rsid w:val="004C100D"/>
    <w:rsid w:val="004C122F"/>
    <w:rsid w:val="004C1DEE"/>
    <w:rsid w:val="004C30B9"/>
    <w:rsid w:val="004C5E86"/>
    <w:rsid w:val="004C62F5"/>
    <w:rsid w:val="004D1BF3"/>
    <w:rsid w:val="004D3D82"/>
    <w:rsid w:val="004D6A03"/>
    <w:rsid w:val="004E1291"/>
    <w:rsid w:val="004E2E3E"/>
    <w:rsid w:val="004E74A0"/>
    <w:rsid w:val="004F439B"/>
    <w:rsid w:val="004F53AF"/>
    <w:rsid w:val="004F60D2"/>
    <w:rsid w:val="004F7762"/>
    <w:rsid w:val="00500789"/>
    <w:rsid w:val="00500E60"/>
    <w:rsid w:val="00501EFB"/>
    <w:rsid w:val="0050332C"/>
    <w:rsid w:val="00503D78"/>
    <w:rsid w:val="00504AA1"/>
    <w:rsid w:val="0050756D"/>
    <w:rsid w:val="0051462D"/>
    <w:rsid w:val="00515616"/>
    <w:rsid w:val="005203A6"/>
    <w:rsid w:val="0052060C"/>
    <w:rsid w:val="00520CC0"/>
    <w:rsid w:val="00521105"/>
    <w:rsid w:val="005212A6"/>
    <w:rsid w:val="00526020"/>
    <w:rsid w:val="00527BE0"/>
    <w:rsid w:val="00531F6D"/>
    <w:rsid w:val="0053249D"/>
    <w:rsid w:val="0053277E"/>
    <w:rsid w:val="00533B0B"/>
    <w:rsid w:val="00536C22"/>
    <w:rsid w:val="005419D0"/>
    <w:rsid w:val="005426BA"/>
    <w:rsid w:val="005461D8"/>
    <w:rsid w:val="0054670A"/>
    <w:rsid w:val="005472F8"/>
    <w:rsid w:val="00560410"/>
    <w:rsid w:val="00561BD2"/>
    <w:rsid w:val="00562A25"/>
    <w:rsid w:val="00564CA2"/>
    <w:rsid w:val="0056652F"/>
    <w:rsid w:val="00567C66"/>
    <w:rsid w:val="005713BE"/>
    <w:rsid w:val="00577A59"/>
    <w:rsid w:val="00581FDE"/>
    <w:rsid w:val="0058325D"/>
    <w:rsid w:val="00586444"/>
    <w:rsid w:val="00592426"/>
    <w:rsid w:val="0059685F"/>
    <w:rsid w:val="005A2DE1"/>
    <w:rsid w:val="005A7E04"/>
    <w:rsid w:val="005B7883"/>
    <w:rsid w:val="005C0517"/>
    <w:rsid w:val="005C0A25"/>
    <w:rsid w:val="005C0D2E"/>
    <w:rsid w:val="005C4A8A"/>
    <w:rsid w:val="005D5BE3"/>
    <w:rsid w:val="005D656F"/>
    <w:rsid w:val="005E2B76"/>
    <w:rsid w:val="005E3F43"/>
    <w:rsid w:val="005E7C16"/>
    <w:rsid w:val="005F0FCC"/>
    <w:rsid w:val="00602279"/>
    <w:rsid w:val="00604713"/>
    <w:rsid w:val="00604FF0"/>
    <w:rsid w:val="006101B4"/>
    <w:rsid w:val="00611721"/>
    <w:rsid w:val="006148ED"/>
    <w:rsid w:val="006209AB"/>
    <w:rsid w:val="00623204"/>
    <w:rsid w:val="00630262"/>
    <w:rsid w:val="00631F58"/>
    <w:rsid w:val="00634815"/>
    <w:rsid w:val="00636F7B"/>
    <w:rsid w:val="00640257"/>
    <w:rsid w:val="00640A29"/>
    <w:rsid w:val="006425E0"/>
    <w:rsid w:val="006557E2"/>
    <w:rsid w:val="006604E4"/>
    <w:rsid w:val="00660D6E"/>
    <w:rsid w:val="00661469"/>
    <w:rsid w:val="006806C5"/>
    <w:rsid w:val="006827CC"/>
    <w:rsid w:val="006969F1"/>
    <w:rsid w:val="006A267F"/>
    <w:rsid w:val="006A30BB"/>
    <w:rsid w:val="006A4C43"/>
    <w:rsid w:val="006A5908"/>
    <w:rsid w:val="006B1271"/>
    <w:rsid w:val="006B1CD5"/>
    <w:rsid w:val="006B3E73"/>
    <w:rsid w:val="006B51E9"/>
    <w:rsid w:val="006B648E"/>
    <w:rsid w:val="006C246B"/>
    <w:rsid w:val="006C6653"/>
    <w:rsid w:val="006D1730"/>
    <w:rsid w:val="006D75AF"/>
    <w:rsid w:val="006D76B5"/>
    <w:rsid w:val="006E0A31"/>
    <w:rsid w:val="006E15B0"/>
    <w:rsid w:val="006E4E82"/>
    <w:rsid w:val="006F1F04"/>
    <w:rsid w:val="006F33C3"/>
    <w:rsid w:val="006F3D4C"/>
    <w:rsid w:val="006F4A14"/>
    <w:rsid w:val="006F6648"/>
    <w:rsid w:val="0070328F"/>
    <w:rsid w:val="00711D0F"/>
    <w:rsid w:val="00711F80"/>
    <w:rsid w:val="007132E1"/>
    <w:rsid w:val="00722A52"/>
    <w:rsid w:val="00723B1B"/>
    <w:rsid w:val="00724D11"/>
    <w:rsid w:val="00731937"/>
    <w:rsid w:val="0073504F"/>
    <w:rsid w:val="007357C9"/>
    <w:rsid w:val="0073639C"/>
    <w:rsid w:val="00741057"/>
    <w:rsid w:val="007429D5"/>
    <w:rsid w:val="00743AC5"/>
    <w:rsid w:val="00745F11"/>
    <w:rsid w:val="007500C5"/>
    <w:rsid w:val="00756D0E"/>
    <w:rsid w:val="00757C66"/>
    <w:rsid w:val="0076005D"/>
    <w:rsid w:val="00760E3D"/>
    <w:rsid w:val="00762B98"/>
    <w:rsid w:val="007637FC"/>
    <w:rsid w:val="007668AA"/>
    <w:rsid w:val="007673EF"/>
    <w:rsid w:val="00784175"/>
    <w:rsid w:val="00784385"/>
    <w:rsid w:val="00790442"/>
    <w:rsid w:val="0079154F"/>
    <w:rsid w:val="0079247B"/>
    <w:rsid w:val="00793CF6"/>
    <w:rsid w:val="00793E3D"/>
    <w:rsid w:val="00796313"/>
    <w:rsid w:val="0079675B"/>
    <w:rsid w:val="007972AE"/>
    <w:rsid w:val="007A0F6F"/>
    <w:rsid w:val="007A77DA"/>
    <w:rsid w:val="007B1604"/>
    <w:rsid w:val="007B52D9"/>
    <w:rsid w:val="007B5EBA"/>
    <w:rsid w:val="007C1C01"/>
    <w:rsid w:val="007C376A"/>
    <w:rsid w:val="007D39E9"/>
    <w:rsid w:val="007D75A5"/>
    <w:rsid w:val="007E1D52"/>
    <w:rsid w:val="007E2832"/>
    <w:rsid w:val="007E6162"/>
    <w:rsid w:val="007F263E"/>
    <w:rsid w:val="007F4BE0"/>
    <w:rsid w:val="007F5300"/>
    <w:rsid w:val="007F5CBA"/>
    <w:rsid w:val="008058C4"/>
    <w:rsid w:val="00807392"/>
    <w:rsid w:val="0080781F"/>
    <w:rsid w:val="00810E9E"/>
    <w:rsid w:val="0081622F"/>
    <w:rsid w:val="0081686D"/>
    <w:rsid w:val="00817DDF"/>
    <w:rsid w:val="00821958"/>
    <w:rsid w:val="008301C1"/>
    <w:rsid w:val="00833211"/>
    <w:rsid w:val="00834592"/>
    <w:rsid w:val="008362A6"/>
    <w:rsid w:val="00836789"/>
    <w:rsid w:val="00840113"/>
    <w:rsid w:val="008420F6"/>
    <w:rsid w:val="00842901"/>
    <w:rsid w:val="00850B6F"/>
    <w:rsid w:val="00851783"/>
    <w:rsid w:val="00853042"/>
    <w:rsid w:val="008530F9"/>
    <w:rsid w:val="008550E0"/>
    <w:rsid w:val="00856953"/>
    <w:rsid w:val="00857B4F"/>
    <w:rsid w:val="00860BC6"/>
    <w:rsid w:val="0087285B"/>
    <w:rsid w:val="00873456"/>
    <w:rsid w:val="00873E58"/>
    <w:rsid w:val="008757D8"/>
    <w:rsid w:val="00877D35"/>
    <w:rsid w:val="00880CF4"/>
    <w:rsid w:val="008822C2"/>
    <w:rsid w:val="00884446"/>
    <w:rsid w:val="00885A8D"/>
    <w:rsid w:val="00887442"/>
    <w:rsid w:val="00887E27"/>
    <w:rsid w:val="00895558"/>
    <w:rsid w:val="00895F79"/>
    <w:rsid w:val="008964BB"/>
    <w:rsid w:val="008971F5"/>
    <w:rsid w:val="008A0A11"/>
    <w:rsid w:val="008A68E8"/>
    <w:rsid w:val="008B1270"/>
    <w:rsid w:val="008B3BC1"/>
    <w:rsid w:val="008B4C88"/>
    <w:rsid w:val="008B4D66"/>
    <w:rsid w:val="008B689B"/>
    <w:rsid w:val="008C1C9A"/>
    <w:rsid w:val="008C2FF0"/>
    <w:rsid w:val="008C30AA"/>
    <w:rsid w:val="008D0516"/>
    <w:rsid w:val="008D0E73"/>
    <w:rsid w:val="008D30F5"/>
    <w:rsid w:val="008D3BCF"/>
    <w:rsid w:val="008D4166"/>
    <w:rsid w:val="008D4BE0"/>
    <w:rsid w:val="008D5ED6"/>
    <w:rsid w:val="008E0FD8"/>
    <w:rsid w:val="008E13D5"/>
    <w:rsid w:val="008E17E6"/>
    <w:rsid w:val="008E361A"/>
    <w:rsid w:val="008E5352"/>
    <w:rsid w:val="008F03EB"/>
    <w:rsid w:val="008F2692"/>
    <w:rsid w:val="008F4346"/>
    <w:rsid w:val="008F72CE"/>
    <w:rsid w:val="00904295"/>
    <w:rsid w:val="009042F2"/>
    <w:rsid w:val="00905B52"/>
    <w:rsid w:val="00915994"/>
    <w:rsid w:val="00922D38"/>
    <w:rsid w:val="00925C7B"/>
    <w:rsid w:val="00926F67"/>
    <w:rsid w:val="0093202C"/>
    <w:rsid w:val="00933726"/>
    <w:rsid w:val="009371EC"/>
    <w:rsid w:val="00937443"/>
    <w:rsid w:val="00941B39"/>
    <w:rsid w:val="0094566C"/>
    <w:rsid w:val="00953B28"/>
    <w:rsid w:val="00954B83"/>
    <w:rsid w:val="00954D03"/>
    <w:rsid w:val="00961165"/>
    <w:rsid w:val="00961616"/>
    <w:rsid w:val="00961B7C"/>
    <w:rsid w:val="0096408C"/>
    <w:rsid w:val="00964BB4"/>
    <w:rsid w:val="00965BC4"/>
    <w:rsid w:val="0097045A"/>
    <w:rsid w:val="0097052E"/>
    <w:rsid w:val="0097141C"/>
    <w:rsid w:val="0097220E"/>
    <w:rsid w:val="00976363"/>
    <w:rsid w:val="009767D0"/>
    <w:rsid w:val="00985A80"/>
    <w:rsid w:val="009864F9"/>
    <w:rsid w:val="00987000"/>
    <w:rsid w:val="009872A6"/>
    <w:rsid w:val="00992B6C"/>
    <w:rsid w:val="00994168"/>
    <w:rsid w:val="009A023F"/>
    <w:rsid w:val="009A0BD3"/>
    <w:rsid w:val="009A1206"/>
    <w:rsid w:val="009A1F43"/>
    <w:rsid w:val="009A44EE"/>
    <w:rsid w:val="009A5858"/>
    <w:rsid w:val="009B34A0"/>
    <w:rsid w:val="009B7CE2"/>
    <w:rsid w:val="009C1174"/>
    <w:rsid w:val="009C1BA1"/>
    <w:rsid w:val="009C213B"/>
    <w:rsid w:val="009C5B28"/>
    <w:rsid w:val="009C64D0"/>
    <w:rsid w:val="009C788B"/>
    <w:rsid w:val="009D0668"/>
    <w:rsid w:val="009D1165"/>
    <w:rsid w:val="009D15D6"/>
    <w:rsid w:val="009D3AA4"/>
    <w:rsid w:val="009D7AD6"/>
    <w:rsid w:val="009E484B"/>
    <w:rsid w:val="009F00A7"/>
    <w:rsid w:val="009F18B8"/>
    <w:rsid w:val="009F4C8A"/>
    <w:rsid w:val="009F6800"/>
    <w:rsid w:val="00A0125F"/>
    <w:rsid w:val="00A062B2"/>
    <w:rsid w:val="00A10652"/>
    <w:rsid w:val="00A15FF1"/>
    <w:rsid w:val="00A220D1"/>
    <w:rsid w:val="00A2454B"/>
    <w:rsid w:val="00A25889"/>
    <w:rsid w:val="00A264B2"/>
    <w:rsid w:val="00A271AE"/>
    <w:rsid w:val="00A34F90"/>
    <w:rsid w:val="00A354DC"/>
    <w:rsid w:val="00A357FD"/>
    <w:rsid w:val="00A36490"/>
    <w:rsid w:val="00A37928"/>
    <w:rsid w:val="00A408CE"/>
    <w:rsid w:val="00A41221"/>
    <w:rsid w:val="00A46DB0"/>
    <w:rsid w:val="00A47054"/>
    <w:rsid w:val="00A5225D"/>
    <w:rsid w:val="00A5315D"/>
    <w:rsid w:val="00A565E9"/>
    <w:rsid w:val="00A607DA"/>
    <w:rsid w:val="00A6270E"/>
    <w:rsid w:val="00A63ADA"/>
    <w:rsid w:val="00A74C7E"/>
    <w:rsid w:val="00A81A99"/>
    <w:rsid w:val="00A868D3"/>
    <w:rsid w:val="00A93336"/>
    <w:rsid w:val="00A93615"/>
    <w:rsid w:val="00A943FF"/>
    <w:rsid w:val="00A97940"/>
    <w:rsid w:val="00AA6EBE"/>
    <w:rsid w:val="00AB26BA"/>
    <w:rsid w:val="00AB38A5"/>
    <w:rsid w:val="00AB64DA"/>
    <w:rsid w:val="00AC10C1"/>
    <w:rsid w:val="00AC3B8F"/>
    <w:rsid w:val="00AD2FD8"/>
    <w:rsid w:val="00AD55A4"/>
    <w:rsid w:val="00AD6A7A"/>
    <w:rsid w:val="00AF2F60"/>
    <w:rsid w:val="00AF588E"/>
    <w:rsid w:val="00AF6F18"/>
    <w:rsid w:val="00B06832"/>
    <w:rsid w:val="00B06FFA"/>
    <w:rsid w:val="00B103B0"/>
    <w:rsid w:val="00B10B9C"/>
    <w:rsid w:val="00B10D35"/>
    <w:rsid w:val="00B11FFE"/>
    <w:rsid w:val="00B1403E"/>
    <w:rsid w:val="00B15C7C"/>
    <w:rsid w:val="00B16199"/>
    <w:rsid w:val="00B1758D"/>
    <w:rsid w:val="00B17C6D"/>
    <w:rsid w:val="00B21440"/>
    <w:rsid w:val="00B2484E"/>
    <w:rsid w:val="00B25C50"/>
    <w:rsid w:val="00B263A3"/>
    <w:rsid w:val="00B27E42"/>
    <w:rsid w:val="00B314D3"/>
    <w:rsid w:val="00B33FE3"/>
    <w:rsid w:val="00B34DA4"/>
    <w:rsid w:val="00B35C16"/>
    <w:rsid w:val="00B411A6"/>
    <w:rsid w:val="00B41863"/>
    <w:rsid w:val="00B44E5B"/>
    <w:rsid w:val="00B44FF3"/>
    <w:rsid w:val="00B45AC3"/>
    <w:rsid w:val="00B46D19"/>
    <w:rsid w:val="00B52F61"/>
    <w:rsid w:val="00B560AF"/>
    <w:rsid w:val="00B5627D"/>
    <w:rsid w:val="00B57BA4"/>
    <w:rsid w:val="00B60EFA"/>
    <w:rsid w:val="00B61284"/>
    <w:rsid w:val="00B63E07"/>
    <w:rsid w:val="00B70065"/>
    <w:rsid w:val="00B863D5"/>
    <w:rsid w:val="00B86B11"/>
    <w:rsid w:val="00B92DE1"/>
    <w:rsid w:val="00BA5C22"/>
    <w:rsid w:val="00BB1B4B"/>
    <w:rsid w:val="00BB4644"/>
    <w:rsid w:val="00BB4D4C"/>
    <w:rsid w:val="00BC029A"/>
    <w:rsid w:val="00BC0A2B"/>
    <w:rsid w:val="00BC21ED"/>
    <w:rsid w:val="00BC290D"/>
    <w:rsid w:val="00BC3216"/>
    <w:rsid w:val="00BD0A32"/>
    <w:rsid w:val="00BD0D83"/>
    <w:rsid w:val="00BD28DC"/>
    <w:rsid w:val="00BD38F1"/>
    <w:rsid w:val="00BD6E7A"/>
    <w:rsid w:val="00BE0FAE"/>
    <w:rsid w:val="00BE1F03"/>
    <w:rsid w:val="00BE4654"/>
    <w:rsid w:val="00BF006F"/>
    <w:rsid w:val="00BF231C"/>
    <w:rsid w:val="00BF245A"/>
    <w:rsid w:val="00BF2BA5"/>
    <w:rsid w:val="00BF6A72"/>
    <w:rsid w:val="00C02D61"/>
    <w:rsid w:val="00C16954"/>
    <w:rsid w:val="00C17307"/>
    <w:rsid w:val="00C177DC"/>
    <w:rsid w:val="00C24A26"/>
    <w:rsid w:val="00C24C3E"/>
    <w:rsid w:val="00C3071C"/>
    <w:rsid w:val="00C33BBD"/>
    <w:rsid w:val="00C34614"/>
    <w:rsid w:val="00C37A7D"/>
    <w:rsid w:val="00C401A3"/>
    <w:rsid w:val="00C40E4F"/>
    <w:rsid w:val="00C42FF6"/>
    <w:rsid w:val="00C450A3"/>
    <w:rsid w:val="00C50DFA"/>
    <w:rsid w:val="00C5116D"/>
    <w:rsid w:val="00C52743"/>
    <w:rsid w:val="00C52C77"/>
    <w:rsid w:val="00C61EAC"/>
    <w:rsid w:val="00C6678F"/>
    <w:rsid w:val="00C72448"/>
    <w:rsid w:val="00C74411"/>
    <w:rsid w:val="00C75F93"/>
    <w:rsid w:val="00C843A5"/>
    <w:rsid w:val="00C85546"/>
    <w:rsid w:val="00C86333"/>
    <w:rsid w:val="00C92C85"/>
    <w:rsid w:val="00C973E3"/>
    <w:rsid w:val="00CA0CBE"/>
    <w:rsid w:val="00CA1849"/>
    <w:rsid w:val="00CA3F3E"/>
    <w:rsid w:val="00CA52FE"/>
    <w:rsid w:val="00CA55B2"/>
    <w:rsid w:val="00CA75AD"/>
    <w:rsid w:val="00CB0222"/>
    <w:rsid w:val="00CB37C4"/>
    <w:rsid w:val="00CB70F8"/>
    <w:rsid w:val="00CC02EE"/>
    <w:rsid w:val="00CC2065"/>
    <w:rsid w:val="00CC47F5"/>
    <w:rsid w:val="00CC6223"/>
    <w:rsid w:val="00CC6D81"/>
    <w:rsid w:val="00CD1B73"/>
    <w:rsid w:val="00CD20CB"/>
    <w:rsid w:val="00CD38FF"/>
    <w:rsid w:val="00CD465F"/>
    <w:rsid w:val="00CD6FAC"/>
    <w:rsid w:val="00CE3044"/>
    <w:rsid w:val="00CE3045"/>
    <w:rsid w:val="00CE4102"/>
    <w:rsid w:val="00CE6E7A"/>
    <w:rsid w:val="00CE7545"/>
    <w:rsid w:val="00CF25B2"/>
    <w:rsid w:val="00CF3CD3"/>
    <w:rsid w:val="00CF6539"/>
    <w:rsid w:val="00CF7512"/>
    <w:rsid w:val="00D0124E"/>
    <w:rsid w:val="00D03118"/>
    <w:rsid w:val="00D04A5A"/>
    <w:rsid w:val="00D05527"/>
    <w:rsid w:val="00D06A46"/>
    <w:rsid w:val="00D06CD1"/>
    <w:rsid w:val="00D11005"/>
    <w:rsid w:val="00D130B0"/>
    <w:rsid w:val="00D13D5B"/>
    <w:rsid w:val="00D15E1B"/>
    <w:rsid w:val="00D2078B"/>
    <w:rsid w:val="00D2340C"/>
    <w:rsid w:val="00D30A80"/>
    <w:rsid w:val="00D3255D"/>
    <w:rsid w:val="00D34CBA"/>
    <w:rsid w:val="00D35D96"/>
    <w:rsid w:val="00D36436"/>
    <w:rsid w:val="00D43EC6"/>
    <w:rsid w:val="00D457F6"/>
    <w:rsid w:val="00D46316"/>
    <w:rsid w:val="00D465D6"/>
    <w:rsid w:val="00D46AB2"/>
    <w:rsid w:val="00D52908"/>
    <w:rsid w:val="00D63798"/>
    <w:rsid w:val="00D64865"/>
    <w:rsid w:val="00D80948"/>
    <w:rsid w:val="00D856E5"/>
    <w:rsid w:val="00D90BB4"/>
    <w:rsid w:val="00D91D03"/>
    <w:rsid w:val="00D93C64"/>
    <w:rsid w:val="00DA0758"/>
    <w:rsid w:val="00DA09C7"/>
    <w:rsid w:val="00DB0A4C"/>
    <w:rsid w:val="00DB72BE"/>
    <w:rsid w:val="00DC05D7"/>
    <w:rsid w:val="00DC44EB"/>
    <w:rsid w:val="00DC483F"/>
    <w:rsid w:val="00DC5CB6"/>
    <w:rsid w:val="00DC680C"/>
    <w:rsid w:val="00DC7B0D"/>
    <w:rsid w:val="00DD260D"/>
    <w:rsid w:val="00DD3D5D"/>
    <w:rsid w:val="00DD74B8"/>
    <w:rsid w:val="00DE00C0"/>
    <w:rsid w:val="00DE070C"/>
    <w:rsid w:val="00DE0B18"/>
    <w:rsid w:val="00DE4A15"/>
    <w:rsid w:val="00DF2F34"/>
    <w:rsid w:val="00DF3E16"/>
    <w:rsid w:val="00DF48E9"/>
    <w:rsid w:val="00DF64EC"/>
    <w:rsid w:val="00E04958"/>
    <w:rsid w:val="00E05C22"/>
    <w:rsid w:val="00E13A56"/>
    <w:rsid w:val="00E22791"/>
    <w:rsid w:val="00E2281A"/>
    <w:rsid w:val="00E23240"/>
    <w:rsid w:val="00E253F1"/>
    <w:rsid w:val="00E255A4"/>
    <w:rsid w:val="00E25D47"/>
    <w:rsid w:val="00E2630B"/>
    <w:rsid w:val="00E27464"/>
    <w:rsid w:val="00E326C8"/>
    <w:rsid w:val="00E3286F"/>
    <w:rsid w:val="00E32E83"/>
    <w:rsid w:val="00E3385A"/>
    <w:rsid w:val="00E3507E"/>
    <w:rsid w:val="00E36C28"/>
    <w:rsid w:val="00E403BB"/>
    <w:rsid w:val="00E4154B"/>
    <w:rsid w:val="00E42A19"/>
    <w:rsid w:val="00E45B9F"/>
    <w:rsid w:val="00E473AA"/>
    <w:rsid w:val="00E522C1"/>
    <w:rsid w:val="00E524DA"/>
    <w:rsid w:val="00E525C9"/>
    <w:rsid w:val="00E54F3C"/>
    <w:rsid w:val="00E62138"/>
    <w:rsid w:val="00E653F9"/>
    <w:rsid w:val="00E66801"/>
    <w:rsid w:val="00E67420"/>
    <w:rsid w:val="00E67764"/>
    <w:rsid w:val="00E7506D"/>
    <w:rsid w:val="00E75151"/>
    <w:rsid w:val="00E77300"/>
    <w:rsid w:val="00E84C26"/>
    <w:rsid w:val="00E90083"/>
    <w:rsid w:val="00E917D3"/>
    <w:rsid w:val="00E9461A"/>
    <w:rsid w:val="00E94CCA"/>
    <w:rsid w:val="00E96E79"/>
    <w:rsid w:val="00EA193D"/>
    <w:rsid w:val="00EA3B9D"/>
    <w:rsid w:val="00EA513A"/>
    <w:rsid w:val="00EA64A5"/>
    <w:rsid w:val="00EA7F7C"/>
    <w:rsid w:val="00EB1AAD"/>
    <w:rsid w:val="00EB2A65"/>
    <w:rsid w:val="00EB3F9C"/>
    <w:rsid w:val="00EB508F"/>
    <w:rsid w:val="00EC03AD"/>
    <w:rsid w:val="00EC1EF1"/>
    <w:rsid w:val="00EC2A12"/>
    <w:rsid w:val="00EC6884"/>
    <w:rsid w:val="00EC75F2"/>
    <w:rsid w:val="00EC7C27"/>
    <w:rsid w:val="00ED0197"/>
    <w:rsid w:val="00ED07BB"/>
    <w:rsid w:val="00ED3EF7"/>
    <w:rsid w:val="00ED5B9C"/>
    <w:rsid w:val="00ED69B2"/>
    <w:rsid w:val="00EE025B"/>
    <w:rsid w:val="00EE05A5"/>
    <w:rsid w:val="00EE2388"/>
    <w:rsid w:val="00EE3CFE"/>
    <w:rsid w:val="00EE42DF"/>
    <w:rsid w:val="00EE5086"/>
    <w:rsid w:val="00EF0FE8"/>
    <w:rsid w:val="00EF18DC"/>
    <w:rsid w:val="00EF1D61"/>
    <w:rsid w:val="00EF39BF"/>
    <w:rsid w:val="00EF467F"/>
    <w:rsid w:val="00EF4CF2"/>
    <w:rsid w:val="00F07C62"/>
    <w:rsid w:val="00F10C24"/>
    <w:rsid w:val="00F142A9"/>
    <w:rsid w:val="00F162FA"/>
    <w:rsid w:val="00F178ED"/>
    <w:rsid w:val="00F23916"/>
    <w:rsid w:val="00F250F8"/>
    <w:rsid w:val="00F2526F"/>
    <w:rsid w:val="00F3024C"/>
    <w:rsid w:val="00F331F2"/>
    <w:rsid w:val="00F35BAC"/>
    <w:rsid w:val="00F367E7"/>
    <w:rsid w:val="00F37880"/>
    <w:rsid w:val="00F41152"/>
    <w:rsid w:val="00F41AD1"/>
    <w:rsid w:val="00F46699"/>
    <w:rsid w:val="00F5288A"/>
    <w:rsid w:val="00F54271"/>
    <w:rsid w:val="00F649CD"/>
    <w:rsid w:val="00F673C7"/>
    <w:rsid w:val="00F72470"/>
    <w:rsid w:val="00F75014"/>
    <w:rsid w:val="00F76CCB"/>
    <w:rsid w:val="00F80F4F"/>
    <w:rsid w:val="00F8127B"/>
    <w:rsid w:val="00F8478E"/>
    <w:rsid w:val="00F861A7"/>
    <w:rsid w:val="00F87469"/>
    <w:rsid w:val="00F875FE"/>
    <w:rsid w:val="00FA0451"/>
    <w:rsid w:val="00FA1514"/>
    <w:rsid w:val="00FA1632"/>
    <w:rsid w:val="00FA26BB"/>
    <w:rsid w:val="00FA5B68"/>
    <w:rsid w:val="00FA687D"/>
    <w:rsid w:val="00FB0D68"/>
    <w:rsid w:val="00FB2DEA"/>
    <w:rsid w:val="00FB6291"/>
    <w:rsid w:val="00FB6586"/>
    <w:rsid w:val="00FC0FEE"/>
    <w:rsid w:val="00FC4B4A"/>
    <w:rsid w:val="00FD0548"/>
    <w:rsid w:val="00FD0F42"/>
    <w:rsid w:val="00FD1326"/>
    <w:rsid w:val="00FD37C4"/>
    <w:rsid w:val="00FE5F66"/>
    <w:rsid w:val="00FF1CC5"/>
    <w:rsid w:val="00FF621F"/>
    <w:rsid w:val="00FF67AA"/>
    <w:rsid w:val="00FF71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EBA5"/>
  <w15:docId w15:val="{E242709E-C982-6C43-896D-62DBE8F1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BF3"/>
    <w:pPr>
      <w:spacing w:after="0" w:line="240" w:lineRule="auto"/>
    </w:pPr>
    <w:rPr>
      <w:szCs w:val="22"/>
    </w:rPr>
  </w:style>
  <w:style w:type="paragraph" w:styleId="Heading1">
    <w:name w:val="heading 1"/>
    <w:next w:val="Normal"/>
    <w:link w:val="Heading1Char"/>
    <w:uiPriority w:val="9"/>
    <w:qFormat/>
    <w:rsid w:val="00C52743"/>
    <w:pPr>
      <w:numPr>
        <w:numId w:val="13"/>
      </w:numPr>
      <w:tabs>
        <w:tab w:val="left" w:pos="567"/>
      </w:tabs>
      <w:spacing w:before="600" w:after="240" w:line="240" w:lineRule="auto"/>
      <w:contextualSpacing/>
      <w:outlineLvl w:val="0"/>
    </w:pPr>
    <w:rPr>
      <w:rFonts w:eastAsia="Times New Roman" w:cs="Times New Roman"/>
      <w:b/>
      <w:bCs/>
      <w:szCs w:val="28"/>
      <w:lang w:val="en-US" w:bidi="en-US"/>
    </w:rPr>
  </w:style>
  <w:style w:type="paragraph" w:styleId="Heading2">
    <w:name w:val="heading 2"/>
    <w:basedOn w:val="Heading3"/>
    <w:next w:val="Normal"/>
    <w:link w:val="Heading2Char"/>
    <w:uiPriority w:val="9"/>
    <w:unhideWhenUsed/>
    <w:qFormat/>
    <w:rsid w:val="00C52743"/>
    <w:pPr>
      <w:numPr>
        <w:ilvl w:val="1"/>
      </w:numPr>
      <w:tabs>
        <w:tab w:val="left" w:pos="567"/>
      </w:tabs>
      <w:spacing w:before="480"/>
      <w:outlineLvl w:val="1"/>
    </w:pPr>
    <w:rPr>
      <w:szCs w:val="26"/>
      <w:lang w:val="en-US"/>
    </w:rPr>
  </w:style>
  <w:style w:type="paragraph" w:styleId="Heading3">
    <w:name w:val="heading 3"/>
    <w:basedOn w:val="Normal"/>
    <w:next w:val="Normal"/>
    <w:link w:val="Heading3Char"/>
    <w:uiPriority w:val="9"/>
    <w:unhideWhenUsed/>
    <w:qFormat/>
    <w:rsid w:val="00C52743"/>
    <w:pPr>
      <w:numPr>
        <w:ilvl w:val="2"/>
        <w:numId w:val="13"/>
      </w:numPr>
      <w:tabs>
        <w:tab w:val="left" w:pos="851"/>
      </w:tabs>
      <w:spacing w:before="360" w:after="120"/>
      <w:jc w:val="both"/>
      <w:outlineLvl w:val="2"/>
    </w:pPr>
    <w:rPr>
      <w:rFonts w:eastAsia="Times New Roman" w:cs="Times New Roman"/>
      <w:b/>
      <w:bCs/>
      <w:lang w:bidi="en-US"/>
    </w:rPr>
  </w:style>
  <w:style w:type="paragraph" w:styleId="Heading4">
    <w:name w:val="heading 4"/>
    <w:basedOn w:val="Normal"/>
    <w:next w:val="Normal"/>
    <w:link w:val="Heading4Char"/>
    <w:uiPriority w:val="9"/>
    <w:unhideWhenUsed/>
    <w:qFormat/>
    <w:rsid w:val="00C52743"/>
    <w:pPr>
      <w:keepNext/>
      <w:keepLines/>
      <w:numPr>
        <w:ilvl w:val="3"/>
        <w:numId w:val="13"/>
      </w:numPr>
      <w:tabs>
        <w:tab w:val="left" w:pos="1021"/>
      </w:tabs>
      <w:spacing w:before="360" w:after="120"/>
      <w:jc w:val="both"/>
      <w:outlineLvl w:val="3"/>
    </w:pPr>
    <w:rPr>
      <w:rFonts w:eastAsia="MS Gothic" w:cs="Times New Roman"/>
      <w:bCs/>
      <w:iCs/>
      <w:color w:val="000000"/>
    </w:rPr>
  </w:style>
  <w:style w:type="paragraph" w:styleId="Heading5">
    <w:name w:val="heading 5"/>
    <w:basedOn w:val="Normal"/>
    <w:next w:val="Normal"/>
    <w:link w:val="Heading5Char"/>
    <w:uiPriority w:val="9"/>
    <w:unhideWhenUsed/>
    <w:qFormat/>
    <w:rsid w:val="00C52743"/>
    <w:pPr>
      <w:keepNext/>
      <w:keepLines/>
      <w:numPr>
        <w:ilvl w:val="4"/>
        <w:numId w:val="13"/>
      </w:numPr>
      <w:tabs>
        <w:tab w:val="left" w:pos="1191"/>
      </w:tabs>
      <w:spacing w:before="200" w:line="276" w:lineRule="auto"/>
      <w:jc w:val="both"/>
      <w:outlineLvl w:val="4"/>
    </w:pPr>
    <w:rPr>
      <w:rFonts w:eastAsia="MS Gothic" w:cs="Times New Roman"/>
      <w:color w:val="000000"/>
    </w:rPr>
  </w:style>
  <w:style w:type="paragraph" w:styleId="Heading6">
    <w:name w:val="heading 6"/>
    <w:next w:val="Normal"/>
    <w:link w:val="Heading6Char"/>
    <w:uiPriority w:val="9"/>
    <w:qFormat/>
    <w:rsid w:val="00C52743"/>
    <w:pPr>
      <w:keepNext/>
      <w:keepLines/>
      <w:numPr>
        <w:ilvl w:val="5"/>
        <w:numId w:val="13"/>
      </w:numPr>
      <w:spacing w:before="480" w:after="120" w:line="240" w:lineRule="auto"/>
      <w:outlineLvl w:val="5"/>
    </w:pPr>
    <w:rPr>
      <w:rFonts w:eastAsia="MS Gothic" w:cs="Times New Roman"/>
      <w:b/>
      <w:iCs/>
      <w:szCs w:val="22"/>
    </w:rPr>
  </w:style>
  <w:style w:type="paragraph" w:styleId="Heading7">
    <w:name w:val="heading 7"/>
    <w:basedOn w:val="Normal"/>
    <w:next w:val="Normal"/>
    <w:link w:val="Heading7Char"/>
    <w:uiPriority w:val="9"/>
    <w:qFormat/>
    <w:rsid w:val="00C52743"/>
    <w:pPr>
      <w:keepNext/>
      <w:keepLines/>
      <w:numPr>
        <w:ilvl w:val="6"/>
        <w:numId w:val="13"/>
      </w:numPr>
      <w:tabs>
        <w:tab w:val="left" w:pos="567"/>
      </w:tabs>
      <w:spacing w:before="360" w:after="120"/>
      <w:jc w:val="both"/>
      <w:outlineLvl w:val="6"/>
    </w:pPr>
    <w:rPr>
      <w:rFonts w:eastAsia="MS Gothic" w:cs="Times New Roman"/>
      <w:b/>
      <w:iCs/>
      <w:color w:val="000000"/>
    </w:rPr>
  </w:style>
  <w:style w:type="paragraph" w:styleId="Heading8">
    <w:name w:val="heading 8"/>
    <w:basedOn w:val="Normal"/>
    <w:next w:val="Normal"/>
    <w:link w:val="Heading8Char"/>
    <w:uiPriority w:val="9"/>
    <w:qFormat/>
    <w:rsid w:val="00C52743"/>
    <w:pPr>
      <w:keepNext/>
      <w:keepLines/>
      <w:numPr>
        <w:ilvl w:val="7"/>
        <w:numId w:val="13"/>
      </w:numPr>
      <w:tabs>
        <w:tab w:val="left" w:pos="567"/>
      </w:tabs>
      <w:spacing w:before="360" w:after="120"/>
      <w:jc w:val="both"/>
      <w:outlineLvl w:val="7"/>
    </w:pPr>
    <w:rPr>
      <w:rFonts w:eastAsia="MS Gothic" w:cs="Times New Roman"/>
      <w:b/>
      <w:color w:val="000000"/>
      <w:szCs w:val="20"/>
    </w:rPr>
  </w:style>
  <w:style w:type="paragraph" w:styleId="Heading9">
    <w:name w:val="heading 9"/>
    <w:basedOn w:val="Heading8"/>
    <w:next w:val="Normal"/>
    <w:link w:val="Heading9Char"/>
    <w:autoRedefine/>
    <w:uiPriority w:val="9"/>
    <w:qFormat/>
    <w:rsid w:val="0045595B"/>
    <w:pPr>
      <w:numPr>
        <w:ilvl w:val="8"/>
      </w:numPr>
      <w:tabs>
        <w:tab w:val="clear" w:pos="567"/>
        <w:tab w:val="left" w:pos="1021"/>
      </w:tabs>
      <w:spacing w:after="0" w:line="360" w:lineRule="auto"/>
      <w:ind w:left="0" w:firstLine="0"/>
      <w:outlineLvl w:val="8"/>
    </w:pPr>
    <w:rPr>
      <w:rFonts w:asciiTheme="majorHAnsi" w:hAnsiTheme="majorHAns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52743"/>
    <w:rPr>
      <w:rFonts w:eastAsia="Times New Roman" w:cs="Times New Roman"/>
      <w:b/>
      <w:bCs/>
      <w:szCs w:val="28"/>
      <w:lang w:val="en-US" w:bidi="en-US"/>
    </w:rPr>
  </w:style>
  <w:style w:type="character" w:customStyle="1" w:styleId="Heading2Char">
    <w:name w:val="Heading 2 Char"/>
    <w:link w:val="Heading2"/>
    <w:uiPriority w:val="9"/>
    <w:rsid w:val="00C52743"/>
    <w:rPr>
      <w:rFonts w:eastAsia="Times New Roman" w:cs="Times New Roman"/>
      <w:b/>
      <w:bCs/>
      <w:szCs w:val="26"/>
      <w:lang w:val="en-US" w:bidi="en-US"/>
    </w:rPr>
  </w:style>
  <w:style w:type="character" w:customStyle="1" w:styleId="Heading3Char">
    <w:name w:val="Heading 3 Char"/>
    <w:link w:val="Heading3"/>
    <w:uiPriority w:val="9"/>
    <w:rsid w:val="00C52743"/>
    <w:rPr>
      <w:rFonts w:eastAsia="Times New Roman" w:cs="Times New Roman"/>
      <w:b/>
      <w:bCs/>
      <w:szCs w:val="22"/>
      <w:lang w:bidi="en-US"/>
    </w:rPr>
  </w:style>
  <w:style w:type="character" w:customStyle="1" w:styleId="Heading4Char">
    <w:name w:val="Heading 4 Char"/>
    <w:link w:val="Heading4"/>
    <w:uiPriority w:val="9"/>
    <w:rsid w:val="00C52743"/>
    <w:rPr>
      <w:rFonts w:eastAsia="MS Gothic" w:cs="Times New Roman"/>
      <w:bCs/>
      <w:iCs/>
      <w:color w:val="000000"/>
      <w:szCs w:val="22"/>
    </w:rPr>
  </w:style>
  <w:style w:type="character" w:customStyle="1" w:styleId="Heading5Char">
    <w:name w:val="Heading 5 Char"/>
    <w:link w:val="Heading5"/>
    <w:uiPriority w:val="9"/>
    <w:rsid w:val="00C52743"/>
    <w:rPr>
      <w:rFonts w:eastAsia="MS Gothic" w:cs="Times New Roman"/>
      <w:color w:val="000000"/>
      <w:szCs w:val="22"/>
    </w:rPr>
  </w:style>
  <w:style w:type="character" w:customStyle="1" w:styleId="Heading6Char">
    <w:name w:val="Heading 6 Char"/>
    <w:link w:val="Heading6"/>
    <w:uiPriority w:val="9"/>
    <w:rsid w:val="00C52743"/>
    <w:rPr>
      <w:rFonts w:eastAsia="MS Gothic" w:cs="Times New Roman"/>
      <w:b/>
      <w:iCs/>
      <w:szCs w:val="22"/>
    </w:rPr>
  </w:style>
  <w:style w:type="character" w:customStyle="1" w:styleId="Heading7Char">
    <w:name w:val="Heading 7 Char"/>
    <w:link w:val="Heading7"/>
    <w:uiPriority w:val="9"/>
    <w:rsid w:val="00C52743"/>
    <w:rPr>
      <w:rFonts w:eastAsia="MS Gothic" w:cs="Times New Roman"/>
      <w:b/>
      <w:iCs/>
      <w:color w:val="000000"/>
      <w:szCs w:val="22"/>
    </w:rPr>
  </w:style>
  <w:style w:type="character" w:customStyle="1" w:styleId="Heading8Char">
    <w:name w:val="Heading 8 Char"/>
    <w:link w:val="Heading8"/>
    <w:uiPriority w:val="9"/>
    <w:rsid w:val="00C52743"/>
    <w:rPr>
      <w:rFonts w:eastAsia="MS Gothic" w:cs="Times New Roman"/>
      <w:b/>
      <w:color w:val="000000"/>
      <w:szCs w:val="20"/>
    </w:rPr>
  </w:style>
  <w:style w:type="character" w:customStyle="1" w:styleId="Heading9Char">
    <w:name w:val="Heading 9 Char"/>
    <w:link w:val="Heading9"/>
    <w:uiPriority w:val="9"/>
    <w:rsid w:val="0045595B"/>
    <w:rPr>
      <w:rFonts w:asciiTheme="majorHAnsi" w:eastAsia="MS Gothic" w:hAnsiTheme="majorHAnsi" w:cs="Times New Roman"/>
      <w:b/>
      <w:iCs/>
      <w:color w:val="000000" w:themeColor="text1"/>
      <w:szCs w:val="20"/>
    </w:rPr>
  </w:style>
  <w:style w:type="paragraph" w:styleId="Title">
    <w:name w:val="Title"/>
    <w:basedOn w:val="Normal"/>
    <w:next w:val="Normal"/>
    <w:link w:val="TitleChar"/>
    <w:uiPriority w:val="10"/>
    <w:qFormat/>
    <w:rsid w:val="00EA3B9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A3B9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A3B9D"/>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EA3B9D"/>
    <w:rPr>
      <w:rFonts w:asciiTheme="majorHAnsi" w:eastAsiaTheme="majorEastAsia" w:hAnsiTheme="majorHAnsi" w:cstheme="majorBidi"/>
      <w:i/>
      <w:iCs/>
      <w:spacing w:val="13"/>
    </w:rPr>
  </w:style>
  <w:style w:type="character" w:styleId="Strong">
    <w:name w:val="Strong"/>
    <w:uiPriority w:val="22"/>
    <w:qFormat/>
    <w:rsid w:val="00EA3B9D"/>
    <w:rPr>
      <w:b/>
      <w:bCs/>
    </w:rPr>
  </w:style>
  <w:style w:type="character" w:styleId="Emphasis">
    <w:name w:val="Emphasis"/>
    <w:uiPriority w:val="20"/>
    <w:qFormat/>
    <w:rsid w:val="00EA3B9D"/>
    <w:rPr>
      <w:b/>
      <w:bCs/>
      <w:i/>
      <w:iCs/>
      <w:spacing w:val="10"/>
      <w:bdr w:val="none" w:sz="0" w:space="0" w:color="auto"/>
      <w:shd w:val="clear" w:color="auto" w:fill="auto"/>
    </w:rPr>
  </w:style>
  <w:style w:type="paragraph" w:styleId="NoSpacing">
    <w:name w:val="No Spacing"/>
    <w:basedOn w:val="Normal"/>
    <w:uiPriority w:val="1"/>
    <w:qFormat/>
    <w:rsid w:val="00EA3B9D"/>
  </w:style>
  <w:style w:type="paragraph" w:styleId="ListParagraph">
    <w:name w:val="List Paragraph"/>
    <w:basedOn w:val="Normal"/>
    <w:uiPriority w:val="34"/>
    <w:qFormat/>
    <w:rsid w:val="00EA3B9D"/>
    <w:pPr>
      <w:ind w:left="720"/>
      <w:contextualSpacing/>
    </w:pPr>
  </w:style>
  <w:style w:type="paragraph" w:styleId="Quote">
    <w:name w:val="Quote"/>
    <w:basedOn w:val="Normal"/>
    <w:next w:val="Normal"/>
    <w:link w:val="QuoteChar"/>
    <w:uiPriority w:val="29"/>
    <w:qFormat/>
    <w:rsid w:val="00EA3B9D"/>
    <w:pPr>
      <w:spacing w:before="200"/>
      <w:ind w:left="360" w:right="360"/>
    </w:pPr>
    <w:rPr>
      <w:i/>
      <w:iCs/>
    </w:rPr>
  </w:style>
  <w:style w:type="character" w:customStyle="1" w:styleId="QuoteChar">
    <w:name w:val="Quote Char"/>
    <w:basedOn w:val="DefaultParagraphFont"/>
    <w:link w:val="Quote"/>
    <w:uiPriority w:val="29"/>
    <w:rsid w:val="00EA3B9D"/>
    <w:rPr>
      <w:i/>
      <w:iCs/>
    </w:rPr>
  </w:style>
  <w:style w:type="paragraph" w:styleId="IntenseQuote">
    <w:name w:val="Intense Quote"/>
    <w:basedOn w:val="Normal"/>
    <w:next w:val="Normal"/>
    <w:link w:val="IntenseQuoteChar"/>
    <w:uiPriority w:val="30"/>
    <w:qFormat/>
    <w:rsid w:val="00EA3B9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A3B9D"/>
    <w:rPr>
      <w:b/>
      <w:bCs/>
      <w:i/>
      <w:iCs/>
    </w:rPr>
  </w:style>
  <w:style w:type="character" w:styleId="SubtleEmphasis">
    <w:name w:val="Subtle Emphasis"/>
    <w:uiPriority w:val="19"/>
    <w:qFormat/>
    <w:rsid w:val="00EA3B9D"/>
    <w:rPr>
      <w:i/>
      <w:iCs/>
    </w:rPr>
  </w:style>
  <w:style w:type="character" w:styleId="IntenseEmphasis">
    <w:name w:val="Intense Emphasis"/>
    <w:uiPriority w:val="21"/>
    <w:qFormat/>
    <w:rsid w:val="00EA3B9D"/>
    <w:rPr>
      <w:b/>
      <w:bCs/>
    </w:rPr>
  </w:style>
  <w:style w:type="character" w:styleId="SubtleReference">
    <w:name w:val="Subtle Reference"/>
    <w:uiPriority w:val="31"/>
    <w:qFormat/>
    <w:rsid w:val="00EA3B9D"/>
    <w:rPr>
      <w:smallCaps/>
    </w:rPr>
  </w:style>
  <w:style w:type="character" w:styleId="IntenseReference">
    <w:name w:val="Intense Reference"/>
    <w:uiPriority w:val="32"/>
    <w:qFormat/>
    <w:rsid w:val="00EA3B9D"/>
    <w:rPr>
      <w:smallCaps/>
      <w:spacing w:val="5"/>
      <w:u w:val="single"/>
    </w:rPr>
  </w:style>
  <w:style w:type="character" w:styleId="BookTitle">
    <w:name w:val="Book Title"/>
    <w:uiPriority w:val="33"/>
    <w:qFormat/>
    <w:rsid w:val="00EA3B9D"/>
    <w:rPr>
      <w:i/>
      <w:iCs/>
      <w:smallCaps/>
      <w:spacing w:val="5"/>
    </w:rPr>
  </w:style>
  <w:style w:type="paragraph" w:styleId="TOCHeading">
    <w:name w:val="TOC Heading"/>
    <w:basedOn w:val="Heading1"/>
    <w:next w:val="Normal"/>
    <w:uiPriority w:val="39"/>
    <w:semiHidden/>
    <w:unhideWhenUsed/>
    <w:qFormat/>
    <w:rsid w:val="00EA3B9D"/>
    <w:pPr>
      <w:outlineLvl w:val="9"/>
    </w:pPr>
  </w:style>
  <w:style w:type="paragraph" w:styleId="Footer">
    <w:name w:val="footer"/>
    <w:basedOn w:val="Normal"/>
    <w:link w:val="FooterChar"/>
    <w:uiPriority w:val="99"/>
    <w:unhideWhenUsed/>
    <w:rsid w:val="004D1BF3"/>
    <w:pPr>
      <w:tabs>
        <w:tab w:val="center" w:pos="4536"/>
        <w:tab w:val="right" w:pos="9072"/>
      </w:tabs>
    </w:pPr>
  </w:style>
  <w:style w:type="character" w:customStyle="1" w:styleId="FooterChar">
    <w:name w:val="Footer Char"/>
    <w:basedOn w:val="DefaultParagraphFont"/>
    <w:link w:val="Footer"/>
    <w:uiPriority w:val="99"/>
    <w:rsid w:val="004D1BF3"/>
    <w:rPr>
      <w:szCs w:val="22"/>
    </w:rPr>
  </w:style>
  <w:style w:type="character" w:styleId="FootnoteReference">
    <w:name w:val="footnote reference"/>
    <w:basedOn w:val="DefaultParagraphFont"/>
    <w:uiPriority w:val="99"/>
    <w:semiHidden/>
    <w:unhideWhenUsed/>
    <w:rsid w:val="004D1BF3"/>
    <w:rPr>
      <w:vertAlign w:val="superscript"/>
    </w:rPr>
  </w:style>
  <w:style w:type="paragraph" w:styleId="FootnoteText">
    <w:name w:val="footnote text"/>
    <w:link w:val="FootnoteTextChar"/>
    <w:uiPriority w:val="99"/>
    <w:unhideWhenUsed/>
    <w:qFormat/>
    <w:rsid w:val="004D1BF3"/>
    <w:pPr>
      <w:spacing w:after="0" w:line="240" w:lineRule="auto"/>
      <w:jc w:val="both"/>
    </w:pPr>
    <w:rPr>
      <w:sz w:val="20"/>
      <w:szCs w:val="20"/>
      <w:lang w:val="en-US"/>
    </w:rPr>
  </w:style>
  <w:style w:type="character" w:customStyle="1" w:styleId="FootnoteTextChar">
    <w:name w:val="Footnote Text Char"/>
    <w:basedOn w:val="DefaultParagraphFont"/>
    <w:link w:val="FootnoteText"/>
    <w:uiPriority w:val="99"/>
    <w:rsid w:val="004D1BF3"/>
    <w:rPr>
      <w:sz w:val="20"/>
      <w:szCs w:val="20"/>
      <w:lang w:val="en-US"/>
    </w:rPr>
  </w:style>
  <w:style w:type="numbering" w:customStyle="1" w:styleId="Headings">
    <w:name w:val="Headings"/>
    <w:uiPriority w:val="99"/>
    <w:rsid w:val="004D1BF3"/>
  </w:style>
  <w:style w:type="character" w:styleId="PageNumber">
    <w:name w:val="page number"/>
    <w:basedOn w:val="DefaultParagraphFont"/>
    <w:uiPriority w:val="99"/>
    <w:semiHidden/>
    <w:unhideWhenUsed/>
    <w:rsid w:val="004D1BF3"/>
  </w:style>
  <w:style w:type="paragraph" w:styleId="BalloonText">
    <w:name w:val="Balloon Text"/>
    <w:basedOn w:val="Normal"/>
    <w:link w:val="BalloonTextChar"/>
    <w:uiPriority w:val="99"/>
    <w:semiHidden/>
    <w:unhideWhenUsed/>
    <w:rsid w:val="004D1BF3"/>
    <w:rPr>
      <w:rFonts w:ascii="Tahoma" w:hAnsi="Tahoma" w:cs="Tahoma"/>
      <w:sz w:val="16"/>
      <w:szCs w:val="16"/>
    </w:rPr>
  </w:style>
  <w:style w:type="character" w:customStyle="1" w:styleId="BalloonTextChar">
    <w:name w:val="Balloon Text Char"/>
    <w:basedOn w:val="DefaultParagraphFont"/>
    <w:link w:val="BalloonText"/>
    <w:uiPriority w:val="99"/>
    <w:semiHidden/>
    <w:rsid w:val="004D1BF3"/>
    <w:rPr>
      <w:rFonts w:ascii="Tahoma" w:hAnsi="Tahoma" w:cs="Tahoma"/>
      <w:sz w:val="16"/>
      <w:szCs w:val="16"/>
    </w:rPr>
  </w:style>
  <w:style w:type="character" w:styleId="Hyperlink">
    <w:name w:val="Hyperlink"/>
    <w:basedOn w:val="DefaultParagraphFont"/>
    <w:uiPriority w:val="99"/>
    <w:unhideWhenUsed/>
    <w:rsid w:val="00CC02EE"/>
    <w:rPr>
      <w:color w:val="0000FF" w:themeColor="hyperlink"/>
      <w:u w:val="single"/>
    </w:rPr>
  </w:style>
  <w:style w:type="paragraph" w:customStyle="1" w:styleId="Papertitle">
    <w:name w:val="Papertitle"/>
    <w:basedOn w:val="Normal"/>
    <w:qFormat/>
    <w:rsid w:val="008964BB"/>
    <w:pPr>
      <w:widowControl w:val="0"/>
      <w:autoSpaceDE w:val="0"/>
      <w:autoSpaceDN w:val="0"/>
      <w:adjustRightInd w:val="0"/>
      <w:spacing w:line="360" w:lineRule="auto"/>
      <w:jc w:val="center"/>
    </w:pPr>
    <w:rPr>
      <w:rFonts w:eastAsia="Times New Roman" w:cs="Times New Roman"/>
      <w:sz w:val="32"/>
      <w:szCs w:val="24"/>
      <w:lang w:val="en-US" w:eastAsia="sv-SE"/>
    </w:rPr>
  </w:style>
  <w:style w:type="paragraph" w:customStyle="1" w:styleId="TaxApp">
    <w:name w:val="TaxApp"/>
    <w:basedOn w:val="Normal"/>
    <w:qFormat/>
    <w:rsid w:val="008964BB"/>
    <w:pPr>
      <w:widowControl w:val="0"/>
      <w:autoSpaceDE w:val="0"/>
      <w:autoSpaceDN w:val="0"/>
      <w:adjustRightInd w:val="0"/>
      <w:jc w:val="both"/>
    </w:pPr>
    <w:rPr>
      <w:rFonts w:eastAsia="Times New Roman" w:cs="Times New Roman"/>
      <w:szCs w:val="24"/>
      <w:lang w:val="en-US" w:eastAsia="sv-SE"/>
    </w:rPr>
  </w:style>
  <w:style w:type="table" w:styleId="TableGrid">
    <w:name w:val="Table Grid"/>
    <w:basedOn w:val="TableNormal"/>
    <w:uiPriority w:val="59"/>
    <w:rsid w:val="0098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0632"/>
    <w:pPr>
      <w:tabs>
        <w:tab w:val="center" w:pos="4536"/>
        <w:tab w:val="right" w:pos="9072"/>
      </w:tabs>
    </w:pPr>
  </w:style>
  <w:style w:type="character" w:customStyle="1" w:styleId="HeaderChar">
    <w:name w:val="Header Char"/>
    <w:basedOn w:val="DefaultParagraphFont"/>
    <w:link w:val="Header"/>
    <w:uiPriority w:val="99"/>
    <w:rsid w:val="00070632"/>
    <w:rPr>
      <w:szCs w:val="22"/>
    </w:rPr>
  </w:style>
  <w:style w:type="paragraph" w:customStyle="1" w:styleId="Reference">
    <w:name w:val="Reference"/>
    <w:qFormat/>
    <w:rsid w:val="00C52743"/>
    <w:pPr>
      <w:spacing w:after="240" w:line="240" w:lineRule="auto"/>
      <w:ind w:left="284" w:hanging="284"/>
      <w:jc w:val="both"/>
    </w:pPr>
    <w:rPr>
      <w:szCs w:val="22"/>
    </w:rPr>
  </w:style>
  <w:style w:type="paragraph" w:styleId="TOC6">
    <w:name w:val="toc 6"/>
    <w:basedOn w:val="Normal"/>
    <w:next w:val="Normal"/>
    <w:autoRedefine/>
    <w:uiPriority w:val="39"/>
    <w:semiHidden/>
    <w:unhideWhenUsed/>
    <w:rsid w:val="004F439B"/>
    <w:pPr>
      <w:spacing w:after="100"/>
      <w:ind w:left="1200"/>
    </w:pPr>
  </w:style>
  <w:style w:type="paragraph" w:styleId="TOC1">
    <w:name w:val="toc 1"/>
    <w:basedOn w:val="Normal"/>
    <w:next w:val="Normal"/>
    <w:autoRedefine/>
    <w:uiPriority w:val="39"/>
    <w:unhideWhenUsed/>
    <w:rsid w:val="00AC3B8F"/>
    <w:pPr>
      <w:spacing w:after="100"/>
    </w:pPr>
  </w:style>
  <w:style w:type="paragraph" w:styleId="TOC7">
    <w:name w:val="toc 7"/>
    <w:basedOn w:val="Normal"/>
    <w:next w:val="Normal"/>
    <w:autoRedefine/>
    <w:uiPriority w:val="39"/>
    <w:unhideWhenUsed/>
    <w:rsid w:val="00AC3B8F"/>
    <w:pPr>
      <w:tabs>
        <w:tab w:val="left" w:pos="709"/>
        <w:tab w:val="right" w:leader="dot" w:pos="9063"/>
      </w:tabs>
      <w:spacing w:after="100"/>
    </w:pPr>
  </w:style>
  <w:style w:type="paragraph" w:styleId="TOC8">
    <w:name w:val="toc 8"/>
    <w:basedOn w:val="Normal"/>
    <w:next w:val="Normal"/>
    <w:autoRedefine/>
    <w:uiPriority w:val="39"/>
    <w:unhideWhenUsed/>
    <w:rsid w:val="00AC3B8F"/>
    <w:pPr>
      <w:tabs>
        <w:tab w:val="left" w:pos="993"/>
        <w:tab w:val="right" w:leader="dot" w:pos="9063"/>
      </w:tabs>
      <w:spacing w:after="100"/>
      <w:ind w:firstLine="284"/>
    </w:pPr>
  </w:style>
  <w:style w:type="paragraph" w:styleId="TOC9">
    <w:name w:val="toc 9"/>
    <w:basedOn w:val="Normal"/>
    <w:next w:val="Normal"/>
    <w:autoRedefine/>
    <w:uiPriority w:val="39"/>
    <w:unhideWhenUsed/>
    <w:rsid w:val="00AC3B8F"/>
    <w:pPr>
      <w:tabs>
        <w:tab w:val="left" w:pos="1418"/>
        <w:tab w:val="right" w:leader="dot" w:pos="9063"/>
      </w:tabs>
      <w:spacing w:after="100"/>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ketty.pse.ens.fr/fr/capitalisba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riks standard">
      <a:majorFont>
        <a:latin typeface="Times New Roman"/>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F4758-2B41-8C45-8196-AE44CC03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51</Pages>
  <Words>21177</Words>
  <Characters>120709</Characters>
  <Application>Microsoft Office Word</Application>
  <DocSecurity>0</DocSecurity>
  <Lines>1005</Lines>
  <Paragraphs>283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SS</cp:lastModifiedBy>
  <cp:revision>9</cp:revision>
  <cp:lastPrinted>2017-01-29T09:27:00Z</cp:lastPrinted>
  <dcterms:created xsi:type="dcterms:W3CDTF">2018-05-02T09:23:00Z</dcterms:created>
  <dcterms:modified xsi:type="dcterms:W3CDTF">2018-05-10T22:30:00Z</dcterms:modified>
</cp:coreProperties>
</file>