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124132" w14:textId="77777777" w:rsidR="006D0CF4" w:rsidRDefault="006D0CF4" w:rsidP="00E37F7E">
      <w:pPr>
        <w:jc w:val="center"/>
        <w:rPr>
          <w:rFonts w:ascii="Times New Roman" w:hAnsi="Times New Roman" w:cs="Times New Roman"/>
          <w:i/>
          <w:sz w:val="38"/>
          <w:szCs w:val="38"/>
        </w:rPr>
      </w:pPr>
      <w:r w:rsidRPr="00E37F7E">
        <w:rPr>
          <w:rFonts w:ascii="Times New Roman" w:hAnsi="Times New Roman" w:cs="Times New Roman"/>
          <w:i/>
          <w:sz w:val="38"/>
          <w:szCs w:val="38"/>
        </w:rPr>
        <w:t>Online Appendix</w:t>
      </w:r>
    </w:p>
    <w:p w14:paraId="210A1BDC" w14:textId="77777777" w:rsidR="00E37F7E" w:rsidRDefault="00E37F7E" w:rsidP="00E37F7E">
      <w:pPr>
        <w:jc w:val="center"/>
        <w:rPr>
          <w:rFonts w:ascii="Times New Roman" w:hAnsi="Times New Roman" w:cs="Times New Roman"/>
          <w:i/>
          <w:sz w:val="38"/>
          <w:szCs w:val="38"/>
        </w:rPr>
      </w:pPr>
    </w:p>
    <w:p w14:paraId="71D63979" w14:textId="4267BEA8" w:rsidR="00E37F7E" w:rsidRDefault="00E37F7E" w:rsidP="00E37F7E">
      <w:pPr>
        <w:jc w:val="center"/>
        <w:rPr>
          <w:rFonts w:ascii="Times New Roman" w:hAnsi="Times New Roman" w:cs="Times New Roman"/>
          <w:i/>
          <w:sz w:val="38"/>
          <w:szCs w:val="38"/>
        </w:rPr>
      </w:pPr>
      <w:r>
        <w:rPr>
          <w:rFonts w:ascii="Times New Roman" w:hAnsi="Times New Roman" w:cs="Times New Roman"/>
          <w:i/>
          <w:sz w:val="38"/>
          <w:szCs w:val="38"/>
        </w:rPr>
        <w:t>World War II and the Industrialization of the American South</w:t>
      </w:r>
    </w:p>
    <w:p w14:paraId="48DAAE71" w14:textId="77777777" w:rsidR="0067061B" w:rsidRPr="00E37F7E" w:rsidRDefault="0067061B" w:rsidP="00E37F7E">
      <w:pPr>
        <w:jc w:val="center"/>
        <w:rPr>
          <w:rFonts w:ascii="Times New Roman" w:hAnsi="Times New Roman" w:cs="Times New Roman"/>
          <w:i/>
          <w:sz w:val="38"/>
          <w:szCs w:val="38"/>
        </w:rPr>
      </w:pPr>
    </w:p>
    <w:p w14:paraId="359A90F7" w14:textId="6A89BDA7" w:rsidR="00114894" w:rsidRPr="00E37F7E" w:rsidRDefault="00526826" w:rsidP="00E37F7E">
      <w:pPr>
        <w:jc w:val="both"/>
        <w:rPr>
          <w:rFonts w:ascii="Times New Roman" w:hAnsi="Times New Roman" w:cs="Times New Roman"/>
          <w:sz w:val="20"/>
          <w:szCs w:val="20"/>
        </w:rPr>
      </w:pPr>
      <w:r w:rsidRPr="00E37F7E">
        <w:rPr>
          <w:rFonts w:ascii="Times New Roman" w:hAnsi="Times New Roman" w:cs="Times New Roman"/>
          <w:noProof/>
          <w:sz w:val="20"/>
          <w:szCs w:val="20"/>
        </w:rPr>
        <w:drawing>
          <wp:inline distT="0" distB="0" distL="0" distR="0" wp14:anchorId="4620CC80" wp14:editId="67EF8337">
            <wp:extent cx="5029200" cy="3657600"/>
            <wp:effectExtent l="0" t="0" r="0" b="0"/>
            <wp:docPr id="1" name="Picture 1" descr="Macintosh HD:Users:taylorjaworski:Dropbox:Papers:EH:WW2:WW2so:paper:figures:figureA1:figureA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aylorjaworski:Dropbox:Papers:EH:WW2:WW2so:paper:figures:figureA1:figureA1.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29200" cy="3657600"/>
                    </a:xfrm>
                    <a:prstGeom prst="rect">
                      <a:avLst/>
                    </a:prstGeom>
                    <a:noFill/>
                    <a:ln>
                      <a:noFill/>
                    </a:ln>
                  </pic:spPr>
                </pic:pic>
              </a:graphicData>
            </a:graphic>
          </wp:inline>
        </w:drawing>
      </w:r>
    </w:p>
    <w:p w14:paraId="3C20A7AD" w14:textId="77777777" w:rsidR="00E37F7E" w:rsidRDefault="00E37F7E" w:rsidP="00E37F7E">
      <w:pPr>
        <w:jc w:val="both"/>
        <w:rPr>
          <w:rFonts w:ascii="Times New Roman" w:hAnsi="Times New Roman" w:cs="Times New Roman"/>
          <w:sz w:val="20"/>
          <w:szCs w:val="20"/>
        </w:rPr>
      </w:pPr>
    </w:p>
    <w:p w14:paraId="23C8BC06" w14:textId="77777777" w:rsidR="00E37F7E" w:rsidRPr="00E37F7E" w:rsidRDefault="00E37F7E" w:rsidP="00E37F7E">
      <w:pPr>
        <w:jc w:val="center"/>
        <w:rPr>
          <w:rFonts w:ascii="Times New Roman" w:hAnsi="Times New Roman" w:cs="Times New Roman"/>
          <w:sz w:val="20"/>
          <w:szCs w:val="20"/>
        </w:rPr>
      </w:pPr>
      <w:r>
        <w:rPr>
          <w:rFonts w:ascii="Times New Roman" w:hAnsi="Times New Roman" w:cs="Times New Roman"/>
          <w:sz w:val="20"/>
          <w:szCs w:val="20"/>
        </w:rPr>
        <w:t>F</w:t>
      </w:r>
      <w:r w:rsidRPr="00E37F7E">
        <w:rPr>
          <w:rFonts w:ascii="Times New Roman" w:hAnsi="Times New Roman" w:cs="Times New Roman"/>
          <w:smallCaps/>
          <w:sz w:val="20"/>
          <w:szCs w:val="20"/>
        </w:rPr>
        <w:t>igure</w:t>
      </w:r>
      <w:r>
        <w:rPr>
          <w:rFonts w:ascii="Times New Roman" w:hAnsi="Times New Roman" w:cs="Times New Roman"/>
          <w:sz w:val="20"/>
          <w:szCs w:val="20"/>
        </w:rPr>
        <w:t xml:space="preserve"> A1</w:t>
      </w:r>
    </w:p>
    <w:p w14:paraId="66E205DF" w14:textId="77777777" w:rsidR="00E37F7E" w:rsidRPr="00E37F7E" w:rsidRDefault="00E37F7E" w:rsidP="00E37F7E">
      <w:pPr>
        <w:jc w:val="center"/>
        <w:rPr>
          <w:rFonts w:ascii="Times New Roman" w:hAnsi="Times New Roman" w:cs="Times New Roman"/>
          <w:sz w:val="20"/>
          <w:szCs w:val="20"/>
        </w:rPr>
      </w:pPr>
      <w:r w:rsidRPr="00E37F7E">
        <w:rPr>
          <w:rFonts w:ascii="Times New Roman" w:hAnsi="Times New Roman" w:cs="Times New Roman"/>
          <w:sz w:val="20"/>
          <w:szCs w:val="20"/>
        </w:rPr>
        <w:t>PREWAR MANUFACTURING RELATIVE TO WARTIME II INVESTMENT</w:t>
      </w:r>
    </w:p>
    <w:p w14:paraId="4BCD732F" w14:textId="77777777" w:rsidR="00E37F7E" w:rsidRDefault="00E37F7E" w:rsidP="00E37F7E">
      <w:pPr>
        <w:jc w:val="both"/>
        <w:rPr>
          <w:rFonts w:ascii="Times New Roman" w:hAnsi="Times New Roman" w:cs="Times New Roman"/>
          <w:sz w:val="20"/>
          <w:szCs w:val="20"/>
        </w:rPr>
      </w:pPr>
    </w:p>
    <w:p w14:paraId="65F06181" w14:textId="77777777" w:rsidR="00BD383E" w:rsidRDefault="00114894" w:rsidP="00E37F7E">
      <w:pPr>
        <w:jc w:val="both"/>
        <w:rPr>
          <w:rFonts w:ascii="Times New Roman" w:hAnsi="Times New Roman" w:cs="Times New Roman"/>
          <w:sz w:val="20"/>
          <w:szCs w:val="20"/>
        </w:rPr>
      </w:pPr>
      <w:r w:rsidRPr="00E37F7E">
        <w:rPr>
          <w:rFonts w:ascii="Times New Roman" w:hAnsi="Times New Roman" w:cs="Times New Roman"/>
          <w:i/>
          <w:sz w:val="20"/>
          <w:szCs w:val="20"/>
        </w:rPr>
        <w:t>Notes</w:t>
      </w:r>
      <w:r w:rsidRPr="0067061B">
        <w:rPr>
          <w:rFonts w:ascii="Times New Roman" w:hAnsi="Times New Roman" w:cs="Times New Roman"/>
          <w:sz w:val="20"/>
          <w:szCs w:val="20"/>
        </w:rPr>
        <w:t>:</w:t>
      </w:r>
      <w:r w:rsidRPr="00E37F7E">
        <w:rPr>
          <w:rFonts w:ascii="Times New Roman" w:hAnsi="Times New Roman" w:cs="Times New Roman"/>
          <w:sz w:val="20"/>
          <w:szCs w:val="20"/>
        </w:rPr>
        <w:t xml:space="preserve"> Each point indicates a county with given share of value-added by manufacturing in 1939 and given share of war-related investment. The solid (empty) dots indicate counties from southern (non-southern) states; solid (dashed) lines indicate the best linear</w:t>
      </w:r>
      <w:r w:rsidR="00526826" w:rsidRPr="00E37F7E">
        <w:rPr>
          <w:rFonts w:ascii="Times New Roman" w:hAnsi="Times New Roman" w:cs="Times New Roman"/>
          <w:sz w:val="20"/>
          <w:szCs w:val="20"/>
        </w:rPr>
        <w:t xml:space="preserve"> fit through the s</w:t>
      </w:r>
      <w:r w:rsidRPr="00E37F7E">
        <w:rPr>
          <w:rFonts w:ascii="Times New Roman" w:hAnsi="Times New Roman" w:cs="Times New Roman"/>
          <w:sz w:val="20"/>
          <w:szCs w:val="20"/>
        </w:rPr>
        <w:t xml:space="preserve">outhern (non-southern) dots. The different panels restrict attention to counties with different levels of manufacturing activity and war-related investment. </w:t>
      </w:r>
    </w:p>
    <w:p w14:paraId="7C333087" w14:textId="1FE868D4" w:rsidR="00114894" w:rsidRPr="00E37F7E" w:rsidRDefault="00BD383E" w:rsidP="00E37F7E">
      <w:pPr>
        <w:jc w:val="both"/>
        <w:rPr>
          <w:rFonts w:ascii="Times New Roman" w:hAnsi="Times New Roman" w:cs="Times New Roman"/>
          <w:sz w:val="20"/>
          <w:szCs w:val="20"/>
        </w:rPr>
      </w:pPr>
      <w:r w:rsidRPr="00990989">
        <w:rPr>
          <w:rFonts w:ascii="Times New Roman" w:hAnsi="Times New Roman" w:cs="Times New Roman"/>
          <w:i/>
          <w:sz w:val="20"/>
          <w:szCs w:val="20"/>
        </w:rPr>
        <w:t>Sources</w:t>
      </w:r>
      <w:r w:rsidRPr="003A3721">
        <w:rPr>
          <w:rFonts w:ascii="Times New Roman" w:hAnsi="Times New Roman" w:cs="Times New Roman"/>
          <w:sz w:val="20"/>
          <w:szCs w:val="20"/>
        </w:rPr>
        <w:t>:</w:t>
      </w:r>
      <w:r w:rsidRPr="00990989">
        <w:rPr>
          <w:rFonts w:ascii="Times New Roman" w:hAnsi="Times New Roman" w:cs="Times New Roman"/>
          <w:i/>
          <w:sz w:val="20"/>
          <w:szCs w:val="20"/>
        </w:rPr>
        <w:t xml:space="preserve"> </w:t>
      </w:r>
      <w:r w:rsidR="00114894" w:rsidRPr="00E37F7E">
        <w:rPr>
          <w:rFonts w:ascii="Times New Roman" w:hAnsi="Times New Roman" w:cs="Times New Roman"/>
          <w:sz w:val="20"/>
          <w:szCs w:val="20"/>
        </w:rPr>
        <w:t xml:space="preserve">Data on the value-added by manufacturing in 1939 and wartime investment are drawn from Haines (2010). </w:t>
      </w:r>
    </w:p>
    <w:p w14:paraId="52D99883" w14:textId="77777777" w:rsidR="00114894" w:rsidRPr="00E37F7E" w:rsidRDefault="00114894" w:rsidP="00E37F7E">
      <w:pPr>
        <w:widowControl w:val="0"/>
        <w:autoSpaceDE w:val="0"/>
        <w:autoSpaceDN w:val="0"/>
        <w:adjustRightInd w:val="0"/>
        <w:spacing w:after="240"/>
        <w:jc w:val="both"/>
        <w:rPr>
          <w:rFonts w:ascii="Times New Roman" w:hAnsi="Times New Roman" w:cs="Times New Roman"/>
          <w:color w:val="000000"/>
          <w:sz w:val="20"/>
          <w:szCs w:val="20"/>
        </w:rPr>
      </w:pPr>
    </w:p>
    <w:p w14:paraId="60DD736B" w14:textId="77777777" w:rsidR="00114894" w:rsidRPr="00E37F7E" w:rsidRDefault="00114894" w:rsidP="00E37F7E">
      <w:pPr>
        <w:jc w:val="both"/>
        <w:rPr>
          <w:rFonts w:ascii="Times New Roman" w:hAnsi="Times New Roman" w:cs="Times New Roman"/>
          <w:color w:val="000000"/>
          <w:sz w:val="20"/>
          <w:szCs w:val="20"/>
        </w:rPr>
      </w:pPr>
      <w:r w:rsidRPr="00E37F7E">
        <w:rPr>
          <w:rFonts w:ascii="Times New Roman" w:hAnsi="Times New Roman" w:cs="Times New Roman"/>
          <w:color w:val="000000"/>
          <w:sz w:val="20"/>
          <w:szCs w:val="20"/>
        </w:rPr>
        <w:br w:type="page"/>
      </w:r>
    </w:p>
    <w:p w14:paraId="790A4259" w14:textId="222D1BB5" w:rsidR="00114894" w:rsidRPr="00E37F7E" w:rsidRDefault="00526826" w:rsidP="00E37F7E">
      <w:pPr>
        <w:jc w:val="both"/>
        <w:rPr>
          <w:rFonts w:ascii="Times New Roman" w:hAnsi="Times New Roman" w:cs="Times New Roman"/>
          <w:sz w:val="20"/>
          <w:szCs w:val="20"/>
        </w:rPr>
      </w:pPr>
      <w:r w:rsidRPr="00E37F7E">
        <w:rPr>
          <w:rFonts w:ascii="Times New Roman" w:hAnsi="Times New Roman" w:cs="Times New Roman"/>
          <w:noProof/>
          <w:sz w:val="20"/>
          <w:szCs w:val="20"/>
        </w:rPr>
        <w:lastRenderedPageBreak/>
        <w:drawing>
          <wp:inline distT="0" distB="0" distL="0" distR="0" wp14:anchorId="7523C01B" wp14:editId="11F4A933">
            <wp:extent cx="5052350" cy="3368233"/>
            <wp:effectExtent l="0" t="0" r="2540" b="10160"/>
            <wp:docPr id="2" name="Picture 2" descr="Macintosh HD:Users:taylorjaworski:Dropbox:Papers:EH:WW2:WW2so:paper:figures:figureA2:figureA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aylorjaworski:Dropbox:Papers:EH:WW2:WW2so:paper:figures:figureA2:figureA2.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65623" cy="3377082"/>
                    </a:xfrm>
                    <a:prstGeom prst="rect">
                      <a:avLst/>
                    </a:prstGeom>
                    <a:noFill/>
                    <a:ln>
                      <a:noFill/>
                    </a:ln>
                  </pic:spPr>
                </pic:pic>
              </a:graphicData>
            </a:graphic>
          </wp:inline>
        </w:drawing>
      </w:r>
    </w:p>
    <w:p w14:paraId="48487562" w14:textId="77777777" w:rsidR="00E37F7E" w:rsidRDefault="00E37F7E" w:rsidP="00E37F7E">
      <w:pPr>
        <w:jc w:val="center"/>
        <w:rPr>
          <w:rFonts w:ascii="Times New Roman" w:hAnsi="Times New Roman" w:cs="Times New Roman"/>
          <w:sz w:val="20"/>
          <w:szCs w:val="20"/>
        </w:rPr>
      </w:pPr>
      <w:r>
        <w:rPr>
          <w:rFonts w:ascii="Times New Roman" w:hAnsi="Times New Roman" w:cs="Times New Roman"/>
          <w:sz w:val="20"/>
          <w:szCs w:val="20"/>
        </w:rPr>
        <w:t>F</w:t>
      </w:r>
      <w:r w:rsidRPr="00E37F7E">
        <w:rPr>
          <w:rFonts w:ascii="Times New Roman" w:hAnsi="Times New Roman" w:cs="Times New Roman"/>
          <w:smallCaps/>
          <w:sz w:val="20"/>
          <w:szCs w:val="20"/>
        </w:rPr>
        <w:t>igure</w:t>
      </w:r>
      <w:r>
        <w:rPr>
          <w:rFonts w:ascii="Times New Roman" w:hAnsi="Times New Roman" w:cs="Times New Roman"/>
          <w:sz w:val="20"/>
          <w:szCs w:val="20"/>
        </w:rPr>
        <w:t xml:space="preserve"> A2</w:t>
      </w:r>
    </w:p>
    <w:p w14:paraId="1ECC130F" w14:textId="25775222" w:rsidR="00E37F7E" w:rsidRPr="00E37F7E" w:rsidRDefault="00E37F7E" w:rsidP="00E37F7E">
      <w:pPr>
        <w:jc w:val="center"/>
        <w:rPr>
          <w:rFonts w:ascii="Times New Roman" w:hAnsi="Times New Roman" w:cs="Times New Roman"/>
          <w:sz w:val="20"/>
          <w:szCs w:val="20"/>
        </w:rPr>
      </w:pPr>
      <w:r w:rsidRPr="00E37F7E">
        <w:rPr>
          <w:rFonts w:ascii="Times New Roman" w:hAnsi="Times New Roman" w:cs="Times New Roman"/>
          <w:sz w:val="20"/>
          <w:szCs w:val="20"/>
        </w:rPr>
        <w:t>IMPACT OF WARTIME INVESTMENT ON MANUFACTURING (IN LEVELS)</w:t>
      </w:r>
    </w:p>
    <w:p w14:paraId="4A30AC22" w14:textId="77777777" w:rsidR="00E37F7E" w:rsidRPr="00E37F7E" w:rsidRDefault="00E37F7E" w:rsidP="00E37F7E">
      <w:pPr>
        <w:jc w:val="both"/>
        <w:rPr>
          <w:rFonts w:ascii="Times New Roman" w:hAnsi="Times New Roman" w:cs="Times New Roman"/>
          <w:sz w:val="20"/>
          <w:szCs w:val="20"/>
        </w:rPr>
      </w:pPr>
    </w:p>
    <w:p w14:paraId="60D95BB3" w14:textId="77777777" w:rsidR="00EC08AC" w:rsidRDefault="00114894" w:rsidP="00E37F7E">
      <w:pPr>
        <w:jc w:val="both"/>
        <w:rPr>
          <w:rFonts w:ascii="Times New Roman" w:hAnsi="Times New Roman" w:cs="Times New Roman"/>
          <w:sz w:val="20"/>
          <w:szCs w:val="20"/>
        </w:rPr>
      </w:pPr>
      <w:r w:rsidRPr="0067061B">
        <w:rPr>
          <w:rFonts w:ascii="Times New Roman" w:hAnsi="Times New Roman" w:cs="Times New Roman"/>
          <w:i/>
          <w:sz w:val="20"/>
          <w:szCs w:val="20"/>
        </w:rPr>
        <w:t>Notes</w:t>
      </w:r>
      <w:r w:rsidRPr="00E37F7E">
        <w:rPr>
          <w:rFonts w:ascii="Times New Roman" w:hAnsi="Times New Roman" w:cs="Times New Roman"/>
          <w:sz w:val="20"/>
          <w:szCs w:val="20"/>
        </w:rPr>
        <w:t>: Each panel plots regression coefficients on the level of wartime investment a specification similar to equation (1) with level of the number establishments, employment, wage bill, and value- added as the dependent variable. Each panel shows coefficients and the 95 percent confidence interval from a specification that includes state-year fixed effects, co</w:t>
      </w:r>
      <w:r w:rsidR="00526826" w:rsidRPr="00E37F7E">
        <w:rPr>
          <w:rFonts w:ascii="Times New Roman" w:hAnsi="Times New Roman" w:cs="Times New Roman"/>
          <w:sz w:val="20"/>
          <w:szCs w:val="20"/>
        </w:rPr>
        <w:t>unty fixed effects, and county-</w:t>
      </w:r>
      <w:r w:rsidRPr="00E37F7E">
        <w:rPr>
          <w:rFonts w:ascii="Times New Roman" w:hAnsi="Times New Roman" w:cs="Times New Roman"/>
          <w:sz w:val="20"/>
          <w:szCs w:val="20"/>
        </w:rPr>
        <w:t>level controls (interacted with year fixed effects). The 95 percent confidence interval is based on standard errors clustered at the state level. The number of sample counties is 1,086.</w:t>
      </w:r>
    </w:p>
    <w:p w14:paraId="2FE0322B" w14:textId="46F15C95" w:rsidR="00EC08AC" w:rsidRDefault="00EC08AC" w:rsidP="00E37F7E">
      <w:pPr>
        <w:jc w:val="both"/>
        <w:rPr>
          <w:rFonts w:ascii="Times New Roman" w:hAnsi="Times New Roman" w:cs="Times New Roman"/>
          <w:sz w:val="20"/>
          <w:szCs w:val="20"/>
        </w:rPr>
      </w:pPr>
      <w:r>
        <w:rPr>
          <w:rFonts w:ascii="Times New Roman" w:hAnsi="Times New Roman" w:cs="Times New Roman"/>
          <w:i/>
          <w:sz w:val="20"/>
          <w:szCs w:val="20"/>
        </w:rPr>
        <w:t>Sources</w:t>
      </w:r>
      <w:r w:rsidRPr="00990989">
        <w:rPr>
          <w:rFonts w:ascii="Times New Roman" w:hAnsi="Times New Roman" w:cs="Times New Roman"/>
          <w:sz w:val="20"/>
          <w:szCs w:val="20"/>
        </w:rPr>
        <w:t>:</w:t>
      </w:r>
      <w:r>
        <w:rPr>
          <w:rFonts w:ascii="Times New Roman" w:hAnsi="Times New Roman" w:cs="Times New Roman"/>
          <w:sz w:val="20"/>
          <w:szCs w:val="20"/>
        </w:rPr>
        <w:t xml:space="preserve"> See text of the Data and Variables section.</w:t>
      </w:r>
    </w:p>
    <w:p w14:paraId="22EF0F4E" w14:textId="0D9FC131" w:rsidR="00114894" w:rsidRPr="00E37F7E" w:rsidRDefault="00114894" w:rsidP="00E37F7E">
      <w:pPr>
        <w:jc w:val="both"/>
        <w:rPr>
          <w:rFonts w:ascii="Times New Roman" w:hAnsi="Times New Roman" w:cs="Times New Roman"/>
          <w:sz w:val="20"/>
          <w:szCs w:val="20"/>
        </w:rPr>
      </w:pPr>
      <w:r w:rsidRPr="00E37F7E">
        <w:rPr>
          <w:rFonts w:ascii="Times New Roman" w:hAnsi="Times New Roman" w:cs="Times New Roman"/>
          <w:sz w:val="20"/>
          <w:szCs w:val="20"/>
        </w:rPr>
        <w:t xml:space="preserve"> </w:t>
      </w:r>
    </w:p>
    <w:p w14:paraId="00BCC1F8" w14:textId="77777777" w:rsidR="00114894" w:rsidRPr="00E37F7E" w:rsidRDefault="00114894" w:rsidP="00E37F7E">
      <w:pPr>
        <w:jc w:val="both"/>
        <w:rPr>
          <w:rFonts w:ascii="Times New Roman" w:hAnsi="Times New Roman" w:cs="Times New Roman"/>
          <w:sz w:val="20"/>
          <w:szCs w:val="20"/>
        </w:rPr>
      </w:pPr>
    </w:p>
    <w:p w14:paraId="6DC11AD6" w14:textId="77777777" w:rsidR="00114894" w:rsidRPr="00E37F7E" w:rsidRDefault="00114894" w:rsidP="00E37F7E">
      <w:pPr>
        <w:jc w:val="both"/>
        <w:rPr>
          <w:rFonts w:ascii="Times New Roman" w:hAnsi="Times New Roman" w:cs="Times New Roman"/>
          <w:sz w:val="20"/>
          <w:szCs w:val="20"/>
        </w:rPr>
      </w:pPr>
      <w:r w:rsidRPr="00E37F7E">
        <w:rPr>
          <w:rFonts w:ascii="Times New Roman" w:hAnsi="Times New Roman" w:cs="Times New Roman"/>
          <w:sz w:val="20"/>
          <w:szCs w:val="20"/>
        </w:rPr>
        <w:br w:type="page"/>
      </w:r>
      <w:bookmarkStart w:id="0" w:name="_GoBack"/>
      <w:bookmarkEnd w:id="0"/>
    </w:p>
    <w:p w14:paraId="2F660CEA" w14:textId="5F218E4F" w:rsidR="00114894" w:rsidRPr="00E37F7E" w:rsidRDefault="00526826" w:rsidP="00E37F7E">
      <w:pPr>
        <w:jc w:val="center"/>
        <w:rPr>
          <w:rFonts w:ascii="Times New Roman" w:hAnsi="Times New Roman" w:cs="Times New Roman"/>
          <w:sz w:val="20"/>
          <w:szCs w:val="20"/>
        </w:rPr>
      </w:pPr>
      <w:r w:rsidRPr="00E37F7E">
        <w:rPr>
          <w:rFonts w:ascii="Times New Roman" w:hAnsi="Times New Roman" w:cs="Times New Roman"/>
          <w:noProof/>
          <w:sz w:val="20"/>
          <w:szCs w:val="20"/>
        </w:rPr>
        <w:lastRenderedPageBreak/>
        <w:drawing>
          <wp:inline distT="0" distB="0" distL="0" distR="0" wp14:anchorId="2918E488" wp14:editId="37D38679">
            <wp:extent cx="4838218" cy="3225479"/>
            <wp:effectExtent l="0" t="0" r="0" b="635"/>
            <wp:docPr id="3" name="Picture 3" descr="Macintosh HD:Users:taylorjaworski:Dropbox:Papers:EH:WW2:WW2so:paper:figures:figureA3:figureA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taylorjaworski:Dropbox:Papers:EH:WW2:WW2so:paper:figures:figureA3:figureA3.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52667" cy="3235112"/>
                    </a:xfrm>
                    <a:prstGeom prst="rect">
                      <a:avLst/>
                    </a:prstGeom>
                    <a:noFill/>
                    <a:ln>
                      <a:noFill/>
                    </a:ln>
                  </pic:spPr>
                </pic:pic>
              </a:graphicData>
            </a:graphic>
          </wp:inline>
        </w:drawing>
      </w:r>
    </w:p>
    <w:p w14:paraId="38E8A619" w14:textId="2FE7C0E6" w:rsidR="00982121" w:rsidRDefault="00982121" w:rsidP="00E37F7E">
      <w:pPr>
        <w:jc w:val="center"/>
        <w:rPr>
          <w:rFonts w:ascii="Times New Roman" w:hAnsi="Times New Roman" w:cs="Times New Roman"/>
          <w:sz w:val="20"/>
          <w:szCs w:val="20"/>
        </w:rPr>
      </w:pPr>
      <w:r>
        <w:rPr>
          <w:rFonts w:ascii="Times New Roman" w:hAnsi="Times New Roman" w:cs="Times New Roman"/>
          <w:sz w:val="20"/>
          <w:szCs w:val="20"/>
        </w:rPr>
        <w:t>F</w:t>
      </w:r>
      <w:r w:rsidRPr="00982121">
        <w:rPr>
          <w:rFonts w:ascii="Times New Roman" w:hAnsi="Times New Roman" w:cs="Times New Roman"/>
          <w:smallCaps/>
          <w:sz w:val="20"/>
          <w:szCs w:val="20"/>
        </w:rPr>
        <w:t>igure</w:t>
      </w:r>
      <w:r>
        <w:rPr>
          <w:rFonts w:ascii="Times New Roman" w:hAnsi="Times New Roman" w:cs="Times New Roman"/>
          <w:sz w:val="20"/>
          <w:szCs w:val="20"/>
        </w:rPr>
        <w:t xml:space="preserve"> A3</w:t>
      </w:r>
    </w:p>
    <w:p w14:paraId="1F983327" w14:textId="767B47B2" w:rsidR="00E37F7E" w:rsidRPr="00E37F7E" w:rsidRDefault="00982121" w:rsidP="00E37F7E">
      <w:pPr>
        <w:jc w:val="center"/>
        <w:rPr>
          <w:rFonts w:ascii="Times New Roman" w:hAnsi="Times New Roman" w:cs="Times New Roman"/>
          <w:sz w:val="20"/>
          <w:szCs w:val="20"/>
        </w:rPr>
      </w:pPr>
      <w:r w:rsidRPr="00E37F7E">
        <w:rPr>
          <w:rFonts w:ascii="Times New Roman" w:hAnsi="Times New Roman" w:cs="Times New Roman"/>
          <w:sz w:val="20"/>
          <w:szCs w:val="20"/>
        </w:rPr>
        <w:t>IMPACT OF WARTIME SUPPLY CONTRACTS ON MANUFACTURING</w:t>
      </w:r>
    </w:p>
    <w:p w14:paraId="4906A942" w14:textId="77777777" w:rsidR="00E37F7E" w:rsidRDefault="00E37F7E" w:rsidP="00E37F7E">
      <w:pPr>
        <w:jc w:val="both"/>
        <w:rPr>
          <w:rFonts w:ascii="Times New Roman" w:hAnsi="Times New Roman" w:cs="Times New Roman"/>
          <w:i/>
          <w:sz w:val="20"/>
          <w:szCs w:val="20"/>
        </w:rPr>
      </w:pPr>
    </w:p>
    <w:p w14:paraId="52D90AEB" w14:textId="77777777" w:rsidR="00381FB2" w:rsidRDefault="00114894" w:rsidP="00E37F7E">
      <w:pPr>
        <w:jc w:val="both"/>
        <w:rPr>
          <w:rFonts w:ascii="Times New Roman" w:hAnsi="Times New Roman" w:cs="Times New Roman"/>
          <w:sz w:val="20"/>
          <w:szCs w:val="20"/>
        </w:rPr>
      </w:pPr>
      <w:r w:rsidRPr="00E37F7E">
        <w:rPr>
          <w:rFonts w:ascii="Times New Roman" w:hAnsi="Times New Roman" w:cs="Times New Roman"/>
          <w:i/>
          <w:sz w:val="20"/>
          <w:szCs w:val="20"/>
        </w:rPr>
        <w:t>Notes</w:t>
      </w:r>
      <w:r w:rsidRPr="0067061B">
        <w:rPr>
          <w:rFonts w:ascii="Times New Roman" w:hAnsi="Times New Roman" w:cs="Times New Roman"/>
          <w:sz w:val="20"/>
          <w:szCs w:val="20"/>
        </w:rPr>
        <w:t>:</w:t>
      </w:r>
      <w:r w:rsidRPr="00E37F7E">
        <w:rPr>
          <w:rFonts w:ascii="Times New Roman" w:hAnsi="Times New Roman" w:cs="Times New Roman"/>
          <w:sz w:val="20"/>
          <w:szCs w:val="20"/>
        </w:rPr>
        <w:t xml:space="preserve"> Each panel plots regression coefficients on log of supply contracts from versions of equation (1) with the log of the number establishments, employment, wage bill, and value-added as the dependent variable. The solid and dashed black lines show coefficients and the 95 percent confidence interval from a specification that includes state-year and county fixed effects as well as county-level controls (interacted with year fixed effects). The 95 percent confidence interval is based on standard errors clustered at the state level. The number of sample counties is 1,086.</w:t>
      </w:r>
    </w:p>
    <w:p w14:paraId="5368A704" w14:textId="05AB75B4" w:rsidR="00381FB2" w:rsidRPr="000A5959" w:rsidRDefault="00381FB2" w:rsidP="00381FB2">
      <w:pPr>
        <w:jc w:val="both"/>
        <w:rPr>
          <w:rFonts w:ascii="Times New Roman" w:hAnsi="Times New Roman" w:cs="Times New Roman"/>
          <w:sz w:val="20"/>
          <w:szCs w:val="20"/>
        </w:rPr>
      </w:pPr>
      <w:r>
        <w:rPr>
          <w:rFonts w:ascii="Times New Roman" w:hAnsi="Times New Roman" w:cs="Times New Roman"/>
          <w:i/>
          <w:sz w:val="20"/>
          <w:szCs w:val="20"/>
        </w:rPr>
        <w:t>Sources</w:t>
      </w:r>
      <w:r w:rsidRPr="00990989">
        <w:rPr>
          <w:rFonts w:ascii="Times New Roman" w:hAnsi="Times New Roman" w:cs="Times New Roman"/>
          <w:sz w:val="20"/>
          <w:szCs w:val="20"/>
        </w:rPr>
        <w:t>:</w:t>
      </w:r>
      <w:r>
        <w:rPr>
          <w:rFonts w:ascii="Times New Roman" w:hAnsi="Times New Roman" w:cs="Times New Roman"/>
          <w:sz w:val="20"/>
          <w:szCs w:val="20"/>
        </w:rPr>
        <w:t xml:space="preserve"> See text of</w:t>
      </w:r>
      <w:r w:rsidR="00EC08AC">
        <w:rPr>
          <w:rFonts w:ascii="Times New Roman" w:hAnsi="Times New Roman" w:cs="Times New Roman"/>
          <w:sz w:val="20"/>
          <w:szCs w:val="20"/>
        </w:rPr>
        <w:t xml:space="preserve"> the</w:t>
      </w:r>
      <w:r>
        <w:rPr>
          <w:rFonts w:ascii="Times New Roman" w:hAnsi="Times New Roman" w:cs="Times New Roman"/>
          <w:sz w:val="20"/>
          <w:szCs w:val="20"/>
        </w:rPr>
        <w:t xml:space="preserve"> Data and Variables section.</w:t>
      </w:r>
    </w:p>
    <w:p w14:paraId="5E529E37" w14:textId="6B84BB73" w:rsidR="00114894" w:rsidRPr="00E37F7E" w:rsidRDefault="00114894" w:rsidP="00E37F7E">
      <w:pPr>
        <w:jc w:val="both"/>
        <w:rPr>
          <w:rFonts w:ascii="Times New Roman" w:hAnsi="Times New Roman" w:cs="Times New Roman"/>
          <w:sz w:val="20"/>
          <w:szCs w:val="20"/>
        </w:rPr>
      </w:pPr>
      <w:r w:rsidRPr="00E37F7E">
        <w:rPr>
          <w:rFonts w:ascii="Times New Roman" w:hAnsi="Times New Roman" w:cs="Times New Roman"/>
          <w:sz w:val="20"/>
          <w:szCs w:val="20"/>
        </w:rPr>
        <w:t xml:space="preserve"> </w:t>
      </w:r>
    </w:p>
    <w:p w14:paraId="49EEFA63" w14:textId="77777777" w:rsidR="00114894" w:rsidRPr="00E37F7E" w:rsidRDefault="00114894" w:rsidP="00E37F7E">
      <w:pPr>
        <w:jc w:val="both"/>
        <w:rPr>
          <w:rFonts w:ascii="Times New Roman" w:hAnsi="Times New Roman" w:cs="Times New Roman"/>
          <w:sz w:val="20"/>
          <w:szCs w:val="20"/>
        </w:rPr>
        <w:sectPr w:rsidR="00114894" w:rsidRPr="00E37F7E" w:rsidSect="0067061B">
          <w:headerReference w:type="even" r:id="rId9"/>
          <w:headerReference w:type="default" r:id="rId10"/>
          <w:footerReference w:type="first" r:id="rId11"/>
          <w:pgSz w:w="12240" w:h="15840"/>
          <w:pgMar w:top="1786" w:right="2635" w:bottom="1555" w:left="2635" w:header="720" w:footer="720" w:gutter="0"/>
          <w:cols w:space="720"/>
          <w:noEndnote/>
          <w:titlePg/>
          <w:docGrid w:linePitch="326"/>
        </w:sectPr>
      </w:pPr>
    </w:p>
    <w:p w14:paraId="53450C7E" w14:textId="72511B2A" w:rsidR="00114894" w:rsidRPr="00E37F7E" w:rsidRDefault="003903D3" w:rsidP="00E37F7E">
      <w:pPr>
        <w:jc w:val="center"/>
        <w:rPr>
          <w:rFonts w:ascii="Times New Roman" w:hAnsi="Times New Roman" w:cs="Times New Roman"/>
          <w:sz w:val="20"/>
          <w:szCs w:val="20"/>
        </w:rPr>
      </w:pPr>
      <w:r w:rsidRPr="00E37F7E">
        <w:rPr>
          <w:rFonts w:ascii="Times New Roman" w:hAnsi="Times New Roman" w:cs="Times New Roman"/>
          <w:noProof/>
          <w:sz w:val="20"/>
          <w:szCs w:val="20"/>
        </w:rPr>
        <w:lastRenderedPageBreak/>
        <w:drawing>
          <wp:inline distT="0" distB="0" distL="0" distR="0" wp14:anchorId="1A403CF3" wp14:editId="477ADFDC">
            <wp:extent cx="2743200" cy="1828800"/>
            <wp:effectExtent l="0" t="0" r="0" b="0"/>
            <wp:docPr id="4" name="Picture 4" descr="Macintosh HD:Users:taylorjaworski:Dropbox:Papers:EH:WW2:WW2so:paper:figures:figureA4:figureA4-inves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taylorjaworski:Dropbox:Papers:EH:WW2:WW2so:paper:figures:figureA4:figureA4-invest.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51452" cy="1834301"/>
                    </a:xfrm>
                    <a:prstGeom prst="rect">
                      <a:avLst/>
                    </a:prstGeom>
                    <a:noFill/>
                    <a:ln>
                      <a:noFill/>
                    </a:ln>
                  </pic:spPr>
                </pic:pic>
              </a:graphicData>
            </a:graphic>
          </wp:inline>
        </w:drawing>
      </w:r>
    </w:p>
    <w:p w14:paraId="1EE60880" w14:textId="5AB471C3" w:rsidR="003903D3" w:rsidRPr="00E37F7E" w:rsidRDefault="003903D3" w:rsidP="00E37F7E">
      <w:pPr>
        <w:jc w:val="center"/>
        <w:rPr>
          <w:rFonts w:ascii="Times New Roman" w:hAnsi="Times New Roman" w:cs="Times New Roman"/>
          <w:sz w:val="20"/>
          <w:szCs w:val="20"/>
        </w:rPr>
      </w:pPr>
      <w:r w:rsidRPr="00E37F7E">
        <w:rPr>
          <w:rFonts w:ascii="Times New Roman" w:hAnsi="Times New Roman" w:cs="Times New Roman"/>
          <w:sz w:val="20"/>
          <w:szCs w:val="20"/>
        </w:rPr>
        <w:t xml:space="preserve">(A) Coefficient on </w:t>
      </w:r>
      <m:oMath>
        <m:r>
          <m:rPr>
            <m:nor/>
          </m:rPr>
          <w:rPr>
            <w:rFonts w:ascii="Times New Roman" w:hAnsi="Times New Roman" w:cs="Times New Roman"/>
            <w:sz w:val="20"/>
            <w:szCs w:val="20"/>
          </w:rPr>
          <m:t>ln(</m:t>
        </m:r>
        <m:r>
          <w:rPr>
            <w:rFonts w:ascii="Cambria Math" w:hAnsi="Cambria Math" w:cs="Times New Roman"/>
            <w:sz w:val="20"/>
            <w:szCs w:val="20"/>
          </w:rPr>
          <m:t>invest+1</m:t>
        </m:r>
        <m:r>
          <m:rPr>
            <m:nor/>
          </m:rPr>
          <w:rPr>
            <w:rFonts w:ascii="Times New Roman" w:hAnsi="Times New Roman" w:cs="Times New Roman"/>
            <w:sz w:val="20"/>
            <w:szCs w:val="20"/>
          </w:rPr>
          <m:t>)</m:t>
        </m:r>
      </m:oMath>
    </w:p>
    <w:p w14:paraId="3DF44AD4" w14:textId="00171729" w:rsidR="003903D3" w:rsidRPr="00E37F7E" w:rsidRDefault="003903D3" w:rsidP="00E37F7E">
      <w:pPr>
        <w:jc w:val="center"/>
        <w:rPr>
          <w:rFonts w:ascii="Times New Roman" w:hAnsi="Times New Roman" w:cs="Times New Roman"/>
          <w:sz w:val="20"/>
          <w:szCs w:val="20"/>
        </w:rPr>
      </w:pPr>
      <w:r w:rsidRPr="00E37F7E">
        <w:rPr>
          <w:rFonts w:ascii="Times New Roman" w:hAnsi="Times New Roman" w:cs="Times New Roman"/>
          <w:noProof/>
          <w:sz w:val="20"/>
          <w:szCs w:val="20"/>
        </w:rPr>
        <w:drawing>
          <wp:inline distT="0" distB="0" distL="0" distR="0" wp14:anchorId="473395CB" wp14:editId="598F802D">
            <wp:extent cx="2681206" cy="1787472"/>
            <wp:effectExtent l="0" t="0" r="11430" b="0"/>
            <wp:docPr id="5" name="Picture 5" descr="Macintosh HD:Users:taylorjaworski:Dropbox:Papers:EH:WW2:WW2so:paper:figures:figureA4:figureA4-imp.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taylorjaworski:Dropbox:Papers:EH:WW2:WW2so:paper:figures:figureA4:figureA4-imp.pd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94943" cy="1796630"/>
                    </a:xfrm>
                    <a:prstGeom prst="rect">
                      <a:avLst/>
                    </a:prstGeom>
                    <a:noFill/>
                    <a:ln>
                      <a:noFill/>
                    </a:ln>
                  </pic:spPr>
                </pic:pic>
              </a:graphicData>
            </a:graphic>
          </wp:inline>
        </w:drawing>
      </w:r>
    </w:p>
    <w:p w14:paraId="3971BA91" w14:textId="0532ABDC" w:rsidR="003903D3" w:rsidRPr="00E37F7E" w:rsidRDefault="003903D3" w:rsidP="00E37F7E">
      <w:pPr>
        <w:jc w:val="center"/>
        <w:rPr>
          <w:rFonts w:ascii="Times New Roman" w:hAnsi="Times New Roman" w:cs="Times New Roman"/>
          <w:sz w:val="20"/>
          <w:szCs w:val="20"/>
        </w:rPr>
      </w:pPr>
      <w:r w:rsidRPr="00E37F7E">
        <w:rPr>
          <w:rFonts w:ascii="Times New Roman" w:hAnsi="Times New Roman" w:cs="Times New Roman"/>
          <w:sz w:val="20"/>
          <w:szCs w:val="20"/>
        </w:rPr>
        <w:t xml:space="preserve">(B) Coefficient on </w:t>
      </w:r>
      <m:oMath>
        <m:sSub>
          <m:sSubPr>
            <m:ctrlPr>
              <w:rPr>
                <w:rFonts w:ascii="Cambria Math" w:hAnsi="Cambria Math" w:cs="Times New Roman"/>
                <w:i/>
                <w:sz w:val="20"/>
                <w:szCs w:val="20"/>
              </w:rPr>
            </m:ctrlPr>
          </m:sSubPr>
          <m:e>
            <m:r>
              <w:rPr>
                <w:rFonts w:ascii="Cambria Math" w:hAnsi="Cambria Math" w:cs="Times New Roman"/>
                <w:sz w:val="20"/>
                <w:szCs w:val="20"/>
              </w:rPr>
              <m:t>IMP</m:t>
            </m:r>
          </m:e>
          <m:sub>
            <m:r>
              <w:rPr>
                <w:rFonts w:ascii="Cambria Math" w:hAnsi="Cambria Math" w:cs="Times New Roman"/>
                <w:sz w:val="20"/>
                <w:szCs w:val="20"/>
              </w:rPr>
              <m:t>c</m:t>
            </m:r>
          </m:sub>
        </m:sSub>
      </m:oMath>
    </w:p>
    <w:p w14:paraId="5244EE2B" w14:textId="5BA813CD" w:rsidR="003903D3" w:rsidRPr="00E37F7E" w:rsidRDefault="003903D3" w:rsidP="00E37F7E">
      <w:pPr>
        <w:jc w:val="center"/>
        <w:rPr>
          <w:rFonts w:ascii="Times New Roman" w:hAnsi="Times New Roman" w:cs="Times New Roman"/>
          <w:sz w:val="20"/>
          <w:szCs w:val="20"/>
        </w:rPr>
      </w:pPr>
      <w:r w:rsidRPr="00E37F7E">
        <w:rPr>
          <w:rFonts w:ascii="Times New Roman" w:hAnsi="Times New Roman" w:cs="Times New Roman"/>
          <w:noProof/>
          <w:sz w:val="20"/>
          <w:szCs w:val="20"/>
        </w:rPr>
        <w:drawing>
          <wp:inline distT="0" distB="0" distL="0" distR="0" wp14:anchorId="52565129" wp14:editId="7EB258D3">
            <wp:extent cx="2704454" cy="1802969"/>
            <wp:effectExtent l="0" t="0" r="0" b="635"/>
            <wp:docPr id="6" name="Picture 6" descr="Macintosh HD:Users:taylorjaworski:Dropbox:Papers:EH:WW2:WW2so:paper:figures:figureA4:figureA4-invest_imp.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taylorjaworski:Dropbox:Papers:EH:WW2:WW2so:paper:figures:figureA4:figureA4-invest_imp.pd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19943" cy="1813295"/>
                    </a:xfrm>
                    <a:prstGeom prst="rect">
                      <a:avLst/>
                    </a:prstGeom>
                    <a:noFill/>
                    <a:ln>
                      <a:noFill/>
                    </a:ln>
                  </pic:spPr>
                </pic:pic>
              </a:graphicData>
            </a:graphic>
          </wp:inline>
        </w:drawing>
      </w:r>
    </w:p>
    <w:p w14:paraId="40572D37" w14:textId="194BD3E0" w:rsidR="003903D3" w:rsidRPr="00E37F7E" w:rsidRDefault="003903D3" w:rsidP="00E37F7E">
      <w:pPr>
        <w:jc w:val="center"/>
        <w:rPr>
          <w:rFonts w:ascii="Times New Roman" w:hAnsi="Times New Roman" w:cs="Times New Roman"/>
          <w:sz w:val="20"/>
          <w:szCs w:val="20"/>
        </w:rPr>
      </w:pPr>
      <w:r w:rsidRPr="00E37F7E">
        <w:rPr>
          <w:rFonts w:ascii="Times New Roman" w:hAnsi="Times New Roman" w:cs="Times New Roman"/>
          <w:sz w:val="20"/>
          <w:szCs w:val="20"/>
        </w:rPr>
        <w:t xml:space="preserve">(C) Coefficient on </w:t>
      </w:r>
      <m:oMath>
        <m:r>
          <m:rPr>
            <m:nor/>
          </m:rPr>
          <w:rPr>
            <w:rFonts w:ascii="Times New Roman" w:hAnsi="Times New Roman" w:cs="Times New Roman"/>
            <w:sz w:val="20"/>
            <w:szCs w:val="20"/>
          </w:rPr>
          <m:t>ln(</m:t>
        </m:r>
        <m:r>
          <w:rPr>
            <w:rFonts w:ascii="Cambria Math" w:hAnsi="Cambria Math" w:cs="Times New Roman"/>
            <w:sz w:val="20"/>
            <w:szCs w:val="20"/>
          </w:rPr>
          <m:t>invest+1</m:t>
        </m:r>
        <m:r>
          <m:rPr>
            <m:nor/>
          </m:rPr>
          <w:rPr>
            <w:rFonts w:ascii="Times New Roman" w:hAnsi="Times New Roman"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IMP</m:t>
            </m:r>
          </m:e>
          <m:sub>
            <m:r>
              <w:rPr>
                <w:rFonts w:ascii="Cambria Math" w:hAnsi="Cambria Math" w:cs="Times New Roman"/>
                <w:sz w:val="20"/>
                <w:szCs w:val="20"/>
              </w:rPr>
              <m:t>c</m:t>
            </m:r>
          </m:sub>
        </m:sSub>
      </m:oMath>
    </w:p>
    <w:p w14:paraId="736024BB" w14:textId="77777777" w:rsidR="003903D3" w:rsidRPr="00E37F7E" w:rsidRDefault="003903D3" w:rsidP="00990989">
      <w:pPr>
        <w:spacing w:line="120" w:lineRule="auto"/>
        <w:jc w:val="center"/>
        <w:rPr>
          <w:rFonts w:ascii="Times New Roman" w:hAnsi="Times New Roman" w:cs="Times New Roman"/>
          <w:sz w:val="20"/>
          <w:szCs w:val="20"/>
        </w:rPr>
      </w:pPr>
    </w:p>
    <w:p w14:paraId="1DA84CF7" w14:textId="1598C839" w:rsidR="00982121" w:rsidRDefault="00982121" w:rsidP="00982121">
      <w:pPr>
        <w:jc w:val="center"/>
        <w:rPr>
          <w:rFonts w:ascii="Times New Roman" w:hAnsi="Times New Roman" w:cs="Times New Roman"/>
          <w:sz w:val="20"/>
          <w:szCs w:val="20"/>
        </w:rPr>
      </w:pPr>
      <w:r>
        <w:rPr>
          <w:rFonts w:ascii="Times New Roman" w:hAnsi="Times New Roman" w:cs="Times New Roman"/>
          <w:sz w:val="20"/>
          <w:szCs w:val="20"/>
        </w:rPr>
        <w:t>F</w:t>
      </w:r>
      <w:r w:rsidRPr="00982121">
        <w:rPr>
          <w:rFonts w:ascii="Times New Roman" w:hAnsi="Times New Roman" w:cs="Times New Roman"/>
          <w:smallCaps/>
          <w:sz w:val="20"/>
          <w:szCs w:val="20"/>
        </w:rPr>
        <w:t>igure</w:t>
      </w:r>
      <w:r>
        <w:rPr>
          <w:rFonts w:ascii="Times New Roman" w:hAnsi="Times New Roman" w:cs="Times New Roman"/>
          <w:sz w:val="20"/>
          <w:szCs w:val="20"/>
        </w:rPr>
        <w:t xml:space="preserve"> A4</w:t>
      </w:r>
      <w:r w:rsidRPr="00E37F7E">
        <w:rPr>
          <w:rFonts w:ascii="Times New Roman" w:hAnsi="Times New Roman" w:cs="Times New Roman"/>
          <w:sz w:val="20"/>
          <w:szCs w:val="20"/>
        </w:rPr>
        <w:t xml:space="preserve"> </w:t>
      </w:r>
    </w:p>
    <w:p w14:paraId="7898EC25" w14:textId="1246031E" w:rsidR="00982121" w:rsidRPr="00E37F7E" w:rsidRDefault="00982121" w:rsidP="00982121">
      <w:pPr>
        <w:jc w:val="center"/>
        <w:rPr>
          <w:rFonts w:ascii="Times New Roman" w:hAnsi="Times New Roman" w:cs="Times New Roman"/>
          <w:sz w:val="20"/>
          <w:szCs w:val="20"/>
        </w:rPr>
      </w:pPr>
      <w:r w:rsidRPr="00E37F7E">
        <w:rPr>
          <w:rFonts w:ascii="Times New Roman" w:hAnsi="Times New Roman" w:cs="Times New Roman"/>
          <w:sz w:val="20"/>
          <w:szCs w:val="20"/>
        </w:rPr>
        <w:t>IMPACT OF WARTIME INVESTMENT AND THE INDUSTRIAL MOBILIZATION PLAN</w:t>
      </w:r>
    </w:p>
    <w:p w14:paraId="60C820A3" w14:textId="77777777" w:rsidR="00982121" w:rsidRDefault="00982121" w:rsidP="00990989">
      <w:pPr>
        <w:spacing w:line="120" w:lineRule="auto"/>
        <w:jc w:val="both"/>
        <w:rPr>
          <w:rFonts w:ascii="Times New Roman" w:hAnsi="Times New Roman" w:cs="Times New Roman"/>
          <w:sz w:val="20"/>
          <w:szCs w:val="20"/>
        </w:rPr>
      </w:pPr>
    </w:p>
    <w:p w14:paraId="0795F7F7" w14:textId="7AFFF4DC" w:rsidR="00A62276" w:rsidRDefault="00114894" w:rsidP="00E37F7E">
      <w:pPr>
        <w:jc w:val="both"/>
        <w:rPr>
          <w:rFonts w:ascii="Times New Roman" w:hAnsi="Times New Roman" w:cs="Times New Roman"/>
          <w:sz w:val="20"/>
          <w:szCs w:val="20"/>
        </w:rPr>
      </w:pPr>
      <w:r w:rsidRPr="00982121">
        <w:rPr>
          <w:rFonts w:ascii="Times New Roman" w:hAnsi="Times New Roman" w:cs="Times New Roman"/>
          <w:i/>
          <w:sz w:val="20"/>
          <w:szCs w:val="20"/>
        </w:rPr>
        <w:t>Notes</w:t>
      </w:r>
      <w:r w:rsidRPr="0067061B">
        <w:rPr>
          <w:rFonts w:ascii="Times New Roman" w:hAnsi="Times New Roman" w:cs="Times New Roman"/>
          <w:sz w:val="20"/>
          <w:szCs w:val="20"/>
        </w:rPr>
        <w:t>:</w:t>
      </w:r>
      <w:r w:rsidRPr="00E37F7E">
        <w:rPr>
          <w:rFonts w:ascii="Times New Roman" w:hAnsi="Times New Roman" w:cs="Times New Roman"/>
          <w:sz w:val="20"/>
          <w:szCs w:val="20"/>
        </w:rPr>
        <w:t xml:space="preserve"> Each panel plots a set of regression coefficients from equation (2) with the log of the number establishments, employment, wage bill, and value-added as the dependent variable. Panel A shows the coefficients and 95 percent confidence interval for </w:t>
      </w:r>
      <m:oMath>
        <m:r>
          <m:rPr>
            <m:nor/>
          </m:rPr>
          <w:rPr>
            <w:rFonts w:ascii="Times New Roman" w:hAnsi="Times New Roman" w:cs="Times New Roman"/>
            <w:sz w:val="20"/>
            <w:szCs w:val="20"/>
          </w:rPr>
          <m:t>ln(</m:t>
        </m:r>
        <m:r>
          <w:rPr>
            <w:rFonts w:ascii="Cambria Math" w:hAnsi="Cambria Math" w:cs="Times New Roman"/>
            <w:sz w:val="20"/>
            <w:szCs w:val="20"/>
          </w:rPr>
          <m:t>invest+1</m:t>
        </m:r>
        <m:r>
          <m:rPr>
            <m:nor/>
          </m:rPr>
          <w:rPr>
            <w:rFonts w:ascii="Times New Roman" w:hAnsi="Times New Roman" w:cs="Times New Roman"/>
            <w:sz w:val="20"/>
            <w:szCs w:val="20"/>
          </w:rPr>
          <m:t>)</m:t>
        </m:r>
      </m:oMath>
      <w:r w:rsidRPr="00E37F7E">
        <w:rPr>
          <w:rFonts w:ascii="Times New Roman" w:hAnsi="Times New Roman" w:cs="Times New Roman"/>
          <w:sz w:val="20"/>
          <w:szCs w:val="20"/>
        </w:rPr>
        <w:t xml:space="preserve">, Panel B shows the coefficients on </w:t>
      </w:r>
      <m:oMath>
        <m:sSub>
          <m:sSubPr>
            <m:ctrlPr>
              <w:rPr>
                <w:rFonts w:ascii="Cambria Math" w:hAnsi="Cambria Math" w:cs="Times New Roman"/>
                <w:i/>
                <w:sz w:val="20"/>
                <w:szCs w:val="20"/>
              </w:rPr>
            </m:ctrlPr>
          </m:sSubPr>
          <m:e>
            <m:r>
              <w:rPr>
                <w:rFonts w:ascii="Cambria Math" w:hAnsi="Cambria Math" w:cs="Times New Roman"/>
                <w:sz w:val="20"/>
                <w:szCs w:val="20"/>
              </w:rPr>
              <m:t>IMP</m:t>
            </m:r>
          </m:e>
          <m:sub>
            <m:r>
              <w:rPr>
                <w:rFonts w:ascii="Cambria Math" w:hAnsi="Cambria Math" w:cs="Times New Roman"/>
                <w:sz w:val="20"/>
                <w:szCs w:val="20"/>
              </w:rPr>
              <m:t>c</m:t>
            </m:r>
          </m:sub>
        </m:sSub>
      </m:oMath>
      <w:r w:rsidRPr="00E37F7E">
        <w:rPr>
          <w:rFonts w:ascii="Times New Roman" w:hAnsi="Times New Roman" w:cs="Times New Roman"/>
          <w:sz w:val="20"/>
          <w:szCs w:val="20"/>
        </w:rPr>
        <w:t xml:space="preserve">, and Panel C shows the coefficients on the interaction, </w:t>
      </w:r>
      <m:oMath>
        <m:r>
          <m:rPr>
            <m:nor/>
          </m:rPr>
          <w:rPr>
            <w:rFonts w:ascii="Times New Roman" w:hAnsi="Times New Roman" w:cs="Times New Roman"/>
            <w:sz w:val="20"/>
            <w:szCs w:val="20"/>
          </w:rPr>
          <m:t>ln(</m:t>
        </m:r>
        <m:r>
          <w:rPr>
            <w:rFonts w:ascii="Cambria Math" w:hAnsi="Cambria Math" w:cs="Times New Roman"/>
            <w:sz w:val="20"/>
            <w:szCs w:val="20"/>
          </w:rPr>
          <m:t>invest+1</m:t>
        </m:r>
        <m:r>
          <m:rPr>
            <m:nor/>
          </m:rPr>
          <w:rPr>
            <w:rFonts w:ascii="Times New Roman" w:hAnsi="Times New Roman"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IMP</m:t>
            </m:r>
          </m:e>
          <m:sub>
            <m:r>
              <w:rPr>
                <w:rFonts w:ascii="Cambria Math" w:hAnsi="Cambria Math" w:cs="Times New Roman"/>
                <w:sz w:val="20"/>
                <w:szCs w:val="20"/>
              </w:rPr>
              <m:t>c</m:t>
            </m:r>
          </m:sub>
        </m:sSub>
      </m:oMath>
      <w:r w:rsidRPr="00E37F7E">
        <w:rPr>
          <w:rFonts w:ascii="Times New Roman" w:hAnsi="Times New Roman" w:cs="Times New Roman"/>
          <w:sz w:val="20"/>
          <w:szCs w:val="20"/>
        </w:rPr>
        <w:t>. All specifications include state-year and county fixed effects as well as county-level controls (interacted with year fixed effects) The 95 percent confidence interval is based on standard errors clustered at the state level. The number of sample counties is 1,086.</w:t>
      </w:r>
    </w:p>
    <w:p w14:paraId="49999CDD" w14:textId="3479AC7A" w:rsidR="00381FB2" w:rsidRPr="000A5959" w:rsidRDefault="00381FB2" w:rsidP="00381FB2">
      <w:pPr>
        <w:jc w:val="both"/>
        <w:rPr>
          <w:rFonts w:ascii="Times New Roman" w:hAnsi="Times New Roman" w:cs="Times New Roman"/>
          <w:sz w:val="20"/>
          <w:szCs w:val="20"/>
        </w:rPr>
      </w:pPr>
      <w:r>
        <w:rPr>
          <w:rFonts w:ascii="Times New Roman" w:hAnsi="Times New Roman" w:cs="Times New Roman"/>
          <w:i/>
          <w:sz w:val="20"/>
          <w:szCs w:val="20"/>
        </w:rPr>
        <w:t>Sources</w:t>
      </w:r>
      <w:r w:rsidRPr="00990989">
        <w:rPr>
          <w:rFonts w:ascii="Times New Roman" w:hAnsi="Times New Roman" w:cs="Times New Roman"/>
          <w:sz w:val="20"/>
          <w:szCs w:val="20"/>
        </w:rPr>
        <w:t>:</w:t>
      </w:r>
      <w:r>
        <w:rPr>
          <w:rFonts w:ascii="Times New Roman" w:hAnsi="Times New Roman" w:cs="Times New Roman"/>
          <w:sz w:val="20"/>
          <w:szCs w:val="20"/>
        </w:rPr>
        <w:t xml:space="preserve"> See text of </w:t>
      </w:r>
      <w:r w:rsidR="00EC08AC">
        <w:rPr>
          <w:rFonts w:ascii="Times New Roman" w:hAnsi="Times New Roman" w:cs="Times New Roman"/>
          <w:sz w:val="20"/>
          <w:szCs w:val="20"/>
        </w:rPr>
        <w:t xml:space="preserve">the </w:t>
      </w:r>
      <w:r>
        <w:rPr>
          <w:rFonts w:ascii="Times New Roman" w:hAnsi="Times New Roman" w:cs="Times New Roman"/>
          <w:sz w:val="20"/>
          <w:szCs w:val="20"/>
        </w:rPr>
        <w:t>Data and Variables section.</w:t>
      </w:r>
    </w:p>
    <w:p w14:paraId="5EA80259" w14:textId="02957335" w:rsidR="00114894" w:rsidRPr="00E37F7E" w:rsidRDefault="00114894" w:rsidP="00E37F7E">
      <w:pPr>
        <w:jc w:val="both"/>
        <w:rPr>
          <w:rFonts w:ascii="Times New Roman" w:hAnsi="Times New Roman" w:cs="Times New Roman"/>
          <w:sz w:val="20"/>
          <w:szCs w:val="20"/>
        </w:rPr>
        <w:sectPr w:rsidR="00114894" w:rsidRPr="00E37F7E" w:rsidSect="00E37F7E">
          <w:pgSz w:w="12240" w:h="15840"/>
          <w:pgMar w:top="1786" w:right="2635" w:bottom="1555" w:left="2635" w:header="720" w:footer="720" w:gutter="0"/>
          <w:cols w:space="720"/>
          <w:vAlign w:val="center"/>
          <w:noEndnote/>
          <w:docGrid w:linePitch="326"/>
        </w:sectPr>
      </w:pPr>
    </w:p>
    <w:p w14:paraId="64D0B895" w14:textId="77777777" w:rsidR="0067061B" w:rsidRPr="0067061B" w:rsidRDefault="006D0CF4" w:rsidP="00E37F7E">
      <w:pPr>
        <w:jc w:val="center"/>
        <w:rPr>
          <w:rFonts w:ascii="Times New Roman" w:hAnsi="Times New Roman" w:cs="Times New Roman"/>
          <w:smallCaps/>
          <w:sz w:val="20"/>
          <w:szCs w:val="20"/>
        </w:rPr>
      </w:pPr>
      <w:r w:rsidRPr="0067061B">
        <w:rPr>
          <w:rFonts w:ascii="Times New Roman" w:hAnsi="Times New Roman" w:cs="Times New Roman"/>
          <w:smallCaps/>
          <w:sz w:val="20"/>
          <w:szCs w:val="20"/>
        </w:rPr>
        <w:lastRenderedPageBreak/>
        <w:t>Table A1</w:t>
      </w:r>
    </w:p>
    <w:p w14:paraId="3DC6747E" w14:textId="36461960" w:rsidR="006D0CF4" w:rsidRPr="0067061B" w:rsidRDefault="006D0CF4" w:rsidP="00E37F7E">
      <w:pPr>
        <w:jc w:val="center"/>
        <w:rPr>
          <w:rFonts w:ascii="Times New Roman" w:hAnsi="Times New Roman" w:cs="Times New Roman"/>
          <w:caps/>
          <w:sz w:val="20"/>
          <w:szCs w:val="20"/>
        </w:rPr>
      </w:pPr>
      <w:r w:rsidRPr="0067061B">
        <w:rPr>
          <w:rFonts w:ascii="Times New Roman" w:hAnsi="Times New Roman" w:cs="Times New Roman"/>
          <w:caps/>
          <w:sz w:val="20"/>
          <w:szCs w:val="20"/>
        </w:rPr>
        <w:t>Robustness for Im</w:t>
      </w:r>
      <w:r w:rsidR="00A62276" w:rsidRPr="0067061B">
        <w:rPr>
          <w:rFonts w:ascii="Times New Roman" w:hAnsi="Times New Roman" w:cs="Times New Roman"/>
          <w:caps/>
          <w:sz w:val="20"/>
          <w:szCs w:val="20"/>
        </w:rPr>
        <w:t>pact of Wartime on Manufacturin</w:t>
      </w:r>
      <w:r w:rsidR="00EA3E87" w:rsidRPr="0067061B">
        <w:rPr>
          <w:rFonts w:ascii="Times New Roman" w:hAnsi="Times New Roman" w:cs="Times New Roman"/>
          <w:caps/>
          <w:sz w:val="20"/>
          <w:szCs w:val="20"/>
        </w:rPr>
        <w:t>g</w:t>
      </w:r>
    </w:p>
    <w:tbl>
      <w:tblPr>
        <w:tblW w:w="7660" w:type="dxa"/>
        <w:jc w:val="center"/>
        <w:tblLook w:val="04A0" w:firstRow="1" w:lastRow="0" w:firstColumn="1" w:lastColumn="0" w:noHBand="0" w:noVBand="1"/>
      </w:tblPr>
      <w:tblGrid>
        <w:gridCol w:w="2570"/>
        <w:gridCol w:w="1190"/>
        <w:gridCol w:w="1300"/>
        <w:gridCol w:w="1300"/>
        <w:gridCol w:w="1300"/>
      </w:tblGrid>
      <w:tr w:rsidR="006D0CF4" w:rsidRPr="00E37F7E" w14:paraId="071FE002" w14:textId="77777777" w:rsidTr="00661447">
        <w:trPr>
          <w:trHeight w:val="360"/>
          <w:jc w:val="center"/>
        </w:trPr>
        <w:tc>
          <w:tcPr>
            <w:tcW w:w="2570" w:type="dxa"/>
            <w:tcBorders>
              <w:top w:val="double" w:sz="4" w:space="0" w:color="auto"/>
              <w:left w:val="nil"/>
              <w:bottom w:val="single" w:sz="8" w:space="0" w:color="auto"/>
              <w:right w:val="nil"/>
            </w:tcBorders>
            <w:shd w:val="clear" w:color="auto" w:fill="auto"/>
            <w:noWrap/>
            <w:vAlign w:val="center"/>
            <w:hideMark/>
          </w:tcPr>
          <w:p w14:paraId="016FE1B7" w14:textId="77777777" w:rsidR="006D0CF4" w:rsidRPr="00E37F7E" w:rsidRDefault="006D0CF4" w:rsidP="00E37F7E">
            <w:pPr>
              <w:rPr>
                <w:rFonts w:ascii="Times New Roman" w:eastAsia="Times New Roman" w:hAnsi="Times New Roman" w:cs="Times New Roman"/>
                <w:color w:val="000000"/>
                <w:sz w:val="20"/>
                <w:szCs w:val="20"/>
              </w:rPr>
            </w:pPr>
            <w:r w:rsidRPr="00E37F7E">
              <w:rPr>
                <w:rFonts w:ascii="Times New Roman" w:eastAsia="Times New Roman" w:hAnsi="Times New Roman" w:cs="Times New Roman"/>
                <w:color w:val="000000"/>
                <w:sz w:val="20"/>
                <w:szCs w:val="20"/>
              </w:rPr>
              <w:t> </w:t>
            </w:r>
          </w:p>
        </w:tc>
        <w:tc>
          <w:tcPr>
            <w:tcW w:w="1190" w:type="dxa"/>
            <w:tcBorders>
              <w:top w:val="double" w:sz="4" w:space="0" w:color="auto"/>
              <w:left w:val="nil"/>
              <w:bottom w:val="single" w:sz="8" w:space="0" w:color="auto"/>
              <w:right w:val="nil"/>
            </w:tcBorders>
            <w:shd w:val="clear" w:color="auto" w:fill="auto"/>
            <w:noWrap/>
            <w:vAlign w:val="center"/>
            <w:hideMark/>
          </w:tcPr>
          <w:p w14:paraId="3C32D816" w14:textId="77777777" w:rsidR="006D0CF4" w:rsidRPr="00E37F7E" w:rsidRDefault="006D0CF4" w:rsidP="00E37F7E">
            <w:pPr>
              <w:jc w:val="center"/>
              <w:rPr>
                <w:rFonts w:ascii="Times New Roman" w:eastAsia="Times New Roman" w:hAnsi="Times New Roman" w:cs="Times New Roman"/>
                <w:color w:val="000000"/>
                <w:sz w:val="20"/>
                <w:szCs w:val="20"/>
              </w:rPr>
            </w:pPr>
            <w:r w:rsidRPr="00E37F7E">
              <w:rPr>
                <w:rFonts w:ascii="Times New Roman" w:eastAsia="Times New Roman" w:hAnsi="Times New Roman" w:cs="Times New Roman"/>
                <w:color w:val="000000"/>
                <w:sz w:val="20"/>
                <w:szCs w:val="20"/>
              </w:rPr>
              <w:t>(1)</w:t>
            </w:r>
          </w:p>
        </w:tc>
        <w:tc>
          <w:tcPr>
            <w:tcW w:w="1300" w:type="dxa"/>
            <w:tcBorders>
              <w:top w:val="double" w:sz="4" w:space="0" w:color="auto"/>
              <w:left w:val="nil"/>
              <w:bottom w:val="single" w:sz="8" w:space="0" w:color="auto"/>
              <w:right w:val="nil"/>
            </w:tcBorders>
            <w:shd w:val="clear" w:color="auto" w:fill="auto"/>
            <w:noWrap/>
            <w:vAlign w:val="center"/>
            <w:hideMark/>
          </w:tcPr>
          <w:p w14:paraId="05989D16" w14:textId="77777777" w:rsidR="006D0CF4" w:rsidRPr="00E37F7E" w:rsidRDefault="006D0CF4" w:rsidP="00E37F7E">
            <w:pPr>
              <w:jc w:val="center"/>
              <w:rPr>
                <w:rFonts w:ascii="Times New Roman" w:eastAsia="Times New Roman" w:hAnsi="Times New Roman" w:cs="Times New Roman"/>
                <w:color w:val="000000"/>
                <w:sz w:val="20"/>
                <w:szCs w:val="20"/>
              </w:rPr>
            </w:pPr>
            <w:r w:rsidRPr="00E37F7E">
              <w:rPr>
                <w:rFonts w:ascii="Times New Roman" w:eastAsia="Times New Roman" w:hAnsi="Times New Roman" w:cs="Times New Roman"/>
                <w:color w:val="000000"/>
                <w:sz w:val="20"/>
                <w:szCs w:val="20"/>
              </w:rPr>
              <w:t>(2)</w:t>
            </w:r>
          </w:p>
        </w:tc>
        <w:tc>
          <w:tcPr>
            <w:tcW w:w="1300" w:type="dxa"/>
            <w:tcBorders>
              <w:top w:val="double" w:sz="4" w:space="0" w:color="auto"/>
              <w:left w:val="nil"/>
              <w:bottom w:val="single" w:sz="8" w:space="0" w:color="auto"/>
              <w:right w:val="nil"/>
            </w:tcBorders>
            <w:shd w:val="clear" w:color="auto" w:fill="auto"/>
            <w:noWrap/>
            <w:vAlign w:val="center"/>
            <w:hideMark/>
          </w:tcPr>
          <w:p w14:paraId="4ACF12CF" w14:textId="77777777" w:rsidR="006D0CF4" w:rsidRPr="00E37F7E" w:rsidRDefault="006D0CF4" w:rsidP="00E37F7E">
            <w:pPr>
              <w:jc w:val="center"/>
              <w:rPr>
                <w:rFonts w:ascii="Times New Roman" w:eastAsia="Times New Roman" w:hAnsi="Times New Roman" w:cs="Times New Roman"/>
                <w:color w:val="000000"/>
                <w:sz w:val="20"/>
                <w:szCs w:val="20"/>
              </w:rPr>
            </w:pPr>
            <w:r w:rsidRPr="00E37F7E">
              <w:rPr>
                <w:rFonts w:ascii="Times New Roman" w:eastAsia="Times New Roman" w:hAnsi="Times New Roman" w:cs="Times New Roman"/>
                <w:color w:val="000000"/>
                <w:sz w:val="20"/>
                <w:szCs w:val="20"/>
              </w:rPr>
              <w:t>(3)</w:t>
            </w:r>
          </w:p>
        </w:tc>
        <w:tc>
          <w:tcPr>
            <w:tcW w:w="1300" w:type="dxa"/>
            <w:tcBorders>
              <w:top w:val="double" w:sz="4" w:space="0" w:color="auto"/>
              <w:left w:val="nil"/>
              <w:bottom w:val="single" w:sz="8" w:space="0" w:color="auto"/>
              <w:right w:val="nil"/>
            </w:tcBorders>
            <w:shd w:val="clear" w:color="auto" w:fill="auto"/>
            <w:noWrap/>
            <w:vAlign w:val="center"/>
            <w:hideMark/>
          </w:tcPr>
          <w:p w14:paraId="0511636C" w14:textId="77777777" w:rsidR="006D0CF4" w:rsidRPr="00E37F7E" w:rsidRDefault="006D0CF4" w:rsidP="00E37F7E">
            <w:pPr>
              <w:jc w:val="center"/>
              <w:rPr>
                <w:rFonts w:ascii="Times New Roman" w:eastAsia="Times New Roman" w:hAnsi="Times New Roman" w:cs="Times New Roman"/>
                <w:color w:val="000000"/>
                <w:sz w:val="20"/>
                <w:szCs w:val="20"/>
              </w:rPr>
            </w:pPr>
            <w:r w:rsidRPr="00E37F7E">
              <w:rPr>
                <w:rFonts w:ascii="Times New Roman" w:eastAsia="Times New Roman" w:hAnsi="Times New Roman" w:cs="Times New Roman"/>
                <w:color w:val="000000"/>
                <w:sz w:val="20"/>
                <w:szCs w:val="20"/>
              </w:rPr>
              <w:t>(4)</w:t>
            </w:r>
          </w:p>
        </w:tc>
      </w:tr>
      <w:tr w:rsidR="006D0CF4" w:rsidRPr="00E37F7E" w14:paraId="487C8832" w14:textId="77777777" w:rsidTr="00C80560">
        <w:trPr>
          <w:trHeight w:val="360"/>
          <w:jc w:val="center"/>
        </w:trPr>
        <w:tc>
          <w:tcPr>
            <w:tcW w:w="2570" w:type="dxa"/>
            <w:tcBorders>
              <w:top w:val="nil"/>
              <w:left w:val="nil"/>
              <w:bottom w:val="nil"/>
              <w:right w:val="nil"/>
            </w:tcBorders>
            <w:shd w:val="clear" w:color="auto" w:fill="auto"/>
            <w:noWrap/>
            <w:vAlign w:val="center"/>
            <w:hideMark/>
          </w:tcPr>
          <w:p w14:paraId="6CE161EC" w14:textId="00919978" w:rsidR="006D0CF4" w:rsidRPr="00E37F7E" w:rsidRDefault="00C80560" w:rsidP="00661447">
            <w:pPr>
              <w:rPr>
                <w:rFonts w:ascii="Times New Roman" w:eastAsia="Times New Roman" w:hAnsi="Times New Roman" w:cs="Times New Roman"/>
                <w:color w:val="000000"/>
                <w:sz w:val="20"/>
                <w:szCs w:val="20"/>
              </w:rPr>
            </w:pPr>
            <m:oMath>
              <m:r>
                <m:rPr>
                  <m:nor/>
                </m:rPr>
                <w:rPr>
                  <w:rFonts w:ascii="Times New Roman" w:hAnsi="Times New Roman" w:cs="Times New Roman"/>
                  <w:sz w:val="20"/>
                  <w:szCs w:val="20"/>
                </w:rPr>
                <m:t>ln(</m:t>
              </m:r>
              <m:r>
                <w:rPr>
                  <w:rFonts w:ascii="Cambria Math" w:hAnsi="Cambria Math" w:cs="Times New Roman"/>
                  <w:sz w:val="20"/>
                  <w:szCs w:val="20"/>
                </w:rPr>
                <m:t xml:space="preserve">invest </m:t>
              </m:r>
              <m:r>
                <m:rPr>
                  <m:nor/>
                </m:rPr>
                <w:rPr>
                  <w:rFonts w:ascii="Times New Roman" w:hAnsi="Times New Roman" w:cs="Times New Roman"/>
                  <w:sz w:val="20"/>
                  <w:szCs w:val="20"/>
                </w:rPr>
                <m:t>+ 1)</m:t>
              </m:r>
              <m:r>
                <w:rPr>
                  <w:rFonts w:ascii="Cambria Math" w:hAnsi="Cambria Math" w:cs="Times New Roman"/>
                  <w:sz w:val="20"/>
                  <w:szCs w:val="20"/>
                </w:rPr>
                <m:t xml:space="preserve"> </m:t>
              </m:r>
            </m:oMath>
            <w:r w:rsidRPr="00E37F7E">
              <w:rPr>
                <w:rFonts w:ascii="Times New Roman" w:eastAsia="Times New Roman" w:hAnsi="Times New Roman" w:cs="Times New Roman"/>
                <w:color w:val="000000"/>
                <w:sz w:val="20"/>
                <w:szCs w:val="20"/>
              </w:rPr>
              <w:t xml:space="preserve"> </w:t>
            </w:r>
            <w:r w:rsidR="006D0CF4" w:rsidRPr="00E37F7E">
              <w:rPr>
                <w:rFonts w:ascii="Times New Roman" w:eastAsia="Times New Roman" w:hAnsi="Times New Roman" w:cs="Times New Roman"/>
                <w:color w:val="000000"/>
                <w:sz w:val="20"/>
                <w:szCs w:val="20"/>
              </w:rPr>
              <w:t>× 1920</w:t>
            </w:r>
          </w:p>
        </w:tc>
        <w:tc>
          <w:tcPr>
            <w:tcW w:w="1190" w:type="dxa"/>
            <w:tcBorders>
              <w:top w:val="nil"/>
              <w:left w:val="nil"/>
              <w:bottom w:val="nil"/>
              <w:right w:val="nil"/>
            </w:tcBorders>
            <w:shd w:val="clear" w:color="auto" w:fill="auto"/>
            <w:noWrap/>
            <w:vAlign w:val="center"/>
            <w:hideMark/>
          </w:tcPr>
          <w:p w14:paraId="1D769997" w14:textId="027C7647" w:rsidR="006D0CF4" w:rsidRPr="00E37F7E" w:rsidRDefault="0067061B" w:rsidP="00E37F7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6D0CF4" w:rsidRPr="00E37F7E">
              <w:rPr>
                <w:rFonts w:ascii="Times New Roman" w:eastAsia="Times New Roman" w:hAnsi="Times New Roman" w:cs="Times New Roman"/>
                <w:color w:val="000000"/>
                <w:sz w:val="20"/>
                <w:szCs w:val="20"/>
              </w:rPr>
              <w:t>0.0212</w:t>
            </w:r>
          </w:p>
        </w:tc>
        <w:tc>
          <w:tcPr>
            <w:tcW w:w="1300" w:type="dxa"/>
            <w:tcBorders>
              <w:top w:val="nil"/>
              <w:left w:val="nil"/>
              <w:bottom w:val="nil"/>
              <w:right w:val="nil"/>
            </w:tcBorders>
            <w:shd w:val="clear" w:color="auto" w:fill="auto"/>
            <w:noWrap/>
            <w:vAlign w:val="center"/>
            <w:hideMark/>
          </w:tcPr>
          <w:p w14:paraId="69EEFD43" w14:textId="5E22C17B" w:rsidR="006D0CF4" w:rsidRPr="00E37F7E" w:rsidRDefault="0067061B" w:rsidP="00E37F7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6D0CF4" w:rsidRPr="00E37F7E">
              <w:rPr>
                <w:rFonts w:ascii="Times New Roman" w:eastAsia="Times New Roman" w:hAnsi="Times New Roman" w:cs="Times New Roman"/>
                <w:color w:val="000000"/>
                <w:sz w:val="20"/>
                <w:szCs w:val="20"/>
              </w:rPr>
              <w:t>0.0418</w:t>
            </w:r>
          </w:p>
        </w:tc>
        <w:tc>
          <w:tcPr>
            <w:tcW w:w="1300" w:type="dxa"/>
            <w:tcBorders>
              <w:top w:val="nil"/>
              <w:left w:val="nil"/>
              <w:bottom w:val="nil"/>
              <w:right w:val="nil"/>
            </w:tcBorders>
            <w:shd w:val="clear" w:color="auto" w:fill="auto"/>
            <w:noWrap/>
            <w:vAlign w:val="center"/>
            <w:hideMark/>
          </w:tcPr>
          <w:p w14:paraId="1076D127" w14:textId="356C7195" w:rsidR="006D0CF4" w:rsidRPr="00E37F7E" w:rsidRDefault="006D0CF4" w:rsidP="00E37F7E">
            <w:pPr>
              <w:jc w:val="center"/>
              <w:rPr>
                <w:rFonts w:ascii="Times New Roman" w:eastAsia="Times New Roman" w:hAnsi="Times New Roman" w:cs="Times New Roman"/>
                <w:color w:val="000000"/>
                <w:sz w:val="20"/>
                <w:szCs w:val="20"/>
              </w:rPr>
            </w:pPr>
            <w:r w:rsidRPr="00E37F7E">
              <w:rPr>
                <w:rFonts w:ascii="Times New Roman" w:eastAsia="Times New Roman" w:hAnsi="Times New Roman" w:cs="Times New Roman"/>
                <w:color w:val="000000"/>
                <w:sz w:val="20"/>
                <w:szCs w:val="20"/>
              </w:rPr>
              <w:t>0.0068</w:t>
            </w:r>
          </w:p>
        </w:tc>
        <w:tc>
          <w:tcPr>
            <w:tcW w:w="1300" w:type="dxa"/>
            <w:tcBorders>
              <w:top w:val="nil"/>
              <w:left w:val="nil"/>
              <w:bottom w:val="nil"/>
              <w:right w:val="nil"/>
            </w:tcBorders>
            <w:shd w:val="clear" w:color="auto" w:fill="auto"/>
            <w:noWrap/>
            <w:vAlign w:val="center"/>
            <w:hideMark/>
          </w:tcPr>
          <w:p w14:paraId="39428887" w14:textId="77777777" w:rsidR="006D0CF4" w:rsidRPr="00E37F7E" w:rsidRDefault="006D0CF4" w:rsidP="00E37F7E">
            <w:pPr>
              <w:jc w:val="center"/>
              <w:rPr>
                <w:rFonts w:ascii="Times New Roman" w:eastAsia="Times New Roman" w:hAnsi="Times New Roman" w:cs="Times New Roman"/>
                <w:color w:val="000000"/>
                <w:sz w:val="20"/>
                <w:szCs w:val="20"/>
              </w:rPr>
            </w:pPr>
            <w:r w:rsidRPr="00E37F7E">
              <w:rPr>
                <w:rFonts w:ascii="Times New Roman" w:eastAsia="Times New Roman" w:hAnsi="Times New Roman" w:cs="Times New Roman"/>
                <w:color w:val="000000"/>
                <w:sz w:val="20"/>
                <w:szCs w:val="20"/>
              </w:rPr>
              <w:t>0.0069</w:t>
            </w:r>
          </w:p>
        </w:tc>
      </w:tr>
      <w:tr w:rsidR="006D0CF4" w:rsidRPr="00E37F7E" w14:paraId="781FF161" w14:textId="77777777" w:rsidTr="00661447">
        <w:trPr>
          <w:trHeight w:val="266"/>
          <w:jc w:val="center"/>
        </w:trPr>
        <w:tc>
          <w:tcPr>
            <w:tcW w:w="2570" w:type="dxa"/>
            <w:tcBorders>
              <w:top w:val="nil"/>
              <w:left w:val="nil"/>
              <w:bottom w:val="nil"/>
              <w:right w:val="nil"/>
            </w:tcBorders>
            <w:shd w:val="clear" w:color="auto" w:fill="auto"/>
            <w:noWrap/>
            <w:vAlign w:val="center"/>
            <w:hideMark/>
          </w:tcPr>
          <w:p w14:paraId="6C81C83E" w14:textId="77777777" w:rsidR="006D0CF4" w:rsidRPr="00E37F7E" w:rsidRDefault="006D0CF4" w:rsidP="00E37F7E">
            <w:pPr>
              <w:rPr>
                <w:rFonts w:ascii="Times New Roman" w:eastAsia="Times New Roman" w:hAnsi="Times New Roman" w:cs="Times New Roman"/>
                <w:color w:val="000000"/>
                <w:sz w:val="20"/>
                <w:szCs w:val="20"/>
              </w:rPr>
            </w:pPr>
          </w:p>
        </w:tc>
        <w:tc>
          <w:tcPr>
            <w:tcW w:w="1190" w:type="dxa"/>
            <w:tcBorders>
              <w:top w:val="nil"/>
              <w:left w:val="nil"/>
              <w:bottom w:val="nil"/>
              <w:right w:val="nil"/>
            </w:tcBorders>
            <w:shd w:val="clear" w:color="auto" w:fill="auto"/>
            <w:noWrap/>
            <w:vAlign w:val="center"/>
            <w:hideMark/>
          </w:tcPr>
          <w:p w14:paraId="49EBE9CF" w14:textId="7BD23DF5" w:rsidR="006D0CF4" w:rsidRPr="00E37F7E" w:rsidRDefault="006D0CF4" w:rsidP="00E37F7E">
            <w:pPr>
              <w:jc w:val="center"/>
              <w:rPr>
                <w:rFonts w:ascii="Times New Roman" w:eastAsia="Times New Roman" w:hAnsi="Times New Roman" w:cs="Times New Roman"/>
                <w:color w:val="000000"/>
                <w:sz w:val="20"/>
                <w:szCs w:val="20"/>
              </w:rPr>
            </w:pPr>
            <w:r w:rsidRPr="00E37F7E">
              <w:rPr>
                <w:rFonts w:ascii="Times New Roman" w:eastAsia="Times New Roman" w:hAnsi="Times New Roman" w:cs="Times New Roman"/>
                <w:color w:val="000000"/>
                <w:sz w:val="20"/>
                <w:szCs w:val="20"/>
              </w:rPr>
              <w:t>(0.0056)</w:t>
            </w:r>
          </w:p>
        </w:tc>
        <w:tc>
          <w:tcPr>
            <w:tcW w:w="1300" w:type="dxa"/>
            <w:tcBorders>
              <w:top w:val="nil"/>
              <w:left w:val="nil"/>
              <w:bottom w:val="nil"/>
              <w:right w:val="nil"/>
            </w:tcBorders>
            <w:shd w:val="clear" w:color="auto" w:fill="auto"/>
            <w:noWrap/>
            <w:vAlign w:val="center"/>
            <w:hideMark/>
          </w:tcPr>
          <w:p w14:paraId="7A758AA1" w14:textId="76657B8C" w:rsidR="006D0CF4" w:rsidRPr="00E37F7E" w:rsidRDefault="006D0CF4" w:rsidP="00E37F7E">
            <w:pPr>
              <w:jc w:val="center"/>
              <w:rPr>
                <w:rFonts w:ascii="Times New Roman" w:eastAsia="Times New Roman" w:hAnsi="Times New Roman" w:cs="Times New Roman"/>
                <w:color w:val="000000"/>
                <w:sz w:val="20"/>
                <w:szCs w:val="20"/>
              </w:rPr>
            </w:pPr>
            <w:r w:rsidRPr="00E37F7E">
              <w:rPr>
                <w:rFonts w:ascii="Times New Roman" w:eastAsia="Times New Roman" w:hAnsi="Times New Roman" w:cs="Times New Roman"/>
                <w:color w:val="000000"/>
                <w:sz w:val="20"/>
                <w:szCs w:val="20"/>
              </w:rPr>
              <w:t>(0.0170)</w:t>
            </w:r>
          </w:p>
        </w:tc>
        <w:tc>
          <w:tcPr>
            <w:tcW w:w="1300" w:type="dxa"/>
            <w:tcBorders>
              <w:top w:val="nil"/>
              <w:left w:val="nil"/>
              <w:bottom w:val="nil"/>
              <w:right w:val="nil"/>
            </w:tcBorders>
            <w:shd w:val="clear" w:color="auto" w:fill="auto"/>
            <w:noWrap/>
            <w:vAlign w:val="center"/>
            <w:hideMark/>
          </w:tcPr>
          <w:p w14:paraId="0A5439ED" w14:textId="1C4E308E" w:rsidR="006D0CF4" w:rsidRPr="00E37F7E" w:rsidRDefault="006D0CF4" w:rsidP="00E37F7E">
            <w:pPr>
              <w:jc w:val="center"/>
              <w:rPr>
                <w:rFonts w:ascii="Times New Roman" w:eastAsia="Times New Roman" w:hAnsi="Times New Roman" w:cs="Times New Roman"/>
                <w:color w:val="000000"/>
                <w:sz w:val="20"/>
                <w:szCs w:val="20"/>
              </w:rPr>
            </w:pPr>
            <w:r w:rsidRPr="00E37F7E">
              <w:rPr>
                <w:rFonts w:ascii="Times New Roman" w:eastAsia="Times New Roman" w:hAnsi="Times New Roman" w:cs="Times New Roman"/>
                <w:color w:val="000000"/>
                <w:sz w:val="20"/>
                <w:szCs w:val="20"/>
              </w:rPr>
              <w:t>(0.0408)</w:t>
            </w:r>
          </w:p>
        </w:tc>
        <w:tc>
          <w:tcPr>
            <w:tcW w:w="1300" w:type="dxa"/>
            <w:tcBorders>
              <w:top w:val="nil"/>
              <w:left w:val="nil"/>
              <w:bottom w:val="nil"/>
              <w:right w:val="nil"/>
            </w:tcBorders>
            <w:shd w:val="clear" w:color="auto" w:fill="auto"/>
            <w:noWrap/>
            <w:vAlign w:val="center"/>
            <w:hideMark/>
          </w:tcPr>
          <w:p w14:paraId="5C3F0141" w14:textId="77777777" w:rsidR="006D0CF4" w:rsidRPr="00E37F7E" w:rsidRDefault="006D0CF4" w:rsidP="00E37F7E">
            <w:pPr>
              <w:jc w:val="center"/>
              <w:rPr>
                <w:rFonts w:ascii="Times New Roman" w:eastAsia="Times New Roman" w:hAnsi="Times New Roman" w:cs="Times New Roman"/>
                <w:color w:val="000000"/>
                <w:sz w:val="20"/>
                <w:szCs w:val="20"/>
              </w:rPr>
            </w:pPr>
            <w:r w:rsidRPr="00E37F7E">
              <w:rPr>
                <w:rFonts w:ascii="Times New Roman" w:eastAsia="Times New Roman" w:hAnsi="Times New Roman" w:cs="Times New Roman"/>
                <w:color w:val="000000"/>
                <w:sz w:val="20"/>
                <w:szCs w:val="20"/>
              </w:rPr>
              <w:t>(0.0444)</w:t>
            </w:r>
          </w:p>
        </w:tc>
      </w:tr>
      <w:tr w:rsidR="006D0CF4" w:rsidRPr="00E37F7E" w14:paraId="216E88D1" w14:textId="77777777" w:rsidTr="00C80560">
        <w:trPr>
          <w:trHeight w:val="360"/>
          <w:jc w:val="center"/>
        </w:trPr>
        <w:tc>
          <w:tcPr>
            <w:tcW w:w="2570" w:type="dxa"/>
            <w:tcBorders>
              <w:top w:val="nil"/>
              <w:left w:val="nil"/>
              <w:bottom w:val="nil"/>
              <w:right w:val="nil"/>
            </w:tcBorders>
            <w:shd w:val="clear" w:color="auto" w:fill="auto"/>
            <w:noWrap/>
            <w:vAlign w:val="center"/>
            <w:hideMark/>
          </w:tcPr>
          <w:p w14:paraId="7C7BFD1D" w14:textId="1AEDF2C8" w:rsidR="006D0CF4" w:rsidRPr="00E37F7E" w:rsidRDefault="00C80560" w:rsidP="00661447">
            <w:pPr>
              <w:rPr>
                <w:rFonts w:ascii="Times New Roman" w:eastAsia="Times New Roman" w:hAnsi="Times New Roman" w:cs="Times New Roman"/>
                <w:color w:val="000000"/>
                <w:sz w:val="20"/>
                <w:szCs w:val="20"/>
              </w:rPr>
            </w:pPr>
            <m:oMath>
              <m:r>
                <m:rPr>
                  <m:nor/>
                </m:rPr>
                <w:rPr>
                  <w:rFonts w:ascii="Times New Roman" w:hAnsi="Times New Roman" w:cs="Times New Roman"/>
                  <w:sz w:val="20"/>
                  <w:szCs w:val="20"/>
                </w:rPr>
                <m:t>ln(</m:t>
              </m:r>
              <m:r>
                <w:rPr>
                  <w:rFonts w:ascii="Cambria Math" w:hAnsi="Cambria Math" w:cs="Times New Roman"/>
                  <w:sz w:val="20"/>
                  <w:szCs w:val="20"/>
                </w:rPr>
                <m:t xml:space="preserve">invest </m:t>
              </m:r>
              <m:r>
                <m:rPr>
                  <m:nor/>
                </m:rPr>
                <w:rPr>
                  <w:rFonts w:ascii="Times New Roman" w:hAnsi="Times New Roman" w:cs="Times New Roman"/>
                  <w:sz w:val="20"/>
                  <w:szCs w:val="20"/>
                </w:rPr>
                <m:t>+ 1)</m:t>
              </m:r>
              <m:r>
                <w:rPr>
                  <w:rFonts w:ascii="Cambria Math" w:hAnsi="Cambria Math" w:cs="Times New Roman"/>
                  <w:sz w:val="20"/>
                  <w:szCs w:val="20"/>
                </w:rPr>
                <m:t xml:space="preserve"> </m:t>
              </m:r>
            </m:oMath>
            <w:r w:rsidR="006D0CF4" w:rsidRPr="00E37F7E">
              <w:rPr>
                <w:rFonts w:ascii="Times New Roman" w:eastAsia="Times New Roman" w:hAnsi="Times New Roman" w:cs="Times New Roman"/>
                <w:color w:val="000000"/>
                <w:sz w:val="20"/>
                <w:szCs w:val="20"/>
              </w:rPr>
              <w:t>× 1930</w:t>
            </w:r>
          </w:p>
        </w:tc>
        <w:tc>
          <w:tcPr>
            <w:tcW w:w="1190" w:type="dxa"/>
            <w:tcBorders>
              <w:top w:val="nil"/>
              <w:left w:val="nil"/>
              <w:bottom w:val="nil"/>
              <w:right w:val="nil"/>
            </w:tcBorders>
            <w:shd w:val="clear" w:color="auto" w:fill="auto"/>
            <w:noWrap/>
            <w:vAlign w:val="center"/>
            <w:hideMark/>
          </w:tcPr>
          <w:p w14:paraId="3BAA2A83" w14:textId="4E976372" w:rsidR="006D0CF4" w:rsidRPr="00E37F7E" w:rsidRDefault="0067061B" w:rsidP="00E37F7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6D0CF4" w:rsidRPr="00E37F7E">
              <w:rPr>
                <w:rFonts w:ascii="Times New Roman" w:eastAsia="Times New Roman" w:hAnsi="Times New Roman" w:cs="Times New Roman"/>
                <w:color w:val="000000"/>
                <w:sz w:val="20"/>
                <w:szCs w:val="20"/>
              </w:rPr>
              <w:t>0.0170</w:t>
            </w:r>
          </w:p>
        </w:tc>
        <w:tc>
          <w:tcPr>
            <w:tcW w:w="1300" w:type="dxa"/>
            <w:tcBorders>
              <w:top w:val="nil"/>
              <w:left w:val="nil"/>
              <w:bottom w:val="nil"/>
              <w:right w:val="nil"/>
            </w:tcBorders>
            <w:shd w:val="clear" w:color="auto" w:fill="auto"/>
            <w:noWrap/>
            <w:vAlign w:val="center"/>
            <w:hideMark/>
          </w:tcPr>
          <w:p w14:paraId="0A2DA980" w14:textId="293CCCF1" w:rsidR="006D0CF4" w:rsidRPr="00E37F7E" w:rsidRDefault="0067061B" w:rsidP="00E37F7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6D0CF4" w:rsidRPr="00E37F7E">
              <w:rPr>
                <w:rFonts w:ascii="Times New Roman" w:eastAsia="Times New Roman" w:hAnsi="Times New Roman" w:cs="Times New Roman"/>
                <w:color w:val="000000"/>
                <w:sz w:val="20"/>
                <w:szCs w:val="20"/>
              </w:rPr>
              <w:t>0.0272</w:t>
            </w:r>
          </w:p>
        </w:tc>
        <w:tc>
          <w:tcPr>
            <w:tcW w:w="1300" w:type="dxa"/>
            <w:tcBorders>
              <w:top w:val="nil"/>
              <w:left w:val="nil"/>
              <w:bottom w:val="nil"/>
              <w:right w:val="nil"/>
            </w:tcBorders>
            <w:shd w:val="clear" w:color="auto" w:fill="auto"/>
            <w:noWrap/>
            <w:vAlign w:val="center"/>
            <w:hideMark/>
          </w:tcPr>
          <w:p w14:paraId="14CC5909" w14:textId="7EA97FBD" w:rsidR="006D0CF4" w:rsidRPr="00E37F7E" w:rsidRDefault="006D0CF4" w:rsidP="00E37F7E">
            <w:pPr>
              <w:jc w:val="center"/>
              <w:rPr>
                <w:rFonts w:ascii="Times New Roman" w:eastAsia="Times New Roman" w:hAnsi="Times New Roman" w:cs="Times New Roman"/>
                <w:color w:val="000000"/>
                <w:sz w:val="20"/>
                <w:szCs w:val="20"/>
              </w:rPr>
            </w:pPr>
            <w:r w:rsidRPr="00E37F7E">
              <w:rPr>
                <w:rFonts w:ascii="Times New Roman" w:eastAsia="Times New Roman" w:hAnsi="Times New Roman" w:cs="Times New Roman"/>
                <w:color w:val="000000"/>
                <w:sz w:val="20"/>
                <w:szCs w:val="20"/>
              </w:rPr>
              <w:t>0.0244</w:t>
            </w:r>
          </w:p>
        </w:tc>
        <w:tc>
          <w:tcPr>
            <w:tcW w:w="1300" w:type="dxa"/>
            <w:tcBorders>
              <w:top w:val="nil"/>
              <w:left w:val="nil"/>
              <w:bottom w:val="nil"/>
              <w:right w:val="nil"/>
            </w:tcBorders>
            <w:shd w:val="clear" w:color="auto" w:fill="auto"/>
            <w:noWrap/>
            <w:vAlign w:val="center"/>
            <w:hideMark/>
          </w:tcPr>
          <w:p w14:paraId="7E807752" w14:textId="77777777" w:rsidR="006D0CF4" w:rsidRPr="00E37F7E" w:rsidRDefault="006D0CF4" w:rsidP="00E37F7E">
            <w:pPr>
              <w:jc w:val="center"/>
              <w:rPr>
                <w:rFonts w:ascii="Times New Roman" w:eastAsia="Times New Roman" w:hAnsi="Times New Roman" w:cs="Times New Roman"/>
                <w:color w:val="000000"/>
                <w:sz w:val="20"/>
                <w:szCs w:val="20"/>
              </w:rPr>
            </w:pPr>
            <w:r w:rsidRPr="00E37F7E">
              <w:rPr>
                <w:rFonts w:ascii="Times New Roman" w:eastAsia="Times New Roman" w:hAnsi="Times New Roman" w:cs="Times New Roman"/>
                <w:color w:val="000000"/>
                <w:sz w:val="20"/>
                <w:szCs w:val="20"/>
              </w:rPr>
              <w:t>0.0309</w:t>
            </w:r>
          </w:p>
        </w:tc>
      </w:tr>
      <w:tr w:rsidR="006D0CF4" w:rsidRPr="00E37F7E" w14:paraId="519132BD" w14:textId="77777777" w:rsidTr="00C80560">
        <w:trPr>
          <w:trHeight w:val="360"/>
          <w:jc w:val="center"/>
        </w:trPr>
        <w:tc>
          <w:tcPr>
            <w:tcW w:w="2570" w:type="dxa"/>
            <w:tcBorders>
              <w:top w:val="nil"/>
              <w:left w:val="nil"/>
              <w:bottom w:val="nil"/>
              <w:right w:val="nil"/>
            </w:tcBorders>
            <w:shd w:val="clear" w:color="auto" w:fill="auto"/>
            <w:noWrap/>
            <w:vAlign w:val="center"/>
            <w:hideMark/>
          </w:tcPr>
          <w:p w14:paraId="28836F80" w14:textId="77777777" w:rsidR="006D0CF4" w:rsidRPr="00E37F7E" w:rsidRDefault="006D0CF4" w:rsidP="00E37F7E">
            <w:pPr>
              <w:rPr>
                <w:rFonts w:ascii="Times New Roman" w:eastAsia="Times New Roman" w:hAnsi="Times New Roman" w:cs="Times New Roman"/>
                <w:color w:val="000000"/>
                <w:sz w:val="20"/>
                <w:szCs w:val="20"/>
              </w:rPr>
            </w:pPr>
          </w:p>
        </w:tc>
        <w:tc>
          <w:tcPr>
            <w:tcW w:w="1190" w:type="dxa"/>
            <w:tcBorders>
              <w:top w:val="nil"/>
              <w:left w:val="nil"/>
              <w:bottom w:val="nil"/>
              <w:right w:val="nil"/>
            </w:tcBorders>
            <w:shd w:val="clear" w:color="auto" w:fill="auto"/>
            <w:noWrap/>
            <w:vAlign w:val="center"/>
            <w:hideMark/>
          </w:tcPr>
          <w:p w14:paraId="55595678" w14:textId="20CEDDA3" w:rsidR="006D0CF4" w:rsidRPr="00E37F7E" w:rsidRDefault="006D0CF4" w:rsidP="00E37F7E">
            <w:pPr>
              <w:jc w:val="center"/>
              <w:rPr>
                <w:rFonts w:ascii="Times New Roman" w:eastAsia="Times New Roman" w:hAnsi="Times New Roman" w:cs="Times New Roman"/>
                <w:color w:val="000000"/>
                <w:sz w:val="20"/>
                <w:szCs w:val="20"/>
              </w:rPr>
            </w:pPr>
            <w:r w:rsidRPr="00E37F7E">
              <w:rPr>
                <w:rFonts w:ascii="Times New Roman" w:eastAsia="Times New Roman" w:hAnsi="Times New Roman" w:cs="Times New Roman"/>
                <w:color w:val="000000"/>
                <w:sz w:val="20"/>
                <w:szCs w:val="20"/>
              </w:rPr>
              <w:t>(0.0041)</w:t>
            </w:r>
          </w:p>
        </w:tc>
        <w:tc>
          <w:tcPr>
            <w:tcW w:w="1300" w:type="dxa"/>
            <w:tcBorders>
              <w:top w:val="nil"/>
              <w:left w:val="nil"/>
              <w:bottom w:val="nil"/>
              <w:right w:val="nil"/>
            </w:tcBorders>
            <w:shd w:val="clear" w:color="auto" w:fill="auto"/>
            <w:noWrap/>
            <w:vAlign w:val="center"/>
            <w:hideMark/>
          </w:tcPr>
          <w:p w14:paraId="5F5712AF" w14:textId="1C8F02D5" w:rsidR="006D0CF4" w:rsidRPr="00E37F7E" w:rsidRDefault="006D0CF4" w:rsidP="00E37F7E">
            <w:pPr>
              <w:jc w:val="center"/>
              <w:rPr>
                <w:rFonts w:ascii="Times New Roman" w:eastAsia="Times New Roman" w:hAnsi="Times New Roman" w:cs="Times New Roman"/>
                <w:color w:val="000000"/>
                <w:sz w:val="20"/>
                <w:szCs w:val="20"/>
              </w:rPr>
            </w:pPr>
            <w:r w:rsidRPr="00E37F7E">
              <w:rPr>
                <w:rFonts w:ascii="Times New Roman" w:eastAsia="Times New Roman" w:hAnsi="Times New Roman" w:cs="Times New Roman"/>
                <w:color w:val="000000"/>
                <w:sz w:val="20"/>
                <w:szCs w:val="20"/>
              </w:rPr>
              <w:t>(0.0101)</w:t>
            </w:r>
          </w:p>
        </w:tc>
        <w:tc>
          <w:tcPr>
            <w:tcW w:w="1300" w:type="dxa"/>
            <w:tcBorders>
              <w:top w:val="nil"/>
              <w:left w:val="nil"/>
              <w:bottom w:val="nil"/>
              <w:right w:val="nil"/>
            </w:tcBorders>
            <w:shd w:val="clear" w:color="auto" w:fill="auto"/>
            <w:noWrap/>
            <w:vAlign w:val="center"/>
            <w:hideMark/>
          </w:tcPr>
          <w:p w14:paraId="2A749C4A" w14:textId="479672CA" w:rsidR="006D0CF4" w:rsidRPr="00E37F7E" w:rsidRDefault="006D0CF4" w:rsidP="00E37F7E">
            <w:pPr>
              <w:jc w:val="center"/>
              <w:rPr>
                <w:rFonts w:ascii="Times New Roman" w:eastAsia="Times New Roman" w:hAnsi="Times New Roman" w:cs="Times New Roman"/>
                <w:color w:val="000000"/>
                <w:sz w:val="20"/>
                <w:szCs w:val="20"/>
              </w:rPr>
            </w:pPr>
            <w:r w:rsidRPr="00E37F7E">
              <w:rPr>
                <w:rFonts w:ascii="Times New Roman" w:eastAsia="Times New Roman" w:hAnsi="Times New Roman" w:cs="Times New Roman"/>
                <w:color w:val="000000"/>
                <w:sz w:val="20"/>
                <w:szCs w:val="20"/>
              </w:rPr>
              <w:t>(0.0398)</w:t>
            </w:r>
          </w:p>
        </w:tc>
        <w:tc>
          <w:tcPr>
            <w:tcW w:w="1300" w:type="dxa"/>
            <w:tcBorders>
              <w:top w:val="nil"/>
              <w:left w:val="nil"/>
              <w:bottom w:val="nil"/>
              <w:right w:val="nil"/>
            </w:tcBorders>
            <w:shd w:val="clear" w:color="auto" w:fill="auto"/>
            <w:noWrap/>
            <w:vAlign w:val="center"/>
            <w:hideMark/>
          </w:tcPr>
          <w:p w14:paraId="569C9F1E" w14:textId="77777777" w:rsidR="006D0CF4" w:rsidRPr="00E37F7E" w:rsidRDefault="006D0CF4" w:rsidP="00E37F7E">
            <w:pPr>
              <w:jc w:val="center"/>
              <w:rPr>
                <w:rFonts w:ascii="Times New Roman" w:eastAsia="Times New Roman" w:hAnsi="Times New Roman" w:cs="Times New Roman"/>
                <w:color w:val="000000"/>
                <w:sz w:val="20"/>
                <w:szCs w:val="20"/>
              </w:rPr>
            </w:pPr>
            <w:r w:rsidRPr="00E37F7E">
              <w:rPr>
                <w:rFonts w:ascii="Times New Roman" w:eastAsia="Times New Roman" w:hAnsi="Times New Roman" w:cs="Times New Roman"/>
                <w:color w:val="000000"/>
                <w:sz w:val="20"/>
                <w:szCs w:val="20"/>
              </w:rPr>
              <w:t>(0.0442)</w:t>
            </w:r>
          </w:p>
        </w:tc>
      </w:tr>
      <w:tr w:rsidR="006D0CF4" w:rsidRPr="00E37F7E" w14:paraId="28A17CDD" w14:textId="77777777" w:rsidTr="00C80560">
        <w:trPr>
          <w:trHeight w:val="360"/>
          <w:jc w:val="center"/>
        </w:trPr>
        <w:tc>
          <w:tcPr>
            <w:tcW w:w="2570" w:type="dxa"/>
            <w:tcBorders>
              <w:top w:val="nil"/>
              <w:left w:val="nil"/>
              <w:bottom w:val="nil"/>
              <w:right w:val="nil"/>
            </w:tcBorders>
            <w:shd w:val="clear" w:color="auto" w:fill="auto"/>
            <w:noWrap/>
            <w:vAlign w:val="center"/>
            <w:hideMark/>
          </w:tcPr>
          <w:p w14:paraId="4A546BA1" w14:textId="320F748E" w:rsidR="006D0CF4" w:rsidRPr="00E37F7E" w:rsidRDefault="00C80560" w:rsidP="00661447">
            <w:pPr>
              <w:rPr>
                <w:rFonts w:ascii="Times New Roman" w:eastAsia="Times New Roman" w:hAnsi="Times New Roman" w:cs="Times New Roman"/>
                <w:color w:val="000000"/>
                <w:sz w:val="20"/>
                <w:szCs w:val="20"/>
              </w:rPr>
            </w:pPr>
            <m:oMath>
              <m:r>
                <m:rPr>
                  <m:nor/>
                </m:rPr>
                <w:rPr>
                  <w:rFonts w:ascii="Times New Roman" w:hAnsi="Times New Roman" w:cs="Times New Roman"/>
                  <w:sz w:val="20"/>
                  <w:szCs w:val="20"/>
                </w:rPr>
                <m:t>ln(</m:t>
              </m:r>
              <m:r>
                <w:rPr>
                  <w:rFonts w:ascii="Cambria Math" w:hAnsi="Cambria Math" w:cs="Times New Roman"/>
                  <w:sz w:val="20"/>
                  <w:szCs w:val="20"/>
                </w:rPr>
                <m:t xml:space="preserve">invest </m:t>
              </m:r>
              <m:r>
                <m:rPr>
                  <m:nor/>
                </m:rPr>
                <w:rPr>
                  <w:rFonts w:ascii="Times New Roman" w:hAnsi="Times New Roman" w:cs="Times New Roman"/>
                  <w:sz w:val="20"/>
                  <w:szCs w:val="20"/>
                </w:rPr>
                <m:t>+ 1)</m:t>
              </m:r>
              <m:r>
                <w:rPr>
                  <w:rFonts w:ascii="Cambria Math" w:hAnsi="Cambria Math" w:cs="Times New Roman"/>
                  <w:sz w:val="20"/>
                  <w:szCs w:val="20"/>
                </w:rPr>
                <m:t xml:space="preserve"> </m:t>
              </m:r>
            </m:oMath>
            <w:r w:rsidR="006D0CF4" w:rsidRPr="00E37F7E">
              <w:rPr>
                <w:rFonts w:ascii="Times New Roman" w:eastAsia="Times New Roman" w:hAnsi="Times New Roman" w:cs="Times New Roman"/>
                <w:color w:val="000000"/>
                <w:sz w:val="20"/>
                <w:szCs w:val="20"/>
              </w:rPr>
              <w:t>× 1940</w:t>
            </w:r>
          </w:p>
        </w:tc>
        <w:tc>
          <w:tcPr>
            <w:tcW w:w="1190" w:type="dxa"/>
            <w:tcBorders>
              <w:top w:val="nil"/>
              <w:left w:val="nil"/>
              <w:bottom w:val="nil"/>
              <w:right w:val="nil"/>
            </w:tcBorders>
            <w:shd w:val="clear" w:color="auto" w:fill="auto"/>
            <w:noWrap/>
            <w:vAlign w:val="center"/>
            <w:hideMark/>
          </w:tcPr>
          <w:p w14:paraId="23B1D9B4" w14:textId="1EB3D245" w:rsidR="006D0CF4" w:rsidRPr="00E37F7E" w:rsidRDefault="0067061B" w:rsidP="00E37F7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300" w:type="dxa"/>
            <w:tcBorders>
              <w:top w:val="nil"/>
              <w:left w:val="nil"/>
              <w:bottom w:val="nil"/>
              <w:right w:val="nil"/>
            </w:tcBorders>
            <w:shd w:val="clear" w:color="auto" w:fill="auto"/>
            <w:noWrap/>
            <w:vAlign w:val="center"/>
            <w:hideMark/>
          </w:tcPr>
          <w:p w14:paraId="78F99C8A" w14:textId="5243D840" w:rsidR="006D0CF4" w:rsidRPr="00E37F7E" w:rsidRDefault="0067061B" w:rsidP="00E37F7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300" w:type="dxa"/>
            <w:tcBorders>
              <w:top w:val="nil"/>
              <w:left w:val="nil"/>
              <w:bottom w:val="nil"/>
              <w:right w:val="nil"/>
            </w:tcBorders>
            <w:shd w:val="clear" w:color="auto" w:fill="auto"/>
            <w:noWrap/>
            <w:vAlign w:val="center"/>
            <w:hideMark/>
          </w:tcPr>
          <w:p w14:paraId="1AF74548" w14:textId="222B7ACA" w:rsidR="006D0CF4" w:rsidRPr="00E37F7E" w:rsidRDefault="0067061B" w:rsidP="0067061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300" w:type="dxa"/>
            <w:tcBorders>
              <w:top w:val="nil"/>
              <w:left w:val="nil"/>
              <w:bottom w:val="nil"/>
              <w:right w:val="nil"/>
            </w:tcBorders>
            <w:shd w:val="clear" w:color="auto" w:fill="auto"/>
            <w:noWrap/>
            <w:vAlign w:val="center"/>
            <w:hideMark/>
          </w:tcPr>
          <w:p w14:paraId="1B29AB68" w14:textId="379D0A9E" w:rsidR="006D0CF4" w:rsidRPr="00E37F7E" w:rsidRDefault="006D0CF4" w:rsidP="0067061B">
            <w:pPr>
              <w:jc w:val="center"/>
              <w:rPr>
                <w:rFonts w:ascii="Times New Roman" w:eastAsia="Times New Roman" w:hAnsi="Times New Roman" w:cs="Times New Roman"/>
                <w:color w:val="000000"/>
                <w:sz w:val="20"/>
                <w:szCs w:val="20"/>
              </w:rPr>
            </w:pPr>
            <w:r w:rsidRPr="00E37F7E">
              <w:rPr>
                <w:rFonts w:ascii="Times New Roman" w:eastAsia="Times New Roman" w:hAnsi="Times New Roman" w:cs="Times New Roman"/>
                <w:color w:val="000000"/>
                <w:sz w:val="20"/>
                <w:szCs w:val="20"/>
              </w:rPr>
              <w:t xml:space="preserve"> </w:t>
            </w:r>
            <w:r w:rsidR="0067061B">
              <w:rPr>
                <w:rFonts w:ascii="Times New Roman" w:eastAsia="Times New Roman" w:hAnsi="Times New Roman" w:cs="Times New Roman"/>
                <w:color w:val="000000"/>
                <w:sz w:val="20"/>
                <w:szCs w:val="20"/>
              </w:rPr>
              <w:t>—</w:t>
            </w:r>
          </w:p>
        </w:tc>
      </w:tr>
      <w:tr w:rsidR="006D0CF4" w:rsidRPr="00E37F7E" w14:paraId="3026AB0F" w14:textId="77777777" w:rsidTr="00C80560">
        <w:trPr>
          <w:trHeight w:val="360"/>
          <w:jc w:val="center"/>
        </w:trPr>
        <w:tc>
          <w:tcPr>
            <w:tcW w:w="2570" w:type="dxa"/>
            <w:tcBorders>
              <w:top w:val="nil"/>
              <w:left w:val="nil"/>
              <w:bottom w:val="nil"/>
              <w:right w:val="nil"/>
            </w:tcBorders>
            <w:shd w:val="clear" w:color="auto" w:fill="auto"/>
            <w:noWrap/>
            <w:vAlign w:val="center"/>
            <w:hideMark/>
          </w:tcPr>
          <w:p w14:paraId="563FFA15" w14:textId="77777777" w:rsidR="006D0CF4" w:rsidRPr="00E37F7E" w:rsidRDefault="006D0CF4" w:rsidP="00E37F7E">
            <w:pPr>
              <w:rPr>
                <w:rFonts w:ascii="Times New Roman" w:eastAsia="Times New Roman" w:hAnsi="Times New Roman" w:cs="Times New Roman"/>
                <w:color w:val="000000"/>
                <w:sz w:val="20"/>
                <w:szCs w:val="20"/>
              </w:rPr>
            </w:pPr>
          </w:p>
        </w:tc>
        <w:tc>
          <w:tcPr>
            <w:tcW w:w="1190" w:type="dxa"/>
            <w:tcBorders>
              <w:top w:val="nil"/>
              <w:left w:val="nil"/>
              <w:bottom w:val="nil"/>
              <w:right w:val="nil"/>
            </w:tcBorders>
            <w:shd w:val="clear" w:color="auto" w:fill="auto"/>
            <w:noWrap/>
            <w:vAlign w:val="center"/>
            <w:hideMark/>
          </w:tcPr>
          <w:p w14:paraId="6F69E2A0" w14:textId="77777777" w:rsidR="006D0CF4" w:rsidRPr="00E37F7E" w:rsidRDefault="006D0CF4" w:rsidP="00E37F7E">
            <w:pPr>
              <w:jc w:val="center"/>
              <w:rPr>
                <w:rFonts w:ascii="Times New Roman" w:eastAsia="Times New Roman" w:hAnsi="Times New Roman" w:cs="Times New Roman"/>
                <w:color w:val="000000"/>
                <w:sz w:val="20"/>
                <w:szCs w:val="20"/>
              </w:rPr>
            </w:pPr>
          </w:p>
        </w:tc>
        <w:tc>
          <w:tcPr>
            <w:tcW w:w="1300" w:type="dxa"/>
            <w:tcBorders>
              <w:top w:val="nil"/>
              <w:left w:val="nil"/>
              <w:bottom w:val="nil"/>
              <w:right w:val="nil"/>
            </w:tcBorders>
            <w:shd w:val="clear" w:color="auto" w:fill="auto"/>
            <w:noWrap/>
            <w:vAlign w:val="center"/>
            <w:hideMark/>
          </w:tcPr>
          <w:p w14:paraId="4C27FCA6" w14:textId="77777777" w:rsidR="006D0CF4" w:rsidRPr="00E37F7E" w:rsidRDefault="006D0CF4" w:rsidP="00E37F7E">
            <w:pPr>
              <w:jc w:val="center"/>
              <w:rPr>
                <w:rFonts w:ascii="Times New Roman" w:eastAsia="Times New Roman" w:hAnsi="Times New Roman" w:cs="Times New Roman"/>
                <w:color w:val="000000"/>
                <w:sz w:val="20"/>
                <w:szCs w:val="20"/>
              </w:rPr>
            </w:pPr>
          </w:p>
        </w:tc>
        <w:tc>
          <w:tcPr>
            <w:tcW w:w="1300" w:type="dxa"/>
            <w:tcBorders>
              <w:top w:val="nil"/>
              <w:left w:val="nil"/>
              <w:bottom w:val="nil"/>
              <w:right w:val="nil"/>
            </w:tcBorders>
            <w:shd w:val="clear" w:color="auto" w:fill="auto"/>
            <w:noWrap/>
            <w:vAlign w:val="center"/>
            <w:hideMark/>
          </w:tcPr>
          <w:p w14:paraId="35145521" w14:textId="77777777" w:rsidR="006D0CF4" w:rsidRPr="00E37F7E" w:rsidRDefault="006D0CF4" w:rsidP="00E37F7E">
            <w:pPr>
              <w:jc w:val="center"/>
              <w:rPr>
                <w:rFonts w:ascii="Times New Roman" w:eastAsia="Times New Roman" w:hAnsi="Times New Roman" w:cs="Times New Roman"/>
                <w:color w:val="000000"/>
                <w:sz w:val="20"/>
                <w:szCs w:val="20"/>
              </w:rPr>
            </w:pPr>
          </w:p>
        </w:tc>
        <w:tc>
          <w:tcPr>
            <w:tcW w:w="1300" w:type="dxa"/>
            <w:tcBorders>
              <w:top w:val="nil"/>
              <w:left w:val="nil"/>
              <w:bottom w:val="nil"/>
              <w:right w:val="nil"/>
            </w:tcBorders>
            <w:shd w:val="clear" w:color="auto" w:fill="auto"/>
            <w:noWrap/>
            <w:vAlign w:val="center"/>
            <w:hideMark/>
          </w:tcPr>
          <w:p w14:paraId="6812B13F" w14:textId="77777777" w:rsidR="006D0CF4" w:rsidRPr="00E37F7E" w:rsidRDefault="006D0CF4" w:rsidP="00E37F7E">
            <w:pPr>
              <w:jc w:val="center"/>
              <w:rPr>
                <w:rFonts w:ascii="Times New Roman" w:eastAsia="Times New Roman" w:hAnsi="Times New Roman" w:cs="Times New Roman"/>
                <w:color w:val="000000"/>
                <w:sz w:val="20"/>
                <w:szCs w:val="20"/>
              </w:rPr>
            </w:pPr>
          </w:p>
        </w:tc>
      </w:tr>
      <w:tr w:rsidR="006D0CF4" w:rsidRPr="00E37F7E" w14:paraId="516AA142" w14:textId="77777777" w:rsidTr="00C80560">
        <w:trPr>
          <w:trHeight w:val="360"/>
          <w:jc w:val="center"/>
        </w:trPr>
        <w:tc>
          <w:tcPr>
            <w:tcW w:w="2570" w:type="dxa"/>
            <w:tcBorders>
              <w:top w:val="nil"/>
              <w:left w:val="nil"/>
              <w:bottom w:val="nil"/>
              <w:right w:val="nil"/>
            </w:tcBorders>
            <w:shd w:val="clear" w:color="auto" w:fill="auto"/>
            <w:noWrap/>
            <w:vAlign w:val="center"/>
            <w:hideMark/>
          </w:tcPr>
          <w:p w14:paraId="567D2AE0" w14:textId="45C86AF7" w:rsidR="006D0CF4" w:rsidRPr="00E37F7E" w:rsidRDefault="00C80560" w:rsidP="00661447">
            <w:pPr>
              <w:rPr>
                <w:rFonts w:ascii="Times New Roman" w:eastAsia="Times New Roman" w:hAnsi="Times New Roman" w:cs="Times New Roman"/>
                <w:color w:val="000000"/>
                <w:sz w:val="20"/>
                <w:szCs w:val="20"/>
              </w:rPr>
            </w:pPr>
            <m:oMath>
              <m:r>
                <m:rPr>
                  <m:nor/>
                </m:rPr>
                <w:rPr>
                  <w:rFonts w:ascii="Times New Roman" w:hAnsi="Times New Roman" w:cs="Times New Roman"/>
                  <w:sz w:val="20"/>
                  <w:szCs w:val="20"/>
                </w:rPr>
                <m:t>ln(</m:t>
              </m:r>
              <m:r>
                <w:rPr>
                  <w:rFonts w:ascii="Cambria Math" w:hAnsi="Cambria Math" w:cs="Times New Roman"/>
                  <w:sz w:val="20"/>
                  <w:szCs w:val="20"/>
                </w:rPr>
                <m:t xml:space="preserve">invest </m:t>
              </m:r>
              <m:r>
                <m:rPr>
                  <m:nor/>
                </m:rPr>
                <w:rPr>
                  <w:rFonts w:ascii="Times New Roman" w:hAnsi="Times New Roman" w:cs="Times New Roman"/>
                  <w:sz w:val="20"/>
                  <w:szCs w:val="20"/>
                </w:rPr>
                <m:t>+ 1)</m:t>
              </m:r>
              <m:r>
                <w:rPr>
                  <w:rFonts w:ascii="Cambria Math" w:hAnsi="Cambria Math" w:cs="Times New Roman"/>
                  <w:sz w:val="20"/>
                  <w:szCs w:val="20"/>
                </w:rPr>
                <m:t xml:space="preserve"> </m:t>
              </m:r>
            </m:oMath>
            <w:r w:rsidR="006D0CF4" w:rsidRPr="00E37F7E">
              <w:rPr>
                <w:rFonts w:ascii="Times New Roman" w:eastAsia="Times New Roman" w:hAnsi="Times New Roman" w:cs="Times New Roman"/>
                <w:color w:val="000000"/>
                <w:sz w:val="20"/>
                <w:szCs w:val="20"/>
              </w:rPr>
              <w:t>× 1947</w:t>
            </w:r>
          </w:p>
        </w:tc>
        <w:tc>
          <w:tcPr>
            <w:tcW w:w="1190" w:type="dxa"/>
            <w:tcBorders>
              <w:top w:val="nil"/>
              <w:left w:val="nil"/>
              <w:bottom w:val="nil"/>
              <w:right w:val="nil"/>
            </w:tcBorders>
            <w:shd w:val="clear" w:color="auto" w:fill="auto"/>
            <w:noWrap/>
            <w:vAlign w:val="center"/>
            <w:hideMark/>
          </w:tcPr>
          <w:p w14:paraId="1AE2B7B5" w14:textId="69AEE4BC" w:rsidR="006D0CF4" w:rsidRPr="00E37F7E" w:rsidRDefault="0067061B" w:rsidP="00E37F7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6D0CF4" w:rsidRPr="00E37F7E">
              <w:rPr>
                <w:rFonts w:ascii="Times New Roman" w:eastAsia="Times New Roman" w:hAnsi="Times New Roman" w:cs="Times New Roman"/>
                <w:color w:val="000000"/>
                <w:sz w:val="20"/>
                <w:szCs w:val="20"/>
              </w:rPr>
              <w:t>0.0050</w:t>
            </w:r>
          </w:p>
        </w:tc>
        <w:tc>
          <w:tcPr>
            <w:tcW w:w="1300" w:type="dxa"/>
            <w:tcBorders>
              <w:top w:val="nil"/>
              <w:left w:val="nil"/>
              <w:bottom w:val="nil"/>
              <w:right w:val="nil"/>
            </w:tcBorders>
            <w:shd w:val="clear" w:color="auto" w:fill="auto"/>
            <w:noWrap/>
            <w:vAlign w:val="center"/>
            <w:hideMark/>
          </w:tcPr>
          <w:p w14:paraId="06AE568D" w14:textId="7589EC6A" w:rsidR="006D0CF4" w:rsidRPr="00E37F7E" w:rsidRDefault="006D0CF4" w:rsidP="00E37F7E">
            <w:pPr>
              <w:jc w:val="center"/>
              <w:rPr>
                <w:rFonts w:ascii="Times New Roman" w:eastAsia="Times New Roman" w:hAnsi="Times New Roman" w:cs="Times New Roman"/>
                <w:color w:val="000000"/>
                <w:sz w:val="20"/>
                <w:szCs w:val="20"/>
              </w:rPr>
            </w:pPr>
            <w:r w:rsidRPr="00E37F7E">
              <w:rPr>
                <w:rFonts w:ascii="Times New Roman" w:eastAsia="Times New Roman" w:hAnsi="Times New Roman" w:cs="Times New Roman"/>
                <w:color w:val="000000"/>
                <w:sz w:val="20"/>
                <w:szCs w:val="20"/>
              </w:rPr>
              <w:t>0.0082</w:t>
            </w:r>
          </w:p>
        </w:tc>
        <w:tc>
          <w:tcPr>
            <w:tcW w:w="1300" w:type="dxa"/>
            <w:tcBorders>
              <w:top w:val="nil"/>
              <w:left w:val="nil"/>
              <w:bottom w:val="nil"/>
              <w:right w:val="nil"/>
            </w:tcBorders>
            <w:shd w:val="clear" w:color="auto" w:fill="auto"/>
            <w:noWrap/>
            <w:vAlign w:val="center"/>
            <w:hideMark/>
          </w:tcPr>
          <w:p w14:paraId="693B10C0" w14:textId="6F5696D3" w:rsidR="006D0CF4" w:rsidRPr="00E37F7E" w:rsidRDefault="0067061B" w:rsidP="00E37F7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6D0CF4" w:rsidRPr="00E37F7E">
              <w:rPr>
                <w:rFonts w:ascii="Times New Roman" w:eastAsia="Times New Roman" w:hAnsi="Times New Roman" w:cs="Times New Roman"/>
                <w:color w:val="000000"/>
                <w:sz w:val="20"/>
                <w:szCs w:val="20"/>
              </w:rPr>
              <w:t>0.0590</w:t>
            </w:r>
          </w:p>
        </w:tc>
        <w:tc>
          <w:tcPr>
            <w:tcW w:w="1300" w:type="dxa"/>
            <w:tcBorders>
              <w:top w:val="nil"/>
              <w:left w:val="nil"/>
              <w:bottom w:val="nil"/>
              <w:right w:val="nil"/>
            </w:tcBorders>
            <w:shd w:val="clear" w:color="auto" w:fill="auto"/>
            <w:noWrap/>
            <w:vAlign w:val="center"/>
            <w:hideMark/>
          </w:tcPr>
          <w:p w14:paraId="19FE7210" w14:textId="585D943D" w:rsidR="006D0CF4" w:rsidRPr="00E37F7E" w:rsidRDefault="0067061B" w:rsidP="00E37F7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6D0CF4" w:rsidRPr="00E37F7E">
              <w:rPr>
                <w:rFonts w:ascii="Times New Roman" w:eastAsia="Times New Roman" w:hAnsi="Times New Roman" w:cs="Times New Roman"/>
                <w:color w:val="000000"/>
                <w:sz w:val="20"/>
                <w:szCs w:val="20"/>
              </w:rPr>
              <w:t>0.0557</w:t>
            </w:r>
          </w:p>
        </w:tc>
      </w:tr>
      <w:tr w:rsidR="006D0CF4" w:rsidRPr="00E37F7E" w14:paraId="663AF46E" w14:textId="77777777" w:rsidTr="00C80560">
        <w:trPr>
          <w:trHeight w:val="360"/>
          <w:jc w:val="center"/>
        </w:trPr>
        <w:tc>
          <w:tcPr>
            <w:tcW w:w="2570" w:type="dxa"/>
            <w:tcBorders>
              <w:top w:val="nil"/>
              <w:left w:val="nil"/>
              <w:bottom w:val="nil"/>
              <w:right w:val="nil"/>
            </w:tcBorders>
            <w:shd w:val="clear" w:color="auto" w:fill="auto"/>
            <w:noWrap/>
            <w:vAlign w:val="center"/>
            <w:hideMark/>
          </w:tcPr>
          <w:p w14:paraId="02B94BD4" w14:textId="77777777" w:rsidR="006D0CF4" w:rsidRPr="00E37F7E" w:rsidRDefault="006D0CF4" w:rsidP="00E37F7E">
            <w:pPr>
              <w:rPr>
                <w:rFonts w:ascii="Times New Roman" w:eastAsia="Times New Roman" w:hAnsi="Times New Roman" w:cs="Times New Roman"/>
                <w:color w:val="000000"/>
                <w:sz w:val="20"/>
                <w:szCs w:val="20"/>
              </w:rPr>
            </w:pPr>
          </w:p>
        </w:tc>
        <w:tc>
          <w:tcPr>
            <w:tcW w:w="1190" w:type="dxa"/>
            <w:tcBorders>
              <w:top w:val="nil"/>
              <w:left w:val="nil"/>
              <w:bottom w:val="nil"/>
              <w:right w:val="nil"/>
            </w:tcBorders>
            <w:shd w:val="clear" w:color="auto" w:fill="auto"/>
            <w:noWrap/>
            <w:vAlign w:val="center"/>
            <w:hideMark/>
          </w:tcPr>
          <w:p w14:paraId="199EB83E" w14:textId="5765D6BB" w:rsidR="006D0CF4" w:rsidRPr="00E37F7E" w:rsidRDefault="006D0CF4" w:rsidP="00E37F7E">
            <w:pPr>
              <w:jc w:val="center"/>
              <w:rPr>
                <w:rFonts w:ascii="Times New Roman" w:eastAsia="Times New Roman" w:hAnsi="Times New Roman" w:cs="Times New Roman"/>
                <w:color w:val="000000"/>
                <w:sz w:val="20"/>
                <w:szCs w:val="20"/>
              </w:rPr>
            </w:pPr>
            <w:r w:rsidRPr="00E37F7E">
              <w:rPr>
                <w:rFonts w:ascii="Times New Roman" w:eastAsia="Times New Roman" w:hAnsi="Times New Roman" w:cs="Times New Roman"/>
                <w:color w:val="000000"/>
                <w:sz w:val="20"/>
                <w:szCs w:val="20"/>
              </w:rPr>
              <w:t>(0.0063)</w:t>
            </w:r>
          </w:p>
        </w:tc>
        <w:tc>
          <w:tcPr>
            <w:tcW w:w="1300" w:type="dxa"/>
            <w:tcBorders>
              <w:top w:val="nil"/>
              <w:left w:val="nil"/>
              <w:bottom w:val="nil"/>
              <w:right w:val="nil"/>
            </w:tcBorders>
            <w:shd w:val="clear" w:color="auto" w:fill="auto"/>
            <w:noWrap/>
            <w:vAlign w:val="center"/>
            <w:hideMark/>
          </w:tcPr>
          <w:p w14:paraId="790EED27" w14:textId="194A6DE0" w:rsidR="006D0CF4" w:rsidRPr="00E37F7E" w:rsidRDefault="006D0CF4" w:rsidP="00E37F7E">
            <w:pPr>
              <w:jc w:val="center"/>
              <w:rPr>
                <w:rFonts w:ascii="Times New Roman" w:eastAsia="Times New Roman" w:hAnsi="Times New Roman" w:cs="Times New Roman"/>
                <w:color w:val="000000"/>
                <w:sz w:val="20"/>
                <w:szCs w:val="20"/>
              </w:rPr>
            </w:pPr>
            <w:r w:rsidRPr="00E37F7E">
              <w:rPr>
                <w:rFonts w:ascii="Times New Roman" w:eastAsia="Times New Roman" w:hAnsi="Times New Roman" w:cs="Times New Roman"/>
                <w:color w:val="000000"/>
                <w:sz w:val="20"/>
                <w:szCs w:val="20"/>
              </w:rPr>
              <w:t>(0.0129)</w:t>
            </w:r>
          </w:p>
        </w:tc>
        <w:tc>
          <w:tcPr>
            <w:tcW w:w="1300" w:type="dxa"/>
            <w:tcBorders>
              <w:top w:val="nil"/>
              <w:left w:val="nil"/>
              <w:bottom w:val="nil"/>
              <w:right w:val="nil"/>
            </w:tcBorders>
            <w:shd w:val="clear" w:color="auto" w:fill="auto"/>
            <w:noWrap/>
            <w:vAlign w:val="center"/>
            <w:hideMark/>
          </w:tcPr>
          <w:p w14:paraId="4CACDEB6" w14:textId="190CC0BA" w:rsidR="006D0CF4" w:rsidRPr="00E37F7E" w:rsidRDefault="006D0CF4" w:rsidP="00E37F7E">
            <w:pPr>
              <w:jc w:val="center"/>
              <w:rPr>
                <w:rFonts w:ascii="Times New Roman" w:eastAsia="Times New Roman" w:hAnsi="Times New Roman" w:cs="Times New Roman"/>
                <w:color w:val="000000"/>
                <w:sz w:val="20"/>
                <w:szCs w:val="20"/>
              </w:rPr>
            </w:pPr>
            <w:r w:rsidRPr="00E37F7E">
              <w:rPr>
                <w:rFonts w:ascii="Times New Roman" w:eastAsia="Times New Roman" w:hAnsi="Times New Roman" w:cs="Times New Roman"/>
                <w:color w:val="000000"/>
                <w:sz w:val="20"/>
                <w:szCs w:val="20"/>
              </w:rPr>
              <w:t>(0.0474)</w:t>
            </w:r>
          </w:p>
        </w:tc>
        <w:tc>
          <w:tcPr>
            <w:tcW w:w="1300" w:type="dxa"/>
            <w:tcBorders>
              <w:top w:val="nil"/>
              <w:left w:val="nil"/>
              <w:bottom w:val="nil"/>
              <w:right w:val="nil"/>
            </w:tcBorders>
            <w:shd w:val="clear" w:color="auto" w:fill="auto"/>
            <w:noWrap/>
            <w:vAlign w:val="center"/>
            <w:hideMark/>
          </w:tcPr>
          <w:p w14:paraId="1EE8DB8A" w14:textId="77777777" w:rsidR="006D0CF4" w:rsidRPr="00E37F7E" w:rsidRDefault="006D0CF4" w:rsidP="00E37F7E">
            <w:pPr>
              <w:jc w:val="center"/>
              <w:rPr>
                <w:rFonts w:ascii="Times New Roman" w:eastAsia="Times New Roman" w:hAnsi="Times New Roman" w:cs="Times New Roman"/>
                <w:color w:val="000000"/>
                <w:sz w:val="20"/>
                <w:szCs w:val="20"/>
              </w:rPr>
            </w:pPr>
            <w:r w:rsidRPr="00E37F7E">
              <w:rPr>
                <w:rFonts w:ascii="Times New Roman" w:eastAsia="Times New Roman" w:hAnsi="Times New Roman" w:cs="Times New Roman"/>
                <w:color w:val="000000"/>
                <w:sz w:val="20"/>
                <w:szCs w:val="20"/>
              </w:rPr>
              <w:t>(0.0531)</w:t>
            </w:r>
          </w:p>
        </w:tc>
      </w:tr>
      <w:tr w:rsidR="006D0CF4" w:rsidRPr="00E37F7E" w14:paraId="61418F5B" w14:textId="77777777" w:rsidTr="00C80560">
        <w:trPr>
          <w:trHeight w:val="360"/>
          <w:jc w:val="center"/>
        </w:trPr>
        <w:tc>
          <w:tcPr>
            <w:tcW w:w="2570" w:type="dxa"/>
            <w:tcBorders>
              <w:top w:val="nil"/>
              <w:left w:val="nil"/>
              <w:bottom w:val="nil"/>
              <w:right w:val="nil"/>
            </w:tcBorders>
            <w:shd w:val="clear" w:color="auto" w:fill="auto"/>
            <w:noWrap/>
            <w:vAlign w:val="center"/>
            <w:hideMark/>
          </w:tcPr>
          <w:p w14:paraId="7EBFFBBF" w14:textId="3A3AEF3F" w:rsidR="006D0CF4" w:rsidRPr="00E37F7E" w:rsidRDefault="00C80560" w:rsidP="00661447">
            <w:pPr>
              <w:rPr>
                <w:rFonts w:ascii="Times New Roman" w:eastAsia="Times New Roman" w:hAnsi="Times New Roman" w:cs="Times New Roman"/>
                <w:color w:val="000000"/>
                <w:sz w:val="20"/>
                <w:szCs w:val="20"/>
              </w:rPr>
            </w:pPr>
            <m:oMath>
              <m:r>
                <m:rPr>
                  <m:nor/>
                </m:rPr>
                <w:rPr>
                  <w:rFonts w:ascii="Times New Roman" w:hAnsi="Times New Roman" w:cs="Times New Roman"/>
                  <w:sz w:val="20"/>
                  <w:szCs w:val="20"/>
                </w:rPr>
                <m:t>ln(</m:t>
              </m:r>
              <m:r>
                <w:rPr>
                  <w:rFonts w:ascii="Cambria Math" w:hAnsi="Cambria Math" w:cs="Times New Roman"/>
                  <w:sz w:val="20"/>
                  <w:szCs w:val="20"/>
                </w:rPr>
                <m:t xml:space="preserve">invest </m:t>
              </m:r>
              <m:r>
                <m:rPr>
                  <m:nor/>
                </m:rPr>
                <w:rPr>
                  <w:rFonts w:ascii="Times New Roman" w:hAnsi="Times New Roman" w:cs="Times New Roman"/>
                  <w:sz w:val="20"/>
                  <w:szCs w:val="20"/>
                </w:rPr>
                <m:t>+ 1)</m:t>
              </m:r>
              <m:r>
                <w:rPr>
                  <w:rFonts w:ascii="Cambria Math" w:hAnsi="Cambria Math" w:cs="Times New Roman"/>
                  <w:sz w:val="20"/>
                  <w:szCs w:val="20"/>
                </w:rPr>
                <m:t xml:space="preserve"> </m:t>
              </m:r>
            </m:oMath>
            <w:r w:rsidR="006D0CF4" w:rsidRPr="00E37F7E">
              <w:rPr>
                <w:rFonts w:ascii="Times New Roman" w:eastAsia="Times New Roman" w:hAnsi="Times New Roman" w:cs="Times New Roman"/>
                <w:color w:val="000000"/>
                <w:sz w:val="20"/>
                <w:szCs w:val="20"/>
              </w:rPr>
              <w:t>× 1954</w:t>
            </w:r>
          </w:p>
        </w:tc>
        <w:tc>
          <w:tcPr>
            <w:tcW w:w="1190" w:type="dxa"/>
            <w:tcBorders>
              <w:top w:val="nil"/>
              <w:left w:val="nil"/>
              <w:bottom w:val="nil"/>
              <w:right w:val="nil"/>
            </w:tcBorders>
            <w:shd w:val="clear" w:color="auto" w:fill="auto"/>
            <w:noWrap/>
            <w:vAlign w:val="center"/>
            <w:hideMark/>
          </w:tcPr>
          <w:p w14:paraId="2629BBC9" w14:textId="051E636E" w:rsidR="006D0CF4" w:rsidRPr="00E37F7E" w:rsidRDefault="0067061B" w:rsidP="00E37F7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6D0CF4" w:rsidRPr="00E37F7E">
              <w:rPr>
                <w:rFonts w:ascii="Times New Roman" w:eastAsia="Times New Roman" w:hAnsi="Times New Roman" w:cs="Times New Roman"/>
                <w:color w:val="000000"/>
                <w:sz w:val="20"/>
                <w:szCs w:val="20"/>
              </w:rPr>
              <w:t>0.0024</w:t>
            </w:r>
          </w:p>
        </w:tc>
        <w:tc>
          <w:tcPr>
            <w:tcW w:w="1300" w:type="dxa"/>
            <w:tcBorders>
              <w:top w:val="nil"/>
              <w:left w:val="nil"/>
              <w:bottom w:val="nil"/>
              <w:right w:val="nil"/>
            </w:tcBorders>
            <w:shd w:val="clear" w:color="auto" w:fill="auto"/>
            <w:noWrap/>
            <w:vAlign w:val="center"/>
            <w:hideMark/>
          </w:tcPr>
          <w:p w14:paraId="2A15C8FD" w14:textId="1956F75D" w:rsidR="006D0CF4" w:rsidRPr="00E37F7E" w:rsidRDefault="0067061B" w:rsidP="00E37F7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6D0CF4" w:rsidRPr="00E37F7E">
              <w:rPr>
                <w:rFonts w:ascii="Times New Roman" w:eastAsia="Times New Roman" w:hAnsi="Times New Roman" w:cs="Times New Roman"/>
                <w:color w:val="000000"/>
                <w:sz w:val="20"/>
                <w:szCs w:val="20"/>
              </w:rPr>
              <w:t>0.0034</w:t>
            </w:r>
          </w:p>
        </w:tc>
        <w:tc>
          <w:tcPr>
            <w:tcW w:w="1300" w:type="dxa"/>
            <w:tcBorders>
              <w:top w:val="nil"/>
              <w:left w:val="nil"/>
              <w:bottom w:val="nil"/>
              <w:right w:val="nil"/>
            </w:tcBorders>
            <w:shd w:val="clear" w:color="auto" w:fill="auto"/>
            <w:noWrap/>
            <w:vAlign w:val="center"/>
            <w:hideMark/>
          </w:tcPr>
          <w:p w14:paraId="20CC69E1" w14:textId="4D33E402" w:rsidR="006D0CF4" w:rsidRPr="00E37F7E" w:rsidRDefault="0067061B" w:rsidP="00E37F7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6D0CF4" w:rsidRPr="00E37F7E">
              <w:rPr>
                <w:rFonts w:ascii="Times New Roman" w:eastAsia="Times New Roman" w:hAnsi="Times New Roman" w:cs="Times New Roman"/>
                <w:color w:val="000000"/>
                <w:sz w:val="20"/>
                <w:szCs w:val="20"/>
              </w:rPr>
              <w:t>0.0039</w:t>
            </w:r>
          </w:p>
        </w:tc>
        <w:tc>
          <w:tcPr>
            <w:tcW w:w="1300" w:type="dxa"/>
            <w:tcBorders>
              <w:top w:val="nil"/>
              <w:left w:val="nil"/>
              <w:bottom w:val="nil"/>
              <w:right w:val="nil"/>
            </w:tcBorders>
            <w:shd w:val="clear" w:color="auto" w:fill="auto"/>
            <w:noWrap/>
            <w:vAlign w:val="center"/>
            <w:hideMark/>
          </w:tcPr>
          <w:p w14:paraId="5D0699A7" w14:textId="77777777" w:rsidR="006D0CF4" w:rsidRPr="00E37F7E" w:rsidRDefault="006D0CF4" w:rsidP="00E37F7E">
            <w:pPr>
              <w:jc w:val="center"/>
              <w:rPr>
                <w:rFonts w:ascii="Times New Roman" w:eastAsia="Times New Roman" w:hAnsi="Times New Roman" w:cs="Times New Roman"/>
                <w:color w:val="000000"/>
                <w:sz w:val="20"/>
                <w:szCs w:val="20"/>
              </w:rPr>
            </w:pPr>
            <w:r w:rsidRPr="00E37F7E">
              <w:rPr>
                <w:rFonts w:ascii="Times New Roman" w:eastAsia="Times New Roman" w:hAnsi="Times New Roman" w:cs="Times New Roman"/>
                <w:color w:val="000000"/>
                <w:sz w:val="20"/>
                <w:szCs w:val="20"/>
              </w:rPr>
              <w:t>0.0148</w:t>
            </w:r>
          </w:p>
        </w:tc>
      </w:tr>
      <w:tr w:rsidR="006D0CF4" w:rsidRPr="00E37F7E" w14:paraId="5E32174D" w14:textId="77777777" w:rsidTr="00C80560">
        <w:trPr>
          <w:trHeight w:val="360"/>
          <w:jc w:val="center"/>
        </w:trPr>
        <w:tc>
          <w:tcPr>
            <w:tcW w:w="2570" w:type="dxa"/>
            <w:tcBorders>
              <w:top w:val="nil"/>
              <w:left w:val="nil"/>
              <w:bottom w:val="nil"/>
              <w:right w:val="nil"/>
            </w:tcBorders>
            <w:shd w:val="clear" w:color="auto" w:fill="auto"/>
            <w:noWrap/>
            <w:vAlign w:val="center"/>
            <w:hideMark/>
          </w:tcPr>
          <w:p w14:paraId="2B258148" w14:textId="77777777" w:rsidR="006D0CF4" w:rsidRPr="00E37F7E" w:rsidRDefault="006D0CF4" w:rsidP="00E37F7E">
            <w:pPr>
              <w:rPr>
                <w:rFonts w:ascii="Times New Roman" w:eastAsia="Times New Roman" w:hAnsi="Times New Roman" w:cs="Times New Roman"/>
                <w:color w:val="000000"/>
                <w:sz w:val="20"/>
                <w:szCs w:val="20"/>
              </w:rPr>
            </w:pPr>
          </w:p>
        </w:tc>
        <w:tc>
          <w:tcPr>
            <w:tcW w:w="1190" w:type="dxa"/>
            <w:tcBorders>
              <w:top w:val="nil"/>
              <w:left w:val="nil"/>
              <w:bottom w:val="nil"/>
              <w:right w:val="nil"/>
            </w:tcBorders>
            <w:shd w:val="clear" w:color="auto" w:fill="auto"/>
            <w:noWrap/>
            <w:vAlign w:val="center"/>
            <w:hideMark/>
          </w:tcPr>
          <w:p w14:paraId="58DD7E39" w14:textId="5ABEFD1D" w:rsidR="006D0CF4" w:rsidRPr="00E37F7E" w:rsidRDefault="006D0CF4" w:rsidP="00E37F7E">
            <w:pPr>
              <w:jc w:val="center"/>
              <w:rPr>
                <w:rFonts w:ascii="Times New Roman" w:eastAsia="Times New Roman" w:hAnsi="Times New Roman" w:cs="Times New Roman"/>
                <w:color w:val="000000"/>
                <w:sz w:val="20"/>
                <w:szCs w:val="20"/>
              </w:rPr>
            </w:pPr>
            <w:r w:rsidRPr="00E37F7E">
              <w:rPr>
                <w:rFonts w:ascii="Times New Roman" w:eastAsia="Times New Roman" w:hAnsi="Times New Roman" w:cs="Times New Roman"/>
                <w:color w:val="000000"/>
                <w:sz w:val="20"/>
                <w:szCs w:val="20"/>
              </w:rPr>
              <w:t>(0.0071)</w:t>
            </w:r>
          </w:p>
        </w:tc>
        <w:tc>
          <w:tcPr>
            <w:tcW w:w="1300" w:type="dxa"/>
            <w:tcBorders>
              <w:top w:val="nil"/>
              <w:left w:val="nil"/>
              <w:bottom w:val="nil"/>
              <w:right w:val="nil"/>
            </w:tcBorders>
            <w:shd w:val="clear" w:color="auto" w:fill="auto"/>
            <w:noWrap/>
            <w:vAlign w:val="center"/>
            <w:hideMark/>
          </w:tcPr>
          <w:p w14:paraId="44402D18" w14:textId="6C0119F3" w:rsidR="006D0CF4" w:rsidRPr="00E37F7E" w:rsidRDefault="006D0CF4" w:rsidP="00E37F7E">
            <w:pPr>
              <w:jc w:val="center"/>
              <w:rPr>
                <w:rFonts w:ascii="Times New Roman" w:eastAsia="Times New Roman" w:hAnsi="Times New Roman" w:cs="Times New Roman"/>
                <w:color w:val="000000"/>
                <w:sz w:val="20"/>
                <w:szCs w:val="20"/>
              </w:rPr>
            </w:pPr>
            <w:r w:rsidRPr="00E37F7E">
              <w:rPr>
                <w:rFonts w:ascii="Times New Roman" w:eastAsia="Times New Roman" w:hAnsi="Times New Roman" w:cs="Times New Roman"/>
                <w:color w:val="000000"/>
                <w:sz w:val="20"/>
                <w:szCs w:val="20"/>
              </w:rPr>
              <w:t>(0.0206)</w:t>
            </w:r>
          </w:p>
        </w:tc>
        <w:tc>
          <w:tcPr>
            <w:tcW w:w="1300" w:type="dxa"/>
            <w:tcBorders>
              <w:top w:val="nil"/>
              <w:left w:val="nil"/>
              <w:bottom w:val="nil"/>
              <w:right w:val="nil"/>
            </w:tcBorders>
            <w:shd w:val="clear" w:color="auto" w:fill="auto"/>
            <w:noWrap/>
            <w:vAlign w:val="center"/>
            <w:hideMark/>
          </w:tcPr>
          <w:p w14:paraId="6D0ECA22" w14:textId="014D6602" w:rsidR="006D0CF4" w:rsidRPr="00E37F7E" w:rsidRDefault="006D0CF4" w:rsidP="00E37F7E">
            <w:pPr>
              <w:jc w:val="center"/>
              <w:rPr>
                <w:rFonts w:ascii="Times New Roman" w:eastAsia="Times New Roman" w:hAnsi="Times New Roman" w:cs="Times New Roman"/>
                <w:color w:val="000000"/>
                <w:sz w:val="20"/>
                <w:szCs w:val="20"/>
              </w:rPr>
            </w:pPr>
            <w:r w:rsidRPr="00E37F7E">
              <w:rPr>
                <w:rFonts w:ascii="Times New Roman" w:eastAsia="Times New Roman" w:hAnsi="Times New Roman" w:cs="Times New Roman"/>
                <w:color w:val="000000"/>
                <w:sz w:val="20"/>
                <w:szCs w:val="20"/>
              </w:rPr>
              <w:t>(0.0582)</w:t>
            </w:r>
          </w:p>
        </w:tc>
        <w:tc>
          <w:tcPr>
            <w:tcW w:w="1300" w:type="dxa"/>
            <w:tcBorders>
              <w:top w:val="nil"/>
              <w:left w:val="nil"/>
              <w:bottom w:val="nil"/>
              <w:right w:val="nil"/>
            </w:tcBorders>
            <w:shd w:val="clear" w:color="auto" w:fill="auto"/>
            <w:noWrap/>
            <w:vAlign w:val="center"/>
            <w:hideMark/>
          </w:tcPr>
          <w:p w14:paraId="6B6D6113" w14:textId="77777777" w:rsidR="006D0CF4" w:rsidRPr="00E37F7E" w:rsidRDefault="006D0CF4" w:rsidP="00E37F7E">
            <w:pPr>
              <w:jc w:val="center"/>
              <w:rPr>
                <w:rFonts w:ascii="Times New Roman" w:eastAsia="Times New Roman" w:hAnsi="Times New Roman" w:cs="Times New Roman"/>
                <w:color w:val="000000"/>
                <w:sz w:val="20"/>
                <w:szCs w:val="20"/>
              </w:rPr>
            </w:pPr>
            <w:r w:rsidRPr="00E37F7E">
              <w:rPr>
                <w:rFonts w:ascii="Times New Roman" w:eastAsia="Times New Roman" w:hAnsi="Times New Roman" w:cs="Times New Roman"/>
                <w:color w:val="000000"/>
                <w:sz w:val="20"/>
                <w:szCs w:val="20"/>
              </w:rPr>
              <w:t>(0.0641)</w:t>
            </w:r>
          </w:p>
        </w:tc>
      </w:tr>
      <w:tr w:rsidR="006D0CF4" w:rsidRPr="00E37F7E" w14:paraId="0A666657" w14:textId="77777777" w:rsidTr="00C80560">
        <w:trPr>
          <w:trHeight w:val="360"/>
          <w:jc w:val="center"/>
        </w:trPr>
        <w:tc>
          <w:tcPr>
            <w:tcW w:w="2570" w:type="dxa"/>
            <w:tcBorders>
              <w:top w:val="nil"/>
              <w:left w:val="nil"/>
              <w:bottom w:val="nil"/>
              <w:right w:val="nil"/>
            </w:tcBorders>
            <w:shd w:val="clear" w:color="auto" w:fill="auto"/>
            <w:noWrap/>
            <w:vAlign w:val="center"/>
            <w:hideMark/>
          </w:tcPr>
          <w:p w14:paraId="42B4D97C" w14:textId="4AC2D397" w:rsidR="006D0CF4" w:rsidRPr="00E37F7E" w:rsidRDefault="00C80560" w:rsidP="00661447">
            <w:pPr>
              <w:rPr>
                <w:rFonts w:ascii="Times New Roman" w:eastAsia="Times New Roman" w:hAnsi="Times New Roman" w:cs="Times New Roman"/>
                <w:color w:val="000000"/>
                <w:sz w:val="20"/>
                <w:szCs w:val="20"/>
              </w:rPr>
            </w:pPr>
            <m:oMath>
              <m:r>
                <m:rPr>
                  <m:nor/>
                </m:rPr>
                <w:rPr>
                  <w:rFonts w:ascii="Times New Roman" w:hAnsi="Times New Roman" w:cs="Times New Roman"/>
                  <w:sz w:val="20"/>
                  <w:szCs w:val="20"/>
                </w:rPr>
                <m:t>ln(</m:t>
              </m:r>
              <m:r>
                <w:rPr>
                  <w:rFonts w:ascii="Cambria Math" w:hAnsi="Cambria Math" w:cs="Times New Roman"/>
                  <w:sz w:val="20"/>
                  <w:szCs w:val="20"/>
                </w:rPr>
                <m:t xml:space="preserve">invest </m:t>
              </m:r>
              <m:r>
                <m:rPr>
                  <m:nor/>
                </m:rPr>
                <w:rPr>
                  <w:rFonts w:ascii="Times New Roman" w:hAnsi="Times New Roman" w:cs="Times New Roman"/>
                  <w:sz w:val="20"/>
                  <w:szCs w:val="20"/>
                </w:rPr>
                <m:t>+ 1)</m:t>
              </m:r>
              <m:r>
                <w:rPr>
                  <w:rFonts w:ascii="Cambria Math" w:hAnsi="Cambria Math" w:cs="Times New Roman"/>
                  <w:sz w:val="20"/>
                  <w:szCs w:val="20"/>
                </w:rPr>
                <m:t xml:space="preserve"> </m:t>
              </m:r>
            </m:oMath>
            <w:r w:rsidR="006D0CF4" w:rsidRPr="00E37F7E">
              <w:rPr>
                <w:rFonts w:ascii="Times New Roman" w:eastAsia="Times New Roman" w:hAnsi="Times New Roman" w:cs="Times New Roman"/>
                <w:color w:val="000000"/>
                <w:sz w:val="20"/>
                <w:szCs w:val="20"/>
              </w:rPr>
              <w:t>× 1958</w:t>
            </w:r>
          </w:p>
        </w:tc>
        <w:tc>
          <w:tcPr>
            <w:tcW w:w="1190" w:type="dxa"/>
            <w:tcBorders>
              <w:top w:val="nil"/>
              <w:left w:val="nil"/>
              <w:bottom w:val="nil"/>
              <w:right w:val="nil"/>
            </w:tcBorders>
            <w:shd w:val="clear" w:color="auto" w:fill="auto"/>
            <w:noWrap/>
            <w:vAlign w:val="center"/>
            <w:hideMark/>
          </w:tcPr>
          <w:p w14:paraId="2F085532" w14:textId="114F0F68" w:rsidR="006D0CF4" w:rsidRPr="00E37F7E" w:rsidRDefault="006D0CF4" w:rsidP="00E37F7E">
            <w:pPr>
              <w:jc w:val="center"/>
              <w:rPr>
                <w:rFonts w:ascii="Times New Roman" w:eastAsia="Times New Roman" w:hAnsi="Times New Roman" w:cs="Times New Roman"/>
                <w:color w:val="000000"/>
                <w:sz w:val="20"/>
                <w:szCs w:val="20"/>
              </w:rPr>
            </w:pPr>
            <w:r w:rsidRPr="00E37F7E">
              <w:rPr>
                <w:rFonts w:ascii="Times New Roman" w:eastAsia="Times New Roman" w:hAnsi="Times New Roman" w:cs="Times New Roman"/>
                <w:color w:val="000000"/>
                <w:sz w:val="20"/>
                <w:szCs w:val="20"/>
              </w:rPr>
              <w:t>0.0032</w:t>
            </w:r>
          </w:p>
        </w:tc>
        <w:tc>
          <w:tcPr>
            <w:tcW w:w="1300" w:type="dxa"/>
            <w:tcBorders>
              <w:top w:val="nil"/>
              <w:left w:val="nil"/>
              <w:bottom w:val="nil"/>
              <w:right w:val="nil"/>
            </w:tcBorders>
            <w:shd w:val="clear" w:color="auto" w:fill="auto"/>
            <w:noWrap/>
            <w:vAlign w:val="center"/>
            <w:hideMark/>
          </w:tcPr>
          <w:p w14:paraId="6DB92F43" w14:textId="210EB07F" w:rsidR="006D0CF4" w:rsidRPr="00E37F7E" w:rsidRDefault="006D0CF4" w:rsidP="00E37F7E">
            <w:pPr>
              <w:jc w:val="center"/>
              <w:rPr>
                <w:rFonts w:ascii="Times New Roman" w:eastAsia="Times New Roman" w:hAnsi="Times New Roman" w:cs="Times New Roman"/>
                <w:color w:val="000000"/>
                <w:sz w:val="20"/>
                <w:szCs w:val="20"/>
              </w:rPr>
            </w:pPr>
            <w:r w:rsidRPr="00E37F7E">
              <w:rPr>
                <w:rFonts w:ascii="Times New Roman" w:eastAsia="Times New Roman" w:hAnsi="Times New Roman" w:cs="Times New Roman"/>
                <w:color w:val="000000"/>
                <w:sz w:val="20"/>
                <w:szCs w:val="20"/>
              </w:rPr>
              <w:t>0.0044</w:t>
            </w:r>
          </w:p>
        </w:tc>
        <w:tc>
          <w:tcPr>
            <w:tcW w:w="1300" w:type="dxa"/>
            <w:tcBorders>
              <w:top w:val="nil"/>
              <w:left w:val="nil"/>
              <w:bottom w:val="nil"/>
              <w:right w:val="nil"/>
            </w:tcBorders>
            <w:shd w:val="clear" w:color="auto" w:fill="auto"/>
            <w:noWrap/>
            <w:vAlign w:val="center"/>
            <w:hideMark/>
          </w:tcPr>
          <w:p w14:paraId="7456FDD8" w14:textId="4B2B6202" w:rsidR="006D0CF4" w:rsidRPr="00E37F7E" w:rsidRDefault="0067061B" w:rsidP="00E37F7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6D0CF4" w:rsidRPr="00E37F7E">
              <w:rPr>
                <w:rFonts w:ascii="Times New Roman" w:eastAsia="Times New Roman" w:hAnsi="Times New Roman" w:cs="Times New Roman"/>
                <w:color w:val="000000"/>
                <w:sz w:val="20"/>
                <w:szCs w:val="20"/>
              </w:rPr>
              <w:t>0.0359</w:t>
            </w:r>
          </w:p>
        </w:tc>
        <w:tc>
          <w:tcPr>
            <w:tcW w:w="1300" w:type="dxa"/>
            <w:tcBorders>
              <w:top w:val="nil"/>
              <w:left w:val="nil"/>
              <w:bottom w:val="nil"/>
              <w:right w:val="nil"/>
            </w:tcBorders>
            <w:shd w:val="clear" w:color="auto" w:fill="auto"/>
            <w:noWrap/>
            <w:vAlign w:val="center"/>
            <w:hideMark/>
          </w:tcPr>
          <w:p w14:paraId="485545DF" w14:textId="0DF720D7" w:rsidR="006D0CF4" w:rsidRPr="00E37F7E" w:rsidRDefault="0067061B" w:rsidP="00E37F7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6D0CF4" w:rsidRPr="00E37F7E">
              <w:rPr>
                <w:rFonts w:ascii="Times New Roman" w:eastAsia="Times New Roman" w:hAnsi="Times New Roman" w:cs="Times New Roman"/>
                <w:color w:val="000000"/>
                <w:sz w:val="20"/>
                <w:szCs w:val="20"/>
              </w:rPr>
              <w:t>0.0206</w:t>
            </w:r>
          </w:p>
        </w:tc>
      </w:tr>
      <w:tr w:rsidR="006D0CF4" w:rsidRPr="00E37F7E" w14:paraId="6DA9AC83" w14:textId="77777777" w:rsidTr="00C80560">
        <w:trPr>
          <w:trHeight w:val="360"/>
          <w:jc w:val="center"/>
        </w:trPr>
        <w:tc>
          <w:tcPr>
            <w:tcW w:w="2570" w:type="dxa"/>
            <w:tcBorders>
              <w:top w:val="nil"/>
              <w:left w:val="nil"/>
              <w:bottom w:val="nil"/>
              <w:right w:val="nil"/>
            </w:tcBorders>
            <w:shd w:val="clear" w:color="auto" w:fill="auto"/>
            <w:noWrap/>
            <w:vAlign w:val="center"/>
            <w:hideMark/>
          </w:tcPr>
          <w:p w14:paraId="1570C16B" w14:textId="77777777" w:rsidR="006D0CF4" w:rsidRPr="00E37F7E" w:rsidRDefault="006D0CF4" w:rsidP="00E37F7E">
            <w:pPr>
              <w:rPr>
                <w:rFonts w:ascii="Times New Roman" w:eastAsia="Times New Roman" w:hAnsi="Times New Roman" w:cs="Times New Roman"/>
                <w:color w:val="000000"/>
                <w:sz w:val="20"/>
                <w:szCs w:val="20"/>
              </w:rPr>
            </w:pPr>
          </w:p>
        </w:tc>
        <w:tc>
          <w:tcPr>
            <w:tcW w:w="1190" w:type="dxa"/>
            <w:tcBorders>
              <w:top w:val="nil"/>
              <w:left w:val="nil"/>
              <w:bottom w:val="nil"/>
              <w:right w:val="nil"/>
            </w:tcBorders>
            <w:shd w:val="clear" w:color="auto" w:fill="auto"/>
            <w:noWrap/>
            <w:vAlign w:val="center"/>
            <w:hideMark/>
          </w:tcPr>
          <w:p w14:paraId="21B8E6FC" w14:textId="5CB39BFD" w:rsidR="006D0CF4" w:rsidRPr="00E37F7E" w:rsidRDefault="006D0CF4" w:rsidP="00E37F7E">
            <w:pPr>
              <w:jc w:val="center"/>
              <w:rPr>
                <w:rFonts w:ascii="Times New Roman" w:eastAsia="Times New Roman" w:hAnsi="Times New Roman" w:cs="Times New Roman"/>
                <w:color w:val="000000"/>
                <w:sz w:val="20"/>
                <w:szCs w:val="20"/>
              </w:rPr>
            </w:pPr>
            <w:r w:rsidRPr="00E37F7E">
              <w:rPr>
                <w:rFonts w:ascii="Times New Roman" w:eastAsia="Times New Roman" w:hAnsi="Times New Roman" w:cs="Times New Roman"/>
                <w:color w:val="000000"/>
                <w:sz w:val="20"/>
                <w:szCs w:val="20"/>
              </w:rPr>
              <w:t>(0.0083)</w:t>
            </w:r>
          </w:p>
        </w:tc>
        <w:tc>
          <w:tcPr>
            <w:tcW w:w="1300" w:type="dxa"/>
            <w:tcBorders>
              <w:top w:val="nil"/>
              <w:left w:val="nil"/>
              <w:bottom w:val="nil"/>
              <w:right w:val="nil"/>
            </w:tcBorders>
            <w:shd w:val="clear" w:color="auto" w:fill="auto"/>
            <w:noWrap/>
            <w:vAlign w:val="center"/>
            <w:hideMark/>
          </w:tcPr>
          <w:p w14:paraId="4D822577" w14:textId="7174287A" w:rsidR="006D0CF4" w:rsidRPr="00E37F7E" w:rsidRDefault="006D0CF4" w:rsidP="00E37F7E">
            <w:pPr>
              <w:jc w:val="center"/>
              <w:rPr>
                <w:rFonts w:ascii="Times New Roman" w:eastAsia="Times New Roman" w:hAnsi="Times New Roman" w:cs="Times New Roman"/>
                <w:color w:val="000000"/>
                <w:sz w:val="20"/>
                <w:szCs w:val="20"/>
              </w:rPr>
            </w:pPr>
            <w:r w:rsidRPr="00E37F7E">
              <w:rPr>
                <w:rFonts w:ascii="Times New Roman" w:eastAsia="Times New Roman" w:hAnsi="Times New Roman" w:cs="Times New Roman"/>
                <w:color w:val="000000"/>
                <w:sz w:val="20"/>
                <w:szCs w:val="20"/>
              </w:rPr>
              <w:t>(0.0158)</w:t>
            </w:r>
          </w:p>
        </w:tc>
        <w:tc>
          <w:tcPr>
            <w:tcW w:w="1300" w:type="dxa"/>
            <w:tcBorders>
              <w:top w:val="nil"/>
              <w:left w:val="nil"/>
              <w:bottom w:val="nil"/>
              <w:right w:val="nil"/>
            </w:tcBorders>
            <w:shd w:val="clear" w:color="auto" w:fill="auto"/>
            <w:noWrap/>
            <w:vAlign w:val="center"/>
            <w:hideMark/>
          </w:tcPr>
          <w:p w14:paraId="14E430DB" w14:textId="1041BBEC" w:rsidR="006D0CF4" w:rsidRPr="00E37F7E" w:rsidRDefault="006D0CF4" w:rsidP="00E37F7E">
            <w:pPr>
              <w:jc w:val="center"/>
              <w:rPr>
                <w:rFonts w:ascii="Times New Roman" w:eastAsia="Times New Roman" w:hAnsi="Times New Roman" w:cs="Times New Roman"/>
                <w:color w:val="000000"/>
                <w:sz w:val="20"/>
                <w:szCs w:val="20"/>
              </w:rPr>
            </w:pPr>
            <w:r w:rsidRPr="00E37F7E">
              <w:rPr>
                <w:rFonts w:ascii="Times New Roman" w:eastAsia="Times New Roman" w:hAnsi="Times New Roman" w:cs="Times New Roman"/>
                <w:color w:val="000000"/>
                <w:sz w:val="20"/>
                <w:szCs w:val="20"/>
              </w:rPr>
              <w:t>(0.0406)</w:t>
            </w:r>
          </w:p>
        </w:tc>
        <w:tc>
          <w:tcPr>
            <w:tcW w:w="1300" w:type="dxa"/>
            <w:tcBorders>
              <w:top w:val="nil"/>
              <w:left w:val="nil"/>
              <w:bottom w:val="nil"/>
              <w:right w:val="nil"/>
            </w:tcBorders>
            <w:shd w:val="clear" w:color="auto" w:fill="auto"/>
            <w:noWrap/>
            <w:vAlign w:val="center"/>
            <w:hideMark/>
          </w:tcPr>
          <w:p w14:paraId="1133073F" w14:textId="77777777" w:rsidR="006D0CF4" w:rsidRPr="00E37F7E" w:rsidRDefault="006D0CF4" w:rsidP="00E37F7E">
            <w:pPr>
              <w:jc w:val="center"/>
              <w:rPr>
                <w:rFonts w:ascii="Times New Roman" w:eastAsia="Times New Roman" w:hAnsi="Times New Roman" w:cs="Times New Roman"/>
                <w:color w:val="000000"/>
                <w:sz w:val="20"/>
                <w:szCs w:val="20"/>
              </w:rPr>
            </w:pPr>
            <w:r w:rsidRPr="00E37F7E">
              <w:rPr>
                <w:rFonts w:ascii="Times New Roman" w:eastAsia="Times New Roman" w:hAnsi="Times New Roman" w:cs="Times New Roman"/>
                <w:color w:val="000000"/>
                <w:sz w:val="20"/>
                <w:szCs w:val="20"/>
              </w:rPr>
              <w:t>(0.0438)</w:t>
            </w:r>
          </w:p>
        </w:tc>
      </w:tr>
      <w:tr w:rsidR="006D0CF4" w:rsidRPr="00E37F7E" w14:paraId="0EACE61D" w14:textId="77777777" w:rsidTr="00C80560">
        <w:trPr>
          <w:trHeight w:val="360"/>
          <w:jc w:val="center"/>
        </w:trPr>
        <w:tc>
          <w:tcPr>
            <w:tcW w:w="2570" w:type="dxa"/>
            <w:tcBorders>
              <w:top w:val="nil"/>
              <w:left w:val="nil"/>
              <w:bottom w:val="nil"/>
              <w:right w:val="nil"/>
            </w:tcBorders>
            <w:shd w:val="clear" w:color="auto" w:fill="auto"/>
            <w:noWrap/>
            <w:vAlign w:val="center"/>
            <w:hideMark/>
          </w:tcPr>
          <w:p w14:paraId="214C1960" w14:textId="3124CF7F" w:rsidR="006D0CF4" w:rsidRPr="00E37F7E" w:rsidRDefault="00C80560" w:rsidP="00661447">
            <w:pPr>
              <w:rPr>
                <w:rFonts w:ascii="Times New Roman" w:eastAsia="Times New Roman" w:hAnsi="Times New Roman" w:cs="Times New Roman"/>
                <w:color w:val="000000"/>
                <w:sz w:val="20"/>
                <w:szCs w:val="20"/>
              </w:rPr>
            </w:pPr>
            <m:oMath>
              <m:r>
                <m:rPr>
                  <m:nor/>
                </m:rPr>
                <w:rPr>
                  <w:rFonts w:ascii="Times New Roman" w:hAnsi="Times New Roman" w:cs="Times New Roman"/>
                  <w:sz w:val="20"/>
                  <w:szCs w:val="20"/>
                </w:rPr>
                <m:t>ln(</m:t>
              </m:r>
              <m:r>
                <w:rPr>
                  <w:rFonts w:ascii="Cambria Math" w:hAnsi="Cambria Math" w:cs="Times New Roman"/>
                  <w:sz w:val="20"/>
                  <w:szCs w:val="20"/>
                </w:rPr>
                <m:t xml:space="preserve">invest </m:t>
              </m:r>
              <m:r>
                <m:rPr>
                  <m:nor/>
                </m:rPr>
                <w:rPr>
                  <w:rFonts w:ascii="Times New Roman" w:hAnsi="Times New Roman" w:cs="Times New Roman"/>
                  <w:sz w:val="20"/>
                  <w:szCs w:val="20"/>
                </w:rPr>
                <m:t>+ 1)</m:t>
              </m:r>
              <m:r>
                <w:rPr>
                  <w:rFonts w:ascii="Cambria Math" w:hAnsi="Cambria Math" w:cs="Times New Roman"/>
                  <w:sz w:val="20"/>
                  <w:szCs w:val="20"/>
                </w:rPr>
                <m:t xml:space="preserve"> </m:t>
              </m:r>
            </m:oMath>
            <w:r w:rsidR="006D0CF4" w:rsidRPr="00E37F7E">
              <w:rPr>
                <w:rFonts w:ascii="Times New Roman" w:eastAsia="Times New Roman" w:hAnsi="Times New Roman" w:cs="Times New Roman"/>
                <w:color w:val="000000"/>
                <w:sz w:val="20"/>
                <w:szCs w:val="20"/>
              </w:rPr>
              <w:t>× 1963</w:t>
            </w:r>
          </w:p>
        </w:tc>
        <w:tc>
          <w:tcPr>
            <w:tcW w:w="1190" w:type="dxa"/>
            <w:tcBorders>
              <w:top w:val="nil"/>
              <w:left w:val="nil"/>
              <w:bottom w:val="nil"/>
              <w:right w:val="nil"/>
            </w:tcBorders>
            <w:shd w:val="clear" w:color="auto" w:fill="auto"/>
            <w:noWrap/>
            <w:vAlign w:val="center"/>
            <w:hideMark/>
          </w:tcPr>
          <w:p w14:paraId="7F762E0B" w14:textId="44D2F9EB" w:rsidR="006D0CF4" w:rsidRPr="00E37F7E" w:rsidRDefault="006D0CF4" w:rsidP="00E37F7E">
            <w:pPr>
              <w:jc w:val="center"/>
              <w:rPr>
                <w:rFonts w:ascii="Times New Roman" w:eastAsia="Times New Roman" w:hAnsi="Times New Roman" w:cs="Times New Roman"/>
                <w:color w:val="000000"/>
                <w:sz w:val="20"/>
                <w:szCs w:val="20"/>
              </w:rPr>
            </w:pPr>
            <w:r w:rsidRPr="00E37F7E">
              <w:rPr>
                <w:rFonts w:ascii="Times New Roman" w:eastAsia="Times New Roman" w:hAnsi="Times New Roman" w:cs="Times New Roman"/>
                <w:color w:val="000000"/>
                <w:sz w:val="20"/>
                <w:szCs w:val="20"/>
              </w:rPr>
              <w:t>0.0066</w:t>
            </w:r>
          </w:p>
        </w:tc>
        <w:tc>
          <w:tcPr>
            <w:tcW w:w="1300" w:type="dxa"/>
            <w:tcBorders>
              <w:top w:val="nil"/>
              <w:left w:val="nil"/>
              <w:bottom w:val="nil"/>
              <w:right w:val="nil"/>
            </w:tcBorders>
            <w:shd w:val="clear" w:color="auto" w:fill="auto"/>
            <w:noWrap/>
            <w:vAlign w:val="center"/>
            <w:hideMark/>
          </w:tcPr>
          <w:p w14:paraId="73D168B5" w14:textId="6CCA7426" w:rsidR="006D0CF4" w:rsidRPr="00E37F7E" w:rsidRDefault="006D0CF4" w:rsidP="00E37F7E">
            <w:pPr>
              <w:jc w:val="center"/>
              <w:rPr>
                <w:rFonts w:ascii="Times New Roman" w:eastAsia="Times New Roman" w:hAnsi="Times New Roman" w:cs="Times New Roman"/>
                <w:color w:val="000000"/>
                <w:sz w:val="20"/>
                <w:szCs w:val="20"/>
              </w:rPr>
            </w:pPr>
            <w:r w:rsidRPr="00E37F7E">
              <w:rPr>
                <w:rFonts w:ascii="Times New Roman" w:eastAsia="Times New Roman" w:hAnsi="Times New Roman" w:cs="Times New Roman"/>
                <w:color w:val="000000"/>
                <w:sz w:val="20"/>
                <w:szCs w:val="20"/>
              </w:rPr>
              <w:t>0.0059</w:t>
            </w:r>
          </w:p>
        </w:tc>
        <w:tc>
          <w:tcPr>
            <w:tcW w:w="1300" w:type="dxa"/>
            <w:tcBorders>
              <w:top w:val="nil"/>
              <w:left w:val="nil"/>
              <w:bottom w:val="nil"/>
              <w:right w:val="nil"/>
            </w:tcBorders>
            <w:shd w:val="clear" w:color="auto" w:fill="auto"/>
            <w:noWrap/>
            <w:vAlign w:val="center"/>
            <w:hideMark/>
          </w:tcPr>
          <w:p w14:paraId="43AAECC0" w14:textId="194C1410" w:rsidR="006D0CF4" w:rsidRPr="00E37F7E" w:rsidRDefault="006D0CF4" w:rsidP="00E37F7E">
            <w:pPr>
              <w:jc w:val="center"/>
              <w:rPr>
                <w:rFonts w:ascii="Times New Roman" w:eastAsia="Times New Roman" w:hAnsi="Times New Roman" w:cs="Times New Roman"/>
                <w:color w:val="000000"/>
                <w:sz w:val="20"/>
                <w:szCs w:val="20"/>
              </w:rPr>
            </w:pPr>
            <w:r w:rsidRPr="00E37F7E">
              <w:rPr>
                <w:rFonts w:ascii="Times New Roman" w:eastAsia="Times New Roman" w:hAnsi="Times New Roman" w:cs="Times New Roman"/>
                <w:color w:val="000000"/>
                <w:sz w:val="20"/>
                <w:szCs w:val="20"/>
              </w:rPr>
              <w:t>0.0598</w:t>
            </w:r>
          </w:p>
        </w:tc>
        <w:tc>
          <w:tcPr>
            <w:tcW w:w="1300" w:type="dxa"/>
            <w:tcBorders>
              <w:top w:val="nil"/>
              <w:left w:val="nil"/>
              <w:bottom w:val="nil"/>
              <w:right w:val="nil"/>
            </w:tcBorders>
            <w:shd w:val="clear" w:color="auto" w:fill="auto"/>
            <w:noWrap/>
            <w:vAlign w:val="center"/>
            <w:hideMark/>
          </w:tcPr>
          <w:p w14:paraId="0F496B7A" w14:textId="77777777" w:rsidR="006D0CF4" w:rsidRPr="00E37F7E" w:rsidRDefault="006D0CF4" w:rsidP="00E37F7E">
            <w:pPr>
              <w:jc w:val="center"/>
              <w:rPr>
                <w:rFonts w:ascii="Times New Roman" w:eastAsia="Times New Roman" w:hAnsi="Times New Roman" w:cs="Times New Roman"/>
                <w:color w:val="000000"/>
                <w:sz w:val="20"/>
                <w:szCs w:val="20"/>
              </w:rPr>
            </w:pPr>
            <w:r w:rsidRPr="00E37F7E">
              <w:rPr>
                <w:rFonts w:ascii="Times New Roman" w:eastAsia="Times New Roman" w:hAnsi="Times New Roman" w:cs="Times New Roman"/>
                <w:color w:val="000000"/>
                <w:sz w:val="20"/>
                <w:szCs w:val="20"/>
              </w:rPr>
              <w:t>0.0745</w:t>
            </w:r>
          </w:p>
        </w:tc>
      </w:tr>
      <w:tr w:rsidR="006D0CF4" w:rsidRPr="00E37F7E" w14:paraId="61B3947E" w14:textId="77777777" w:rsidTr="00C80560">
        <w:trPr>
          <w:trHeight w:val="360"/>
          <w:jc w:val="center"/>
        </w:trPr>
        <w:tc>
          <w:tcPr>
            <w:tcW w:w="2570" w:type="dxa"/>
            <w:tcBorders>
              <w:top w:val="nil"/>
              <w:left w:val="nil"/>
              <w:bottom w:val="nil"/>
              <w:right w:val="nil"/>
            </w:tcBorders>
            <w:shd w:val="clear" w:color="auto" w:fill="auto"/>
            <w:noWrap/>
            <w:vAlign w:val="center"/>
            <w:hideMark/>
          </w:tcPr>
          <w:p w14:paraId="1A04A241" w14:textId="77777777" w:rsidR="006D0CF4" w:rsidRPr="00E37F7E" w:rsidRDefault="006D0CF4" w:rsidP="00E37F7E">
            <w:pPr>
              <w:rPr>
                <w:rFonts w:ascii="Times New Roman" w:eastAsia="Times New Roman" w:hAnsi="Times New Roman" w:cs="Times New Roman"/>
                <w:color w:val="000000"/>
                <w:sz w:val="20"/>
                <w:szCs w:val="20"/>
              </w:rPr>
            </w:pPr>
          </w:p>
        </w:tc>
        <w:tc>
          <w:tcPr>
            <w:tcW w:w="1190" w:type="dxa"/>
            <w:tcBorders>
              <w:top w:val="nil"/>
              <w:left w:val="nil"/>
              <w:bottom w:val="nil"/>
              <w:right w:val="nil"/>
            </w:tcBorders>
            <w:shd w:val="clear" w:color="auto" w:fill="auto"/>
            <w:noWrap/>
            <w:vAlign w:val="center"/>
            <w:hideMark/>
          </w:tcPr>
          <w:p w14:paraId="3ED16889" w14:textId="228D391B" w:rsidR="006D0CF4" w:rsidRPr="00E37F7E" w:rsidRDefault="006D0CF4" w:rsidP="00E37F7E">
            <w:pPr>
              <w:jc w:val="center"/>
              <w:rPr>
                <w:rFonts w:ascii="Times New Roman" w:eastAsia="Times New Roman" w:hAnsi="Times New Roman" w:cs="Times New Roman"/>
                <w:color w:val="000000"/>
                <w:sz w:val="20"/>
                <w:szCs w:val="20"/>
              </w:rPr>
            </w:pPr>
            <w:r w:rsidRPr="00E37F7E">
              <w:rPr>
                <w:rFonts w:ascii="Times New Roman" w:eastAsia="Times New Roman" w:hAnsi="Times New Roman" w:cs="Times New Roman"/>
                <w:color w:val="000000"/>
                <w:sz w:val="20"/>
                <w:szCs w:val="20"/>
              </w:rPr>
              <w:t>(0.0082)</w:t>
            </w:r>
          </w:p>
        </w:tc>
        <w:tc>
          <w:tcPr>
            <w:tcW w:w="1300" w:type="dxa"/>
            <w:tcBorders>
              <w:top w:val="nil"/>
              <w:left w:val="nil"/>
              <w:bottom w:val="nil"/>
              <w:right w:val="nil"/>
            </w:tcBorders>
            <w:shd w:val="clear" w:color="auto" w:fill="auto"/>
            <w:noWrap/>
            <w:vAlign w:val="center"/>
            <w:hideMark/>
          </w:tcPr>
          <w:p w14:paraId="02A43035" w14:textId="1ED48AFD" w:rsidR="006D0CF4" w:rsidRPr="00E37F7E" w:rsidRDefault="006D0CF4" w:rsidP="00E37F7E">
            <w:pPr>
              <w:jc w:val="center"/>
              <w:rPr>
                <w:rFonts w:ascii="Times New Roman" w:eastAsia="Times New Roman" w:hAnsi="Times New Roman" w:cs="Times New Roman"/>
                <w:color w:val="000000"/>
                <w:sz w:val="20"/>
                <w:szCs w:val="20"/>
              </w:rPr>
            </w:pPr>
            <w:r w:rsidRPr="00E37F7E">
              <w:rPr>
                <w:rFonts w:ascii="Times New Roman" w:eastAsia="Times New Roman" w:hAnsi="Times New Roman" w:cs="Times New Roman"/>
                <w:color w:val="000000"/>
                <w:sz w:val="20"/>
                <w:szCs w:val="20"/>
              </w:rPr>
              <w:t>(0.0174)</w:t>
            </w:r>
          </w:p>
        </w:tc>
        <w:tc>
          <w:tcPr>
            <w:tcW w:w="1300" w:type="dxa"/>
            <w:tcBorders>
              <w:top w:val="nil"/>
              <w:left w:val="nil"/>
              <w:bottom w:val="nil"/>
              <w:right w:val="nil"/>
            </w:tcBorders>
            <w:shd w:val="clear" w:color="auto" w:fill="auto"/>
            <w:noWrap/>
            <w:vAlign w:val="center"/>
            <w:hideMark/>
          </w:tcPr>
          <w:p w14:paraId="6FDA0BF6" w14:textId="5AE4DF01" w:rsidR="006D0CF4" w:rsidRPr="00E37F7E" w:rsidRDefault="006D0CF4" w:rsidP="00E37F7E">
            <w:pPr>
              <w:jc w:val="center"/>
              <w:rPr>
                <w:rFonts w:ascii="Times New Roman" w:eastAsia="Times New Roman" w:hAnsi="Times New Roman" w:cs="Times New Roman"/>
                <w:color w:val="000000"/>
                <w:sz w:val="20"/>
                <w:szCs w:val="20"/>
              </w:rPr>
            </w:pPr>
            <w:r w:rsidRPr="00E37F7E">
              <w:rPr>
                <w:rFonts w:ascii="Times New Roman" w:eastAsia="Times New Roman" w:hAnsi="Times New Roman" w:cs="Times New Roman"/>
                <w:color w:val="000000"/>
                <w:sz w:val="20"/>
                <w:szCs w:val="20"/>
              </w:rPr>
              <w:t>(0.0503)</w:t>
            </w:r>
          </w:p>
        </w:tc>
        <w:tc>
          <w:tcPr>
            <w:tcW w:w="1300" w:type="dxa"/>
            <w:tcBorders>
              <w:top w:val="nil"/>
              <w:left w:val="nil"/>
              <w:bottom w:val="nil"/>
              <w:right w:val="nil"/>
            </w:tcBorders>
            <w:shd w:val="clear" w:color="auto" w:fill="auto"/>
            <w:noWrap/>
            <w:vAlign w:val="center"/>
            <w:hideMark/>
          </w:tcPr>
          <w:p w14:paraId="1B09CABE" w14:textId="77777777" w:rsidR="006D0CF4" w:rsidRPr="00E37F7E" w:rsidRDefault="006D0CF4" w:rsidP="00E37F7E">
            <w:pPr>
              <w:jc w:val="center"/>
              <w:rPr>
                <w:rFonts w:ascii="Times New Roman" w:eastAsia="Times New Roman" w:hAnsi="Times New Roman" w:cs="Times New Roman"/>
                <w:color w:val="000000"/>
                <w:sz w:val="20"/>
                <w:szCs w:val="20"/>
              </w:rPr>
            </w:pPr>
            <w:r w:rsidRPr="00E37F7E">
              <w:rPr>
                <w:rFonts w:ascii="Times New Roman" w:eastAsia="Times New Roman" w:hAnsi="Times New Roman" w:cs="Times New Roman"/>
                <w:color w:val="000000"/>
                <w:sz w:val="20"/>
                <w:szCs w:val="20"/>
              </w:rPr>
              <w:t>(0.0567)</w:t>
            </w:r>
          </w:p>
        </w:tc>
      </w:tr>
      <w:tr w:rsidR="006D0CF4" w:rsidRPr="00E37F7E" w14:paraId="19200A92" w14:textId="77777777" w:rsidTr="00C80560">
        <w:trPr>
          <w:trHeight w:val="360"/>
          <w:jc w:val="center"/>
        </w:trPr>
        <w:tc>
          <w:tcPr>
            <w:tcW w:w="2570" w:type="dxa"/>
            <w:tcBorders>
              <w:top w:val="nil"/>
              <w:left w:val="nil"/>
              <w:bottom w:val="nil"/>
              <w:right w:val="nil"/>
            </w:tcBorders>
            <w:shd w:val="clear" w:color="auto" w:fill="auto"/>
            <w:noWrap/>
            <w:vAlign w:val="center"/>
            <w:hideMark/>
          </w:tcPr>
          <w:p w14:paraId="41548BD3" w14:textId="6162D4F8" w:rsidR="006D0CF4" w:rsidRPr="00E37F7E" w:rsidRDefault="00C80560" w:rsidP="00661447">
            <w:pPr>
              <w:rPr>
                <w:rFonts w:ascii="Times New Roman" w:eastAsia="Times New Roman" w:hAnsi="Times New Roman" w:cs="Times New Roman"/>
                <w:color w:val="000000"/>
                <w:sz w:val="20"/>
                <w:szCs w:val="20"/>
              </w:rPr>
            </w:pPr>
            <m:oMath>
              <m:r>
                <m:rPr>
                  <m:nor/>
                </m:rPr>
                <w:rPr>
                  <w:rFonts w:ascii="Times New Roman" w:hAnsi="Times New Roman" w:cs="Times New Roman"/>
                  <w:sz w:val="20"/>
                  <w:szCs w:val="20"/>
                </w:rPr>
                <m:t>ln(</m:t>
              </m:r>
              <m:r>
                <w:rPr>
                  <w:rFonts w:ascii="Cambria Math" w:hAnsi="Cambria Math" w:cs="Times New Roman"/>
                  <w:sz w:val="20"/>
                  <w:szCs w:val="20"/>
                </w:rPr>
                <m:t xml:space="preserve">invest </m:t>
              </m:r>
              <m:r>
                <m:rPr>
                  <m:nor/>
                </m:rPr>
                <w:rPr>
                  <w:rFonts w:ascii="Times New Roman" w:hAnsi="Times New Roman" w:cs="Times New Roman"/>
                  <w:sz w:val="20"/>
                  <w:szCs w:val="20"/>
                </w:rPr>
                <m:t>+ 1)</m:t>
              </m:r>
              <m:r>
                <w:rPr>
                  <w:rFonts w:ascii="Cambria Math" w:hAnsi="Cambria Math" w:cs="Times New Roman"/>
                  <w:sz w:val="20"/>
                  <w:szCs w:val="20"/>
                </w:rPr>
                <m:t xml:space="preserve"> </m:t>
              </m:r>
            </m:oMath>
            <w:r w:rsidR="006D0CF4" w:rsidRPr="00E37F7E">
              <w:rPr>
                <w:rFonts w:ascii="Times New Roman" w:eastAsia="Times New Roman" w:hAnsi="Times New Roman" w:cs="Times New Roman"/>
                <w:color w:val="000000"/>
                <w:sz w:val="20"/>
                <w:szCs w:val="20"/>
              </w:rPr>
              <w:t>× 1967</w:t>
            </w:r>
          </w:p>
        </w:tc>
        <w:tc>
          <w:tcPr>
            <w:tcW w:w="1190" w:type="dxa"/>
            <w:tcBorders>
              <w:top w:val="nil"/>
              <w:left w:val="nil"/>
              <w:bottom w:val="nil"/>
              <w:right w:val="nil"/>
            </w:tcBorders>
            <w:shd w:val="clear" w:color="auto" w:fill="auto"/>
            <w:noWrap/>
            <w:vAlign w:val="center"/>
            <w:hideMark/>
          </w:tcPr>
          <w:p w14:paraId="638506A0" w14:textId="108A222E" w:rsidR="006D0CF4" w:rsidRPr="00E37F7E" w:rsidRDefault="006D0CF4" w:rsidP="00E37F7E">
            <w:pPr>
              <w:jc w:val="center"/>
              <w:rPr>
                <w:rFonts w:ascii="Times New Roman" w:eastAsia="Times New Roman" w:hAnsi="Times New Roman" w:cs="Times New Roman"/>
                <w:color w:val="000000"/>
                <w:sz w:val="20"/>
                <w:szCs w:val="20"/>
              </w:rPr>
            </w:pPr>
            <w:r w:rsidRPr="00E37F7E">
              <w:rPr>
                <w:rFonts w:ascii="Times New Roman" w:eastAsia="Times New Roman" w:hAnsi="Times New Roman" w:cs="Times New Roman"/>
                <w:color w:val="000000"/>
                <w:sz w:val="20"/>
                <w:szCs w:val="20"/>
              </w:rPr>
              <w:t>0.0043</w:t>
            </w:r>
          </w:p>
        </w:tc>
        <w:tc>
          <w:tcPr>
            <w:tcW w:w="1300" w:type="dxa"/>
            <w:tcBorders>
              <w:top w:val="nil"/>
              <w:left w:val="nil"/>
              <w:bottom w:val="nil"/>
              <w:right w:val="nil"/>
            </w:tcBorders>
            <w:shd w:val="clear" w:color="auto" w:fill="auto"/>
            <w:noWrap/>
            <w:vAlign w:val="center"/>
            <w:hideMark/>
          </w:tcPr>
          <w:p w14:paraId="015C1453" w14:textId="3118693D" w:rsidR="006D0CF4" w:rsidRPr="00E37F7E" w:rsidRDefault="00B90A7A" w:rsidP="00E37F7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6D0CF4" w:rsidRPr="00E37F7E">
              <w:rPr>
                <w:rFonts w:ascii="Times New Roman" w:eastAsia="Times New Roman" w:hAnsi="Times New Roman" w:cs="Times New Roman"/>
                <w:color w:val="000000"/>
                <w:sz w:val="20"/>
                <w:szCs w:val="20"/>
              </w:rPr>
              <w:t>0.0317</w:t>
            </w:r>
          </w:p>
        </w:tc>
        <w:tc>
          <w:tcPr>
            <w:tcW w:w="1300" w:type="dxa"/>
            <w:tcBorders>
              <w:top w:val="nil"/>
              <w:left w:val="nil"/>
              <w:bottom w:val="nil"/>
              <w:right w:val="nil"/>
            </w:tcBorders>
            <w:shd w:val="clear" w:color="auto" w:fill="auto"/>
            <w:noWrap/>
            <w:vAlign w:val="center"/>
            <w:hideMark/>
          </w:tcPr>
          <w:p w14:paraId="448472B8" w14:textId="16AA7678" w:rsidR="006D0CF4" w:rsidRPr="00E37F7E" w:rsidRDefault="006D0CF4" w:rsidP="00E37F7E">
            <w:pPr>
              <w:jc w:val="center"/>
              <w:rPr>
                <w:rFonts w:ascii="Times New Roman" w:eastAsia="Times New Roman" w:hAnsi="Times New Roman" w:cs="Times New Roman"/>
                <w:color w:val="000000"/>
                <w:sz w:val="20"/>
                <w:szCs w:val="20"/>
              </w:rPr>
            </w:pPr>
            <w:r w:rsidRPr="00E37F7E">
              <w:rPr>
                <w:rFonts w:ascii="Times New Roman" w:eastAsia="Times New Roman" w:hAnsi="Times New Roman" w:cs="Times New Roman"/>
                <w:color w:val="000000"/>
                <w:sz w:val="20"/>
                <w:szCs w:val="20"/>
              </w:rPr>
              <w:t>0.0285</w:t>
            </w:r>
          </w:p>
        </w:tc>
        <w:tc>
          <w:tcPr>
            <w:tcW w:w="1300" w:type="dxa"/>
            <w:tcBorders>
              <w:top w:val="nil"/>
              <w:left w:val="nil"/>
              <w:bottom w:val="nil"/>
              <w:right w:val="nil"/>
            </w:tcBorders>
            <w:shd w:val="clear" w:color="auto" w:fill="auto"/>
            <w:noWrap/>
            <w:vAlign w:val="center"/>
            <w:hideMark/>
          </w:tcPr>
          <w:p w14:paraId="2831CA06" w14:textId="77777777" w:rsidR="006D0CF4" w:rsidRPr="00E37F7E" w:rsidRDefault="006D0CF4" w:rsidP="00E37F7E">
            <w:pPr>
              <w:jc w:val="center"/>
              <w:rPr>
                <w:rFonts w:ascii="Times New Roman" w:eastAsia="Times New Roman" w:hAnsi="Times New Roman" w:cs="Times New Roman"/>
                <w:color w:val="000000"/>
                <w:sz w:val="20"/>
                <w:szCs w:val="20"/>
              </w:rPr>
            </w:pPr>
            <w:r w:rsidRPr="00E37F7E">
              <w:rPr>
                <w:rFonts w:ascii="Times New Roman" w:eastAsia="Times New Roman" w:hAnsi="Times New Roman" w:cs="Times New Roman"/>
                <w:color w:val="000000"/>
                <w:sz w:val="20"/>
                <w:szCs w:val="20"/>
              </w:rPr>
              <w:t>0.0352</w:t>
            </w:r>
          </w:p>
        </w:tc>
      </w:tr>
      <w:tr w:rsidR="006D0CF4" w:rsidRPr="00E37F7E" w14:paraId="561AE447" w14:textId="77777777" w:rsidTr="00C80560">
        <w:trPr>
          <w:trHeight w:val="360"/>
          <w:jc w:val="center"/>
        </w:trPr>
        <w:tc>
          <w:tcPr>
            <w:tcW w:w="2570" w:type="dxa"/>
            <w:tcBorders>
              <w:top w:val="nil"/>
              <w:left w:val="nil"/>
              <w:bottom w:val="nil"/>
              <w:right w:val="nil"/>
            </w:tcBorders>
            <w:shd w:val="clear" w:color="auto" w:fill="auto"/>
            <w:noWrap/>
            <w:vAlign w:val="center"/>
            <w:hideMark/>
          </w:tcPr>
          <w:p w14:paraId="7D4233F7" w14:textId="77777777" w:rsidR="006D0CF4" w:rsidRPr="00E37F7E" w:rsidRDefault="006D0CF4" w:rsidP="00E37F7E">
            <w:pPr>
              <w:rPr>
                <w:rFonts w:ascii="Times New Roman" w:eastAsia="Times New Roman" w:hAnsi="Times New Roman" w:cs="Times New Roman"/>
                <w:color w:val="000000"/>
                <w:sz w:val="20"/>
                <w:szCs w:val="20"/>
              </w:rPr>
            </w:pPr>
          </w:p>
        </w:tc>
        <w:tc>
          <w:tcPr>
            <w:tcW w:w="1190" w:type="dxa"/>
            <w:tcBorders>
              <w:top w:val="nil"/>
              <w:left w:val="nil"/>
              <w:bottom w:val="nil"/>
              <w:right w:val="nil"/>
            </w:tcBorders>
            <w:shd w:val="clear" w:color="auto" w:fill="auto"/>
            <w:noWrap/>
            <w:vAlign w:val="center"/>
            <w:hideMark/>
          </w:tcPr>
          <w:p w14:paraId="6FD07C05" w14:textId="1E4DEA19" w:rsidR="006D0CF4" w:rsidRPr="00E37F7E" w:rsidRDefault="006D0CF4" w:rsidP="00E37F7E">
            <w:pPr>
              <w:jc w:val="center"/>
              <w:rPr>
                <w:rFonts w:ascii="Times New Roman" w:eastAsia="Times New Roman" w:hAnsi="Times New Roman" w:cs="Times New Roman"/>
                <w:color w:val="000000"/>
                <w:sz w:val="20"/>
                <w:szCs w:val="20"/>
              </w:rPr>
            </w:pPr>
            <w:r w:rsidRPr="00E37F7E">
              <w:rPr>
                <w:rFonts w:ascii="Times New Roman" w:eastAsia="Times New Roman" w:hAnsi="Times New Roman" w:cs="Times New Roman"/>
                <w:color w:val="000000"/>
                <w:sz w:val="20"/>
                <w:szCs w:val="20"/>
              </w:rPr>
              <w:t>(0.0084)</w:t>
            </w:r>
          </w:p>
        </w:tc>
        <w:tc>
          <w:tcPr>
            <w:tcW w:w="1300" w:type="dxa"/>
            <w:tcBorders>
              <w:top w:val="nil"/>
              <w:left w:val="nil"/>
              <w:bottom w:val="nil"/>
              <w:right w:val="nil"/>
            </w:tcBorders>
            <w:shd w:val="clear" w:color="auto" w:fill="auto"/>
            <w:noWrap/>
            <w:vAlign w:val="center"/>
            <w:hideMark/>
          </w:tcPr>
          <w:p w14:paraId="2C32BE3C" w14:textId="2E1A7B14" w:rsidR="006D0CF4" w:rsidRPr="00E37F7E" w:rsidRDefault="006D0CF4" w:rsidP="00E37F7E">
            <w:pPr>
              <w:jc w:val="center"/>
              <w:rPr>
                <w:rFonts w:ascii="Times New Roman" w:eastAsia="Times New Roman" w:hAnsi="Times New Roman" w:cs="Times New Roman"/>
                <w:color w:val="000000"/>
                <w:sz w:val="20"/>
                <w:szCs w:val="20"/>
              </w:rPr>
            </w:pPr>
            <w:r w:rsidRPr="00E37F7E">
              <w:rPr>
                <w:rFonts w:ascii="Times New Roman" w:eastAsia="Times New Roman" w:hAnsi="Times New Roman" w:cs="Times New Roman"/>
                <w:color w:val="000000"/>
                <w:sz w:val="20"/>
                <w:szCs w:val="20"/>
              </w:rPr>
              <w:t>(0.0358)</w:t>
            </w:r>
          </w:p>
        </w:tc>
        <w:tc>
          <w:tcPr>
            <w:tcW w:w="1300" w:type="dxa"/>
            <w:tcBorders>
              <w:top w:val="nil"/>
              <w:left w:val="nil"/>
              <w:bottom w:val="nil"/>
              <w:right w:val="nil"/>
            </w:tcBorders>
            <w:shd w:val="clear" w:color="auto" w:fill="auto"/>
            <w:noWrap/>
            <w:vAlign w:val="center"/>
            <w:hideMark/>
          </w:tcPr>
          <w:p w14:paraId="31B8C55C" w14:textId="48F0785F" w:rsidR="006D0CF4" w:rsidRPr="00E37F7E" w:rsidRDefault="006D0CF4" w:rsidP="00E37F7E">
            <w:pPr>
              <w:jc w:val="center"/>
              <w:rPr>
                <w:rFonts w:ascii="Times New Roman" w:eastAsia="Times New Roman" w:hAnsi="Times New Roman" w:cs="Times New Roman"/>
                <w:color w:val="000000"/>
                <w:sz w:val="20"/>
                <w:szCs w:val="20"/>
              </w:rPr>
            </w:pPr>
            <w:r w:rsidRPr="00E37F7E">
              <w:rPr>
                <w:rFonts w:ascii="Times New Roman" w:eastAsia="Times New Roman" w:hAnsi="Times New Roman" w:cs="Times New Roman"/>
                <w:color w:val="000000"/>
                <w:sz w:val="20"/>
                <w:szCs w:val="20"/>
              </w:rPr>
              <w:t>(0.0839)</w:t>
            </w:r>
          </w:p>
        </w:tc>
        <w:tc>
          <w:tcPr>
            <w:tcW w:w="1300" w:type="dxa"/>
            <w:tcBorders>
              <w:top w:val="nil"/>
              <w:left w:val="nil"/>
              <w:bottom w:val="nil"/>
              <w:right w:val="nil"/>
            </w:tcBorders>
            <w:shd w:val="clear" w:color="auto" w:fill="auto"/>
            <w:noWrap/>
            <w:vAlign w:val="center"/>
            <w:hideMark/>
          </w:tcPr>
          <w:p w14:paraId="187831CA" w14:textId="77777777" w:rsidR="006D0CF4" w:rsidRPr="00E37F7E" w:rsidRDefault="006D0CF4" w:rsidP="00E37F7E">
            <w:pPr>
              <w:jc w:val="center"/>
              <w:rPr>
                <w:rFonts w:ascii="Times New Roman" w:eastAsia="Times New Roman" w:hAnsi="Times New Roman" w:cs="Times New Roman"/>
                <w:color w:val="000000"/>
                <w:sz w:val="20"/>
                <w:szCs w:val="20"/>
              </w:rPr>
            </w:pPr>
            <w:r w:rsidRPr="00E37F7E">
              <w:rPr>
                <w:rFonts w:ascii="Times New Roman" w:eastAsia="Times New Roman" w:hAnsi="Times New Roman" w:cs="Times New Roman"/>
                <w:color w:val="000000"/>
                <w:sz w:val="20"/>
                <w:szCs w:val="20"/>
              </w:rPr>
              <w:t>(0.0878)</w:t>
            </w:r>
          </w:p>
        </w:tc>
      </w:tr>
      <w:tr w:rsidR="006D0CF4" w:rsidRPr="00E37F7E" w14:paraId="2367D971" w14:textId="77777777" w:rsidTr="00C80560">
        <w:trPr>
          <w:trHeight w:val="360"/>
          <w:jc w:val="center"/>
        </w:trPr>
        <w:tc>
          <w:tcPr>
            <w:tcW w:w="2570" w:type="dxa"/>
            <w:tcBorders>
              <w:top w:val="nil"/>
              <w:left w:val="nil"/>
              <w:bottom w:val="nil"/>
              <w:right w:val="nil"/>
            </w:tcBorders>
            <w:shd w:val="clear" w:color="auto" w:fill="auto"/>
            <w:noWrap/>
            <w:vAlign w:val="center"/>
            <w:hideMark/>
          </w:tcPr>
          <w:p w14:paraId="60B46616" w14:textId="0570C4E4" w:rsidR="006D0CF4" w:rsidRPr="00E37F7E" w:rsidRDefault="00C80560" w:rsidP="00661447">
            <w:pPr>
              <w:rPr>
                <w:rFonts w:ascii="Times New Roman" w:eastAsia="Times New Roman" w:hAnsi="Times New Roman" w:cs="Times New Roman"/>
                <w:color w:val="000000"/>
                <w:sz w:val="20"/>
                <w:szCs w:val="20"/>
              </w:rPr>
            </w:pPr>
            <m:oMath>
              <m:r>
                <m:rPr>
                  <m:nor/>
                </m:rPr>
                <w:rPr>
                  <w:rFonts w:ascii="Times New Roman" w:hAnsi="Times New Roman" w:cs="Times New Roman"/>
                  <w:sz w:val="20"/>
                  <w:szCs w:val="20"/>
                </w:rPr>
                <m:t>ln(</m:t>
              </m:r>
              <m:r>
                <w:rPr>
                  <w:rFonts w:ascii="Cambria Math" w:hAnsi="Cambria Math" w:cs="Times New Roman"/>
                  <w:sz w:val="20"/>
                  <w:szCs w:val="20"/>
                </w:rPr>
                <m:t xml:space="preserve">invest </m:t>
              </m:r>
              <m:r>
                <m:rPr>
                  <m:nor/>
                </m:rPr>
                <w:rPr>
                  <w:rFonts w:ascii="Times New Roman" w:hAnsi="Times New Roman" w:cs="Times New Roman"/>
                  <w:sz w:val="20"/>
                  <w:szCs w:val="20"/>
                </w:rPr>
                <m:t>+ 1)</m:t>
              </m:r>
              <m:r>
                <w:rPr>
                  <w:rFonts w:ascii="Cambria Math" w:hAnsi="Cambria Math" w:cs="Times New Roman"/>
                  <w:sz w:val="20"/>
                  <w:szCs w:val="20"/>
                </w:rPr>
                <m:t xml:space="preserve"> </m:t>
              </m:r>
            </m:oMath>
            <w:r w:rsidR="006D0CF4" w:rsidRPr="00E37F7E">
              <w:rPr>
                <w:rFonts w:ascii="Times New Roman" w:eastAsia="Times New Roman" w:hAnsi="Times New Roman" w:cs="Times New Roman"/>
                <w:color w:val="000000"/>
                <w:sz w:val="20"/>
                <w:szCs w:val="20"/>
              </w:rPr>
              <w:t>× 1972</w:t>
            </w:r>
          </w:p>
        </w:tc>
        <w:tc>
          <w:tcPr>
            <w:tcW w:w="1190" w:type="dxa"/>
            <w:tcBorders>
              <w:top w:val="nil"/>
              <w:left w:val="nil"/>
              <w:bottom w:val="nil"/>
              <w:right w:val="nil"/>
            </w:tcBorders>
            <w:shd w:val="clear" w:color="auto" w:fill="auto"/>
            <w:noWrap/>
            <w:vAlign w:val="center"/>
            <w:hideMark/>
          </w:tcPr>
          <w:p w14:paraId="03BD4239" w14:textId="4C46A0A3" w:rsidR="006D0CF4" w:rsidRPr="00E37F7E" w:rsidRDefault="006D0CF4" w:rsidP="00E37F7E">
            <w:pPr>
              <w:jc w:val="center"/>
              <w:rPr>
                <w:rFonts w:ascii="Times New Roman" w:eastAsia="Times New Roman" w:hAnsi="Times New Roman" w:cs="Times New Roman"/>
                <w:color w:val="000000"/>
                <w:sz w:val="20"/>
                <w:szCs w:val="20"/>
              </w:rPr>
            </w:pPr>
            <w:r w:rsidRPr="00E37F7E">
              <w:rPr>
                <w:rFonts w:ascii="Times New Roman" w:eastAsia="Times New Roman" w:hAnsi="Times New Roman" w:cs="Times New Roman"/>
                <w:color w:val="000000"/>
                <w:sz w:val="20"/>
                <w:szCs w:val="20"/>
              </w:rPr>
              <w:t>0.0108</w:t>
            </w:r>
          </w:p>
        </w:tc>
        <w:tc>
          <w:tcPr>
            <w:tcW w:w="1300" w:type="dxa"/>
            <w:tcBorders>
              <w:top w:val="nil"/>
              <w:left w:val="nil"/>
              <w:bottom w:val="nil"/>
              <w:right w:val="nil"/>
            </w:tcBorders>
            <w:shd w:val="clear" w:color="auto" w:fill="auto"/>
            <w:noWrap/>
            <w:vAlign w:val="center"/>
            <w:hideMark/>
          </w:tcPr>
          <w:p w14:paraId="0EA22B39" w14:textId="11D86EEC" w:rsidR="006D0CF4" w:rsidRPr="00E37F7E" w:rsidRDefault="00661447" w:rsidP="00E37F7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6D0CF4" w:rsidRPr="00E37F7E">
              <w:rPr>
                <w:rFonts w:ascii="Times New Roman" w:eastAsia="Times New Roman" w:hAnsi="Times New Roman" w:cs="Times New Roman"/>
                <w:color w:val="000000"/>
                <w:sz w:val="20"/>
                <w:szCs w:val="20"/>
              </w:rPr>
              <w:t>0.0039</w:t>
            </w:r>
          </w:p>
        </w:tc>
        <w:tc>
          <w:tcPr>
            <w:tcW w:w="1300" w:type="dxa"/>
            <w:tcBorders>
              <w:top w:val="nil"/>
              <w:left w:val="nil"/>
              <w:bottom w:val="nil"/>
              <w:right w:val="nil"/>
            </w:tcBorders>
            <w:shd w:val="clear" w:color="auto" w:fill="auto"/>
            <w:noWrap/>
            <w:vAlign w:val="center"/>
            <w:hideMark/>
          </w:tcPr>
          <w:p w14:paraId="7E60EB1E" w14:textId="37240975" w:rsidR="006D0CF4" w:rsidRPr="00E37F7E" w:rsidRDefault="006D0CF4" w:rsidP="00E37F7E">
            <w:pPr>
              <w:jc w:val="center"/>
              <w:rPr>
                <w:rFonts w:ascii="Times New Roman" w:eastAsia="Times New Roman" w:hAnsi="Times New Roman" w:cs="Times New Roman"/>
                <w:color w:val="000000"/>
                <w:sz w:val="20"/>
                <w:szCs w:val="20"/>
              </w:rPr>
            </w:pPr>
            <w:r w:rsidRPr="00E37F7E">
              <w:rPr>
                <w:rFonts w:ascii="Times New Roman" w:eastAsia="Times New Roman" w:hAnsi="Times New Roman" w:cs="Times New Roman"/>
                <w:color w:val="000000"/>
                <w:sz w:val="20"/>
                <w:szCs w:val="20"/>
              </w:rPr>
              <w:t>0.0787</w:t>
            </w:r>
          </w:p>
        </w:tc>
        <w:tc>
          <w:tcPr>
            <w:tcW w:w="1300" w:type="dxa"/>
            <w:tcBorders>
              <w:top w:val="nil"/>
              <w:left w:val="nil"/>
              <w:bottom w:val="nil"/>
              <w:right w:val="nil"/>
            </w:tcBorders>
            <w:shd w:val="clear" w:color="auto" w:fill="auto"/>
            <w:noWrap/>
            <w:vAlign w:val="center"/>
            <w:hideMark/>
          </w:tcPr>
          <w:p w14:paraId="6728CDB0" w14:textId="77777777" w:rsidR="006D0CF4" w:rsidRPr="00E37F7E" w:rsidRDefault="006D0CF4" w:rsidP="00E37F7E">
            <w:pPr>
              <w:jc w:val="center"/>
              <w:rPr>
                <w:rFonts w:ascii="Times New Roman" w:eastAsia="Times New Roman" w:hAnsi="Times New Roman" w:cs="Times New Roman"/>
                <w:color w:val="000000"/>
                <w:sz w:val="20"/>
                <w:szCs w:val="20"/>
              </w:rPr>
            </w:pPr>
            <w:r w:rsidRPr="00E37F7E">
              <w:rPr>
                <w:rFonts w:ascii="Times New Roman" w:eastAsia="Times New Roman" w:hAnsi="Times New Roman" w:cs="Times New Roman"/>
                <w:color w:val="000000"/>
                <w:sz w:val="20"/>
                <w:szCs w:val="20"/>
              </w:rPr>
              <w:t>0.0828</w:t>
            </w:r>
          </w:p>
        </w:tc>
      </w:tr>
      <w:tr w:rsidR="006D0CF4" w:rsidRPr="00E37F7E" w14:paraId="6D6B7D61" w14:textId="77777777" w:rsidTr="00C80560">
        <w:trPr>
          <w:trHeight w:val="360"/>
          <w:jc w:val="center"/>
        </w:trPr>
        <w:tc>
          <w:tcPr>
            <w:tcW w:w="2570" w:type="dxa"/>
            <w:tcBorders>
              <w:top w:val="nil"/>
              <w:left w:val="nil"/>
              <w:bottom w:val="nil"/>
              <w:right w:val="nil"/>
            </w:tcBorders>
            <w:shd w:val="clear" w:color="auto" w:fill="auto"/>
            <w:noWrap/>
            <w:vAlign w:val="center"/>
            <w:hideMark/>
          </w:tcPr>
          <w:p w14:paraId="620D8B3B" w14:textId="77777777" w:rsidR="006D0CF4" w:rsidRPr="00E37F7E" w:rsidRDefault="006D0CF4" w:rsidP="00E37F7E">
            <w:pPr>
              <w:rPr>
                <w:rFonts w:ascii="Times New Roman" w:eastAsia="Times New Roman" w:hAnsi="Times New Roman" w:cs="Times New Roman"/>
                <w:color w:val="000000"/>
                <w:sz w:val="20"/>
                <w:szCs w:val="20"/>
              </w:rPr>
            </w:pPr>
          </w:p>
        </w:tc>
        <w:tc>
          <w:tcPr>
            <w:tcW w:w="1190" w:type="dxa"/>
            <w:tcBorders>
              <w:top w:val="nil"/>
              <w:left w:val="nil"/>
              <w:bottom w:val="nil"/>
              <w:right w:val="nil"/>
            </w:tcBorders>
            <w:shd w:val="clear" w:color="auto" w:fill="auto"/>
            <w:noWrap/>
            <w:vAlign w:val="center"/>
            <w:hideMark/>
          </w:tcPr>
          <w:p w14:paraId="3CA345B4" w14:textId="7C8BB068" w:rsidR="006D0CF4" w:rsidRPr="00E37F7E" w:rsidRDefault="006D0CF4" w:rsidP="00E37F7E">
            <w:pPr>
              <w:jc w:val="center"/>
              <w:rPr>
                <w:rFonts w:ascii="Times New Roman" w:eastAsia="Times New Roman" w:hAnsi="Times New Roman" w:cs="Times New Roman"/>
                <w:color w:val="000000"/>
                <w:sz w:val="20"/>
                <w:szCs w:val="20"/>
              </w:rPr>
            </w:pPr>
            <w:r w:rsidRPr="00E37F7E">
              <w:rPr>
                <w:rFonts w:ascii="Times New Roman" w:eastAsia="Times New Roman" w:hAnsi="Times New Roman" w:cs="Times New Roman"/>
                <w:color w:val="000000"/>
                <w:sz w:val="20"/>
                <w:szCs w:val="20"/>
              </w:rPr>
              <w:t>(0.0093)</w:t>
            </w:r>
          </w:p>
        </w:tc>
        <w:tc>
          <w:tcPr>
            <w:tcW w:w="1300" w:type="dxa"/>
            <w:tcBorders>
              <w:top w:val="nil"/>
              <w:left w:val="nil"/>
              <w:bottom w:val="nil"/>
              <w:right w:val="nil"/>
            </w:tcBorders>
            <w:shd w:val="clear" w:color="auto" w:fill="auto"/>
            <w:noWrap/>
            <w:vAlign w:val="center"/>
            <w:hideMark/>
          </w:tcPr>
          <w:p w14:paraId="5EB5DA1D" w14:textId="15FB7CFF" w:rsidR="006D0CF4" w:rsidRPr="00E37F7E" w:rsidRDefault="006D0CF4" w:rsidP="00E37F7E">
            <w:pPr>
              <w:jc w:val="center"/>
              <w:rPr>
                <w:rFonts w:ascii="Times New Roman" w:eastAsia="Times New Roman" w:hAnsi="Times New Roman" w:cs="Times New Roman"/>
                <w:color w:val="000000"/>
                <w:sz w:val="20"/>
                <w:szCs w:val="20"/>
              </w:rPr>
            </w:pPr>
            <w:r w:rsidRPr="00E37F7E">
              <w:rPr>
                <w:rFonts w:ascii="Times New Roman" w:eastAsia="Times New Roman" w:hAnsi="Times New Roman" w:cs="Times New Roman"/>
                <w:color w:val="000000"/>
                <w:sz w:val="20"/>
                <w:szCs w:val="20"/>
              </w:rPr>
              <w:t>(0.0189)</w:t>
            </w:r>
          </w:p>
        </w:tc>
        <w:tc>
          <w:tcPr>
            <w:tcW w:w="1300" w:type="dxa"/>
            <w:tcBorders>
              <w:top w:val="nil"/>
              <w:left w:val="nil"/>
              <w:bottom w:val="nil"/>
              <w:right w:val="nil"/>
            </w:tcBorders>
            <w:shd w:val="clear" w:color="auto" w:fill="auto"/>
            <w:noWrap/>
            <w:vAlign w:val="center"/>
            <w:hideMark/>
          </w:tcPr>
          <w:p w14:paraId="017D6E92" w14:textId="6BF6F5CF" w:rsidR="006D0CF4" w:rsidRPr="00E37F7E" w:rsidRDefault="006D0CF4" w:rsidP="00E37F7E">
            <w:pPr>
              <w:jc w:val="center"/>
              <w:rPr>
                <w:rFonts w:ascii="Times New Roman" w:eastAsia="Times New Roman" w:hAnsi="Times New Roman" w:cs="Times New Roman"/>
                <w:color w:val="000000"/>
                <w:sz w:val="20"/>
                <w:szCs w:val="20"/>
              </w:rPr>
            </w:pPr>
            <w:r w:rsidRPr="00E37F7E">
              <w:rPr>
                <w:rFonts w:ascii="Times New Roman" w:eastAsia="Times New Roman" w:hAnsi="Times New Roman" w:cs="Times New Roman"/>
                <w:color w:val="000000"/>
                <w:sz w:val="20"/>
                <w:szCs w:val="20"/>
              </w:rPr>
              <w:t>(0.0534)</w:t>
            </w:r>
          </w:p>
        </w:tc>
        <w:tc>
          <w:tcPr>
            <w:tcW w:w="1300" w:type="dxa"/>
            <w:tcBorders>
              <w:top w:val="nil"/>
              <w:left w:val="nil"/>
              <w:bottom w:val="nil"/>
              <w:right w:val="nil"/>
            </w:tcBorders>
            <w:shd w:val="clear" w:color="auto" w:fill="auto"/>
            <w:noWrap/>
            <w:vAlign w:val="center"/>
            <w:hideMark/>
          </w:tcPr>
          <w:p w14:paraId="440776F5" w14:textId="77777777" w:rsidR="006D0CF4" w:rsidRPr="00E37F7E" w:rsidRDefault="006D0CF4" w:rsidP="00E37F7E">
            <w:pPr>
              <w:jc w:val="center"/>
              <w:rPr>
                <w:rFonts w:ascii="Times New Roman" w:eastAsia="Times New Roman" w:hAnsi="Times New Roman" w:cs="Times New Roman"/>
                <w:color w:val="000000"/>
                <w:sz w:val="20"/>
                <w:szCs w:val="20"/>
              </w:rPr>
            </w:pPr>
            <w:r w:rsidRPr="00E37F7E">
              <w:rPr>
                <w:rFonts w:ascii="Times New Roman" w:eastAsia="Times New Roman" w:hAnsi="Times New Roman" w:cs="Times New Roman"/>
                <w:color w:val="000000"/>
                <w:sz w:val="20"/>
                <w:szCs w:val="20"/>
              </w:rPr>
              <w:t>(0.0566)</w:t>
            </w:r>
          </w:p>
        </w:tc>
      </w:tr>
      <w:tr w:rsidR="006D0CF4" w:rsidRPr="00E37F7E" w14:paraId="6D10CD5B" w14:textId="77777777" w:rsidTr="00C80560">
        <w:trPr>
          <w:trHeight w:val="360"/>
          <w:jc w:val="center"/>
        </w:trPr>
        <w:tc>
          <w:tcPr>
            <w:tcW w:w="2570" w:type="dxa"/>
            <w:tcBorders>
              <w:top w:val="nil"/>
              <w:left w:val="nil"/>
              <w:bottom w:val="nil"/>
              <w:right w:val="nil"/>
            </w:tcBorders>
            <w:shd w:val="clear" w:color="auto" w:fill="auto"/>
            <w:noWrap/>
            <w:vAlign w:val="center"/>
            <w:hideMark/>
          </w:tcPr>
          <w:p w14:paraId="4FB5D884" w14:textId="33CC7AF0" w:rsidR="006D0CF4" w:rsidRPr="00E37F7E" w:rsidRDefault="00C80560" w:rsidP="00661447">
            <w:pPr>
              <w:rPr>
                <w:rFonts w:ascii="Times New Roman" w:eastAsia="Times New Roman" w:hAnsi="Times New Roman" w:cs="Times New Roman"/>
                <w:color w:val="000000"/>
                <w:sz w:val="20"/>
                <w:szCs w:val="20"/>
              </w:rPr>
            </w:pPr>
            <m:oMath>
              <m:r>
                <m:rPr>
                  <m:nor/>
                </m:rPr>
                <w:rPr>
                  <w:rFonts w:ascii="Times New Roman" w:hAnsi="Times New Roman" w:cs="Times New Roman"/>
                  <w:sz w:val="20"/>
                  <w:szCs w:val="20"/>
                </w:rPr>
                <m:t>ln(</m:t>
              </m:r>
              <m:r>
                <w:rPr>
                  <w:rFonts w:ascii="Cambria Math" w:hAnsi="Cambria Math" w:cs="Times New Roman"/>
                  <w:sz w:val="20"/>
                  <w:szCs w:val="20"/>
                </w:rPr>
                <m:t xml:space="preserve">invest </m:t>
              </m:r>
              <m:r>
                <m:rPr>
                  <m:nor/>
                </m:rPr>
                <w:rPr>
                  <w:rFonts w:ascii="Times New Roman" w:hAnsi="Times New Roman" w:cs="Times New Roman"/>
                  <w:sz w:val="20"/>
                  <w:szCs w:val="20"/>
                </w:rPr>
                <m:t>+ 1)</m:t>
              </m:r>
              <m:r>
                <w:rPr>
                  <w:rFonts w:ascii="Cambria Math" w:hAnsi="Cambria Math" w:cs="Times New Roman"/>
                  <w:sz w:val="20"/>
                  <w:szCs w:val="20"/>
                </w:rPr>
                <m:t xml:space="preserve"> </m:t>
              </m:r>
            </m:oMath>
            <w:r w:rsidR="006D0CF4" w:rsidRPr="00E37F7E">
              <w:rPr>
                <w:rFonts w:ascii="Times New Roman" w:eastAsia="Times New Roman" w:hAnsi="Times New Roman" w:cs="Times New Roman"/>
                <w:color w:val="000000"/>
                <w:sz w:val="20"/>
                <w:szCs w:val="20"/>
              </w:rPr>
              <w:t>× 1977</w:t>
            </w:r>
          </w:p>
        </w:tc>
        <w:tc>
          <w:tcPr>
            <w:tcW w:w="1190" w:type="dxa"/>
            <w:tcBorders>
              <w:top w:val="nil"/>
              <w:left w:val="nil"/>
              <w:bottom w:val="nil"/>
              <w:right w:val="nil"/>
            </w:tcBorders>
            <w:shd w:val="clear" w:color="auto" w:fill="auto"/>
            <w:noWrap/>
            <w:vAlign w:val="center"/>
            <w:hideMark/>
          </w:tcPr>
          <w:p w14:paraId="0E40178C" w14:textId="7C4108B9" w:rsidR="006D0CF4" w:rsidRPr="00E37F7E" w:rsidRDefault="006D0CF4" w:rsidP="00E37F7E">
            <w:pPr>
              <w:jc w:val="center"/>
              <w:rPr>
                <w:rFonts w:ascii="Times New Roman" w:eastAsia="Times New Roman" w:hAnsi="Times New Roman" w:cs="Times New Roman"/>
                <w:color w:val="000000"/>
                <w:sz w:val="20"/>
                <w:szCs w:val="20"/>
              </w:rPr>
            </w:pPr>
            <w:r w:rsidRPr="00E37F7E">
              <w:rPr>
                <w:rFonts w:ascii="Times New Roman" w:eastAsia="Times New Roman" w:hAnsi="Times New Roman" w:cs="Times New Roman"/>
                <w:color w:val="000000"/>
                <w:sz w:val="20"/>
                <w:szCs w:val="20"/>
              </w:rPr>
              <w:t>0.0113</w:t>
            </w:r>
          </w:p>
        </w:tc>
        <w:tc>
          <w:tcPr>
            <w:tcW w:w="1300" w:type="dxa"/>
            <w:tcBorders>
              <w:top w:val="nil"/>
              <w:left w:val="nil"/>
              <w:bottom w:val="nil"/>
              <w:right w:val="nil"/>
            </w:tcBorders>
            <w:shd w:val="clear" w:color="auto" w:fill="auto"/>
            <w:noWrap/>
            <w:vAlign w:val="center"/>
            <w:hideMark/>
          </w:tcPr>
          <w:p w14:paraId="4BD4164C" w14:textId="0B02312D" w:rsidR="006D0CF4" w:rsidRPr="00E37F7E" w:rsidRDefault="00661447" w:rsidP="00E37F7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6D0CF4" w:rsidRPr="00E37F7E">
              <w:rPr>
                <w:rFonts w:ascii="Times New Roman" w:eastAsia="Times New Roman" w:hAnsi="Times New Roman" w:cs="Times New Roman"/>
                <w:color w:val="000000"/>
                <w:sz w:val="20"/>
                <w:szCs w:val="20"/>
              </w:rPr>
              <w:t>0.0090</w:t>
            </w:r>
          </w:p>
        </w:tc>
        <w:tc>
          <w:tcPr>
            <w:tcW w:w="1300" w:type="dxa"/>
            <w:tcBorders>
              <w:top w:val="nil"/>
              <w:left w:val="nil"/>
              <w:bottom w:val="nil"/>
              <w:right w:val="nil"/>
            </w:tcBorders>
            <w:shd w:val="clear" w:color="auto" w:fill="auto"/>
            <w:noWrap/>
            <w:vAlign w:val="center"/>
            <w:hideMark/>
          </w:tcPr>
          <w:p w14:paraId="2268438B" w14:textId="6E253D8C" w:rsidR="006D0CF4" w:rsidRPr="00E37F7E" w:rsidRDefault="006D0CF4" w:rsidP="00E37F7E">
            <w:pPr>
              <w:jc w:val="center"/>
              <w:rPr>
                <w:rFonts w:ascii="Times New Roman" w:eastAsia="Times New Roman" w:hAnsi="Times New Roman" w:cs="Times New Roman"/>
                <w:color w:val="000000"/>
                <w:sz w:val="20"/>
                <w:szCs w:val="20"/>
              </w:rPr>
            </w:pPr>
            <w:r w:rsidRPr="00E37F7E">
              <w:rPr>
                <w:rFonts w:ascii="Times New Roman" w:eastAsia="Times New Roman" w:hAnsi="Times New Roman" w:cs="Times New Roman"/>
                <w:color w:val="000000"/>
                <w:sz w:val="20"/>
                <w:szCs w:val="20"/>
              </w:rPr>
              <w:t>0.0702</w:t>
            </w:r>
          </w:p>
        </w:tc>
        <w:tc>
          <w:tcPr>
            <w:tcW w:w="1300" w:type="dxa"/>
            <w:tcBorders>
              <w:top w:val="nil"/>
              <w:left w:val="nil"/>
              <w:bottom w:val="nil"/>
              <w:right w:val="nil"/>
            </w:tcBorders>
            <w:shd w:val="clear" w:color="auto" w:fill="auto"/>
            <w:noWrap/>
            <w:vAlign w:val="center"/>
            <w:hideMark/>
          </w:tcPr>
          <w:p w14:paraId="14F3EE7C" w14:textId="77777777" w:rsidR="006D0CF4" w:rsidRPr="00E37F7E" w:rsidRDefault="006D0CF4" w:rsidP="00E37F7E">
            <w:pPr>
              <w:jc w:val="center"/>
              <w:rPr>
                <w:rFonts w:ascii="Times New Roman" w:eastAsia="Times New Roman" w:hAnsi="Times New Roman" w:cs="Times New Roman"/>
                <w:color w:val="000000"/>
                <w:sz w:val="20"/>
                <w:szCs w:val="20"/>
              </w:rPr>
            </w:pPr>
            <w:r w:rsidRPr="00E37F7E">
              <w:rPr>
                <w:rFonts w:ascii="Times New Roman" w:eastAsia="Times New Roman" w:hAnsi="Times New Roman" w:cs="Times New Roman"/>
                <w:color w:val="000000"/>
                <w:sz w:val="20"/>
                <w:szCs w:val="20"/>
              </w:rPr>
              <w:t>0.0725</w:t>
            </w:r>
          </w:p>
        </w:tc>
      </w:tr>
      <w:tr w:rsidR="006D0CF4" w:rsidRPr="00E37F7E" w14:paraId="62ED21EA" w14:textId="77777777" w:rsidTr="00C80560">
        <w:trPr>
          <w:trHeight w:val="360"/>
          <w:jc w:val="center"/>
        </w:trPr>
        <w:tc>
          <w:tcPr>
            <w:tcW w:w="2570" w:type="dxa"/>
            <w:tcBorders>
              <w:top w:val="nil"/>
              <w:left w:val="nil"/>
              <w:bottom w:val="nil"/>
              <w:right w:val="nil"/>
            </w:tcBorders>
            <w:shd w:val="clear" w:color="auto" w:fill="auto"/>
            <w:noWrap/>
            <w:vAlign w:val="center"/>
            <w:hideMark/>
          </w:tcPr>
          <w:p w14:paraId="38A312BF" w14:textId="77777777" w:rsidR="006D0CF4" w:rsidRPr="00E37F7E" w:rsidRDefault="006D0CF4" w:rsidP="00E37F7E">
            <w:pPr>
              <w:rPr>
                <w:rFonts w:ascii="Times New Roman" w:eastAsia="Times New Roman" w:hAnsi="Times New Roman" w:cs="Times New Roman"/>
                <w:color w:val="000000"/>
                <w:sz w:val="20"/>
                <w:szCs w:val="20"/>
              </w:rPr>
            </w:pPr>
          </w:p>
        </w:tc>
        <w:tc>
          <w:tcPr>
            <w:tcW w:w="1190" w:type="dxa"/>
            <w:tcBorders>
              <w:top w:val="nil"/>
              <w:left w:val="nil"/>
              <w:bottom w:val="nil"/>
              <w:right w:val="nil"/>
            </w:tcBorders>
            <w:shd w:val="clear" w:color="auto" w:fill="auto"/>
            <w:noWrap/>
            <w:vAlign w:val="center"/>
            <w:hideMark/>
          </w:tcPr>
          <w:p w14:paraId="6312F86F" w14:textId="25B71886" w:rsidR="006D0CF4" w:rsidRPr="00E37F7E" w:rsidRDefault="006D0CF4" w:rsidP="00E37F7E">
            <w:pPr>
              <w:jc w:val="center"/>
              <w:rPr>
                <w:rFonts w:ascii="Times New Roman" w:eastAsia="Times New Roman" w:hAnsi="Times New Roman" w:cs="Times New Roman"/>
                <w:color w:val="000000"/>
                <w:sz w:val="20"/>
                <w:szCs w:val="20"/>
              </w:rPr>
            </w:pPr>
            <w:r w:rsidRPr="00E37F7E">
              <w:rPr>
                <w:rFonts w:ascii="Times New Roman" w:eastAsia="Times New Roman" w:hAnsi="Times New Roman" w:cs="Times New Roman"/>
                <w:color w:val="000000"/>
                <w:sz w:val="20"/>
                <w:szCs w:val="20"/>
              </w:rPr>
              <w:t>(0.0101)</w:t>
            </w:r>
          </w:p>
        </w:tc>
        <w:tc>
          <w:tcPr>
            <w:tcW w:w="1300" w:type="dxa"/>
            <w:tcBorders>
              <w:top w:val="nil"/>
              <w:left w:val="nil"/>
              <w:bottom w:val="nil"/>
              <w:right w:val="nil"/>
            </w:tcBorders>
            <w:shd w:val="clear" w:color="auto" w:fill="auto"/>
            <w:noWrap/>
            <w:vAlign w:val="center"/>
            <w:hideMark/>
          </w:tcPr>
          <w:p w14:paraId="69D1AC5D" w14:textId="7C349F79" w:rsidR="006D0CF4" w:rsidRPr="00E37F7E" w:rsidRDefault="006D0CF4" w:rsidP="00E37F7E">
            <w:pPr>
              <w:jc w:val="center"/>
              <w:rPr>
                <w:rFonts w:ascii="Times New Roman" w:eastAsia="Times New Roman" w:hAnsi="Times New Roman" w:cs="Times New Roman"/>
                <w:color w:val="000000"/>
                <w:sz w:val="20"/>
                <w:szCs w:val="20"/>
              </w:rPr>
            </w:pPr>
            <w:r w:rsidRPr="00E37F7E">
              <w:rPr>
                <w:rFonts w:ascii="Times New Roman" w:eastAsia="Times New Roman" w:hAnsi="Times New Roman" w:cs="Times New Roman"/>
                <w:color w:val="000000"/>
                <w:sz w:val="20"/>
                <w:szCs w:val="20"/>
              </w:rPr>
              <w:t>(0.0223)</w:t>
            </w:r>
          </w:p>
        </w:tc>
        <w:tc>
          <w:tcPr>
            <w:tcW w:w="1300" w:type="dxa"/>
            <w:tcBorders>
              <w:top w:val="nil"/>
              <w:left w:val="nil"/>
              <w:bottom w:val="nil"/>
              <w:right w:val="nil"/>
            </w:tcBorders>
            <w:shd w:val="clear" w:color="auto" w:fill="auto"/>
            <w:noWrap/>
            <w:vAlign w:val="center"/>
            <w:hideMark/>
          </w:tcPr>
          <w:p w14:paraId="2BCE5729" w14:textId="09D6DA26" w:rsidR="006D0CF4" w:rsidRPr="00E37F7E" w:rsidRDefault="006D0CF4" w:rsidP="00E37F7E">
            <w:pPr>
              <w:jc w:val="center"/>
              <w:rPr>
                <w:rFonts w:ascii="Times New Roman" w:eastAsia="Times New Roman" w:hAnsi="Times New Roman" w:cs="Times New Roman"/>
                <w:color w:val="000000"/>
                <w:sz w:val="20"/>
                <w:szCs w:val="20"/>
              </w:rPr>
            </w:pPr>
            <w:r w:rsidRPr="00E37F7E">
              <w:rPr>
                <w:rFonts w:ascii="Times New Roman" w:eastAsia="Times New Roman" w:hAnsi="Times New Roman" w:cs="Times New Roman"/>
                <w:color w:val="000000"/>
                <w:sz w:val="20"/>
                <w:szCs w:val="20"/>
              </w:rPr>
              <w:t>(0.0507)</w:t>
            </w:r>
          </w:p>
        </w:tc>
        <w:tc>
          <w:tcPr>
            <w:tcW w:w="1300" w:type="dxa"/>
            <w:tcBorders>
              <w:top w:val="nil"/>
              <w:left w:val="nil"/>
              <w:bottom w:val="nil"/>
              <w:right w:val="nil"/>
            </w:tcBorders>
            <w:shd w:val="clear" w:color="auto" w:fill="auto"/>
            <w:noWrap/>
            <w:vAlign w:val="center"/>
            <w:hideMark/>
          </w:tcPr>
          <w:p w14:paraId="25F27E89" w14:textId="77777777" w:rsidR="006D0CF4" w:rsidRPr="00E37F7E" w:rsidRDefault="006D0CF4" w:rsidP="00E37F7E">
            <w:pPr>
              <w:jc w:val="center"/>
              <w:rPr>
                <w:rFonts w:ascii="Times New Roman" w:eastAsia="Times New Roman" w:hAnsi="Times New Roman" w:cs="Times New Roman"/>
                <w:color w:val="000000"/>
                <w:sz w:val="20"/>
                <w:szCs w:val="20"/>
              </w:rPr>
            </w:pPr>
            <w:r w:rsidRPr="00E37F7E">
              <w:rPr>
                <w:rFonts w:ascii="Times New Roman" w:eastAsia="Times New Roman" w:hAnsi="Times New Roman" w:cs="Times New Roman"/>
                <w:color w:val="000000"/>
                <w:sz w:val="20"/>
                <w:szCs w:val="20"/>
              </w:rPr>
              <w:t>(0.053)</w:t>
            </w:r>
          </w:p>
        </w:tc>
      </w:tr>
      <w:tr w:rsidR="006D0CF4" w:rsidRPr="00E37F7E" w14:paraId="5F0D9ABD" w14:textId="77777777" w:rsidTr="00C80560">
        <w:trPr>
          <w:trHeight w:val="360"/>
          <w:jc w:val="center"/>
        </w:trPr>
        <w:tc>
          <w:tcPr>
            <w:tcW w:w="2570" w:type="dxa"/>
            <w:tcBorders>
              <w:top w:val="nil"/>
              <w:left w:val="nil"/>
              <w:bottom w:val="nil"/>
              <w:right w:val="nil"/>
            </w:tcBorders>
            <w:shd w:val="clear" w:color="auto" w:fill="auto"/>
            <w:noWrap/>
            <w:vAlign w:val="center"/>
            <w:hideMark/>
          </w:tcPr>
          <w:p w14:paraId="3E3AE72C" w14:textId="6153E1E3" w:rsidR="006D0CF4" w:rsidRPr="00E37F7E" w:rsidRDefault="00C80560" w:rsidP="00661447">
            <w:pPr>
              <w:rPr>
                <w:rFonts w:ascii="Times New Roman" w:eastAsia="Times New Roman" w:hAnsi="Times New Roman" w:cs="Times New Roman"/>
                <w:color w:val="000000"/>
                <w:sz w:val="20"/>
                <w:szCs w:val="20"/>
              </w:rPr>
            </w:pPr>
            <m:oMath>
              <m:r>
                <m:rPr>
                  <m:nor/>
                </m:rPr>
                <w:rPr>
                  <w:rFonts w:ascii="Times New Roman" w:hAnsi="Times New Roman" w:cs="Times New Roman"/>
                  <w:sz w:val="20"/>
                  <w:szCs w:val="20"/>
                </w:rPr>
                <m:t>ln(</m:t>
              </m:r>
              <m:r>
                <w:rPr>
                  <w:rFonts w:ascii="Cambria Math" w:hAnsi="Cambria Math" w:cs="Times New Roman"/>
                  <w:sz w:val="20"/>
                  <w:szCs w:val="20"/>
                </w:rPr>
                <m:t xml:space="preserve">invest </m:t>
              </m:r>
              <m:r>
                <m:rPr>
                  <m:nor/>
                </m:rPr>
                <w:rPr>
                  <w:rFonts w:ascii="Times New Roman" w:hAnsi="Times New Roman" w:cs="Times New Roman"/>
                  <w:sz w:val="20"/>
                  <w:szCs w:val="20"/>
                </w:rPr>
                <m:t>+ 1)</m:t>
              </m:r>
              <m:r>
                <w:rPr>
                  <w:rFonts w:ascii="Cambria Math" w:hAnsi="Cambria Math" w:cs="Times New Roman"/>
                  <w:sz w:val="20"/>
                  <w:szCs w:val="20"/>
                </w:rPr>
                <m:t xml:space="preserve"> </m:t>
              </m:r>
            </m:oMath>
            <w:r w:rsidR="006D0CF4" w:rsidRPr="00E37F7E">
              <w:rPr>
                <w:rFonts w:ascii="Times New Roman" w:eastAsia="Times New Roman" w:hAnsi="Times New Roman" w:cs="Times New Roman"/>
                <w:color w:val="000000"/>
                <w:sz w:val="20"/>
                <w:szCs w:val="20"/>
              </w:rPr>
              <w:t>× 1982</w:t>
            </w:r>
          </w:p>
        </w:tc>
        <w:tc>
          <w:tcPr>
            <w:tcW w:w="1190" w:type="dxa"/>
            <w:tcBorders>
              <w:top w:val="nil"/>
              <w:left w:val="nil"/>
              <w:bottom w:val="nil"/>
              <w:right w:val="nil"/>
            </w:tcBorders>
            <w:shd w:val="clear" w:color="auto" w:fill="auto"/>
            <w:noWrap/>
            <w:vAlign w:val="center"/>
            <w:hideMark/>
          </w:tcPr>
          <w:p w14:paraId="74C362AA" w14:textId="04C85514" w:rsidR="006D0CF4" w:rsidRPr="00E37F7E" w:rsidRDefault="006D0CF4" w:rsidP="00E37F7E">
            <w:pPr>
              <w:jc w:val="center"/>
              <w:rPr>
                <w:rFonts w:ascii="Times New Roman" w:eastAsia="Times New Roman" w:hAnsi="Times New Roman" w:cs="Times New Roman"/>
                <w:color w:val="000000"/>
                <w:sz w:val="20"/>
                <w:szCs w:val="20"/>
              </w:rPr>
            </w:pPr>
            <w:r w:rsidRPr="00E37F7E">
              <w:rPr>
                <w:rFonts w:ascii="Times New Roman" w:eastAsia="Times New Roman" w:hAnsi="Times New Roman" w:cs="Times New Roman"/>
                <w:color w:val="000000"/>
                <w:sz w:val="20"/>
                <w:szCs w:val="20"/>
              </w:rPr>
              <w:t>0.0141</w:t>
            </w:r>
          </w:p>
        </w:tc>
        <w:tc>
          <w:tcPr>
            <w:tcW w:w="1300" w:type="dxa"/>
            <w:tcBorders>
              <w:top w:val="nil"/>
              <w:left w:val="nil"/>
              <w:bottom w:val="nil"/>
              <w:right w:val="nil"/>
            </w:tcBorders>
            <w:shd w:val="clear" w:color="auto" w:fill="auto"/>
            <w:noWrap/>
            <w:vAlign w:val="center"/>
            <w:hideMark/>
          </w:tcPr>
          <w:p w14:paraId="06AD123E" w14:textId="4963628B" w:rsidR="006D0CF4" w:rsidRPr="00E37F7E" w:rsidRDefault="00661447" w:rsidP="00E37F7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6D0CF4" w:rsidRPr="00E37F7E">
              <w:rPr>
                <w:rFonts w:ascii="Times New Roman" w:eastAsia="Times New Roman" w:hAnsi="Times New Roman" w:cs="Times New Roman"/>
                <w:color w:val="000000"/>
                <w:sz w:val="20"/>
                <w:szCs w:val="20"/>
              </w:rPr>
              <w:t>0.0487</w:t>
            </w:r>
          </w:p>
        </w:tc>
        <w:tc>
          <w:tcPr>
            <w:tcW w:w="1300" w:type="dxa"/>
            <w:tcBorders>
              <w:top w:val="nil"/>
              <w:left w:val="nil"/>
              <w:bottom w:val="nil"/>
              <w:right w:val="nil"/>
            </w:tcBorders>
            <w:shd w:val="clear" w:color="auto" w:fill="auto"/>
            <w:noWrap/>
            <w:vAlign w:val="center"/>
            <w:hideMark/>
          </w:tcPr>
          <w:p w14:paraId="38A17904" w14:textId="623D38ED" w:rsidR="006D0CF4" w:rsidRPr="00E37F7E" w:rsidRDefault="00661447" w:rsidP="00E37F7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6D0CF4" w:rsidRPr="00E37F7E">
              <w:rPr>
                <w:rFonts w:ascii="Times New Roman" w:eastAsia="Times New Roman" w:hAnsi="Times New Roman" w:cs="Times New Roman"/>
                <w:color w:val="000000"/>
                <w:sz w:val="20"/>
                <w:szCs w:val="20"/>
              </w:rPr>
              <w:t>0.0060</w:t>
            </w:r>
          </w:p>
        </w:tc>
        <w:tc>
          <w:tcPr>
            <w:tcW w:w="1300" w:type="dxa"/>
            <w:tcBorders>
              <w:top w:val="nil"/>
              <w:left w:val="nil"/>
              <w:bottom w:val="nil"/>
              <w:right w:val="nil"/>
            </w:tcBorders>
            <w:shd w:val="clear" w:color="auto" w:fill="auto"/>
            <w:noWrap/>
            <w:vAlign w:val="center"/>
            <w:hideMark/>
          </w:tcPr>
          <w:p w14:paraId="25AC538A" w14:textId="2AE5F124" w:rsidR="006D0CF4" w:rsidRPr="00E37F7E" w:rsidRDefault="00661447" w:rsidP="00E37F7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6D0CF4" w:rsidRPr="00E37F7E">
              <w:rPr>
                <w:rFonts w:ascii="Times New Roman" w:eastAsia="Times New Roman" w:hAnsi="Times New Roman" w:cs="Times New Roman"/>
                <w:color w:val="000000"/>
                <w:sz w:val="20"/>
                <w:szCs w:val="20"/>
              </w:rPr>
              <w:t>0.0146</w:t>
            </w:r>
          </w:p>
        </w:tc>
      </w:tr>
      <w:tr w:rsidR="006D0CF4" w:rsidRPr="00E37F7E" w14:paraId="15CDC4DD" w14:textId="77777777" w:rsidTr="00C80560">
        <w:trPr>
          <w:trHeight w:val="360"/>
          <w:jc w:val="center"/>
        </w:trPr>
        <w:tc>
          <w:tcPr>
            <w:tcW w:w="2570" w:type="dxa"/>
            <w:tcBorders>
              <w:top w:val="nil"/>
              <w:left w:val="nil"/>
              <w:bottom w:val="nil"/>
              <w:right w:val="nil"/>
            </w:tcBorders>
            <w:shd w:val="clear" w:color="auto" w:fill="auto"/>
            <w:noWrap/>
            <w:vAlign w:val="center"/>
            <w:hideMark/>
          </w:tcPr>
          <w:p w14:paraId="27F63B0C" w14:textId="77777777" w:rsidR="006D0CF4" w:rsidRPr="00E37F7E" w:rsidRDefault="006D0CF4" w:rsidP="00E37F7E">
            <w:pPr>
              <w:rPr>
                <w:rFonts w:ascii="Times New Roman" w:eastAsia="Times New Roman" w:hAnsi="Times New Roman" w:cs="Times New Roman"/>
                <w:color w:val="000000"/>
                <w:sz w:val="20"/>
                <w:szCs w:val="20"/>
              </w:rPr>
            </w:pPr>
          </w:p>
        </w:tc>
        <w:tc>
          <w:tcPr>
            <w:tcW w:w="1190" w:type="dxa"/>
            <w:tcBorders>
              <w:top w:val="nil"/>
              <w:left w:val="nil"/>
              <w:bottom w:val="nil"/>
              <w:right w:val="nil"/>
            </w:tcBorders>
            <w:shd w:val="clear" w:color="auto" w:fill="auto"/>
            <w:noWrap/>
            <w:vAlign w:val="center"/>
            <w:hideMark/>
          </w:tcPr>
          <w:p w14:paraId="2C4414E6" w14:textId="147486EE" w:rsidR="006D0CF4" w:rsidRPr="00E37F7E" w:rsidRDefault="006D0CF4" w:rsidP="00E37F7E">
            <w:pPr>
              <w:jc w:val="center"/>
              <w:rPr>
                <w:rFonts w:ascii="Times New Roman" w:eastAsia="Times New Roman" w:hAnsi="Times New Roman" w:cs="Times New Roman"/>
                <w:color w:val="000000"/>
                <w:sz w:val="20"/>
                <w:szCs w:val="20"/>
              </w:rPr>
            </w:pPr>
            <w:r w:rsidRPr="00E37F7E">
              <w:rPr>
                <w:rFonts w:ascii="Times New Roman" w:eastAsia="Times New Roman" w:hAnsi="Times New Roman" w:cs="Times New Roman"/>
                <w:color w:val="000000"/>
                <w:sz w:val="20"/>
                <w:szCs w:val="20"/>
              </w:rPr>
              <w:t>(0.0120)</w:t>
            </w:r>
          </w:p>
        </w:tc>
        <w:tc>
          <w:tcPr>
            <w:tcW w:w="1300" w:type="dxa"/>
            <w:tcBorders>
              <w:top w:val="nil"/>
              <w:left w:val="nil"/>
              <w:bottom w:val="nil"/>
              <w:right w:val="nil"/>
            </w:tcBorders>
            <w:shd w:val="clear" w:color="auto" w:fill="auto"/>
            <w:noWrap/>
            <w:vAlign w:val="center"/>
            <w:hideMark/>
          </w:tcPr>
          <w:p w14:paraId="4AE297B7" w14:textId="556927CF" w:rsidR="006D0CF4" w:rsidRPr="00E37F7E" w:rsidRDefault="006D0CF4" w:rsidP="00E37F7E">
            <w:pPr>
              <w:jc w:val="center"/>
              <w:rPr>
                <w:rFonts w:ascii="Times New Roman" w:eastAsia="Times New Roman" w:hAnsi="Times New Roman" w:cs="Times New Roman"/>
                <w:color w:val="000000"/>
                <w:sz w:val="20"/>
                <w:szCs w:val="20"/>
              </w:rPr>
            </w:pPr>
            <w:r w:rsidRPr="00E37F7E">
              <w:rPr>
                <w:rFonts w:ascii="Times New Roman" w:eastAsia="Times New Roman" w:hAnsi="Times New Roman" w:cs="Times New Roman"/>
                <w:color w:val="000000"/>
                <w:sz w:val="20"/>
                <w:szCs w:val="20"/>
              </w:rPr>
              <w:t>(0.0283)</w:t>
            </w:r>
          </w:p>
        </w:tc>
        <w:tc>
          <w:tcPr>
            <w:tcW w:w="1300" w:type="dxa"/>
            <w:tcBorders>
              <w:top w:val="nil"/>
              <w:left w:val="nil"/>
              <w:bottom w:val="nil"/>
              <w:right w:val="nil"/>
            </w:tcBorders>
            <w:shd w:val="clear" w:color="auto" w:fill="auto"/>
            <w:noWrap/>
            <w:vAlign w:val="center"/>
            <w:hideMark/>
          </w:tcPr>
          <w:p w14:paraId="71E3315A" w14:textId="3E2917C0" w:rsidR="006D0CF4" w:rsidRPr="00E37F7E" w:rsidRDefault="006D0CF4" w:rsidP="00E37F7E">
            <w:pPr>
              <w:jc w:val="center"/>
              <w:rPr>
                <w:rFonts w:ascii="Times New Roman" w:eastAsia="Times New Roman" w:hAnsi="Times New Roman" w:cs="Times New Roman"/>
                <w:color w:val="000000"/>
                <w:sz w:val="20"/>
                <w:szCs w:val="20"/>
              </w:rPr>
            </w:pPr>
            <w:r w:rsidRPr="00E37F7E">
              <w:rPr>
                <w:rFonts w:ascii="Times New Roman" w:eastAsia="Times New Roman" w:hAnsi="Times New Roman" w:cs="Times New Roman"/>
                <w:color w:val="000000"/>
                <w:sz w:val="20"/>
                <w:szCs w:val="20"/>
              </w:rPr>
              <w:t>(0.0490)</w:t>
            </w:r>
          </w:p>
        </w:tc>
        <w:tc>
          <w:tcPr>
            <w:tcW w:w="1300" w:type="dxa"/>
            <w:tcBorders>
              <w:top w:val="nil"/>
              <w:left w:val="nil"/>
              <w:bottom w:val="nil"/>
              <w:right w:val="nil"/>
            </w:tcBorders>
            <w:shd w:val="clear" w:color="auto" w:fill="auto"/>
            <w:noWrap/>
            <w:vAlign w:val="center"/>
            <w:hideMark/>
          </w:tcPr>
          <w:p w14:paraId="33E93CC9" w14:textId="77777777" w:rsidR="006D0CF4" w:rsidRPr="00E37F7E" w:rsidRDefault="006D0CF4" w:rsidP="00E37F7E">
            <w:pPr>
              <w:jc w:val="center"/>
              <w:rPr>
                <w:rFonts w:ascii="Times New Roman" w:eastAsia="Times New Roman" w:hAnsi="Times New Roman" w:cs="Times New Roman"/>
                <w:color w:val="000000"/>
                <w:sz w:val="20"/>
                <w:szCs w:val="20"/>
              </w:rPr>
            </w:pPr>
            <w:r w:rsidRPr="00E37F7E">
              <w:rPr>
                <w:rFonts w:ascii="Times New Roman" w:eastAsia="Times New Roman" w:hAnsi="Times New Roman" w:cs="Times New Roman"/>
                <w:color w:val="000000"/>
                <w:sz w:val="20"/>
                <w:szCs w:val="20"/>
              </w:rPr>
              <w:t>(0.0506)</w:t>
            </w:r>
          </w:p>
        </w:tc>
      </w:tr>
      <w:tr w:rsidR="006D0CF4" w:rsidRPr="00E37F7E" w14:paraId="132A01BC" w14:textId="77777777" w:rsidTr="00661447">
        <w:trPr>
          <w:trHeight w:val="360"/>
          <w:jc w:val="center"/>
        </w:trPr>
        <w:tc>
          <w:tcPr>
            <w:tcW w:w="2570" w:type="dxa"/>
            <w:tcBorders>
              <w:top w:val="nil"/>
              <w:left w:val="nil"/>
              <w:right w:val="nil"/>
            </w:tcBorders>
            <w:shd w:val="clear" w:color="auto" w:fill="auto"/>
            <w:noWrap/>
            <w:vAlign w:val="center"/>
            <w:hideMark/>
          </w:tcPr>
          <w:p w14:paraId="1205FD99" w14:textId="2A02AEDE" w:rsidR="006D0CF4" w:rsidRPr="00E37F7E" w:rsidRDefault="00C80560" w:rsidP="00661447">
            <w:pPr>
              <w:rPr>
                <w:rFonts w:ascii="Times New Roman" w:eastAsia="Times New Roman" w:hAnsi="Times New Roman" w:cs="Times New Roman"/>
                <w:color w:val="000000"/>
                <w:sz w:val="20"/>
                <w:szCs w:val="20"/>
              </w:rPr>
            </w:pPr>
            <m:oMath>
              <m:r>
                <m:rPr>
                  <m:nor/>
                </m:rPr>
                <w:rPr>
                  <w:rFonts w:ascii="Times New Roman" w:hAnsi="Times New Roman" w:cs="Times New Roman"/>
                  <w:sz w:val="20"/>
                  <w:szCs w:val="20"/>
                </w:rPr>
                <m:t>ln(</m:t>
              </m:r>
              <m:r>
                <w:rPr>
                  <w:rFonts w:ascii="Cambria Math" w:hAnsi="Cambria Math" w:cs="Times New Roman"/>
                  <w:sz w:val="20"/>
                  <w:szCs w:val="20"/>
                </w:rPr>
                <m:t xml:space="preserve">invest </m:t>
              </m:r>
              <m:r>
                <m:rPr>
                  <m:nor/>
                </m:rPr>
                <w:rPr>
                  <w:rFonts w:ascii="Times New Roman" w:hAnsi="Times New Roman" w:cs="Times New Roman"/>
                  <w:sz w:val="20"/>
                  <w:szCs w:val="20"/>
                </w:rPr>
                <m:t>+ 1)</m:t>
              </m:r>
              <m:r>
                <w:rPr>
                  <w:rFonts w:ascii="Cambria Math" w:hAnsi="Cambria Math" w:cs="Times New Roman"/>
                  <w:sz w:val="20"/>
                  <w:szCs w:val="20"/>
                </w:rPr>
                <m:t xml:space="preserve"> </m:t>
              </m:r>
            </m:oMath>
            <w:r w:rsidR="006D0CF4" w:rsidRPr="00E37F7E">
              <w:rPr>
                <w:rFonts w:ascii="Times New Roman" w:eastAsia="Times New Roman" w:hAnsi="Times New Roman" w:cs="Times New Roman"/>
                <w:color w:val="000000"/>
                <w:sz w:val="20"/>
                <w:szCs w:val="20"/>
              </w:rPr>
              <w:t>× 1987</w:t>
            </w:r>
          </w:p>
        </w:tc>
        <w:tc>
          <w:tcPr>
            <w:tcW w:w="1190" w:type="dxa"/>
            <w:tcBorders>
              <w:top w:val="nil"/>
              <w:left w:val="nil"/>
              <w:right w:val="nil"/>
            </w:tcBorders>
            <w:shd w:val="clear" w:color="auto" w:fill="auto"/>
            <w:noWrap/>
            <w:vAlign w:val="center"/>
            <w:hideMark/>
          </w:tcPr>
          <w:p w14:paraId="0ADE899D" w14:textId="4980FBA3" w:rsidR="006D0CF4" w:rsidRPr="00E37F7E" w:rsidRDefault="006D0CF4" w:rsidP="00E37F7E">
            <w:pPr>
              <w:jc w:val="center"/>
              <w:rPr>
                <w:rFonts w:ascii="Times New Roman" w:eastAsia="Times New Roman" w:hAnsi="Times New Roman" w:cs="Times New Roman"/>
                <w:color w:val="000000"/>
                <w:sz w:val="20"/>
                <w:szCs w:val="20"/>
              </w:rPr>
            </w:pPr>
            <w:r w:rsidRPr="00E37F7E">
              <w:rPr>
                <w:rFonts w:ascii="Times New Roman" w:eastAsia="Times New Roman" w:hAnsi="Times New Roman" w:cs="Times New Roman"/>
                <w:color w:val="000000"/>
                <w:sz w:val="20"/>
                <w:szCs w:val="20"/>
              </w:rPr>
              <w:t>0.0092</w:t>
            </w:r>
          </w:p>
        </w:tc>
        <w:tc>
          <w:tcPr>
            <w:tcW w:w="1300" w:type="dxa"/>
            <w:tcBorders>
              <w:top w:val="nil"/>
              <w:left w:val="nil"/>
              <w:right w:val="nil"/>
            </w:tcBorders>
            <w:shd w:val="clear" w:color="auto" w:fill="auto"/>
            <w:noWrap/>
            <w:vAlign w:val="center"/>
            <w:hideMark/>
          </w:tcPr>
          <w:p w14:paraId="1651F3E6" w14:textId="369D92E7" w:rsidR="006D0CF4" w:rsidRPr="00E37F7E" w:rsidRDefault="00661447" w:rsidP="00E37F7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6D0CF4" w:rsidRPr="00E37F7E">
              <w:rPr>
                <w:rFonts w:ascii="Times New Roman" w:eastAsia="Times New Roman" w:hAnsi="Times New Roman" w:cs="Times New Roman"/>
                <w:color w:val="000000"/>
                <w:sz w:val="20"/>
                <w:szCs w:val="20"/>
              </w:rPr>
              <w:t>0.0167</w:t>
            </w:r>
          </w:p>
        </w:tc>
        <w:tc>
          <w:tcPr>
            <w:tcW w:w="1300" w:type="dxa"/>
            <w:tcBorders>
              <w:top w:val="nil"/>
              <w:left w:val="nil"/>
              <w:right w:val="nil"/>
            </w:tcBorders>
            <w:shd w:val="clear" w:color="auto" w:fill="auto"/>
            <w:noWrap/>
            <w:vAlign w:val="center"/>
            <w:hideMark/>
          </w:tcPr>
          <w:p w14:paraId="61068A4E" w14:textId="56197B76" w:rsidR="006D0CF4" w:rsidRPr="00E37F7E" w:rsidRDefault="006D0CF4" w:rsidP="00E37F7E">
            <w:pPr>
              <w:jc w:val="center"/>
              <w:rPr>
                <w:rFonts w:ascii="Times New Roman" w:eastAsia="Times New Roman" w:hAnsi="Times New Roman" w:cs="Times New Roman"/>
                <w:color w:val="000000"/>
                <w:sz w:val="20"/>
                <w:szCs w:val="20"/>
              </w:rPr>
            </w:pPr>
            <w:r w:rsidRPr="00E37F7E">
              <w:rPr>
                <w:rFonts w:ascii="Times New Roman" w:eastAsia="Times New Roman" w:hAnsi="Times New Roman" w:cs="Times New Roman"/>
                <w:color w:val="000000"/>
                <w:sz w:val="20"/>
                <w:szCs w:val="20"/>
              </w:rPr>
              <w:t>0.0792</w:t>
            </w:r>
          </w:p>
        </w:tc>
        <w:tc>
          <w:tcPr>
            <w:tcW w:w="1300" w:type="dxa"/>
            <w:tcBorders>
              <w:top w:val="nil"/>
              <w:left w:val="nil"/>
              <w:right w:val="nil"/>
            </w:tcBorders>
            <w:shd w:val="clear" w:color="auto" w:fill="auto"/>
            <w:noWrap/>
            <w:vAlign w:val="center"/>
            <w:hideMark/>
          </w:tcPr>
          <w:p w14:paraId="52F4C4AD" w14:textId="77777777" w:rsidR="006D0CF4" w:rsidRPr="00E37F7E" w:rsidRDefault="006D0CF4" w:rsidP="00E37F7E">
            <w:pPr>
              <w:jc w:val="center"/>
              <w:rPr>
                <w:rFonts w:ascii="Times New Roman" w:eastAsia="Times New Roman" w:hAnsi="Times New Roman" w:cs="Times New Roman"/>
                <w:color w:val="000000"/>
                <w:sz w:val="20"/>
                <w:szCs w:val="20"/>
              </w:rPr>
            </w:pPr>
            <w:r w:rsidRPr="00E37F7E">
              <w:rPr>
                <w:rFonts w:ascii="Times New Roman" w:eastAsia="Times New Roman" w:hAnsi="Times New Roman" w:cs="Times New Roman"/>
                <w:color w:val="000000"/>
                <w:sz w:val="20"/>
                <w:szCs w:val="20"/>
              </w:rPr>
              <w:t>0.0817</w:t>
            </w:r>
          </w:p>
        </w:tc>
      </w:tr>
      <w:tr w:rsidR="006D0CF4" w:rsidRPr="00E37F7E" w14:paraId="55AA11F3" w14:textId="77777777" w:rsidTr="00661447">
        <w:trPr>
          <w:trHeight w:val="360"/>
          <w:jc w:val="center"/>
        </w:trPr>
        <w:tc>
          <w:tcPr>
            <w:tcW w:w="2570" w:type="dxa"/>
            <w:tcBorders>
              <w:top w:val="nil"/>
              <w:left w:val="nil"/>
              <w:bottom w:val="single" w:sz="4" w:space="0" w:color="auto"/>
              <w:right w:val="nil"/>
            </w:tcBorders>
            <w:shd w:val="clear" w:color="auto" w:fill="auto"/>
            <w:noWrap/>
            <w:vAlign w:val="center"/>
            <w:hideMark/>
          </w:tcPr>
          <w:p w14:paraId="4D913774" w14:textId="77777777" w:rsidR="006D0CF4" w:rsidRPr="00E37F7E" w:rsidRDefault="006D0CF4" w:rsidP="00E37F7E">
            <w:pPr>
              <w:rPr>
                <w:rFonts w:ascii="Times New Roman" w:eastAsia="Times New Roman" w:hAnsi="Times New Roman" w:cs="Times New Roman"/>
                <w:color w:val="000000"/>
                <w:sz w:val="20"/>
                <w:szCs w:val="20"/>
              </w:rPr>
            </w:pPr>
            <w:r w:rsidRPr="00E37F7E">
              <w:rPr>
                <w:rFonts w:ascii="Times New Roman" w:eastAsia="Times New Roman" w:hAnsi="Times New Roman" w:cs="Times New Roman"/>
                <w:color w:val="000000"/>
                <w:sz w:val="20"/>
                <w:szCs w:val="20"/>
              </w:rPr>
              <w:t> </w:t>
            </w:r>
          </w:p>
        </w:tc>
        <w:tc>
          <w:tcPr>
            <w:tcW w:w="1190" w:type="dxa"/>
            <w:tcBorders>
              <w:top w:val="nil"/>
              <w:left w:val="nil"/>
              <w:bottom w:val="single" w:sz="4" w:space="0" w:color="auto"/>
              <w:right w:val="nil"/>
            </w:tcBorders>
            <w:shd w:val="clear" w:color="auto" w:fill="auto"/>
            <w:noWrap/>
            <w:vAlign w:val="center"/>
            <w:hideMark/>
          </w:tcPr>
          <w:p w14:paraId="570932C8" w14:textId="2AA24C03" w:rsidR="006D0CF4" w:rsidRPr="00E37F7E" w:rsidRDefault="006D0CF4" w:rsidP="00E37F7E">
            <w:pPr>
              <w:jc w:val="center"/>
              <w:rPr>
                <w:rFonts w:ascii="Times New Roman" w:eastAsia="Times New Roman" w:hAnsi="Times New Roman" w:cs="Times New Roman"/>
                <w:color w:val="000000"/>
                <w:sz w:val="20"/>
                <w:szCs w:val="20"/>
              </w:rPr>
            </w:pPr>
            <w:r w:rsidRPr="00E37F7E">
              <w:rPr>
                <w:rFonts w:ascii="Times New Roman" w:eastAsia="Times New Roman" w:hAnsi="Times New Roman" w:cs="Times New Roman"/>
                <w:color w:val="000000"/>
                <w:sz w:val="20"/>
                <w:szCs w:val="20"/>
              </w:rPr>
              <w:t>(0.0112)</w:t>
            </w:r>
          </w:p>
        </w:tc>
        <w:tc>
          <w:tcPr>
            <w:tcW w:w="1300" w:type="dxa"/>
            <w:tcBorders>
              <w:top w:val="nil"/>
              <w:left w:val="nil"/>
              <w:bottom w:val="single" w:sz="4" w:space="0" w:color="auto"/>
              <w:right w:val="nil"/>
            </w:tcBorders>
            <w:shd w:val="clear" w:color="auto" w:fill="auto"/>
            <w:noWrap/>
            <w:vAlign w:val="center"/>
            <w:hideMark/>
          </w:tcPr>
          <w:p w14:paraId="16EE141A" w14:textId="2F4AE961" w:rsidR="006D0CF4" w:rsidRPr="00E37F7E" w:rsidRDefault="006D0CF4" w:rsidP="00E37F7E">
            <w:pPr>
              <w:jc w:val="center"/>
              <w:rPr>
                <w:rFonts w:ascii="Times New Roman" w:eastAsia="Times New Roman" w:hAnsi="Times New Roman" w:cs="Times New Roman"/>
                <w:color w:val="000000"/>
                <w:sz w:val="20"/>
                <w:szCs w:val="20"/>
              </w:rPr>
            </w:pPr>
            <w:r w:rsidRPr="00E37F7E">
              <w:rPr>
                <w:rFonts w:ascii="Times New Roman" w:eastAsia="Times New Roman" w:hAnsi="Times New Roman" w:cs="Times New Roman"/>
                <w:color w:val="000000"/>
                <w:sz w:val="20"/>
                <w:szCs w:val="20"/>
              </w:rPr>
              <w:t>(0.0427)</w:t>
            </w:r>
          </w:p>
        </w:tc>
        <w:tc>
          <w:tcPr>
            <w:tcW w:w="1300" w:type="dxa"/>
            <w:tcBorders>
              <w:top w:val="nil"/>
              <w:left w:val="nil"/>
              <w:bottom w:val="single" w:sz="4" w:space="0" w:color="auto"/>
              <w:right w:val="nil"/>
            </w:tcBorders>
            <w:shd w:val="clear" w:color="auto" w:fill="auto"/>
            <w:noWrap/>
            <w:vAlign w:val="center"/>
            <w:hideMark/>
          </w:tcPr>
          <w:p w14:paraId="4685DD12" w14:textId="67E8035B" w:rsidR="006D0CF4" w:rsidRPr="00E37F7E" w:rsidRDefault="006D0CF4" w:rsidP="00E37F7E">
            <w:pPr>
              <w:jc w:val="center"/>
              <w:rPr>
                <w:rFonts w:ascii="Times New Roman" w:eastAsia="Times New Roman" w:hAnsi="Times New Roman" w:cs="Times New Roman"/>
                <w:color w:val="000000"/>
                <w:sz w:val="20"/>
                <w:szCs w:val="20"/>
              </w:rPr>
            </w:pPr>
            <w:r w:rsidRPr="00E37F7E">
              <w:rPr>
                <w:rFonts w:ascii="Times New Roman" w:eastAsia="Times New Roman" w:hAnsi="Times New Roman" w:cs="Times New Roman"/>
                <w:color w:val="000000"/>
                <w:sz w:val="20"/>
                <w:szCs w:val="20"/>
              </w:rPr>
              <w:t>(0.0931)</w:t>
            </w:r>
          </w:p>
        </w:tc>
        <w:tc>
          <w:tcPr>
            <w:tcW w:w="1300" w:type="dxa"/>
            <w:tcBorders>
              <w:top w:val="nil"/>
              <w:left w:val="nil"/>
              <w:bottom w:val="single" w:sz="4" w:space="0" w:color="auto"/>
              <w:right w:val="nil"/>
            </w:tcBorders>
            <w:shd w:val="clear" w:color="auto" w:fill="auto"/>
            <w:noWrap/>
            <w:vAlign w:val="center"/>
            <w:hideMark/>
          </w:tcPr>
          <w:p w14:paraId="187EDB26" w14:textId="77777777" w:rsidR="006D0CF4" w:rsidRPr="00E37F7E" w:rsidRDefault="006D0CF4" w:rsidP="00E37F7E">
            <w:pPr>
              <w:jc w:val="center"/>
              <w:rPr>
                <w:rFonts w:ascii="Times New Roman" w:eastAsia="Times New Roman" w:hAnsi="Times New Roman" w:cs="Times New Roman"/>
                <w:color w:val="000000"/>
                <w:sz w:val="20"/>
                <w:szCs w:val="20"/>
              </w:rPr>
            </w:pPr>
            <w:r w:rsidRPr="00E37F7E">
              <w:rPr>
                <w:rFonts w:ascii="Times New Roman" w:eastAsia="Times New Roman" w:hAnsi="Times New Roman" w:cs="Times New Roman"/>
                <w:color w:val="000000"/>
                <w:sz w:val="20"/>
                <w:szCs w:val="20"/>
              </w:rPr>
              <w:t>(0.0962)</w:t>
            </w:r>
          </w:p>
        </w:tc>
      </w:tr>
    </w:tbl>
    <w:p w14:paraId="787F8C9D" w14:textId="77777777" w:rsidR="006D0CF4" w:rsidRPr="00E37F7E" w:rsidRDefault="006D0CF4" w:rsidP="00E37F7E">
      <w:pPr>
        <w:rPr>
          <w:rFonts w:ascii="Times New Roman" w:hAnsi="Times New Roman" w:cs="Times New Roman"/>
          <w:sz w:val="20"/>
          <w:szCs w:val="20"/>
        </w:rPr>
      </w:pPr>
    </w:p>
    <w:p w14:paraId="50424E1B" w14:textId="5909A2CD" w:rsidR="006D0CF4" w:rsidRDefault="006D0CF4" w:rsidP="00661447">
      <w:pPr>
        <w:ind w:left="-360" w:right="-320"/>
        <w:jc w:val="both"/>
        <w:rPr>
          <w:rFonts w:ascii="Times New Roman" w:hAnsi="Times New Roman" w:cs="Times New Roman"/>
          <w:sz w:val="20"/>
          <w:szCs w:val="20"/>
        </w:rPr>
      </w:pPr>
      <w:r w:rsidRPr="00E37F7E">
        <w:rPr>
          <w:rFonts w:ascii="Times New Roman" w:hAnsi="Times New Roman" w:cs="Times New Roman"/>
          <w:i/>
          <w:sz w:val="20"/>
          <w:szCs w:val="20"/>
        </w:rPr>
        <w:t>Notes</w:t>
      </w:r>
      <w:r w:rsidRPr="00E37F7E">
        <w:rPr>
          <w:rFonts w:ascii="Times New Roman" w:hAnsi="Times New Roman" w:cs="Times New Roman"/>
          <w:sz w:val="20"/>
          <w:szCs w:val="20"/>
        </w:rPr>
        <w:t xml:space="preserve">: Each column shows the results of estimating equation (1) for the log of different manufacturing outcomes: establishments (column 1), employment (column 2), wage bill (column 3), and value-added by manufacturing (column 4). All columns are from </w:t>
      </w:r>
      <w:r w:rsidR="000B0F36" w:rsidRPr="00E37F7E">
        <w:rPr>
          <w:rFonts w:ascii="Times New Roman" w:hAnsi="Times New Roman" w:cs="Times New Roman"/>
          <w:sz w:val="20"/>
          <w:szCs w:val="20"/>
        </w:rPr>
        <w:t>a</w:t>
      </w:r>
      <w:r w:rsidRPr="00E37F7E">
        <w:rPr>
          <w:rFonts w:ascii="Times New Roman" w:hAnsi="Times New Roman" w:cs="Times New Roman"/>
          <w:sz w:val="20"/>
          <w:szCs w:val="20"/>
        </w:rPr>
        <w:t xml:space="preserve"> specification </w:t>
      </w:r>
      <w:r w:rsidR="000B0F36" w:rsidRPr="00E37F7E">
        <w:rPr>
          <w:rFonts w:ascii="Times New Roman" w:hAnsi="Times New Roman" w:cs="Times New Roman"/>
          <w:sz w:val="20"/>
          <w:szCs w:val="20"/>
        </w:rPr>
        <w:t>that</w:t>
      </w:r>
      <w:r w:rsidRPr="00E37F7E">
        <w:rPr>
          <w:rFonts w:ascii="Times New Roman" w:hAnsi="Times New Roman" w:cs="Times New Roman"/>
          <w:sz w:val="20"/>
          <w:szCs w:val="20"/>
        </w:rPr>
        <w:t xml:space="preserve"> include</w:t>
      </w:r>
      <w:r w:rsidR="000B0F36" w:rsidRPr="00E37F7E">
        <w:rPr>
          <w:rFonts w:ascii="Times New Roman" w:hAnsi="Times New Roman" w:cs="Times New Roman"/>
          <w:sz w:val="20"/>
          <w:szCs w:val="20"/>
        </w:rPr>
        <w:t>s</w:t>
      </w:r>
      <w:r w:rsidRPr="00E37F7E">
        <w:rPr>
          <w:rFonts w:ascii="Times New Roman" w:hAnsi="Times New Roman" w:cs="Times New Roman"/>
          <w:sz w:val="20"/>
          <w:szCs w:val="20"/>
        </w:rPr>
        <w:t xml:space="preserve"> state-year</w:t>
      </w:r>
      <w:r w:rsidR="000B0F36" w:rsidRPr="00E37F7E">
        <w:rPr>
          <w:rFonts w:ascii="Times New Roman" w:hAnsi="Times New Roman" w:cs="Times New Roman"/>
          <w:sz w:val="20"/>
          <w:szCs w:val="20"/>
        </w:rPr>
        <w:t xml:space="preserve"> and county</w:t>
      </w:r>
      <w:r w:rsidRPr="00E37F7E">
        <w:rPr>
          <w:rFonts w:ascii="Times New Roman" w:hAnsi="Times New Roman" w:cs="Times New Roman"/>
          <w:sz w:val="20"/>
          <w:szCs w:val="20"/>
        </w:rPr>
        <w:t xml:space="preserve"> fixed effects as well as county-level controls (interacted with year fixed effects). In addition, all columns include controls for New Deal Spending under the Agricultural Adjust</w:t>
      </w:r>
      <w:r w:rsidR="0076252B" w:rsidRPr="00E37F7E">
        <w:rPr>
          <w:rFonts w:ascii="Times New Roman" w:hAnsi="Times New Roman" w:cs="Times New Roman"/>
          <w:sz w:val="20"/>
          <w:szCs w:val="20"/>
        </w:rPr>
        <w:t>ment</w:t>
      </w:r>
      <w:r w:rsidRPr="00E37F7E">
        <w:rPr>
          <w:rFonts w:ascii="Times New Roman" w:hAnsi="Times New Roman" w:cs="Times New Roman"/>
          <w:sz w:val="20"/>
          <w:szCs w:val="20"/>
        </w:rPr>
        <w:t xml:space="preserve"> Act, an indicator for whether a county was in the service territory of the Tennessee Valley Authority, and an indicator </w:t>
      </w:r>
      <w:r w:rsidR="00201464" w:rsidRPr="00E37F7E">
        <w:rPr>
          <w:rFonts w:ascii="Times New Roman" w:hAnsi="Times New Roman" w:cs="Times New Roman"/>
          <w:sz w:val="20"/>
          <w:szCs w:val="20"/>
        </w:rPr>
        <w:t>for</w:t>
      </w:r>
      <w:r w:rsidRPr="00E37F7E">
        <w:rPr>
          <w:rFonts w:ascii="Times New Roman" w:hAnsi="Times New Roman" w:cs="Times New Roman"/>
          <w:sz w:val="20"/>
          <w:szCs w:val="20"/>
        </w:rPr>
        <w:t xml:space="preserve"> the presence of a military base. The years included are 1920, 1930, 1940, 1947, 1954, 1958, 1963, 1967, 1972, 1977, 1982, and 1987. Standard errors (in parentheses) are clustered at the state level. The number of sample counties is 1,086.</w:t>
      </w:r>
    </w:p>
    <w:p w14:paraId="6367B0C7" w14:textId="3ADA90D3" w:rsidR="00381FB2" w:rsidRPr="000A5959" w:rsidRDefault="00381FB2" w:rsidP="0017225B">
      <w:pPr>
        <w:ind w:left="-360"/>
        <w:jc w:val="both"/>
        <w:rPr>
          <w:rFonts w:ascii="Times New Roman" w:hAnsi="Times New Roman" w:cs="Times New Roman"/>
          <w:sz w:val="20"/>
          <w:szCs w:val="20"/>
        </w:rPr>
      </w:pPr>
      <w:r>
        <w:rPr>
          <w:rFonts w:ascii="Times New Roman" w:hAnsi="Times New Roman" w:cs="Times New Roman"/>
          <w:i/>
          <w:sz w:val="20"/>
          <w:szCs w:val="20"/>
        </w:rPr>
        <w:t>Sources:</w:t>
      </w:r>
      <w:r>
        <w:rPr>
          <w:rFonts w:ascii="Times New Roman" w:hAnsi="Times New Roman" w:cs="Times New Roman"/>
          <w:sz w:val="20"/>
          <w:szCs w:val="20"/>
        </w:rPr>
        <w:t xml:space="preserve"> See text of </w:t>
      </w:r>
      <w:r w:rsidR="00EC08AC">
        <w:rPr>
          <w:rFonts w:ascii="Times New Roman" w:hAnsi="Times New Roman" w:cs="Times New Roman"/>
          <w:sz w:val="20"/>
          <w:szCs w:val="20"/>
        </w:rPr>
        <w:t xml:space="preserve">the </w:t>
      </w:r>
      <w:r>
        <w:rPr>
          <w:rFonts w:ascii="Times New Roman" w:hAnsi="Times New Roman" w:cs="Times New Roman"/>
          <w:sz w:val="20"/>
          <w:szCs w:val="20"/>
        </w:rPr>
        <w:t>Data and Variables section.</w:t>
      </w:r>
    </w:p>
    <w:p w14:paraId="387DE481" w14:textId="77777777" w:rsidR="006D0CF4" w:rsidRPr="00E37F7E" w:rsidRDefault="006D0CF4" w:rsidP="00E37F7E">
      <w:pPr>
        <w:rPr>
          <w:rFonts w:ascii="Times New Roman" w:hAnsi="Times New Roman" w:cs="Times New Roman"/>
          <w:sz w:val="20"/>
          <w:szCs w:val="20"/>
        </w:rPr>
      </w:pPr>
    </w:p>
    <w:sectPr w:rsidR="006D0CF4" w:rsidRPr="00E37F7E" w:rsidSect="00E37F7E">
      <w:pgSz w:w="12240" w:h="15840"/>
      <w:pgMar w:top="1786" w:right="2635" w:bottom="1555" w:left="2635" w:header="720" w:footer="720" w:gutter="0"/>
      <w:cols w:space="720"/>
      <w:vAlign w:val="center"/>
      <w:noEndnote/>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355478" w14:textId="77777777" w:rsidR="0062793A" w:rsidRDefault="0062793A" w:rsidP="0067061B">
      <w:r>
        <w:separator/>
      </w:r>
    </w:p>
  </w:endnote>
  <w:endnote w:type="continuationSeparator" w:id="0">
    <w:p w14:paraId="7BA1C4BE" w14:textId="77777777" w:rsidR="0062793A" w:rsidRDefault="0062793A" w:rsidP="006706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BA68D8" w14:textId="77777777" w:rsidR="0067061B" w:rsidRDefault="0067061B" w:rsidP="00FF32F0">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C404E">
      <w:rPr>
        <w:rStyle w:val="PageNumber"/>
        <w:noProof/>
      </w:rPr>
      <w:t>1</w:t>
    </w:r>
    <w:r>
      <w:rPr>
        <w:rStyle w:val="PageNumber"/>
      </w:rPr>
      <w:fldChar w:fldCharType="end"/>
    </w:r>
  </w:p>
  <w:p w14:paraId="67394563" w14:textId="77777777" w:rsidR="0067061B" w:rsidRDefault="0067061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9AA5E2" w14:textId="77777777" w:rsidR="0062793A" w:rsidRDefault="0062793A" w:rsidP="0067061B">
      <w:r>
        <w:separator/>
      </w:r>
    </w:p>
  </w:footnote>
  <w:footnote w:type="continuationSeparator" w:id="0">
    <w:p w14:paraId="40CBD20D" w14:textId="77777777" w:rsidR="0062793A" w:rsidRDefault="0062793A" w:rsidP="0067061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C3459B" w14:textId="77777777" w:rsidR="0067061B" w:rsidRDefault="0067061B" w:rsidP="00FF32F0">
    <w:pPr>
      <w:pStyle w:val="Header"/>
      <w:framePr w:wrap="none"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2C404E">
      <w:rPr>
        <w:rStyle w:val="PageNumber"/>
        <w:noProof/>
      </w:rPr>
      <w:t>4</w:t>
    </w:r>
    <w:r>
      <w:rPr>
        <w:rStyle w:val="PageNumber"/>
      </w:rPr>
      <w:fldChar w:fldCharType="end"/>
    </w:r>
  </w:p>
  <w:p w14:paraId="213B601F" w14:textId="15588AF9" w:rsidR="0067061B" w:rsidRPr="0067061B" w:rsidRDefault="0067061B" w:rsidP="0067061B">
    <w:pPr>
      <w:pStyle w:val="Header"/>
      <w:ind w:right="360" w:firstLine="360"/>
      <w:jc w:val="center"/>
      <w:rPr>
        <w:i/>
      </w:rPr>
    </w:pPr>
    <w:r w:rsidRPr="0067061B">
      <w:rPr>
        <w:i/>
      </w:rPr>
      <w:t>Jaworski</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5223A6" w14:textId="77777777" w:rsidR="0067061B" w:rsidRDefault="0067061B" w:rsidP="00FF32F0">
    <w:pPr>
      <w:pStyle w:val="Header"/>
      <w:framePr w:wrap="none"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2C404E">
      <w:rPr>
        <w:rStyle w:val="PageNumber"/>
        <w:noProof/>
      </w:rPr>
      <w:t>5</w:t>
    </w:r>
    <w:r>
      <w:rPr>
        <w:rStyle w:val="PageNumber"/>
      </w:rPr>
      <w:fldChar w:fldCharType="end"/>
    </w:r>
  </w:p>
  <w:p w14:paraId="11607832" w14:textId="4272F6D8" w:rsidR="0067061B" w:rsidRPr="0067061B" w:rsidRDefault="0067061B" w:rsidP="0067061B">
    <w:pPr>
      <w:pStyle w:val="Header"/>
      <w:ind w:right="360" w:firstLine="360"/>
      <w:rPr>
        <w:i/>
      </w:rPr>
    </w:pPr>
    <w:r w:rsidRPr="0067061B">
      <w:rPr>
        <w:i/>
      </w:rPr>
      <w:t>World War II — Industrialization of the American South</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proofState w:spelling="clean" w:grammar="clean"/>
  <w:defaultTabStop w:val="720"/>
  <w:evenAndOddHeaders/>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05CD"/>
    <w:rsid w:val="00010092"/>
    <w:rsid w:val="0008354B"/>
    <w:rsid w:val="000B0F36"/>
    <w:rsid w:val="00101042"/>
    <w:rsid w:val="00114894"/>
    <w:rsid w:val="0015285C"/>
    <w:rsid w:val="0017225B"/>
    <w:rsid w:val="00201464"/>
    <w:rsid w:val="002A6ECB"/>
    <w:rsid w:val="002C404E"/>
    <w:rsid w:val="00324AA6"/>
    <w:rsid w:val="00381FB2"/>
    <w:rsid w:val="003903D3"/>
    <w:rsid w:val="003A3721"/>
    <w:rsid w:val="003B7FFD"/>
    <w:rsid w:val="003C3815"/>
    <w:rsid w:val="004710C8"/>
    <w:rsid w:val="00526826"/>
    <w:rsid w:val="005A0E2F"/>
    <w:rsid w:val="0062793A"/>
    <w:rsid w:val="00661447"/>
    <w:rsid w:val="0067061B"/>
    <w:rsid w:val="00671A96"/>
    <w:rsid w:val="006D0CF4"/>
    <w:rsid w:val="0076252B"/>
    <w:rsid w:val="00982121"/>
    <w:rsid w:val="00990989"/>
    <w:rsid w:val="009C2200"/>
    <w:rsid w:val="00A62276"/>
    <w:rsid w:val="00A8488C"/>
    <w:rsid w:val="00AC0801"/>
    <w:rsid w:val="00B90A7A"/>
    <w:rsid w:val="00BD383E"/>
    <w:rsid w:val="00C80560"/>
    <w:rsid w:val="00DF4FFA"/>
    <w:rsid w:val="00E37F7E"/>
    <w:rsid w:val="00EA3E87"/>
    <w:rsid w:val="00EC08AC"/>
    <w:rsid w:val="00EE05CD"/>
    <w:rsid w:val="00FC67D7"/>
    <w:rsid w:val="00FD64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2BE08D"/>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2682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26826"/>
    <w:rPr>
      <w:rFonts w:ascii="Lucida Grande" w:hAnsi="Lucida Grande" w:cs="Lucida Grande"/>
      <w:sz w:val="18"/>
      <w:szCs w:val="18"/>
    </w:rPr>
  </w:style>
  <w:style w:type="paragraph" w:styleId="ListParagraph">
    <w:name w:val="List Paragraph"/>
    <w:basedOn w:val="Normal"/>
    <w:uiPriority w:val="34"/>
    <w:qFormat/>
    <w:rsid w:val="003903D3"/>
    <w:pPr>
      <w:ind w:left="720"/>
      <w:contextualSpacing/>
    </w:pPr>
  </w:style>
  <w:style w:type="paragraph" w:styleId="Header">
    <w:name w:val="header"/>
    <w:basedOn w:val="Normal"/>
    <w:link w:val="HeaderChar"/>
    <w:uiPriority w:val="99"/>
    <w:unhideWhenUsed/>
    <w:rsid w:val="0067061B"/>
    <w:pPr>
      <w:tabs>
        <w:tab w:val="center" w:pos="4680"/>
        <w:tab w:val="right" w:pos="9360"/>
      </w:tabs>
    </w:pPr>
  </w:style>
  <w:style w:type="character" w:customStyle="1" w:styleId="HeaderChar">
    <w:name w:val="Header Char"/>
    <w:basedOn w:val="DefaultParagraphFont"/>
    <w:link w:val="Header"/>
    <w:uiPriority w:val="99"/>
    <w:rsid w:val="0067061B"/>
  </w:style>
  <w:style w:type="paragraph" w:styleId="Footer">
    <w:name w:val="footer"/>
    <w:basedOn w:val="Normal"/>
    <w:link w:val="FooterChar"/>
    <w:uiPriority w:val="99"/>
    <w:unhideWhenUsed/>
    <w:rsid w:val="0067061B"/>
    <w:pPr>
      <w:tabs>
        <w:tab w:val="center" w:pos="4680"/>
        <w:tab w:val="right" w:pos="9360"/>
      </w:tabs>
    </w:pPr>
  </w:style>
  <w:style w:type="character" w:customStyle="1" w:styleId="FooterChar">
    <w:name w:val="Footer Char"/>
    <w:basedOn w:val="DefaultParagraphFont"/>
    <w:link w:val="Footer"/>
    <w:uiPriority w:val="99"/>
    <w:rsid w:val="0067061B"/>
  </w:style>
  <w:style w:type="character" w:styleId="PageNumber">
    <w:name w:val="page number"/>
    <w:basedOn w:val="DefaultParagraphFont"/>
    <w:uiPriority w:val="99"/>
    <w:semiHidden/>
    <w:unhideWhenUsed/>
    <w:rsid w:val="006706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image" Target="media/image4.emf"/><Relationship Id="rId13" Type="http://schemas.openxmlformats.org/officeDocument/2006/relationships/image" Target="media/image5.emf"/><Relationship Id="rId14" Type="http://schemas.openxmlformats.org/officeDocument/2006/relationships/image" Target="media/image6.emf"/><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emf"/><Relationship Id="rId7" Type="http://schemas.openxmlformats.org/officeDocument/2006/relationships/image" Target="media/image2.emf"/><Relationship Id="rId8" Type="http://schemas.openxmlformats.org/officeDocument/2006/relationships/image" Target="media/image3.emf"/><Relationship Id="rId9" Type="http://schemas.openxmlformats.org/officeDocument/2006/relationships/header" Target="header1.xml"/><Relationship Id="rId10"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5</Pages>
  <Words>765</Words>
  <Characters>4366</Characters>
  <Application>Microsoft Macintosh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5121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Taylor Jaworski</dc:creator>
  <cp:lastModifiedBy>SS</cp:lastModifiedBy>
  <cp:revision>13</cp:revision>
  <dcterms:created xsi:type="dcterms:W3CDTF">2017-07-15T20:38:00Z</dcterms:created>
  <dcterms:modified xsi:type="dcterms:W3CDTF">2017-09-25T18:02:00Z</dcterms:modified>
</cp:coreProperties>
</file>