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D566" w14:textId="77777777" w:rsidR="00D34CEC" w:rsidRPr="007925E3" w:rsidRDefault="00D34CEC" w:rsidP="00D34CEC">
      <w:pPr>
        <w:pStyle w:val="JEHarticletext"/>
        <w:ind w:left="240" w:right="240"/>
        <w:jc w:val="center"/>
        <w:rPr>
          <w:bCs/>
          <w:sz w:val="20"/>
          <w:szCs w:val="20"/>
        </w:rPr>
      </w:pPr>
    </w:p>
    <w:p w14:paraId="50458398" w14:textId="77777777" w:rsidR="00D34CEC" w:rsidRPr="00D34CEC" w:rsidRDefault="00D34CEC" w:rsidP="00D34CEC">
      <w:pPr>
        <w:jc w:val="center"/>
        <w:outlineLvl w:val="0"/>
        <w:rPr>
          <w:rFonts w:ascii="Times New Roman" w:hAnsi="Times New Roman" w:cs="Times New Roman"/>
          <w:i/>
          <w:sz w:val="34"/>
          <w:szCs w:val="34"/>
        </w:rPr>
      </w:pPr>
      <w:r w:rsidRPr="00D34CEC">
        <w:rPr>
          <w:rFonts w:ascii="Times New Roman" w:hAnsi="Times New Roman" w:cs="Times New Roman"/>
          <w:i/>
          <w:sz w:val="34"/>
          <w:szCs w:val="34"/>
        </w:rPr>
        <w:t>Online Appendix</w:t>
      </w:r>
    </w:p>
    <w:p w14:paraId="15D63A62" w14:textId="77777777" w:rsidR="00D34CEC" w:rsidRDefault="00D34CEC" w:rsidP="00D34CEC">
      <w:pPr>
        <w:jc w:val="center"/>
        <w:outlineLvl w:val="0"/>
        <w:rPr>
          <w:i/>
          <w:sz w:val="34"/>
          <w:szCs w:val="34"/>
        </w:rPr>
      </w:pPr>
    </w:p>
    <w:p w14:paraId="5237C46B" w14:textId="0DB2C95E" w:rsidR="00B03DC0" w:rsidRPr="00D34CEC" w:rsidRDefault="00B03DC0" w:rsidP="00D34C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As seen in 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F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igure A1, most of the manifests in groups A and B are relatively small whereas most of the manifests in groups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C and D are relatively large. 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Based on the size distributions, it appears that </w:t>
      </w:r>
      <w:proofErr w:type="spellStart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Steckel</w:t>
      </w:r>
      <w:proofErr w:type="spellEnd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and </w:t>
      </w:r>
      <w:proofErr w:type="spellStart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Ziebart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h</w:t>
      </w:r>
      <w:proofErr w:type="spellEnd"/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have confused groups B and C.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In particular, the manifests </w:t>
      </w:r>
      <w:proofErr w:type="gramStart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in group</w:t>
      </w:r>
      <w:proofErr w:type="gramEnd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B are implausibly small for slave traders and those in group C are impl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ausibly large for non-traders. 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The age distributions for each group provide additional evidence of misclassific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ation by </w:t>
      </w:r>
      <w:proofErr w:type="spellStart"/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Steckel</w:t>
      </w:r>
      <w:proofErr w:type="spellEnd"/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and </w:t>
      </w:r>
      <w:proofErr w:type="spellStart"/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Ziebarth</w:t>
      </w:r>
      <w:proofErr w:type="spellEnd"/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. 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As seen in 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F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igure A2, the age distribution for group A (consensus non-traders) is similar to that for group B and the age distribution for group C is similar to that fo</w:t>
      </w:r>
      <w:r w:rsid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r group D (consensus traders). </w:t>
      </w:r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Once again, it appears that </w:t>
      </w:r>
      <w:proofErr w:type="spellStart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Steckel</w:t>
      </w:r>
      <w:proofErr w:type="spellEnd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and </w:t>
      </w:r>
      <w:proofErr w:type="spellStart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Ziebarth</w:t>
      </w:r>
      <w:proofErr w:type="spellEnd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misclassify the manifests </w:t>
      </w:r>
      <w:proofErr w:type="gramStart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>in group</w:t>
      </w:r>
      <w:proofErr w:type="gramEnd"/>
      <w:r w:rsidRPr="00D34CEC">
        <w:rPr>
          <w:rStyle w:val="Hyperlink"/>
          <w:rFonts w:ascii="Times New Roman" w:eastAsiaTheme="minorEastAsia" w:hAnsi="Times New Roman" w:cs="Times New Roman"/>
          <w:color w:val="auto"/>
          <w:sz w:val="20"/>
          <w:szCs w:val="20"/>
          <w:u w:val="none"/>
        </w:rPr>
        <w:t xml:space="preserve"> B as belonging to slave traders and the manifests in group C as belonging to non-traders.</w:t>
      </w:r>
      <w:r w:rsidRPr="00D34CEC">
        <w:rPr>
          <w:rFonts w:ascii="Times New Roman" w:hAnsi="Times New Roman" w:cs="Times New Roman"/>
          <w:sz w:val="20"/>
          <w:szCs w:val="20"/>
        </w:rPr>
        <w:br w:type="page"/>
      </w:r>
    </w:p>
    <w:p w14:paraId="358C4052" w14:textId="2181F933" w:rsidR="00DC5973" w:rsidRPr="00C87AC7" w:rsidRDefault="00B03DC0" w:rsidP="00C87AC7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4B7C7FE" wp14:editId="1C415E0E">
            <wp:extent cx="5054600" cy="3110809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87AC7">
        <w:rPr>
          <w:rFonts w:ascii="Times New Roman" w:hAnsi="Times New Roman" w:cs="Times New Roman"/>
          <w:smallCaps/>
          <w:sz w:val="20"/>
          <w:szCs w:val="20"/>
        </w:rPr>
        <w:t>Figure A1</w:t>
      </w:r>
    </w:p>
    <w:p w14:paraId="608C699F" w14:textId="4F843659" w:rsidR="00B03DC0" w:rsidRDefault="00C87AC7" w:rsidP="00C87AC7">
      <w:pPr>
        <w:pStyle w:val="Caption"/>
        <w:spacing w:after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C87AC7">
        <w:rPr>
          <w:rFonts w:ascii="Times New Roman" w:hAnsi="Times New Roman" w:cs="Times New Roman"/>
          <w:b w:val="0"/>
          <w:color w:val="auto"/>
          <w:sz w:val="20"/>
          <w:szCs w:val="20"/>
        </w:rPr>
        <w:t>FREQUENCY DISTRIBUTION OF MANIFEST SIZE BY GROUP.</w:t>
      </w:r>
      <w:proofErr w:type="gramEnd"/>
    </w:p>
    <w:p w14:paraId="20927B8D" w14:textId="17186181" w:rsidR="00C87AC7" w:rsidRPr="00C87AC7" w:rsidRDefault="00C87AC7" w:rsidP="00C87AC7">
      <w:pPr>
        <w:rPr>
          <w:rFonts w:ascii="Times New Roman" w:hAnsi="Times New Roman" w:cs="Times New Roman"/>
        </w:rPr>
      </w:pPr>
      <w:r w:rsidRPr="00C87AC7">
        <w:rPr>
          <w:rFonts w:ascii="Times New Roman" w:hAnsi="Times New Roman" w:cs="Times New Roman"/>
          <w:i/>
          <w:sz w:val="20"/>
          <w:szCs w:val="20"/>
        </w:rPr>
        <w:t>Source</w:t>
      </w:r>
      <w:r w:rsidRPr="00C87AC7">
        <w:rPr>
          <w:rFonts w:ascii="Times New Roman" w:hAnsi="Times New Roman" w:cs="Times New Roman"/>
        </w:rPr>
        <w:t xml:space="preserve">: </w:t>
      </w:r>
      <w:r w:rsidR="00DB2FDE">
        <w:rPr>
          <w:rFonts w:ascii="Times New Roman" w:hAnsi="Times New Roman" w:cs="Times New Roman"/>
        </w:rPr>
        <w:t>Inward Coastwise Manifests, New Orleans.</w:t>
      </w:r>
    </w:p>
    <w:p w14:paraId="05BCDED1" w14:textId="77777777" w:rsidR="00B03DC0" w:rsidRDefault="00B03DC0" w:rsidP="00B03DC0">
      <w:pPr>
        <w:keepNext/>
      </w:pPr>
      <w:r>
        <w:rPr>
          <w:noProof/>
        </w:rPr>
        <w:drawing>
          <wp:inline distT="0" distB="0" distL="0" distR="0" wp14:anchorId="5FF3B6BB" wp14:editId="1DB908DF">
            <wp:extent cx="5120640" cy="3150825"/>
            <wp:effectExtent l="0" t="0" r="1016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46E1AF" w14:textId="77777777" w:rsidR="00C87AC7" w:rsidRPr="00C87AC7" w:rsidRDefault="00B03DC0" w:rsidP="00C87AC7">
      <w:pPr>
        <w:pStyle w:val="Caption"/>
        <w:spacing w:after="0"/>
        <w:jc w:val="center"/>
        <w:rPr>
          <w:rFonts w:ascii="Times New Roman" w:hAnsi="Times New Roman" w:cs="Times New Roman"/>
          <w:b w:val="0"/>
          <w:bCs w:val="0"/>
          <w:smallCaps/>
          <w:color w:val="auto"/>
          <w:sz w:val="20"/>
          <w:szCs w:val="20"/>
        </w:rPr>
      </w:pPr>
      <w:r w:rsidRPr="00C87AC7">
        <w:rPr>
          <w:rFonts w:ascii="Times New Roman" w:hAnsi="Times New Roman" w:cs="Times New Roman"/>
          <w:b w:val="0"/>
          <w:bCs w:val="0"/>
          <w:smallCaps/>
          <w:color w:val="auto"/>
          <w:sz w:val="20"/>
          <w:szCs w:val="20"/>
        </w:rPr>
        <w:t>Figure A2</w:t>
      </w:r>
    </w:p>
    <w:p w14:paraId="39BCBA8A" w14:textId="254CDB21" w:rsidR="00B03DC0" w:rsidRDefault="00B03DC0" w:rsidP="00C87AC7">
      <w:pPr>
        <w:pStyle w:val="Caption"/>
        <w:spacing w:after="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0"/>
          <w:szCs w:val="20"/>
        </w:rPr>
      </w:pPr>
      <w:proofErr w:type="gramStart"/>
      <w:r w:rsidRPr="00C87AC7">
        <w:rPr>
          <w:rFonts w:ascii="Times New Roman" w:hAnsi="Times New Roman" w:cs="Times New Roman"/>
          <w:b w:val="0"/>
          <w:bCs w:val="0"/>
          <w:caps/>
          <w:color w:val="auto"/>
          <w:sz w:val="20"/>
          <w:szCs w:val="20"/>
        </w:rPr>
        <w:t>Age distribution by group.</w:t>
      </w:r>
      <w:proofErr w:type="gramEnd"/>
    </w:p>
    <w:p w14:paraId="51B4FEA1" w14:textId="1D6156E0" w:rsidR="00C87AC7" w:rsidRPr="00C87AC7" w:rsidRDefault="00C87AC7" w:rsidP="00C87AC7">
      <w:pPr>
        <w:rPr>
          <w:rFonts w:ascii="Times New Roman" w:hAnsi="Times New Roman" w:cs="Times New Roman"/>
        </w:rPr>
      </w:pPr>
      <w:r w:rsidRPr="00C87AC7">
        <w:rPr>
          <w:rFonts w:ascii="Times New Roman" w:hAnsi="Times New Roman" w:cs="Times New Roman"/>
          <w:i/>
          <w:sz w:val="20"/>
          <w:szCs w:val="20"/>
        </w:rPr>
        <w:t>Source</w:t>
      </w:r>
      <w:r w:rsidRPr="00C87AC7">
        <w:rPr>
          <w:rFonts w:ascii="Times New Roman" w:hAnsi="Times New Roman" w:cs="Times New Roman"/>
        </w:rPr>
        <w:t xml:space="preserve">: </w:t>
      </w:r>
      <w:r w:rsidR="00DB2FDE">
        <w:rPr>
          <w:rFonts w:ascii="Times New Roman" w:hAnsi="Times New Roman" w:cs="Times New Roman"/>
        </w:rPr>
        <w:t>Inward Coastwise Manifests, New Orleans.</w:t>
      </w:r>
    </w:p>
    <w:p w14:paraId="184D05F8" w14:textId="77777777" w:rsidR="00B03DC0" w:rsidRPr="000E7E6A" w:rsidRDefault="00B03DC0" w:rsidP="00B03DC0">
      <w:pPr>
        <w:rPr>
          <w:sz w:val="20"/>
        </w:rPr>
      </w:pPr>
    </w:p>
    <w:tbl>
      <w:tblPr>
        <w:tblStyle w:val="TableGridLight1"/>
        <w:tblW w:w="722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27"/>
        <w:gridCol w:w="872"/>
        <w:gridCol w:w="872"/>
        <w:gridCol w:w="222"/>
        <w:gridCol w:w="872"/>
        <w:gridCol w:w="872"/>
        <w:gridCol w:w="1072"/>
        <w:gridCol w:w="997"/>
        <w:gridCol w:w="19"/>
      </w:tblGrid>
      <w:tr w:rsidR="00DB2FDE" w:rsidRPr="00C87AC7" w14:paraId="59661481" w14:textId="77777777" w:rsidTr="003D0523">
        <w:trPr>
          <w:gridAfter w:val="1"/>
          <w:wAfter w:w="19" w:type="dxa"/>
        </w:trPr>
        <w:tc>
          <w:tcPr>
            <w:tcW w:w="7206" w:type="dxa"/>
            <w:gridSpan w:val="8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0E15593" w14:textId="64F5F265" w:rsidR="00DB2FDE" w:rsidRPr="00C87AC7" w:rsidRDefault="00DB2FDE" w:rsidP="00C87AC7">
            <w:pPr>
              <w:spacing w:after="0" w:line="240" w:lineRule="auto"/>
              <w:jc w:val="center"/>
              <w:rPr>
                <w:rFonts w:ascii="Times" w:hAnsi="Times"/>
                <w:smallCaps/>
                <w:sz w:val="20"/>
                <w:szCs w:val="20"/>
              </w:rPr>
            </w:pPr>
            <w:r w:rsidRPr="00C87AC7">
              <w:rPr>
                <w:rFonts w:ascii="Times" w:hAnsi="Times"/>
                <w:smallCaps/>
                <w:sz w:val="20"/>
                <w:szCs w:val="20"/>
              </w:rPr>
              <w:t>Table A1</w:t>
            </w:r>
          </w:p>
          <w:p w14:paraId="2F9C9F53" w14:textId="1FDAC788" w:rsidR="00DB2FDE" w:rsidRPr="00C87AC7" w:rsidRDefault="00DB2FDE" w:rsidP="00C87AC7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TRADERS MISCLASSIFIED AS NON-TRADERS BY STECKEL AND ZIEBARTH</w:t>
            </w:r>
          </w:p>
          <w:p w14:paraId="26991277" w14:textId="62829440" w:rsidR="00DB2FDE" w:rsidRPr="00C87AC7" w:rsidRDefault="00DB2FDE" w:rsidP="00C87AC7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EVIDENCE FROM CERTIFICATES OF GOOD CHARACTER AND NEW ORLEANS SALES DURING 1830</w:t>
            </w:r>
          </w:p>
        </w:tc>
      </w:tr>
      <w:tr w:rsidR="00DB2FDE" w:rsidRPr="00C87AC7" w14:paraId="0C347854" w14:textId="77777777" w:rsidTr="003D0523">
        <w:trPr>
          <w:trHeight w:val="572"/>
        </w:trPr>
        <w:tc>
          <w:tcPr>
            <w:tcW w:w="1427" w:type="dxa"/>
            <w:vMerge w:val="restart"/>
            <w:tcBorders>
              <w:top w:val="double" w:sz="12" w:space="0" w:color="auto"/>
              <w:left w:val="nil"/>
              <w:bottom w:val="nil"/>
              <w:right w:val="nil"/>
            </w:tcBorders>
            <w:vAlign w:val="bottom"/>
          </w:tcPr>
          <w:p w14:paraId="3C2D7853" w14:textId="581A88E8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Trader/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C87AC7">
              <w:rPr>
                <w:rFonts w:ascii="Times" w:hAnsi="Times"/>
                <w:sz w:val="20"/>
                <w:szCs w:val="20"/>
              </w:rPr>
              <w:t>hipper</w:t>
            </w:r>
          </w:p>
        </w:tc>
        <w:tc>
          <w:tcPr>
            <w:tcW w:w="1744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DCB5D" w14:textId="76A2B2BF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Sold in New Orleans</w:t>
            </w:r>
          </w:p>
        </w:tc>
        <w:tc>
          <w:tcPr>
            <w:tcW w:w="222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7123839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F8601" w14:textId="04BD66F5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Slaves </w:t>
            </w:r>
            <w:r>
              <w:rPr>
                <w:rFonts w:ascii="Times" w:hAnsi="Times"/>
                <w:sz w:val="20"/>
                <w:szCs w:val="20"/>
              </w:rPr>
              <w:t>P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urchased </w:t>
            </w:r>
            <w:r>
              <w:rPr>
                <w:rFonts w:ascii="Times" w:hAnsi="Times"/>
                <w:sz w:val="20"/>
                <w:szCs w:val="20"/>
              </w:rPr>
              <w:t>O</w:t>
            </w:r>
            <w:r w:rsidRPr="00C87AC7">
              <w:rPr>
                <w:rFonts w:ascii="Times" w:hAnsi="Times"/>
                <w:sz w:val="20"/>
                <w:szCs w:val="20"/>
              </w:rPr>
              <w:t>utside Louisiana</w:t>
            </w:r>
          </w:p>
        </w:tc>
        <w:tc>
          <w:tcPr>
            <w:tcW w:w="1016" w:type="dxa"/>
            <w:gridSpan w:val="2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49852" w14:textId="673B5EC3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Local </w:t>
            </w:r>
            <w:r>
              <w:rPr>
                <w:rFonts w:ascii="Times" w:hAnsi="Times"/>
                <w:sz w:val="20"/>
                <w:szCs w:val="20"/>
              </w:rPr>
              <w:t>P</w:t>
            </w:r>
            <w:r w:rsidRPr="00C87AC7">
              <w:rPr>
                <w:rFonts w:ascii="Times" w:hAnsi="Times"/>
                <w:sz w:val="20"/>
                <w:szCs w:val="20"/>
              </w:rPr>
              <w:t>urchases</w:t>
            </w:r>
          </w:p>
        </w:tc>
      </w:tr>
      <w:tr w:rsidR="00DB2FDE" w:rsidRPr="00C87AC7" w14:paraId="19A2CCFD" w14:textId="77777777" w:rsidTr="003D0523">
        <w:trPr>
          <w:trHeight w:val="922"/>
        </w:trPr>
        <w:tc>
          <w:tcPr>
            <w:tcW w:w="14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F8EFC7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38727" w14:textId="76709ADD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Number of </w:t>
            </w:r>
            <w:r>
              <w:rPr>
                <w:rFonts w:ascii="Times" w:hAnsi="Times"/>
                <w:sz w:val="20"/>
                <w:szCs w:val="20"/>
              </w:rPr>
              <w:t>B</w:t>
            </w:r>
            <w:r w:rsidRPr="00C87AC7">
              <w:rPr>
                <w:rFonts w:ascii="Times" w:hAnsi="Times"/>
                <w:sz w:val="20"/>
                <w:szCs w:val="20"/>
              </w:rPr>
              <w:t>uyers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49F2F" w14:textId="59415F3A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Number of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C87AC7">
              <w:rPr>
                <w:rFonts w:ascii="Times" w:hAnsi="Times"/>
                <w:sz w:val="20"/>
                <w:szCs w:val="20"/>
              </w:rPr>
              <w:t>laves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B2C6A" w14:textId="77777777" w:rsidR="00DB2FDE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CBBADE" w14:textId="7A7B4536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umber of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C87AC7">
              <w:rPr>
                <w:rFonts w:ascii="Times" w:hAnsi="Times"/>
                <w:sz w:val="20"/>
                <w:szCs w:val="20"/>
              </w:rPr>
              <w:t>ellers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CCCF6" w14:textId="75668BAE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umber of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C87AC7">
              <w:rPr>
                <w:rFonts w:ascii="Times" w:hAnsi="Times"/>
                <w:sz w:val="20"/>
                <w:szCs w:val="20"/>
              </w:rPr>
              <w:t>laves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FCC04" w14:textId="564AD4FE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reviously </w:t>
            </w:r>
            <w:r>
              <w:rPr>
                <w:rFonts w:ascii="Times" w:hAnsi="Times"/>
                <w:sz w:val="20"/>
                <w:szCs w:val="20"/>
              </w:rPr>
              <w:t>O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wned by </w:t>
            </w:r>
            <w:r>
              <w:rPr>
                <w:rFonts w:ascii="Times" w:hAnsi="Times"/>
                <w:sz w:val="20"/>
                <w:szCs w:val="20"/>
              </w:rPr>
              <w:t>T</w:t>
            </w:r>
            <w:r w:rsidRPr="00C87AC7">
              <w:rPr>
                <w:rFonts w:ascii="Times" w:hAnsi="Times"/>
                <w:sz w:val="20"/>
                <w:szCs w:val="20"/>
              </w:rPr>
              <w:t>rader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27657" w14:textId="20957526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umber of </w:t>
            </w:r>
            <w:r>
              <w:rPr>
                <w:rFonts w:ascii="Times" w:hAnsi="Times"/>
                <w:sz w:val="20"/>
                <w:szCs w:val="20"/>
              </w:rPr>
              <w:t>L</w:t>
            </w:r>
            <w:r w:rsidRPr="00C87AC7">
              <w:rPr>
                <w:rFonts w:ascii="Times" w:hAnsi="Times"/>
                <w:sz w:val="20"/>
                <w:szCs w:val="20"/>
              </w:rPr>
              <w:t xml:space="preserve">ocal </w:t>
            </w:r>
            <w:r>
              <w:rPr>
                <w:rFonts w:ascii="Times" w:hAnsi="Times"/>
                <w:sz w:val="20"/>
                <w:szCs w:val="20"/>
              </w:rPr>
              <w:t>S</w:t>
            </w:r>
            <w:r w:rsidRPr="00C87AC7">
              <w:rPr>
                <w:rFonts w:ascii="Times" w:hAnsi="Times"/>
                <w:sz w:val="20"/>
                <w:szCs w:val="20"/>
              </w:rPr>
              <w:t>laves</w:t>
            </w:r>
          </w:p>
        </w:tc>
      </w:tr>
      <w:tr w:rsidR="00DB2FDE" w:rsidRPr="00C87AC7" w14:paraId="3A27B798" w14:textId="77777777" w:rsidTr="003D0523"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EC72D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James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Huie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4BC4D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CB4E7E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114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F5E6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8ED7D9" w14:textId="3B83CBD4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59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FB496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80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3C6BF2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05EB7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28</w:t>
            </w:r>
          </w:p>
        </w:tc>
      </w:tr>
      <w:tr w:rsidR="00DB2FDE" w:rsidRPr="00C87AC7" w14:paraId="3D4891CB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0BB25A7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Robert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Huie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02C9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99A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A1D20E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599D9" w14:textId="16448B54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BEF2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66E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097A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0A5A002D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40DF7FB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Robert Boyce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2CDA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8AC6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08EF13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B721" w14:textId="01045A4D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E47BA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8323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DA40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DB2FDE" w:rsidRPr="00C87AC7" w14:paraId="68B0C5B0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9C58634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Richard Brenan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A5A2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34CE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0D6F3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383DF" w14:textId="34C88119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F55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5FF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49FB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45AA2F79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609CDB56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Zachariah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Bugg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C97496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2E717F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EB59F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68EE674" w14:textId="1D706BFC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32B987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A846957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A083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6F2792B1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CEC1AB6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Leon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Chabert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8C98537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6088BA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3083CF6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0E2B5D2" w14:textId="6BE6DF0F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4663AEA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39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EF062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B527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19</w:t>
            </w:r>
          </w:p>
        </w:tc>
      </w:tr>
      <w:tr w:rsidR="00DB2FDE" w:rsidRPr="00C87AC7" w14:paraId="75621799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5C338CFB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Benjamin C. Eaton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0B45C9D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251CE4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13A9D2D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7641C96" w14:textId="3E175C3E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6A9A4A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51F2FD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AAD9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14</w:t>
            </w:r>
          </w:p>
        </w:tc>
      </w:tr>
      <w:tr w:rsidR="00DB2FDE" w:rsidRPr="00C87AC7" w14:paraId="0EA5FDB8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4F304D0E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Thomas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Boudar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B08F153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11EAB7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8D04A32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0A48B15" w14:textId="60AC9B5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3788DE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2E8B8A0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FA69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</w:t>
            </w:r>
          </w:p>
        </w:tc>
      </w:tr>
      <w:tr w:rsidR="00DB2FDE" w:rsidRPr="00C87AC7" w14:paraId="79408BA3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110324D5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Giovanni Baptiste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Phillippi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0A8C09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4F0559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C971B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30F5BD1" w14:textId="49BB481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6F4226F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7DE650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631C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</w:t>
            </w:r>
          </w:p>
        </w:tc>
      </w:tr>
      <w:tr w:rsidR="00DB2FDE" w:rsidRPr="00C87AC7" w14:paraId="4D541B06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C39DF15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 xml:space="preserve">Alexander Bannister </w:t>
            </w:r>
            <w:proofErr w:type="spellStart"/>
            <w:r w:rsidRPr="00C87AC7">
              <w:rPr>
                <w:rFonts w:ascii="Times" w:hAnsi="Times"/>
                <w:sz w:val="20"/>
                <w:szCs w:val="20"/>
              </w:rPr>
              <w:t>Puryear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32FEDA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0BC6B3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40BBD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76A177D" w14:textId="3B1C981B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C13EF93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68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3DABA16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B61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5F700486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2E9DA0A1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Thomas Boniface Small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028061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A7EBD1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108657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B298E58" w14:textId="5D4339E2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446C87F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A8673C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533C7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725E8D58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676A8177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Paul Pascal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BF59B94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85E657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6353C1A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8667072" w14:textId="4FFE9F61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CF4C1C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4BB76A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4438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18E44A02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30614EDF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James P. Wilkinson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01B9C0D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E3E6CCC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475D26E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BE0B24B" w14:textId="734FB8EA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1624951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478E69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9753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</w:tr>
      <w:tr w:rsidR="00DB2FDE" w:rsidRPr="00C87AC7" w14:paraId="6FA3DF1B" w14:textId="77777777" w:rsidTr="003D0523"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14:paraId="08F7F623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William Williamson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2BAA542A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06B929E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44A761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79E49C8C" w14:textId="4716B5AE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256AF4E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290145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8E848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DB2FDE" w:rsidRPr="00C87AC7" w14:paraId="46AE8D27" w14:textId="77777777" w:rsidTr="003D0523">
        <w:trPr>
          <w:trHeight w:val="545"/>
        </w:trPr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B2FD8D" w14:textId="77777777" w:rsidR="00DB2FDE" w:rsidRPr="00C87AC7" w:rsidRDefault="00DB2FDE" w:rsidP="004C0DD1">
            <w:pPr>
              <w:spacing w:after="80" w:line="240" w:lineRule="auto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Clement Townsend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B5F60B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CEC85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78FDCF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FA9325" w14:textId="5DD625E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EBAA57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F29269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E7B8F0" w14:textId="77777777" w:rsidR="00DB2FDE" w:rsidRPr="00C87AC7" w:rsidRDefault="00DB2FDE" w:rsidP="004C0DD1">
            <w:pPr>
              <w:spacing w:after="8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C87AC7">
              <w:rPr>
                <w:rFonts w:ascii="Times" w:hAnsi="Times"/>
                <w:sz w:val="20"/>
                <w:szCs w:val="20"/>
              </w:rPr>
              <w:t>72</w:t>
            </w:r>
          </w:p>
        </w:tc>
      </w:tr>
    </w:tbl>
    <w:p w14:paraId="3169F353" w14:textId="78ACDC58" w:rsidR="00B03DC0" w:rsidRPr="00C87AC7" w:rsidRDefault="00B03DC0" w:rsidP="00B03DC0">
      <w:pPr>
        <w:spacing w:after="0"/>
        <w:rPr>
          <w:rFonts w:ascii="Times" w:hAnsi="Times"/>
          <w:sz w:val="20"/>
          <w:szCs w:val="20"/>
        </w:rPr>
      </w:pPr>
      <w:r w:rsidRPr="00C87AC7">
        <w:rPr>
          <w:rFonts w:ascii="Times" w:hAnsi="Times"/>
          <w:i/>
          <w:sz w:val="20"/>
          <w:szCs w:val="20"/>
        </w:rPr>
        <w:t>Source:</w:t>
      </w:r>
      <w:r w:rsidR="00C87AC7">
        <w:rPr>
          <w:rFonts w:ascii="Times" w:hAnsi="Times"/>
          <w:sz w:val="20"/>
          <w:szCs w:val="20"/>
        </w:rPr>
        <w:t xml:space="preserve"> </w:t>
      </w:r>
      <w:r w:rsidRPr="00C87AC7">
        <w:rPr>
          <w:rFonts w:ascii="Times" w:hAnsi="Times"/>
          <w:sz w:val="20"/>
          <w:szCs w:val="20"/>
        </w:rPr>
        <w:t>New Orleans Notarial Archives 1830, various volumes.</w:t>
      </w:r>
    </w:p>
    <w:p w14:paraId="0F6841BE" w14:textId="77777777" w:rsidR="006A65EF" w:rsidRDefault="00B03DC0" w:rsidP="00B03DC0">
      <w:pPr>
        <w:rPr>
          <w:rFonts w:ascii="Times" w:hAnsi="Times"/>
          <w:sz w:val="20"/>
          <w:szCs w:val="20"/>
        </w:rPr>
        <w:sectPr w:rsidR="006A65EF" w:rsidSect="00D34CEC">
          <w:headerReference w:type="even" r:id="rId10"/>
          <w:headerReference w:type="default" r:id="rId11"/>
          <w:footerReference w:type="default" r:id="rId12"/>
          <w:footerReference w:type="first" r:id="rId13"/>
          <w:pgSz w:w="12240" w:h="15840" w:code="1"/>
          <w:pgMar w:top="1786" w:right="2635" w:bottom="1555" w:left="2635" w:header="1786" w:footer="1195" w:gutter="0"/>
          <w:pgNumType w:start="1"/>
          <w:cols w:space="720"/>
          <w:titlePg/>
          <w:docGrid w:linePitch="360"/>
        </w:sectPr>
      </w:pPr>
      <w:r w:rsidRPr="00C87AC7">
        <w:rPr>
          <w:rFonts w:ascii="Times" w:hAnsi="Times"/>
          <w:sz w:val="20"/>
          <w:szCs w:val="20"/>
        </w:rPr>
        <w:br w:type="page"/>
      </w:r>
    </w:p>
    <w:p w14:paraId="05847550" w14:textId="77777777" w:rsidR="00B03DC0" w:rsidRDefault="00B03DC0" w:rsidP="00B03DC0"/>
    <w:tbl>
      <w:tblPr>
        <w:tblStyle w:val="TableGridLight1"/>
        <w:tblW w:w="1331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30"/>
        <w:gridCol w:w="985"/>
        <w:gridCol w:w="1393"/>
        <w:gridCol w:w="1115"/>
        <w:gridCol w:w="722"/>
        <w:gridCol w:w="1437"/>
        <w:gridCol w:w="1548"/>
        <w:gridCol w:w="5485"/>
      </w:tblGrid>
      <w:tr w:rsidR="00B03DC0" w:rsidRPr="005116B6" w14:paraId="1C25EC97" w14:textId="77777777" w:rsidTr="006A65EF">
        <w:trPr>
          <w:tblHeader/>
        </w:trPr>
        <w:tc>
          <w:tcPr>
            <w:tcW w:w="13315" w:type="dxa"/>
            <w:gridSpan w:val="8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14:paraId="45952925" w14:textId="77777777" w:rsidR="00B03DC0" w:rsidRPr="006A65EF" w:rsidRDefault="00B03DC0" w:rsidP="006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6A65EF">
              <w:rPr>
                <w:rFonts w:ascii="Times New Roman" w:hAnsi="Times New Roman" w:cs="Times New Roman"/>
                <w:smallCaps/>
              </w:rPr>
              <w:t>Table A2</w:t>
            </w:r>
          </w:p>
          <w:p w14:paraId="06585B4B" w14:textId="1117C563" w:rsidR="00B03DC0" w:rsidRPr="006A65EF" w:rsidRDefault="006A65EF" w:rsidP="006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F">
              <w:rPr>
                <w:rFonts w:ascii="Times New Roman" w:hAnsi="Times New Roman" w:cs="Times New Roman"/>
                <w:sz w:val="24"/>
                <w:szCs w:val="24"/>
              </w:rPr>
              <w:t>SHIPPERS CLASSIFIED AS TRADERS BY STECKEL AND ZIEBARTH</w:t>
            </w:r>
          </w:p>
          <w:p w14:paraId="06B3007A" w14:textId="17642841" w:rsidR="00B03DC0" w:rsidRPr="006A65EF" w:rsidRDefault="006A65EF" w:rsidP="006A6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F">
              <w:rPr>
                <w:rFonts w:ascii="Times New Roman" w:hAnsi="Times New Roman" w:cs="Times New Roman"/>
                <w:sz w:val="24"/>
                <w:szCs w:val="24"/>
              </w:rPr>
              <w:t>SHIPPERS MATCHED WITH SLAVE TRADERS WHO WERE IDENTIFIED IN SECONDARY SOURCES</w:t>
            </w:r>
          </w:p>
        </w:tc>
      </w:tr>
      <w:tr w:rsidR="00B03DC0" w:rsidRPr="005116B6" w14:paraId="72FD6E08" w14:textId="77777777" w:rsidTr="006A65EF">
        <w:trPr>
          <w:cantSplit/>
          <w:trHeight w:val="1134"/>
          <w:tblHeader/>
        </w:trPr>
        <w:tc>
          <w:tcPr>
            <w:tcW w:w="630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bottom"/>
          </w:tcPr>
          <w:p w14:paraId="75F20D08" w14:textId="77777777" w:rsidR="00B03DC0" w:rsidRPr="006A65EF" w:rsidRDefault="00B03DC0" w:rsidP="00C87A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Correct</w:t>
            </w:r>
          </w:p>
          <w:p w14:paraId="61EAE43D" w14:textId="77777777" w:rsidR="00B03DC0" w:rsidRPr="006A65EF" w:rsidRDefault="00B03DC0" w:rsidP="00C87A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5EF">
              <w:rPr>
                <w:rFonts w:ascii="Times New Roman" w:hAnsi="Times New Roman" w:cs="Times New Roman"/>
              </w:rPr>
              <w:t>match</w:t>
            </w:r>
            <w:proofErr w:type="gramEnd"/>
            <w:r w:rsidRPr="006A65E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85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B42ED94" w14:textId="77777777" w:rsidR="00B03DC0" w:rsidRPr="006A65EF" w:rsidRDefault="00B03DC0" w:rsidP="00C87AC7">
            <w:pPr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93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A0EC15" w14:textId="77777777" w:rsidR="00B03DC0" w:rsidRPr="006A65EF" w:rsidRDefault="00B03DC0" w:rsidP="00C87AC7">
            <w:pPr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Ship</w:t>
            </w:r>
          </w:p>
        </w:tc>
        <w:tc>
          <w:tcPr>
            <w:tcW w:w="1115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58DA6A4" w14:textId="77777777" w:rsidR="00B03DC0" w:rsidRPr="006A65EF" w:rsidRDefault="00B03DC0" w:rsidP="00C87AC7">
            <w:pPr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Port</w:t>
            </w:r>
          </w:p>
        </w:tc>
        <w:tc>
          <w:tcPr>
            <w:tcW w:w="722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63EA039" w14:textId="77777777" w:rsidR="00B03DC0" w:rsidRPr="006A65EF" w:rsidRDefault="00B03DC0" w:rsidP="00C87A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5EF">
              <w:rPr>
                <w:rFonts w:ascii="Times New Roman" w:hAnsi="Times New Roman" w:cs="Times New Roman"/>
              </w:rPr>
              <w:t>slaves</w:t>
            </w:r>
            <w:proofErr w:type="gramEnd"/>
          </w:p>
        </w:tc>
        <w:tc>
          <w:tcPr>
            <w:tcW w:w="1437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708C94" w14:textId="27E356A6" w:rsidR="00B03DC0" w:rsidRPr="006A65EF" w:rsidRDefault="00B03DC0" w:rsidP="004A496E">
            <w:pPr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Name of Shipper</w:t>
            </w:r>
            <w:r w:rsidR="004A496E">
              <w:rPr>
                <w:rFonts w:ascii="Times New Roman" w:hAnsi="Times New Roman" w:cs="Times New Roman"/>
              </w:rPr>
              <w:br/>
            </w:r>
            <w:r w:rsidRPr="006A65EF">
              <w:rPr>
                <w:rFonts w:ascii="Times New Roman" w:hAnsi="Times New Roman" w:cs="Times New Roman"/>
              </w:rPr>
              <w:t xml:space="preserve">(from </w:t>
            </w:r>
            <w:proofErr w:type="spellStart"/>
            <w:r w:rsidRPr="006A65EF">
              <w:rPr>
                <w:rFonts w:ascii="Times New Roman" w:hAnsi="Times New Roman" w:cs="Times New Roman"/>
              </w:rPr>
              <w:t>Steckel</w:t>
            </w:r>
            <w:proofErr w:type="spellEnd"/>
            <w:r w:rsidRPr="006A65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BC7BAD9" w14:textId="6328D792" w:rsidR="00B03DC0" w:rsidRPr="006A65EF" w:rsidRDefault="00B03DC0" w:rsidP="004A496E">
            <w:pPr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Name of Owner</w:t>
            </w:r>
            <w:r w:rsidR="004A496E">
              <w:rPr>
                <w:rFonts w:ascii="Times New Roman" w:hAnsi="Times New Roman" w:cs="Times New Roman"/>
              </w:rPr>
              <w:br/>
            </w:r>
            <w:r w:rsidRPr="006A65EF">
              <w:rPr>
                <w:rFonts w:ascii="Times New Roman" w:hAnsi="Times New Roman" w:cs="Times New Roman"/>
              </w:rPr>
              <w:t>(from manifest)</w:t>
            </w:r>
          </w:p>
        </w:tc>
        <w:tc>
          <w:tcPr>
            <w:tcW w:w="5485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57FFCE" w14:textId="77777777" w:rsidR="00B03DC0" w:rsidRPr="006A65EF" w:rsidRDefault="00B03DC0" w:rsidP="00C87AC7">
            <w:pPr>
              <w:jc w:val="center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Name(s) of “Matched” Trader(s)</w:t>
            </w:r>
          </w:p>
        </w:tc>
      </w:tr>
      <w:tr w:rsidR="00B03DC0" w:rsidRPr="005116B6" w14:paraId="49047A6F" w14:textId="77777777" w:rsidTr="004A496E">
        <w:trPr>
          <w:trHeight w:val="618"/>
        </w:trPr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730DD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E697F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11/8/51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61CF9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Steamship</w:t>
            </w:r>
          </w:p>
          <w:p w14:paraId="3B66292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46823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FE037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D6FE3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AUSTIN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42B1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H. Austin (Texas)</w:t>
            </w:r>
          </w:p>
        </w:tc>
        <w:tc>
          <w:tcPr>
            <w:tcW w:w="54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573C1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Robert Austin (Bancroft, p. 175)</w:t>
            </w:r>
          </w:p>
          <w:p w14:paraId="02A9D95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Nat. Austin (Bancroft, p. 37)</w:t>
            </w:r>
          </w:p>
        </w:tc>
      </w:tr>
      <w:tr w:rsidR="00B03DC0" w:rsidRPr="005116B6" w14:paraId="0FE28F2B" w14:textId="77777777" w:rsidTr="004A496E">
        <w:trPr>
          <w:trHeight w:val="6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D9D04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E17864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1/6/53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7887B1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Lincoln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9E6D48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St. Marks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774419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20441B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BRYAN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8594AB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Hardy Bryan (Georgia)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449339E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Joseph Bryan (Bancroft, p. 223)</w:t>
            </w:r>
          </w:p>
          <w:p w14:paraId="5F20FEF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A. Bryan (Bancroft, p. 223)</w:t>
            </w:r>
          </w:p>
        </w:tc>
      </w:tr>
      <w:tr w:rsidR="00B03DC0" w:rsidRPr="005116B6" w14:paraId="36B6909B" w14:textId="77777777" w:rsidTr="004A496E">
        <w:trPr>
          <w:trHeight w:val="6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9B300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98D3F8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1/6/53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AC9E09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Lincoln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DBB383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St. Marks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269350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924489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BRYAN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00112F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Hardy Bryan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6442276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Joseph Bryan (Bancroft, p. 223)</w:t>
            </w:r>
          </w:p>
          <w:p w14:paraId="58EDD2A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A. Bryan (Bancroft, p. 223)</w:t>
            </w:r>
          </w:p>
        </w:tc>
      </w:tr>
      <w:tr w:rsidR="00B03DC0" w:rsidRPr="005116B6" w14:paraId="6440A60E" w14:textId="77777777" w:rsidTr="004A496E">
        <w:trPr>
          <w:trHeight w:val="62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D6588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E0F4B8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11/21/35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BD11FA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Brig Ajax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0B8511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A0AB54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7D8E57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FOSTER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6E7F86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W. Atkins</w:t>
            </w:r>
          </w:p>
          <w:p w14:paraId="7C321A2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2923337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Hugh L. Foster (Bancroft p. 128)</w:t>
            </w:r>
          </w:p>
          <w:p w14:paraId="467A7E0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Thomas Foster (Bancroft p. 313)</w:t>
            </w:r>
          </w:p>
        </w:tc>
      </w:tr>
      <w:tr w:rsidR="00B03DC0" w:rsidRPr="005116B6" w14:paraId="73153CAE" w14:textId="77777777" w:rsidTr="004A496E">
        <w:trPr>
          <w:trHeight w:val="6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2F620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7D11C9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11/20/31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C4353A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Brig Ajax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DEC21E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6DE642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CB50AF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FOSTER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87203D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 xml:space="preserve">J. B. </w:t>
            </w:r>
            <w:proofErr w:type="spellStart"/>
            <w:r w:rsidRPr="006A65EF">
              <w:rPr>
                <w:rFonts w:ascii="Times New Roman" w:hAnsi="Times New Roman" w:cs="Times New Roman"/>
              </w:rPr>
              <w:t>Purley</w:t>
            </w:r>
            <w:proofErr w:type="spellEnd"/>
          </w:p>
          <w:p w14:paraId="090B0B3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07BA970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Hugh L. Foster (Bancroft p. 128)</w:t>
            </w:r>
          </w:p>
          <w:p w14:paraId="1C408AB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Thomas Foster (Bancroft p. 313)</w:t>
            </w:r>
          </w:p>
        </w:tc>
      </w:tr>
      <w:tr w:rsidR="00B03DC0" w:rsidRPr="005116B6" w14:paraId="4D968079" w14:textId="77777777" w:rsidTr="004A496E">
        <w:trPr>
          <w:trHeight w:val="6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C5C8A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EAEDE9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12/16/40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59D5A3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Ship Tippecanoe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09A94E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Baltimore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54FEA4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5DB05F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HARKER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E800D8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Thomas Ruder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1949EA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 xml:space="preserve">William </w:t>
            </w:r>
            <w:proofErr w:type="spellStart"/>
            <w:r w:rsidRPr="006A65EF">
              <w:rPr>
                <w:rFonts w:ascii="Times New Roman" w:hAnsi="Times New Roman" w:cs="Times New Roman"/>
              </w:rPr>
              <w:t>Harker</w:t>
            </w:r>
            <w:proofErr w:type="spellEnd"/>
            <w:r w:rsidRPr="006A65EF">
              <w:rPr>
                <w:rFonts w:ascii="Times New Roman" w:hAnsi="Times New Roman" w:cs="Times New Roman"/>
              </w:rPr>
              <w:t xml:space="preserve"> (Bancroft, p. 35)</w:t>
            </w:r>
          </w:p>
        </w:tc>
      </w:tr>
      <w:tr w:rsidR="00B03DC0" w:rsidRPr="005116B6" w14:paraId="07AEE5A5" w14:textId="77777777" w:rsidTr="004A496E">
        <w:trPr>
          <w:trHeight w:val="6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CB70B5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4AFA5E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2/18/28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17D243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 xml:space="preserve">Schooner Orleans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8E3A89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0C6F1A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B30B2B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644C85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Benj. D. Harris (Virginia)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17C5508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J. Y. Harris (</w:t>
            </w:r>
            <w:proofErr w:type="spellStart"/>
            <w:r w:rsidRPr="006A65EF">
              <w:rPr>
                <w:rFonts w:ascii="Times New Roman" w:hAnsi="Times New Roman" w:cs="Times New Roman"/>
              </w:rPr>
              <w:t>Tadman</w:t>
            </w:r>
            <w:proofErr w:type="spellEnd"/>
            <w:r w:rsidRPr="006A65EF">
              <w:rPr>
                <w:rFonts w:ascii="Times New Roman" w:hAnsi="Times New Roman" w:cs="Times New Roman"/>
              </w:rPr>
              <w:t>, p. 267)</w:t>
            </w:r>
          </w:p>
        </w:tc>
      </w:tr>
      <w:tr w:rsidR="00B03DC0" w:rsidRPr="005116B6" w14:paraId="4BBA3D26" w14:textId="77777777" w:rsidTr="004A496E">
        <w:trPr>
          <w:trHeight w:val="62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ACB0EC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B0C409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2/23/46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01718E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Steamship New York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1224DC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C0E7D4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2E89FD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HARRIS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14840B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J. T. Harris (Texas)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6BE8596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J. Y. Harris (</w:t>
            </w:r>
            <w:proofErr w:type="spellStart"/>
            <w:r w:rsidRPr="006A65EF">
              <w:rPr>
                <w:rFonts w:ascii="Times New Roman" w:hAnsi="Times New Roman" w:cs="Times New Roman"/>
              </w:rPr>
              <w:t>Tadman</w:t>
            </w:r>
            <w:proofErr w:type="spellEnd"/>
            <w:r w:rsidRPr="006A65EF">
              <w:rPr>
                <w:rFonts w:ascii="Times New Roman" w:hAnsi="Times New Roman" w:cs="Times New Roman"/>
              </w:rPr>
              <w:t>, p. 267 – S. Car.)</w:t>
            </w:r>
          </w:p>
        </w:tc>
      </w:tr>
      <w:tr w:rsidR="00B03DC0" w:rsidRPr="005116B6" w14:paraId="7CB90695" w14:textId="77777777" w:rsidTr="004A496E">
        <w:trPr>
          <w:trHeight w:val="81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C8C354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AFA564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1/20/43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0CC45F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 xml:space="preserve">Steamship Cincinnati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7A6129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92310B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145976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LEE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5CEDAA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J. B. Lee (Alabama)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7BA64ED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N. M. Lee (Bancroft, p. 97)</w:t>
            </w:r>
          </w:p>
          <w:p w14:paraId="362C889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Joshua Lee (Bancroft, p. 126-7)</w:t>
            </w:r>
          </w:p>
          <w:p w14:paraId="65800E7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65EF">
              <w:rPr>
                <w:rFonts w:ascii="Times New Roman" w:hAnsi="Times New Roman" w:cs="Times New Roman"/>
                <w:color w:val="000000"/>
              </w:rPr>
              <w:t>Hutson</w:t>
            </w:r>
            <w:proofErr w:type="spellEnd"/>
            <w:r w:rsidRPr="006A65EF">
              <w:rPr>
                <w:rFonts w:ascii="Times New Roman" w:hAnsi="Times New Roman" w:cs="Times New Roman"/>
                <w:color w:val="000000"/>
              </w:rPr>
              <w:t xml:space="preserve"> Lee (Bancroft, p. 176)</w:t>
            </w:r>
          </w:p>
        </w:tc>
      </w:tr>
      <w:tr w:rsidR="00B03DC0" w:rsidRPr="005116B6" w14:paraId="7ECD0084" w14:textId="77777777" w:rsidTr="004A496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3E8A46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74B7AE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11/11/51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5B75AE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Bark Acadia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626CEA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Charleston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9D2666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7AF952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5F9A5D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65EF">
              <w:rPr>
                <w:rFonts w:ascii="Times New Roman" w:hAnsi="Times New Roman" w:cs="Times New Roman"/>
              </w:rPr>
              <w:t>G(</w:t>
            </w:r>
            <w:proofErr w:type="spellStart"/>
            <w:proofErr w:type="gramEnd"/>
            <w:r w:rsidRPr="006A65EF">
              <w:rPr>
                <w:rFonts w:ascii="Times New Roman" w:hAnsi="Times New Roman" w:cs="Times New Roman"/>
              </w:rPr>
              <w:t>eorge</w:t>
            </w:r>
            <w:proofErr w:type="spellEnd"/>
            <w:r w:rsidRPr="006A65EF">
              <w:rPr>
                <w:rFonts w:ascii="Times New Roman" w:hAnsi="Times New Roman" w:cs="Times New Roman"/>
              </w:rPr>
              <w:t>) W(</w:t>
            </w:r>
            <w:proofErr w:type="spellStart"/>
            <w:r w:rsidRPr="006A65EF">
              <w:rPr>
                <w:rFonts w:ascii="Times New Roman" w:hAnsi="Times New Roman" w:cs="Times New Roman"/>
              </w:rPr>
              <w:t>illiam</w:t>
            </w:r>
            <w:proofErr w:type="spellEnd"/>
            <w:r w:rsidRPr="006A65EF">
              <w:rPr>
                <w:rFonts w:ascii="Times New Roman" w:hAnsi="Times New Roman" w:cs="Times New Roman"/>
              </w:rPr>
              <w:t>) Logan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755B736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C. M. Logan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10-18-1825)</w:t>
            </w:r>
          </w:p>
          <w:p w14:paraId="5066476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Richard Logan (Richmond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Enquirer</w:t>
            </w:r>
            <w:r w:rsidRPr="006A65EF">
              <w:rPr>
                <w:rFonts w:ascii="Times New Roman" w:hAnsi="Times New Roman" w:cs="Times New Roman"/>
                <w:color w:val="000000"/>
              </w:rPr>
              <w:t>; Date: 12-10-1836)</w:t>
            </w:r>
          </w:p>
        </w:tc>
      </w:tr>
      <w:tr w:rsidR="00B03DC0" w:rsidRPr="005116B6" w14:paraId="602E94E6" w14:textId="77777777" w:rsidTr="004A496E">
        <w:trPr>
          <w:trHeight w:val="9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99D592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DA3013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4/19/43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172067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Badger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E6E4C7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Charleston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87806C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FAA190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LOGAN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B8EF59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Thomas M. Logan (New Orleans)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6715A3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C. M. Logan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10-18-1825)</w:t>
            </w:r>
          </w:p>
          <w:p w14:paraId="559F6D3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Richard Logan (Richmond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Enquirer</w:t>
            </w:r>
            <w:r w:rsidRPr="006A65EF">
              <w:rPr>
                <w:rFonts w:ascii="Times New Roman" w:hAnsi="Times New Roman" w:cs="Times New Roman"/>
                <w:color w:val="000000"/>
              </w:rPr>
              <w:t>; Date: 12-10-1836)</w:t>
            </w:r>
          </w:p>
        </w:tc>
      </w:tr>
      <w:tr w:rsidR="00B03DC0" w:rsidRPr="005116B6" w14:paraId="20CF745A" w14:textId="77777777" w:rsidTr="00D4079E">
        <w:trPr>
          <w:trHeight w:val="72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13304A" w14:textId="77777777" w:rsidR="00B03DC0" w:rsidRPr="00AD0607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93086E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2/12/41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5B5690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Brig Michigan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B89E73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Charleston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478D88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B17131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MCDONALD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F457DE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G. A. McDowell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7FCDC1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John M. McDonald (Bancroft, p. 142)</w:t>
            </w:r>
          </w:p>
          <w:p w14:paraId="1A93527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Hugh McDonald (Bancroft, 276)</w:t>
            </w:r>
          </w:p>
        </w:tc>
      </w:tr>
      <w:tr w:rsidR="00B03DC0" w:rsidRPr="005116B6" w14:paraId="137DD084" w14:textId="77777777" w:rsidTr="00D4079E">
        <w:trPr>
          <w:trHeight w:val="68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AF615C" w14:textId="77777777" w:rsidR="00B03DC0" w:rsidRPr="000B74B9" w:rsidRDefault="00B03DC0" w:rsidP="004A496E">
            <w:pPr>
              <w:spacing w:after="0" w:line="240" w:lineRule="auto"/>
              <w:rPr>
                <w:sz w:val="52"/>
                <w:szCs w:val="52"/>
              </w:rPr>
            </w:pPr>
            <w:r w:rsidRPr="000B74B9">
              <w:rPr>
                <w:sz w:val="52"/>
                <w:szCs w:val="52"/>
              </w:rPr>
              <w:sym w:font="Wingdings" w:char="F0FC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036D6E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6/8/42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2DEEC2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Savannah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D17642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Savannah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569CB9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6B3314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MILLS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3761BB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Chas. F. Mills (Savannah)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65128B7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Chas. Mills (Richmond</w:t>
            </w:r>
            <w:r w:rsidRPr="006A65EF">
              <w:rPr>
                <w:rFonts w:ascii="Times New Roman" w:hAnsi="Times New Roman" w:cs="Times New Roman"/>
                <w:i/>
              </w:rPr>
              <w:t xml:space="preserve"> Enquirer</w:t>
            </w:r>
            <w:r w:rsidRPr="006A65EF">
              <w:rPr>
                <w:rFonts w:ascii="Times New Roman" w:hAnsi="Times New Roman" w:cs="Times New Roman"/>
              </w:rPr>
              <w:t>; Date: 12-24-1833)</w:t>
            </w:r>
          </w:p>
        </w:tc>
      </w:tr>
      <w:tr w:rsidR="00B03DC0" w:rsidRPr="005116B6" w14:paraId="3D4A2A28" w14:textId="77777777" w:rsidTr="00D4079E">
        <w:trPr>
          <w:trHeight w:val="7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B521D5" w14:textId="77777777" w:rsidR="00B03DC0" w:rsidRPr="000B74B9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BDFC5F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6/14/51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2BA698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Steamer Mexico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470116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5A5770D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79076D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MILLS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2C2CF42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S. Mills (Texas)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3A0077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Chas. Mills (Richmond </w:t>
            </w:r>
            <w:r w:rsidRPr="006A65EF">
              <w:rPr>
                <w:rFonts w:ascii="Times New Roman" w:hAnsi="Times New Roman" w:cs="Times New Roman"/>
                <w:i/>
                <w:color w:val="000000"/>
              </w:rPr>
              <w:t>Enquirer;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12-24-1833)</w:t>
            </w:r>
          </w:p>
        </w:tc>
      </w:tr>
      <w:tr w:rsidR="00B03DC0" w:rsidRPr="005116B6" w14:paraId="50CD6954" w14:textId="77777777" w:rsidTr="00D4079E">
        <w:trPr>
          <w:trHeight w:val="71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400B88" w14:textId="77777777" w:rsidR="00B03DC0" w:rsidRPr="000B74B9" w:rsidRDefault="00B03DC0" w:rsidP="004A496E">
            <w:pPr>
              <w:spacing w:after="0" w:line="240" w:lineRule="auto"/>
            </w:pPr>
            <w:r w:rsidRPr="000B74B9">
              <w:rPr>
                <w:sz w:val="52"/>
                <w:szCs w:val="52"/>
              </w:rPr>
              <w:sym w:font="Wingdings" w:char="F0FC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10759C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5/22/45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20C7E1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Monmouth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44EEF6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3425C1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3D2CD8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MYERS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9233CE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Ezekiel Myers (Richmond)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7E394B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E. Myers (Bancroft, p. 92)</w:t>
            </w:r>
          </w:p>
        </w:tc>
      </w:tr>
      <w:tr w:rsidR="00B03DC0" w:rsidRPr="005116B6" w14:paraId="6928B0B1" w14:textId="77777777" w:rsidTr="004A496E">
        <w:trPr>
          <w:trHeight w:val="7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4E9979" w14:textId="77777777" w:rsidR="00B03DC0" w:rsidRPr="000B74B9" w:rsidRDefault="00B03DC0" w:rsidP="004A496E">
            <w:pPr>
              <w:spacing w:after="0" w:line="240" w:lineRule="auto"/>
            </w:pPr>
            <w:r w:rsidRPr="000B74B9">
              <w:rPr>
                <w:sz w:val="52"/>
                <w:szCs w:val="52"/>
              </w:rPr>
              <w:sym w:font="Wingdings" w:char="F0FC"/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962AE9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11/5/31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9D1C06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Brig Mary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ECE596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Charleston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D488A2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2E9BE5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OHARA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C36ADF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Henry O’Hara (Charleston)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38BDEC8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Henry O'Hara (Charleston City Gazette; Date: 05-15-1823)</w:t>
            </w:r>
          </w:p>
        </w:tc>
      </w:tr>
      <w:tr w:rsidR="00B03DC0" w:rsidRPr="005116B6" w14:paraId="05666A16" w14:textId="77777777" w:rsidTr="00D4079E">
        <w:trPr>
          <w:trHeight w:val="69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0F5D7A" w14:textId="77777777" w:rsidR="00B03DC0" w:rsidRPr="000B74B9" w:rsidRDefault="00B03DC0" w:rsidP="004A496E">
            <w:pPr>
              <w:spacing w:after="0" w:line="240" w:lineRule="auto"/>
            </w:pPr>
            <w:r w:rsidRPr="000B74B9">
              <w:rPr>
                <w:sz w:val="52"/>
                <w:szCs w:val="52"/>
              </w:rPr>
              <w:t>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D81EFB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A65EF">
              <w:rPr>
                <w:rFonts w:ascii="Times New Roman" w:hAnsi="Times New Roman" w:cs="Times New Roman"/>
              </w:rPr>
              <w:t>12/15/41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CD6ADA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Exchange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2D1B06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Savannah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168F7C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2F61BA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PICKARD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690B74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Y. S. Pickard (Savannah)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68D318A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Pickard &amp; Cox, (</w:t>
            </w:r>
            <w:proofErr w:type="spellStart"/>
            <w:r w:rsidRPr="006A65EF">
              <w:rPr>
                <w:rFonts w:ascii="Times New Roman" w:hAnsi="Times New Roman" w:cs="Times New Roman"/>
              </w:rPr>
              <w:t>Tadman</w:t>
            </w:r>
            <w:proofErr w:type="spellEnd"/>
            <w:r w:rsidRPr="006A65EF">
              <w:rPr>
                <w:rFonts w:ascii="Times New Roman" w:hAnsi="Times New Roman" w:cs="Times New Roman"/>
              </w:rPr>
              <w:t xml:space="preserve"> p. 258)</w:t>
            </w:r>
          </w:p>
        </w:tc>
      </w:tr>
      <w:tr w:rsidR="00B03DC0" w:rsidRPr="005116B6" w14:paraId="4A45B469" w14:textId="77777777" w:rsidTr="00D4079E">
        <w:trPr>
          <w:trHeight w:val="98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007B2D" w14:textId="77777777" w:rsidR="00B03DC0" w:rsidRPr="006B1915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E82352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4/14/27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43D0D4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James Monroe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53331E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80E9EA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3E9FCF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SAUNDERS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29A1FF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Henry Kind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7DCA16B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J.M. Saunders &amp; Co. (Bancroft, p. 59)</w:t>
            </w:r>
          </w:p>
          <w:p w14:paraId="4CD609E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Saunders &amp; Bradley (Bancroft, p. 309)</w:t>
            </w:r>
          </w:p>
        </w:tc>
      </w:tr>
      <w:tr w:rsidR="00B03DC0" w:rsidRPr="005116B6" w14:paraId="496FEBBD" w14:textId="77777777" w:rsidTr="00D4079E">
        <w:trPr>
          <w:trHeight w:val="9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26F868" w14:textId="77777777" w:rsidR="00B03DC0" w:rsidRPr="006B1915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514ACE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4/14/27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453B301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James Monroe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AB1492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4E4F889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C37467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SAUNDERS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F9745F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P. Chubb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7964869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J.M. Saunders &amp; Co. (Bancroft, p. 59)</w:t>
            </w:r>
          </w:p>
          <w:p w14:paraId="208C825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Saunders &amp; Bradley (Bancroft, p. 309)</w:t>
            </w:r>
          </w:p>
        </w:tc>
      </w:tr>
      <w:tr w:rsidR="00B03DC0" w:rsidRPr="005116B6" w14:paraId="1253EB69" w14:textId="77777777" w:rsidTr="00D4079E">
        <w:trPr>
          <w:trHeight w:val="9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B37FBC" w14:textId="77777777" w:rsidR="00B03DC0" w:rsidRPr="006B1915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238337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4/14/27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11BA38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James Monroe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C5DC54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04659D4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494F123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SAUNDERS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979CF7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 xml:space="preserve">Geo. F. </w:t>
            </w:r>
            <w:proofErr w:type="spellStart"/>
            <w:r w:rsidRPr="006A65EF">
              <w:rPr>
                <w:rFonts w:ascii="Times New Roman" w:hAnsi="Times New Roman" w:cs="Times New Roman"/>
              </w:rPr>
              <w:t>Skipworth</w:t>
            </w:r>
            <w:proofErr w:type="spellEnd"/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11A11F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J.M. Saunders &amp; Co. (Bancroft, p. 59)</w:t>
            </w:r>
          </w:p>
          <w:p w14:paraId="703091B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Saunders &amp; Bradley (Bancroft, p. 309)</w:t>
            </w:r>
          </w:p>
        </w:tc>
      </w:tr>
      <w:tr w:rsidR="00B03DC0" w:rsidRPr="005116B6" w14:paraId="03C48921" w14:textId="77777777" w:rsidTr="00D4079E">
        <w:trPr>
          <w:trHeight w:val="93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7AD66A" w14:textId="77777777" w:rsidR="00B03DC0" w:rsidRPr="006B1915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B806DF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4/14/27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69082F5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James Monroe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A0D11C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627075E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F67308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SAUNDERS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4BE55B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 xml:space="preserve">R. D. </w:t>
            </w:r>
            <w:proofErr w:type="spellStart"/>
            <w:r w:rsidRPr="006A65EF">
              <w:rPr>
                <w:rFonts w:ascii="Times New Roman" w:hAnsi="Times New Roman" w:cs="Times New Roman"/>
              </w:rPr>
              <w:t>Shiphan</w:t>
            </w:r>
            <w:proofErr w:type="spellEnd"/>
            <w:r w:rsidRPr="006A65EF">
              <w:rPr>
                <w:rFonts w:ascii="Times New Roman" w:hAnsi="Times New Roman" w:cs="Times New Roman"/>
              </w:rPr>
              <w:t xml:space="preserve"> &amp; Co.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14EADB5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J.M. Saunders &amp; Co. (Bancroft, p. 59)</w:t>
            </w:r>
          </w:p>
          <w:p w14:paraId="10ED899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Saunders &amp; Bradley (Bancroft, p. 309)</w:t>
            </w:r>
          </w:p>
        </w:tc>
      </w:tr>
      <w:tr w:rsidR="00B03DC0" w:rsidRPr="005116B6" w14:paraId="50DAFABC" w14:textId="77777777" w:rsidTr="00D4079E">
        <w:trPr>
          <w:trHeight w:val="91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CD6299" w14:textId="77777777" w:rsidR="00B03DC0" w:rsidRPr="006B1915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34C567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4/14/27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329E90C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James Monroe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82562A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Norfolk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D45C51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18A7780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SAUNDERS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BB34DA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George Denton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8B6B53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J.M. Saunders &amp; Co. (Bancroft, p. 59)</w:t>
            </w:r>
          </w:p>
          <w:p w14:paraId="7453E09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Saunders &amp; Bradley (Bancroft, p. 309)</w:t>
            </w:r>
          </w:p>
        </w:tc>
      </w:tr>
      <w:tr w:rsidR="00B03DC0" w:rsidRPr="005116B6" w14:paraId="76BC515E" w14:textId="77777777" w:rsidTr="00D4079E">
        <w:trPr>
          <w:trHeight w:val="117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D1D30A" w14:textId="77777777" w:rsidR="00B03DC0" w:rsidRPr="00DE05FB" w:rsidRDefault="00B03DC0" w:rsidP="004A496E">
            <w:pPr>
              <w:spacing w:after="0" w:line="240" w:lineRule="auto"/>
            </w:pPr>
            <w:r>
              <w:rPr>
                <w:sz w:val="52"/>
                <w:szCs w:val="52"/>
              </w:rPr>
              <w:t>?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B9A112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2/3/47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091F6F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Steamship Galveston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ABB3E3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C4F76F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2F939C2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4CDB37E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G. Smith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10FC4C5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Thomas J. Smith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 01-26-1826)</w:t>
            </w:r>
          </w:p>
          <w:p w14:paraId="3A08B07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Samuel Smith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12-06-1826)</w:t>
            </w:r>
          </w:p>
          <w:p w14:paraId="7A67AF4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G. A. Smith (Macon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Weekly Telegraph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03-06-1834)</w:t>
            </w:r>
          </w:p>
        </w:tc>
      </w:tr>
      <w:tr w:rsidR="00B03DC0" w:rsidRPr="005116B6" w14:paraId="69DE74F4" w14:textId="77777777" w:rsidTr="00D4079E">
        <w:trPr>
          <w:trHeight w:val="12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8A78DD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84B778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12/5/47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723617B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Steamship Palmetto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038A9D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38D949C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02F0C7AB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A28933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65EF">
              <w:rPr>
                <w:rFonts w:ascii="Times New Roman" w:hAnsi="Times New Roman" w:cs="Times New Roman"/>
              </w:rPr>
              <w:t>Jermiah</w:t>
            </w:r>
            <w:proofErr w:type="spellEnd"/>
            <w:r w:rsidRPr="006A65EF">
              <w:rPr>
                <w:rFonts w:ascii="Times New Roman" w:hAnsi="Times New Roman" w:cs="Times New Roman"/>
              </w:rPr>
              <w:t xml:space="preserve"> Smith (Galveston) 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31A438E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Thomas J. Smith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 01-26-1826)</w:t>
            </w:r>
          </w:p>
          <w:p w14:paraId="04283FA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Samuel Smith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12-06-1826)</w:t>
            </w:r>
          </w:p>
          <w:p w14:paraId="171DB61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G. A. Smith (Macon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Weekly Telegraph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03-06-1834)</w:t>
            </w:r>
          </w:p>
        </w:tc>
      </w:tr>
      <w:tr w:rsidR="00B03DC0" w:rsidRPr="005116B6" w14:paraId="644D425D" w14:textId="77777777" w:rsidTr="00D4079E">
        <w:trPr>
          <w:trHeight w:val="119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39991F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AB403FE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1/23/47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709F6E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Steamer Palmetto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5298C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Galveston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FBC9484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09A4D9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SMITH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6A9F7830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J. Smith (captain of ship)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02D2BDA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Thomas J. Smith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 01-26-1826)</w:t>
            </w:r>
          </w:p>
          <w:p w14:paraId="69C27EF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Samuel Smith (Charleston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12-06-1826)</w:t>
            </w:r>
          </w:p>
          <w:p w14:paraId="658CC422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G. A. Smith (Macon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Weekly Telegraph</w:t>
            </w:r>
            <w:r w:rsidRPr="006A65EF">
              <w:rPr>
                <w:rFonts w:ascii="Times New Roman" w:hAnsi="Times New Roman" w:cs="Times New Roman"/>
                <w:color w:val="000000"/>
              </w:rPr>
              <w:t xml:space="preserve"> Date: 03-06-1834)</w:t>
            </w:r>
          </w:p>
        </w:tc>
      </w:tr>
      <w:tr w:rsidR="00B03DC0" w:rsidRPr="005116B6" w14:paraId="180261D2" w14:textId="77777777" w:rsidTr="004A496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F7C6DA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6943D3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1/6/53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2FFE0EC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George Lincoln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08A9D86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St. Marks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0C9E95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D0A336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B63E7F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W. N. Taylor (Florida)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12C6C2E1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Samuel Taylor (Richmond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Enquirer</w:t>
            </w:r>
            <w:r w:rsidRPr="006A65EF">
              <w:rPr>
                <w:rFonts w:ascii="Times New Roman" w:hAnsi="Times New Roman" w:cs="Times New Roman"/>
                <w:color w:val="000000"/>
              </w:rPr>
              <w:t>; Date: 01-05-1836)</w:t>
            </w:r>
          </w:p>
          <w:p w14:paraId="6E2EE48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R.A. Taylor (Charleston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>; Date: 06-12-1823)</w:t>
            </w:r>
          </w:p>
        </w:tc>
      </w:tr>
      <w:tr w:rsidR="00B03DC0" w:rsidRPr="005116B6" w14:paraId="527070FB" w14:textId="77777777" w:rsidTr="00D4079E">
        <w:trPr>
          <w:trHeight w:val="95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6F671E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2D3BBB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1/6/53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14:paraId="0FD5692C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George Lincoln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93082F9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St. Marks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251D479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F509ACF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TAYLOR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024FFC6D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W. N. Taylor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193939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 xml:space="preserve">Samuel Taylor (Richmond 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>Enquirer</w:t>
            </w:r>
            <w:r w:rsidRPr="006A65EF">
              <w:rPr>
                <w:rFonts w:ascii="Times New Roman" w:hAnsi="Times New Roman" w:cs="Times New Roman"/>
                <w:color w:val="000000"/>
              </w:rPr>
              <w:t>; Date: 01-05-1836)</w:t>
            </w:r>
          </w:p>
          <w:p w14:paraId="25914E2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R.A. Taylor (Charleston</w:t>
            </w:r>
            <w:r w:rsidRPr="006A65E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City Gazette</w:t>
            </w:r>
            <w:r w:rsidRPr="006A65EF">
              <w:rPr>
                <w:rFonts w:ascii="Times New Roman" w:hAnsi="Times New Roman" w:cs="Times New Roman"/>
                <w:color w:val="000000"/>
              </w:rPr>
              <w:t>; Date: 06-12-1823)</w:t>
            </w:r>
          </w:p>
        </w:tc>
      </w:tr>
      <w:tr w:rsidR="00B03DC0" w:rsidRPr="005116B6" w14:paraId="0057C3E9" w14:textId="77777777" w:rsidTr="004A496E"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AB3137" w14:textId="77777777" w:rsidR="00B03DC0" w:rsidRPr="005116B6" w:rsidRDefault="00B03DC0" w:rsidP="004A496E">
            <w:pPr>
              <w:spacing w:after="0" w:line="240" w:lineRule="auto"/>
            </w:pP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8BD143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6/18/47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E7DFB7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Schooner George Ross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7E4A4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Baltimore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F4FEC8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DF08EA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WILSON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65ACB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5EF">
              <w:rPr>
                <w:rFonts w:ascii="Times New Roman" w:hAnsi="Times New Roman" w:cs="Times New Roman"/>
              </w:rPr>
              <w:t>Thomas C. Wilson (Baltimore)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F8255" w14:textId="77777777" w:rsidR="00B03DC0" w:rsidRPr="006A65EF" w:rsidRDefault="00B03DC0" w:rsidP="004A49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65EF">
              <w:rPr>
                <w:rFonts w:ascii="Times New Roman" w:hAnsi="Times New Roman" w:cs="Times New Roman"/>
                <w:color w:val="000000"/>
              </w:rPr>
              <w:t>Jonathan M. Wilson, (Bancroft p. 122, 315).</w:t>
            </w:r>
          </w:p>
        </w:tc>
      </w:tr>
    </w:tbl>
    <w:p w14:paraId="77576767" w14:textId="6BA3D372" w:rsidR="006A65EF" w:rsidRDefault="006A65EF" w:rsidP="00B03DC0">
      <w:pPr>
        <w:rPr>
          <w:rFonts w:ascii="Times New Roman" w:hAnsi="Times New Roman" w:cs="Times New Roman"/>
        </w:rPr>
        <w:sectPr w:rsidR="006A65EF" w:rsidSect="00C87AC7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/>
        </w:rPr>
        <w:t>Source</w:t>
      </w:r>
      <w:r w:rsidRPr="006A65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="00B03DC0" w:rsidRPr="006A65EF">
        <w:rPr>
          <w:rFonts w:ascii="Times New Roman" w:hAnsi="Times New Roman" w:cs="Times New Roman"/>
        </w:rPr>
        <w:t>Inward C</w:t>
      </w:r>
      <w:r w:rsidRPr="006A65EF">
        <w:rPr>
          <w:rFonts w:ascii="Times New Roman" w:hAnsi="Times New Roman" w:cs="Times New Roman"/>
        </w:rPr>
        <w:t>oastwise Manifests, New Orleans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6A28AE8" w14:textId="77777777" w:rsidR="00FC4AFC" w:rsidRDefault="00FC4AFC" w:rsidP="006A65EF"/>
    <w:sectPr w:rsidR="00FC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5626D" w14:textId="77777777" w:rsidR="006A2227" w:rsidRDefault="006A2227">
      <w:pPr>
        <w:spacing w:after="0" w:line="240" w:lineRule="auto"/>
      </w:pPr>
      <w:r>
        <w:separator/>
      </w:r>
    </w:p>
  </w:endnote>
  <w:endnote w:type="continuationSeparator" w:id="0">
    <w:p w14:paraId="39DD6FF9" w14:textId="77777777" w:rsidR="006A2227" w:rsidRDefault="006A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8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92DC6" w14:textId="3B126A8E" w:rsidR="006A65EF" w:rsidRDefault="00B205BE">
        <w:pPr>
          <w:pStyle w:val="Footer"/>
          <w:jc w:val="center"/>
        </w:pPr>
      </w:p>
    </w:sdtContent>
  </w:sdt>
  <w:p w14:paraId="6A5DF9F7" w14:textId="77777777" w:rsidR="006A65EF" w:rsidRDefault="006A65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48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D30CDD" w14:textId="77777777" w:rsidR="006A65EF" w:rsidRPr="00D34CEC" w:rsidRDefault="006A65E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4C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C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4C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05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34C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DE87" w14:textId="77777777" w:rsidR="006A2227" w:rsidRDefault="006A2227">
      <w:pPr>
        <w:spacing w:after="0" w:line="240" w:lineRule="auto"/>
      </w:pPr>
      <w:r>
        <w:separator/>
      </w:r>
    </w:p>
  </w:footnote>
  <w:footnote w:type="continuationSeparator" w:id="0">
    <w:p w14:paraId="2B646947" w14:textId="77777777" w:rsidR="006A2227" w:rsidRDefault="006A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5EDFF" w14:textId="1431DAAD" w:rsidR="006A65EF" w:rsidRPr="00D34CEC" w:rsidRDefault="006A65EF" w:rsidP="00D34CEC">
    <w:pPr>
      <w:pStyle w:val="Header"/>
      <w:tabs>
        <w:tab w:val="clear" w:pos="4320"/>
        <w:tab w:val="clear" w:pos="8640"/>
        <w:tab w:val="center" w:pos="3480"/>
        <w:tab w:val="right" w:pos="6960"/>
      </w:tabs>
      <w:rPr>
        <w:rFonts w:ascii="Times New Roman" w:hAnsi="Times New Roman" w:cs="Times New Roman"/>
      </w:rPr>
    </w:pPr>
    <w:r w:rsidRPr="00D34CEC">
      <w:rPr>
        <w:rStyle w:val="PageNumber"/>
        <w:rFonts w:ascii="Times New Roman" w:hAnsi="Times New Roman" w:cs="Times New Roman"/>
        <w:sz w:val="28"/>
      </w:rPr>
      <w:fldChar w:fldCharType="begin"/>
    </w:r>
    <w:r w:rsidRPr="00D34CEC">
      <w:rPr>
        <w:rStyle w:val="PageNumber"/>
        <w:rFonts w:ascii="Times New Roman" w:hAnsi="Times New Roman" w:cs="Times New Roman"/>
        <w:sz w:val="28"/>
      </w:rPr>
      <w:instrText xml:space="preserve"> PAGE </w:instrText>
    </w:r>
    <w:r w:rsidRPr="00D34CEC">
      <w:rPr>
        <w:rStyle w:val="PageNumber"/>
        <w:rFonts w:ascii="Times New Roman" w:hAnsi="Times New Roman" w:cs="Times New Roman"/>
        <w:sz w:val="28"/>
      </w:rPr>
      <w:fldChar w:fldCharType="separate"/>
    </w:r>
    <w:r w:rsidR="00B205BE">
      <w:rPr>
        <w:rStyle w:val="PageNumber"/>
        <w:rFonts w:ascii="Times New Roman" w:hAnsi="Times New Roman" w:cs="Times New Roman"/>
        <w:noProof/>
        <w:sz w:val="28"/>
      </w:rPr>
      <w:t>8</w:t>
    </w:r>
    <w:r w:rsidRPr="00D34CEC">
      <w:rPr>
        <w:rStyle w:val="PageNumber"/>
        <w:rFonts w:ascii="Times New Roman" w:hAnsi="Times New Roman" w:cs="Times New Roman"/>
        <w:sz w:val="28"/>
      </w:rPr>
      <w:fldChar w:fldCharType="end"/>
    </w:r>
    <w:r w:rsidRPr="00D34CEC">
      <w:rPr>
        <w:rFonts w:ascii="Times New Roman" w:hAnsi="Times New Roman" w:cs="Times New Roman"/>
        <w:sz w:val="28"/>
      </w:rPr>
      <w:t xml:space="preserve"> </w:t>
    </w:r>
    <w:r w:rsidRPr="00D34CEC">
      <w:rPr>
        <w:rFonts w:ascii="Times New Roman" w:hAnsi="Times New Roman" w:cs="Times New Roman"/>
        <w:i/>
        <w:sz w:val="32"/>
      </w:rPr>
      <w:tab/>
    </w:r>
    <w:r>
      <w:rPr>
        <w:rFonts w:ascii="Times New Roman" w:hAnsi="Times New Roman" w:cs="Times New Roman"/>
        <w:i/>
        <w:sz w:val="28"/>
      </w:rPr>
      <w:t>Pritchett</w:t>
    </w:r>
    <w:r w:rsidRPr="00D34CEC">
      <w:rPr>
        <w:rFonts w:ascii="Times New Roman" w:hAnsi="Times New Roman" w:cs="Times New Roman"/>
        <w:i/>
        <w:sz w:val="28"/>
      </w:rPr>
      <w:t xml:space="preserve"> and </w:t>
    </w:r>
    <w:proofErr w:type="spellStart"/>
    <w:r>
      <w:rPr>
        <w:rFonts w:ascii="Times New Roman" w:hAnsi="Times New Roman" w:cs="Times New Roman"/>
        <w:i/>
        <w:sz w:val="28"/>
      </w:rPr>
      <w:t>Freudenberger</w:t>
    </w:r>
    <w:proofErr w:type="spellEnd"/>
  </w:p>
  <w:p w14:paraId="48A80715" w14:textId="77777777" w:rsidR="006A65EF" w:rsidRPr="00D34CEC" w:rsidRDefault="006A65EF" w:rsidP="00D34CEC">
    <w:pPr>
      <w:pStyle w:val="Header"/>
      <w:tabs>
        <w:tab w:val="clear" w:pos="4320"/>
        <w:tab w:val="clear" w:pos="8640"/>
        <w:tab w:val="center" w:pos="3480"/>
        <w:tab w:val="right" w:pos="6960"/>
      </w:tabs>
      <w:rPr>
        <w:rFonts w:ascii="Times New Roman" w:hAnsi="Times New Roman" w:cs="Times New Roman"/>
      </w:rPr>
    </w:pPr>
    <w:r w:rsidRPr="00D34CEC">
      <w:rPr>
        <w:rFonts w:ascii="Times New Roman" w:hAnsi="Times New Roman" w:cs="Times New Roman"/>
        <w:sz w:val="28"/>
      </w:rPr>
      <w:t> 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4EAC" w14:textId="6FEF3811" w:rsidR="006A65EF" w:rsidRPr="00D34CEC" w:rsidRDefault="006A65EF" w:rsidP="00D34CEC">
    <w:pPr>
      <w:pStyle w:val="Header"/>
      <w:tabs>
        <w:tab w:val="clear" w:pos="4320"/>
        <w:tab w:val="clear" w:pos="8640"/>
        <w:tab w:val="center" w:pos="3480"/>
        <w:tab w:val="right" w:pos="6960"/>
      </w:tabs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</w:t>
    </w:r>
    <w:r>
      <w:rPr>
        <w:rFonts w:ascii="Times New Roman" w:hAnsi="Times New Roman" w:cs="Times New Roman"/>
        <w:i/>
        <w:sz w:val="28"/>
        <w:szCs w:val="38"/>
      </w:rPr>
      <w:t xml:space="preserve">A Peculiar Sample: A Reply to </w:t>
    </w:r>
    <w:proofErr w:type="spellStart"/>
    <w:r>
      <w:rPr>
        <w:rFonts w:ascii="Times New Roman" w:hAnsi="Times New Roman" w:cs="Times New Roman"/>
        <w:i/>
        <w:sz w:val="28"/>
        <w:szCs w:val="38"/>
      </w:rPr>
      <w:t>Steckel</w:t>
    </w:r>
    <w:proofErr w:type="spellEnd"/>
    <w:r>
      <w:rPr>
        <w:rFonts w:ascii="Times New Roman" w:hAnsi="Times New Roman" w:cs="Times New Roman"/>
        <w:i/>
        <w:sz w:val="28"/>
        <w:szCs w:val="38"/>
      </w:rPr>
      <w:t xml:space="preserve"> and </w:t>
    </w:r>
    <w:proofErr w:type="spellStart"/>
    <w:r>
      <w:rPr>
        <w:rFonts w:ascii="Times New Roman" w:hAnsi="Times New Roman" w:cs="Times New Roman"/>
        <w:i/>
        <w:sz w:val="28"/>
        <w:szCs w:val="38"/>
      </w:rPr>
      <w:t>Ziebarth</w:t>
    </w:r>
    <w:proofErr w:type="spellEnd"/>
    <w:r w:rsidRPr="00D34CEC">
      <w:rPr>
        <w:rFonts w:ascii="Times New Roman" w:hAnsi="Times New Roman" w:cs="Times New Roman"/>
        <w:sz w:val="28"/>
      </w:rPr>
      <w:tab/>
    </w:r>
    <w:r w:rsidRPr="00D34CEC">
      <w:rPr>
        <w:rStyle w:val="PageNumber"/>
        <w:rFonts w:ascii="Times New Roman" w:hAnsi="Times New Roman" w:cs="Times New Roman"/>
        <w:sz w:val="28"/>
      </w:rPr>
      <w:fldChar w:fldCharType="begin"/>
    </w:r>
    <w:r w:rsidRPr="00D34CEC">
      <w:rPr>
        <w:rStyle w:val="PageNumber"/>
        <w:rFonts w:ascii="Times New Roman" w:hAnsi="Times New Roman" w:cs="Times New Roman"/>
        <w:sz w:val="28"/>
      </w:rPr>
      <w:instrText xml:space="preserve"> PAGE </w:instrText>
    </w:r>
    <w:r w:rsidRPr="00D34CEC">
      <w:rPr>
        <w:rStyle w:val="PageNumber"/>
        <w:rFonts w:ascii="Times New Roman" w:hAnsi="Times New Roman" w:cs="Times New Roman"/>
        <w:sz w:val="28"/>
      </w:rPr>
      <w:fldChar w:fldCharType="separate"/>
    </w:r>
    <w:r w:rsidR="00B205BE">
      <w:rPr>
        <w:rStyle w:val="PageNumber"/>
        <w:rFonts w:ascii="Times New Roman" w:hAnsi="Times New Roman" w:cs="Times New Roman"/>
        <w:noProof/>
        <w:sz w:val="28"/>
      </w:rPr>
      <w:t>7</w:t>
    </w:r>
    <w:r w:rsidRPr="00D34CEC">
      <w:rPr>
        <w:rStyle w:val="PageNumber"/>
        <w:rFonts w:ascii="Times New Roman" w:hAnsi="Times New Roman" w:cs="Times New Roman"/>
        <w:sz w:val="28"/>
      </w:rPr>
      <w:fldChar w:fldCharType="end"/>
    </w:r>
  </w:p>
  <w:p w14:paraId="34AB059E" w14:textId="77777777" w:rsidR="006A65EF" w:rsidRPr="00D34CEC" w:rsidRDefault="006A65EF">
    <w:pPr>
      <w:pStyle w:val="Header"/>
      <w:rPr>
        <w:rFonts w:ascii="Times New Roman" w:hAnsi="Times New Roman" w:cs="Times New Roma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athan Pritchett">
    <w15:presenceInfo w15:providerId="Windows Live" w15:userId="69b93a99356f3f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0"/>
    <w:rsid w:val="000F20A2"/>
    <w:rsid w:val="00277CB6"/>
    <w:rsid w:val="003D0523"/>
    <w:rsid w:val="004A496E"/>
    <w:rsid w:val="004C0DD1"/>
    <w:rsid w:val="00596B84"/>
    <w:rsid w:val="006A2227"/>
    <w:rsid w:val="006A65EF"/>
    <w:rsid w:val="007E6AF9"/>
    <w:rsid w:val="008E45CC"/>
    <w:rsid w:val="009247E0"/>
    <w:rsid w:val="00B03DC0"/>
    <w:rsid w:val="00B205BE"/>
    <w:rsid w:val="00C87AC7"/>
    <w:rsid w:val="00D34CEC"/>
    <w:rsid w:val="00D4079E"/>
    <w:rsid w:val="00DB2FDE"/>
    <w:rsid w:val="00DC5973"/>
    <w:rsid w:val="00DF4EFD"/>
    <w:rsid w:val="00E953AA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81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0"/>
  </w:style>
  <w:style w:type="paragraph" w:styleId="Caption">
    <w:name w:val="caption"/>
    <w:basedOn w:val="Normal"/>
    <w:next w:val="Normal"/>
    <w:uiPriority w:val="35"/>
    <w:unhideWhenUsed/>
    <w:qFormat/>
    <w:rsid w:val="00B03D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DC0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B03D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9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3"/>
    <w:rPr>
      <w:rFonts w:ascii="Lucida Grande" w:hAnsi="Lucida Grande"/>
      <w:sz w:val="18"/>
      <w:szCs w:val="18"/>
    </w:rPr>
  </w:style>
  <w:style w:type="paragraph" w:customStyle="1" w:styleId="JEHarticletext">
    <w:name w:val="JEH article text"/>
    <w:basedOn w:val="Normal"/>
    <w:rsid w:val="00D34CEC"/>
    <w:pPr>
      <w:tabs>
        <w:tab w:val="left" w:pos="240"/>
        <w:tab w:val="center" w:pos="3480"/>
        <w:tab w:val="right" w:pos="6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34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4CEC"/>
  </w:style>
  <w:style w:type="character" w:styleId="PageNumber">
    <w:name w:val="page number"/>
    <w:basedOn w:val="DefaultParagraphFont"/>
    <w:unhideWhenUsed/>
    <w:rsid w:val="00D34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C0"/>
  </w:style>
  <w:style w:type="paragraph" w:styleId="Caption">
    <w:name w:val="caption"/>
    <w:basedOn w:val="Normal"/>
    <w:next w:val="Normal"/>
    <w:uiPriority w:val="35"/>
    <w:unhideWhenUsed/>
    <w:qFormat/>
    <w:rsid w:val="00B03D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DC0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B03D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9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3"/>
    <w:rPr>
      <w:rFonts w:ascii="Lucida Grande" w:hAnsi="Lucida Grande"/>
      <w:sz w:val="18"/>
      <w:szCs w:val="18"/>
    </w:rPr>
  </w:style>
  <w:style w:type="paragraph" w:customStyle="1" w:styleId="JEHarticletext">
    <w:name w:val="JEH article text"/>
    <w:basedOn w:val="Normal"/>
    <w:rsid w:val="00D34CEC"/>
    <w:pPr>
      <w:tabs>
        <w:tab w:val="left" w:pos="240"/>
        <w:tab w:val="center" w:pos="3480"/>
        <w:tab w:val="right" w:pos="6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D34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4CEC"/>
  </w:style>
  <w:style w:type="character" w:styleId="PageNumber">
    <w:name w:val="page number"/>
    <w:basedOn w:val="DefaultParagraphFont"/>
    <w:unhideWhenUsed/>
    <w:rsid w:val="00D3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ze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getypeco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size3!$B$286</c:f>
              <c:strCache>
                <c:ptCount val="1"/>
                <c:pt idx="0">
                  <c:v>Group A</c:v>
                </c:pt>
              </c:strCache>
            </c:strRef>
          </c:tx>
          <c:invertIfNegative val="0"/>
          <c:cat>
            <c:strRef>
              <c:f>size3!$A$287:$A$292</c:f>
              <c:strCache>
                <c:ptCount val="6"/>
                <c:pt idx="0">
                  <c:v>1 to 5</c:v>
                </c:pt>
                <c:pt idx="1">
                  <c:v>6 to 10</c:v>
                </c:pt>
                <c:pt idx="2">
                  <c:v>11 to 20</c:v>
                </c:pt>
                <c:pt idx="3">
                  <c:v>21-30</c:v>
                </c:pt>
                <c:pt idx="4">
                  <c:v>31-50</c:v>
                </c:pt>
                <c:pt idx="5">
                  <c:v>more than 50</c:v>
                </c:pt>
              </c:strCache>
            </c:strRef>
          </c:cat>
          <c:val>
            <c:numRef>
              <c:f>size3!$B$287:$B$292</c:f>
              <c:numCache>
                <c:formatCode>General</c:formatCode>
                <c:ptCount val="6"/>
                <c:pt idx="0">
                  <c:v>74.66</c:v>
                </c:pt>
                <c:pt idx="1">
                  <c:v>11.31</c:v>
                </c:pt>
                <c:pt idx="2">
                  <c:v>8.6</c:v>
                </c:pt>
                <c:pt idx="3">
                  <c:v>3.17</c:v>
                </c:pt>
                <c:pt idx="4">
                  <c:v>0.9</c:v>
                </c:pt>
                <c:pt idx="5">
                  <c:v>1.36</c:v>
                </c:pt>
              </c:numCache>
            </c:numRef>
          </c:val>
        </c:ser>
        <c:ser>
          <c:idx val="1"/>
          <c:order val="1"/>
          <c:tx>
            <c:strRef>
              <c:f>size3!$C$286</c:f>
              <c:strCache>
                <c:ptCount val="1"/>
                <c:pt idx="0">
                  <c:v>Group B</c:v>
                </c:pt>
              </c:strCache>
            </c:strRef>
          </c:tx>
          <c:invertIfNegative val="0"/>
          <c:cat>
            <c:strRef>
              <c:f>size3!$A$287:$A$292</c:f>
              <c:strCache>
                <c:ptCount val="6"/>
                <c:pt idx="0">
                  <c:v>1 to 5</c:v>
                </c:pt>
                <c:pt idx="1">
                  <c:v>6 to 10</c:v>
                </c:pt>
                <c:pt idx="2">
                  <c:v>11 to 20</c:v>
                </c:pt>
                <c:pt idx="3">
                  <c:v>21-30</c:v>
                </c:pt>
                <c:pt idx="4">
                  <c:v>31-50</c:v>
                </c:pt>
                <c:pt idx="5">
                  <c:v>more than 50</c:v>
                </c:pt>
              </c:strCache>
            </c:strRef>
          </c:cat>
          <c:val>
            <c:numRef>
              <c:f>size3!$C$287:$C$292</c:f>
              <c:numCache>
                <c:formatCode>General</c:formatCode>
                <c:ptCount val="6"/>
                <c:pt idx="0">
                  <c:v>60.42</c:v>
                </c:pt>
                <c:pt idx="1">
                  <c:v>15.63</c:v>
                </c:pt>
                <c:pt idx="2">
                  <c:v>11.46</c:v>
                </c:pt>
                <c:pt idx="3">
                  <c:v>9.38</c:v>
                </c:pt>
                <c:pt idx="4">
                  <c:v>2.08</c:v>
                </c:pt>
                <c:pt idx="5">
                  <c:v>1.04</c:v>
                </c:pt>
              </c:numCache>
            </c:numRef>
          </c:val>
        </c:ser>
        <c:ser>
          <c:idx val="2"/>
          <c:order val="2"/>
          <c:tx>
            <c:strRef>
              <c:f>size3!$D$286</c:f>
              <c:strCache>
                <c:ptCount val="1"/>
                <c:pt idx="0">
                  <c:v>Group C</c:v>
                </c:pt>
              </c:strCache>
            </c:strRef>
          </c:tx>
          <c:invertIfNegative val="0"/>
          <c:cat>
            <c:strRef>
              <c:f>size3!$A$287:$A$292</c:f>
              <c:strCache>
                <c:ptCount val="6"/>
                <c:pt idx="0">
                  <c:v>1 to 5</c:v>
                </c:pt>
                <c:pt idx="1">
                  <c:v>6 to 10</c:v>
                </c:pt>
                <c:pt idx="2">
                  <c:v>11 to 20</c:v>
                </c:pt>
                <c:pt idx="3">
                  <c:v>21-30</c:v>
                </c:pt>
                <c:pt idx="4">
                  <c:v>31-50</c:v>
                </c:pt>
                <c:pt idx="5">
                  <c:v>more than 50</c:v>
                </c:pt>
              </c:strCache>
            </c:strRef>
          </c:cat>
          <c:val>
            <c:numRef>
              <c:f>size3!$D$287:$D$292</c:f>
              <c:numCache>
                <c:formatCode>General</c:formatCode>
                <c:ptCount val="6"/>
                <c:pt idx="0">
                  <c:v>16.36</c:v>
                </c:pt>
                <c:pt idx="1">
                  <c:v>14.55</c:v>
                </c:pt>
                <c:pt idx="2">
                  <c:v>23.64</c:v>
                </c:pt>
                <c:pt idx="3">
                  <c:v>14.55</c:v>
                </c:pt>
                <c:pt idx="4">
                  <c:v>12.73</c:v>
                </c:pt>
                <c:pt idx="5">
                  <c:v>18.18</c:v>
                </c:pt>
              </c:numCache>
            </c:numRef>
          </c:val>
        </c:ser>
        <c:ser>
          <c:idx val="3"/>
          <c:order val="3"/>
          <c:tx>
            <c:strRef>
              <c:f>size3!$E$286</c:f>
              <c:strCache>
                <c:ptCount val="1"/>
                <c:pt idx="0">
                  <c:v>Group D</c:v>
                </c:pt>
              </c:strCache>
            </c:strRef>
          </c:tx>
          <c:invertIfNegative val="0"/>
          <c:cat>
            <c:strRef>
              <c:f>size3!$A$287:$A$292</c:f>
              <c:strCache>
                <c:ptCount val="6"/>
                <c:pt idx="0">
                  <c:v>1 to 5</c:v>
                </c:pt>
                <c:pt idx="1">
                  <c:v>6 to 10</c:v>
                </c:pt>
                <c:pt idx="2">
                  <c:v>11 to 20</c:v>
                </c:pt>
                <c:pt idx="3">
                  <c:v>21-30</c:v>
                </c:pt>
                <c:pt idx="4">
                  <c:v>31-50</c:v>
                </c:pt>
                <c:pt idx="5">
                  <c:v>more than 50</c:v>
                </c:pt>
              </c:strCache>
            </c:strRef>
          </c:cat>
          <c:val>
            <c:numRef>
              <c:f>size3!$E$287:$E$292</c:f>
              <c:numCache>
                <c:formatCode>General</c:formatCode>
                <c:ptCount val="6"/>
                <c:pt idx="0">
                  <c:v>9.41</c:v>
                </c:pt>
                <c:pt idx="1">
                  <c:v>7.06</c:v>
                </c:pt>
                <c:pt idx="2">
                  <c:v>20.0</c:v>
                </c:pt>
                <c:pt idx="3">
                  <c:v>15.29</c:v>
                </c:pt>
                <c:pt idx="4">
                  <c:v>25.88</c:v>
                </c:pt>
                <c:pt idx="5">
                  <c:v>22.35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699944"/>
        <c:axId val="524557512"/>
      </c:barChart>
      <c:catAx>
        <c:axId val="494699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slaves listed on manifest</a:t>
                </a:r>
              </a:p>
            </c:rich>
          </c:tx>
          <c:layout>
            <c:manualLayout>
              <c:xMode val="edge"/>
              <c:yMode val="edge"/>
              <c:x val="0.383890571370886"/>
              <c:y val="0.798323217410324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524557512"/>
        <c:crosses val="autoZero"/>
        <c:auto val="1"/>
        <c:lblAlgn val="ctr"/>
        <c:lblOffset val="100"/>
        <c:noMultiLvlLbl val="0"/>
      </c:catAx>
      <c:valAx>
        <c:axId val="524557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Group percentage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crossAx val="4946999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agetypecol!$B$5</c:f>
              <c:strCache>
                <c:ptCount val="1"/>
                <c:pt idx="0">
                  <c:v>Group A</c:v>
                </c:pt>
              </c:strCache>
            </c:strRef>
          </c:tx>
          <c:invertIfNegative val="0"/>
          <c:cat>
            <c:strRef>
              <c:f>agetypecol!$A$6:$A$10</c:f>
              <c:strCache>
                <c:ptCount val="5"/>
                <c:pt idx="0">
                  <c:v>1 to 10</c:v>
                </c:pt>
                <c:pt idx="1">
                  <c:v>11 to 20</c:v>
                </c:pt>
                <c:pt idx="2">
                  <c:v>21 to 30</c:v>
                </c:pt>
                <c:pt idx="3">
                  <c:v>31 to 40</c:v>
                </c:pt>
                <c:pt idx="4">
                  <c:v>over 40</c:v>
                </c:pt>
              </c:strCache>
            </c:strRef>
          </c:cat>
          <c:val>
            <c:numRef>
              <c:f>agetypecol!$B$6:$B$10</c:f>
              <c:numCache>
                <c:formatCode>General</c:formatCode>
                <c:ptCount val="5"/>
                <c:pt idx="0">
                  <c:v>23.43</c:v>
                </c:pt>
                <c:pt idx="1">
                  <c:v>31.74</c:v>
                </c:pt>
                <c:pt idx="2">
                  <c:v>27.5</c:v>
                </c:pt>
                <c:pt idx="3">
                  <c:v>11.41</c:v>
                </c:pt>
                <c:pt idx="4">
                  <c:v>5.92</c:v>
                </c:pt>
              </c:numCache>
            </c:numRef>
          </c:val>
        </c:ser>
        <c:ser>
          <c:idx val="1"/>
          <c:order val="1"/>
          <c:tx>
            <c:strRef>
              <c:f>agetypecol!$C$5</c:f>
              <c:strCache>
                <c:ptCount val="1"/>
                <c:pt idx="0">
                  <c:v>Group B</c:v>
                </c:pt>
              </c:strCache>
            </c:strRef>
          </c:tx>
          <c:invertIfNegative val="0"/>
          <c:cat>
            <c:strRef>
              <c:f>agetypecol!$A$6:$A$10</c:f>
              <c:strCache>
                <c:ptCount val="5"/>
                <c:pt idx="0">
                  <c:v>1 to 10</c:v>
                </c:pt>
                <c:pt idx="1">
                  <c:v>11 to 20</c:v>
                </c:pt>
                <c:pt idx="2">
                  <c:v>21 to 30</c:v>
                </c:pt>
                <c:pt idx="3">
                  <c:v>31 to 40</c:v>
                </c:pt>
                <c:pt idx="4">
                  <c:v>over 40</c:v>
                </c:pt>
              </c:strCache>
            </c:strRef>
          </c:cat>
          <c:val>
            <c:numRef>
              <c:f>agetypecol!$C$6:$C$10</c:f>
              <c:numCache>
                <c:formatCode>General</c:formatCode>
                <c:ptCount val="5"/>
                <c:pt idx="0">
                  <c:v>17.48999999999998</c:v>
                </c:pt>
                <c:pt idx="1">
                  <c:v>32.09</c:v>
                </c:pt>
                <c:pt idx="2">
                  <c:v>34.57</c:v>
                </c:pt>
                <c:pt idx="3">
                  <c:v>8.95</c:v>
                </c:pt>
                <c:pt idx="4">
                  <c:v>6.89</c:v>
                </c:pt>
              </c:numCache>
            </c:numRef>
          </c:val>
        </c:ser>
        <c:ser>
          <c:idx val="2"/>
          <c:order val="2"/>
          <c:tx>
            <c:strRef>
              <c:f>agetypecol!$D$5</c:f>
              <c:strCache>
                <c:ptCount val="1"/>
                <c:pt idx="0">
                  <c:v>Group C</c:v>
                </c:pt>
              </c:strCache>
            </c:strRef>
          </c:tx>
          <c:invertIfNegative val="0"/>
          <c:cat>
            <c:strRef>
              <c:f>agetypecol!$A$6:$A$10</c:f>
              <c:strCache>
                <c:ptCount val="5"/>
                <c:pt idx="0">
                  <c:v>1 to 10</c:v>
                </c:pt>
                <c:pt idx="1">
                  <c:v>11 to 20</c:v>
                </c:pt>
                <c:pt idx="2">
                  <c:v>21 to 30</c:v>
                </c:pt>
                <c:pt idx="3">
                  <c:v>31 to 40</c:v>
                </c:pt>
                <c:pt idx="4">
                  <c:v>over 40</c:v>
                </c:pt>
              </c:strCache>
            </c:strRef>
          </c:cat>
          <c:val>
            <c:numRef>
              <c:f>agetypecol!$D$6:$D$10</c:f>
              <c:numCache>
                <c:formatCode>General</c:formatCode>
                <c:ptCount val="5"/>
                <c:pt idx="0">
                  <c:v>9.540000000000001</c:v>
                </c:pt>
                <c:pt idx="1">
                  <c:v>50.41</c:v>
                </c:pt>
                <c:pt idx="2">
                  <c:v>32.95</c:v>
                </c:pt>
                <c:pt idx="3">
                  <c:v>5.55</c:v>
                </c:pt>
                <c:pt idx="4">
                  <c:v>1.56</c:v>
                </c:pt>
              </c:numCache>
            </c:numRef>
          </c:val>
        </c:ser>
        <c:ser>
          <c:idx val="3"/>
          <c:order val="3"/>
          <c:tx>
            <c:strRef>
              <c:f>agetypecol!$E$5</c:f>
              <c:strCache>
                <c:ptCount val="1"/>
                <c:pt idx="0">
                  <c:v>Group D</c:v>
                </c:pt>
              </c:strCache>
            </c:strRef>
          </c:tx>
          <c:invertIfNegative val="0"/>
          <c:cat>
            <c:strRef>
              <c:f>agetypecol!$A$6:$A$10</c:f>
              <c:strCache>
                <c:ptCount val="5"/>
                <c:pt idx="0">
                  <c:v>1 to 10</c:v>
                </c:pt>
                <c:pt idx="1">
                  <c:v>11 to 20</c:v>
                </c:pt>
                <c:pt idx="2">
                  <c:v>21 to 30</c:v>
                </c:pt>
                <c:pt idx="3">
                  <c:v>31 to 40</c:v>
                </c:pt>
                <c:pt idx="4">
                  <c:v>over 40</c:v>
                </c:pt>
              </c:strCache>
            </c:strRef>
          </c:cat>
          <c:val>
            <c:numRef>
              <c:f>agetypecol!$E$6:$E$10</c:f>
              <c:numCache>
                <c:formatCode>General</c:formatCode>
                <c:ptCount val="5"/>
                <c:pt idx="0">
                  <c:v>10.47</c:v>
                </c:pt>
                <c:pt idx="1">
                  <c:v>48.6</c:v>
                </c:pt>
                <c:pt idx="2">
                  <c:v>35.16</c:v>
                </c:pt>
                <c:pt idx="3">
                  <c:v>4.659999999999998</c:v>
                </c:pt>
                <c:pt idx="4">
                  <c:v>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2111960"/>
        <c:axId val="494733272"/>
      </c:barChart>
      <c:catAx>
        <c:axId val="682111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in years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494733272"/>
        <c:crosses val="autoZero"/>
        <c:auto val="1"/>
        <c:lblAlgn val="ctr"/>
        <c:lblOffset val="100"/>
        <c:noMultiLvlLbl val="0"/>
      </c:catAx>
      <c:valAx>
        <c:axId val="494733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Group percentage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821119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26312-76D1-9145-B933-7910965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950</Words>
  <Characters>5421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Pritchett</dc:creator>
  <cp:keywords/>
  <dc:description/>
  <cp:lastModifiedBy>Sally Sztrecska</cp:lastModifiedBy>
  <cp:revision>4</cp:revision>
  <cp:lastPrinted>2015-11-28T14:38:00Z</cp:lastPrinted>
  <dcterms:created xsi:type="dcterms:W3CDTF">2015-11-28T15:36:00Z</dcterms:created>
  <dcterms:modified xsi:type="dcterms:W3CDTF">2015-12-13T22:46:00Z</dcterms:modified>
</cp:coreProperties>
</file>