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B1898" w14:textId="77777777" w:rsidR="00477F6A" w:rsidRPr="00512049" w:rsidRDefault="00477F6A" w:rsidP="00477F6A">
      <w:pPr>
        <w:jc w:val="center"/>
        <w:rPr>
          <w:i/>
          <w:sz w:val="38"/>
          <w:szCs w:val="38"/>
        </w:rPr>
      </w:pPr>
    </w:p>
    <w:p w14:paraId="7F6B5130" w14:textId="77777777" w:rsidR="00477F6A" w:rsidRPr="00477F6A" w:rsidRDefault="00477F6A" w:rsidP="00477F6A">
      <w:pPr>
        <w:spacing w:line="360" w:lineRule="auto"/>
        <w:jc w:val="center"/>
        <w:rPr>
          <w:rFonts w:ascii="Times New Roman" w:hAnsi="Times New Roman" w:cs="Times New Roman"/>
          <w:i/>
          <w:sz w:val="36"/>
          <w:szCs w:val="36"/>
        </w:rPr>
      </w:pPr>
      <w:r w:rsidRPr="00477F6A">
        <w:rPr>
          <w:rFonts w:ascii="Times New Roman" w:hAnsi="Times New Roman" w:cs="Times New Roman"/>
          <w:i/>
          <w:sz w:val="36"/>
          <w:szCs w:val="36"/>
        </w:rPr>
        <w:t>Online Appendix</w:t>
      </w:r>
    </w:p>
    <w:p w14:paraId="751F6FE2" w14:textId="77777777" w:rsidR="00477F6A" w:rsidRPr="00477F6A" w:rsidRDefault="00477F6A" w:rsidP="00477F6A">
      <w:pPr>
        <w:pStyle w:val="Heading2"/>
        <w:tabs>
          <w:tab w:val="center" w:pos="4800"/>
          <w:tab w:val="right" w:pos="9500"/>
        </w:tabs>
        <w:ind w:firstLine="0"/>
        <w:jc w:val="center"/>
        <w:rPr>
          <w:rFonts w:ascii="Times New Roman" w:hAnsi="Times New Roman" w:cs="Times New Roman"/>
          <w:b w:val="0"/>
          <w:i/>
          <w:sz w:val="28"/>
          <w:szCs w:val="28"/>
        </w:rPr>
      </w:pPr>
      <w:r w:rsidRPr="00477F6A">
        <w:rPr>
          <w:rFonts w:ascii="Times New Roman" w:hAnsi="Times New Roman" w:cs="Times New Roman"/>
          <w:b w:val="0"/>
          <w:i/>
          <w:sz w:val="28"/>
          <w:szCs w:val="28"/>
        </w:rPr>
        <w:t>Childhood Health and Human Capital: New Evidence from Genetic Brothers in Arms</w:t>
      </w:r>
    </w:p>
    <w:p w14:paraId="34C108BF" w14:textId="77777777" w:rsidR="00F36AD8" w:rsidRPr="00F0458F" w:rsidRDefault="00F36AD8" w:rsidP="00F36AD8">
      <w:pPr>
        <w:tabs>
          <w:tab w:val="center" w:pos="4800"/>
          <w:tab w:val="right" w:pos="9500"/>
        </w:tabs>
        <w:jc w:val="center"/>
        <w:rPr>
          <w:rFonts w:ascii="Times New Roman" w:hAnsi="Times New Roman" w:cs="Times New Roman"/>
          <w:sz w:val="20"/>
          <w:szCs w:val="20"/>
        </w:rPr>
      </w:pPr>
    </w:p>
    <w:p w14:paraId="6C794713" w14:textId="77777777" w:rsidR="00F36AD8" w:rsidRPr="009869C9" w:rsidRDefault="00F36AD8" w:rsidP="00F36AD8">
      <w:pPr>
        <w:pStyle w:val="ListParagraph"/>
        <w:tabs>
          <w:tab w:val="left" w:pos="450"/>
          <w:tab w:val="right" w:pos="9500"/>
        </w:tabs>
        <w:spacing w:line="120" w:lineRule="auto"/>
        <w:ind w:left="360"/>
        <w:jc w:val="center"/>
        <w:rPr>
          <w:rFonts w:ascii="Times New Roman" w:hAnsi="Times New Roman" w:cs="Times New Roman"/>
          <w:bCs/>
          <w:noProof/>
          <w:sz w:val="16"/>
          <w:szCs w:val="16"/>
        </w:rPr>
      </w:pPr>
    </w:p>
    <w:p w14:paraId="67817389" w14:textId="2D3A9838" w:rsidR="00820DFF" w:rsidRPr="00F36AD8" w:rsidRDefault="00F36AD8" w:rsidP="00F36AD8">
      <w:pPr>
        <w:pStyle w:val="Heading2"/>
        <w:tabs>
          <w:tab w:val="center" w:pos="4800"/>
          <w:tab w:val="right" w:pos="9500"/>
        </w:tabs>
        <w:spacing w:line="480" w:lineRule="auto"/>
        <w:jc w:val="center"/>
        <w:rPr>
          <w:rFonts w:ascii="Times New Roman" w:hAnsi="Times New Roman" w:cs="Times New Roman"/>
          <w:b w:val="0"/>
          <w:sz w:val="22"/>
          <w:szCs w:val="22"/>
        </w:rPr>
      </w:pPr>
      <w:r w:rsidRPr="00F36AD8">
        <w:rPr>
          <w:rFonts w:ascii="Times New Roman" w:hAnsi="Times New Roman" w:cs="Times New Roman"/>
          <w:b w:val="0"/>
          <w:sz w:val="22"/>
          <w:szCs w:val="22"/>
        </w:rPr>
        <w:t>DATA SOURCES</w:t>
      </w:r>
    </w:p>
    <w:p w14:paraId="6C3A3891" w14:textId="5925885F" w:rsidR="00820DFF" w:rsidRPr="00F36AD8" w:rsidRDefault="00820DFF" w:rsidP="00F36AD8">
      <w:pPr>
        <w:pStyle w:val="Heading3"/>
        <w:tabs>
          <w:tab w:val="center" w:pos="4800"/>
          <w:tab w:val="right" w:pos="9500"/>
        </w:tabs>
        <w:ind w:firstLine="0"/>
        <w:rPr>
          <w:rFonts w:ascii="Times New Roman" w:hAnsi="Times New Roman" w:cs="Times New Roman"/>
          <w:b w:val="0"/>
          <w:i/>
          <w:sz w:val="22"/>
          <w:szCs w:val="22"/>
        </w:rPr>
      </w:pPr>
      <w:bookmarkStart w:id="0" w:name="GrindEQpgref51b0b80f14"/>
      <w:bookmarkEnd w:id="0"/>
      <w:r w:rsidRPr="00F36AD8">
        <w:rPr>
          <w:rFonts w:ascii="Times New Roman" w:hAnsi="Times New Roman" w:cs="Times New Roman"/>
          <w:b w:val="0"/>
          <w:i/>
          <w:sz w:val="22"/>
          <w:szCs w:val="22"/>
        </w:rPr>
        <w:t>World War II Enlistment Records and the Matching of Brothers</w:t>
      </w:r>
    </w:p>
    <w:p w14:paraId="0FED91E9" w14:textId="77777777" w:rsidR="00F36AD8" w:rsidRDefault="00F36AD8" w:rsidP="00F36AD8">
      <w:pPr>
        <w:tabs>
          <w:tab w:val="center" w:pos="4800"/>
          <w:tab w:val="right" w:pos="9500"/>
        </w:tabs>
        <w:ind w:firstLine="720"/>
        <w:jc w:val="both"/>
        <w:rPr>
          <w:rFonts w:ascii="Times New Roman" w:hAnsi="Times New Roman" w:cs="Times New Roman"/>
          <w:noProof/>
          <w:sz w:val="20"/>
          <w:szCs w:val="20"/>
        </w:rPr>
      </w:pPr>
    </w:p>
    <w:p w14:paraId="1098FECD" w14:textId="77777777" w:rsidR="00820DFF" w:rsidRPr="00F36AD8" w:rsidRDefault="00820DFF" w:rsidP="00CA6701">
      <w:pPr>
        <w:tabs>
          <w:tab w:val="center" w:pos="4800"/>
          <w:tab w:val="right" w:pos="9500"/>
        </w:tabs>
        <w:ind w:firstLine="360"/>
        <w:jc w:val="both"/>
        <w:rPr>
          <w:rFonts w:ascii="Times New Roman" w:hAnsi="Times New Roman" w:cs="Times New Roman"/>
          <w:noProof/>
          <w:sz w:val="20"/>
          <w:szCs w:val="20"/>
        </w:rPr>
      </w:pPr>
      <w:r w:rsidRPr="00F36AD8">
        <w:rPr>
          <w:rFonts w:ascii="Times New Roman" w:hAnsi="Times New Roman" w:cs="Times New Roman"/>
          <w:noProof/>
          <w:sz w:val="20"/>
          <w:szCs w:val="20"/>
        </w:rPr>
        <w:t>The World War II enlistment records were obtained from the National Archives and Records Administration (NARA) as an electronic file. These electronic records were converted from the Army Serial Number microfilm of computer punchcards by the NARA and include records for roughly nine million men and women who enlisted in the United States Army between 1938 and 1946. The records are not complete both due to missing records for certain ranges of serial numbers and because several thousand records could not be interpreted by the NARA’s scanning system.</w:t>
      </w:r>
    </w:p>
    <w:p w14:paraId="5873B625" w14:textId="2CC62540" w:rsidR="00820DFF" w:rsidRPr="00F36AD8" w:rsidRDefault="00820DFF" w:rsidP="00CA6701">
      <w:pPr>
        <w:tabs>
          <w:tab w:val="center" w:pos="4800"/>
          <w:tab w:val="right" w:pos="9500"/>
        </w:tabs>
        <w:ind w:firstLine="360"/>
        <w:jc w:val="both"/>
        <w:rPr>
          <w:rFonts w:ascii="Times New Roman" w:hAnsi="Times New Roman" w:cs="Times New Roman"/>
          <w:noProof/>
          <w:sz w:val="20"/>
          <w:szCs w:val="20"/>
        </w:rPr>
      </w:pPr>
      <w:r w:rsidRPr="00F36AD8">
        <w:rPr>
          <w:rFonts w:ascii="Times New Roman" w:hAnsi="Times New Roman" w:cs="Times New Roman"/>
          <w:noProof/>
          <w:sz w:val="20"/>
          <w:szCs w:val="20"/>
        </w:rPr>
        <w:t>The relevant variables reported in the enlistment records include: serial number, name, state and county of residence, place of enlistment, date of enlistment, military grade, military branch, nativity, year of birth, race, education, civilian occupation, marital status, height</w:t>
      </w:r>
      <w:r w:rsidR="00F36AD8">
        <w:rPr>
          <w:rFonts w:ascii="Times New Roman" w:hAnsi="Times New Roman" w:cs="Times New Roman"/>
          <w:noProof/>
          <w:sz w:val="20"/>
          <w:szCs w:val="20"/>
        </w:rPr>
        <w:t>,</w:t>
      </w:r>
      <w:r w:rsidRPr="00F36AD8">
        <w:rPr>
          <w:rFonts w:ascii="Times New Roman" w:hAnsi="Times New Roman" w:cs="Times New Roman"/>
          <w:noProof/>
          <w:sz w:val="20"/>
          <w:szCs w:val="20"/>
        </w:rPr>
        <w:t xml:space="preserve"> and weight. Not all variables were reported in all years. The most important change in the reporting over time for the purposes of this </w:t>
      </w:r>
      <w:r w:rsidR="00ED4A77">
        <w:rPr>
          <w:rFonts w:ascii="Times New Roman" w:hAnsi="Times New Roman" w:cs="Times New Roman"/>
          <w:noProof/>
          <w:sz w:val="20"/>
          <w:szCs w:val="20"/>
        </w:rPr>
        <w:t>article</w:t>
      </w:r>
      <w:r w:rsidRPr="00F36AD8">
        <w:rPr>
          <w:rFonts w:ascii="Times New Roman" w:hAnsi="Times New Roman" w:cs="Times New Roman"/>
          <w:noProof/>
          <w:sz w:val="20"/>
          <w:szCs w:val="20"/>
        </w:rPr>
        <w:t xml:space="preserve"> was the exclusion of height and weight information after 1943. Consequently, this study is restricted to individuals enlisting between 1938 and 1943. In some records, what replaced the height and weight information was actually the enlistee’s score on the Army General Classification Test (AGCT), a test of cognitive ability. While this </w:t>
      </w:r>
      <w:r w:rsidR="00F36AD8">
        <w:rPr>
          <w:rFonts w:ascii="Times New Roman" w:hAnsi="Times New Roman" w:cs="Times New Roman"/>
          <w:noProof/>
          <w:sz w:val="20"/>
          <w:szCs w:val="20"/>
        </w:rPr>
        <w:t>article</w:t>
      </w:r>
      <w:r w:rsidRPr="00F36AD8">
        <w:rPr>
          <w:rFonts w:ascii="Times New Roman" w:hAnsi="Times New Roman" w:cs="Times New Roman"/>
          <w:noProof/>
          <w:sz w:val="20"/>
          <w:szCs w:val="20"/>
        </w:rPr>
        <w:t xml:space="preserve"> focuses on the relationship between height and educational attainment, a similar study comparing differences in educational attainment to differences in AGCT scores between brothers would certainly be worthwhile.</w:t>
      </w:r>
    </w:p>
    <w:p w14:paraId="6A1F81B4" w14:textId="5916DC39" w:rsidR="00820DFF" w:rsidRPr="00DD3227" w:rsidRDefault="00820DFF" w:rsidP="00CA6701">
      <w:pPr>
        <w:tabs>
          <w:tab w:val="center" w:pos="4800"/>
          <w:tab w:val="right" w:pos="9500"/>
        </w:tabs>
        <w:ind w:firstLine="360"/>
        <w:jc w:val="both"/>
        <w:rPr>
          <w:rFonts w:ascii="Times New Roman" w:hAnsi="Times New Roman" w:cs="Times New Roman"/>
          <w:noProof/>
          <w:spacing w:val="-2"/>
          <w:sz w:val="20"/>
          <w:szCs w:val="20"/>
        </w:rPr>
      </w:pPr>
      <w:r w:rsidRPr="00DD3227">
        <w:rPr>
          <w:rFonts w:ascii="Times New Roman" w:hAnsi="Times New Roman" w:cs="Times New Roman"/>
          <w:noProof/>
          <w:spacing w:val="-2"/>
          <w:sz w:val="20"/>
          <w:szCs w:val="20"/>
        </w:rPr>
        <w:t>A further complication with the height and weight variables is that the reporting of those variables was inconsistent. The NARA notes that instructions for the use of the height and weight fields changed during the war and that some cards contain information on military occupation in the height and weight fields. However, there is no way to know for certain which cards report height and weight and which cards use the fields to report something else. In an attempt to restrict the sample to records reporting height and weight, I discard observations for which the stated height and weight imply an unrealistic body mass index for an individual. I compute the body mass index based on the stated height and weight and discard observations with a</w:t>
      </w:r>
      <w:r w:rsidR="005C13AE" w:rsidRPr="00DD3227">
        <w:rPr>
          <w:rFonts w:ascii="Times New Roman" w:hAnsi="Times New Roman" w:cs="Times New Roman"/>
          <w:noProof/>
          <w:spacing w:val="-2"/>
          <w:sz w:val="20"/>
          <w:szCs w:val="20"/>
        </w:rPr>
        <w:t xml:space="preserve"> body mass index (BMI)</w:t>
      </w:r>
      <w:r w:rsidRPr="00DD3227">
        <w:rPr>
          <w:rFonts w:ascii="Times New Roman" w:hAnsi="Times New Roman" w:cs="Times New Roman"/>
          <w:noProof/>
          <w:spacing w:val="-2"/>
          <w:sz w:val="20"/>
          <w:szCs w:val="20"/>
        </w:rPr>
        <w:t xml:space="preserve"> of less than 15 (below which individuals are considered to be exhibiting starvation) or greater than 60 (above which individuals are considered hyper-obese). Despite these precautions, there may still be observations in the sample for which the height and weight fields do not actually contain information on height and weight.</w:t>
      </w:r>
    </w:p>
    <w:p w14:paraId="55BFD58B" w14:textId="728F7129" w:rsidR="00820DFF" w:rsidRPr="00CB598B" w:rsidRDefault="00820DFF" w:rsidP="00CA6701">
      <w:pPr>
        <w:tabs>
          <w:tab w:val="center" w:pos="4800"/>
          <w:tab w:val="right" w:pos="9500"/>
        </w:tabs>
        <w:ind w:firstLine="360"/>
        <w:jc w:val="both"/>
        <w:rPr>
          <w:rFonts w:ascii="Times New Roman" w:hAnsi="Times New Roman" w:cs="Times New Roman"/>
          <w:noProof/>
          <w:sz w:val="20"/>
          <w:szCs w:val="20"/>
        </w:rPr>
      </w:pPr>
      <w:r w:rsidRPr="00CB598B">
        <w:rPr>
          <w:rFonts w:ascii="Times New Roman" w:hAnsi="Times New Roman" w:cs="Times New Roman"/>
          <w:noProof/>
          <w:sz w:val="20"/>
          <w:szCs w:val="20"/>
        </w:rPr>
        <w:t xml:space="preserve">For the purposes of documenting the secular trends in height and educational attainment, the sample is further restricted to include only those enlistees who were assigned the rank of private. Many of the individuals assigned higher ranks have ages that correspond to having served in World War I and are re-enlisting as officers for World War II (explaining their higher ranks). The army would discard an individual’s old enlistment card and create a new card upon re-enlistment. Consequently, these officers from World War I re-enlisting to serve in World War II have an enlistment record that appears just like that of a draftee with the exception of the rank. These </w:t>
      </w:r>
      <w:r w:rsidRPr="00CB598B">
        <w:rPr>
          <w:rFonts w:ascii="Times New Roman" w:hAnsi="Times New Roman" w:cs="Times New Roman"/>
          <w:noProof/>
          <w:sz w:val="20"/>
          <w:szCs w:val="20"/>
        </w:rPr>
        <w:lastRenderedPageBreak/>
        <w:t>officers create a sample selection problem when it comes to documenting the secular trends in both height and education. Officers are on average significantly taller and more educated relative to other members of the army. The birth cohort that corresponds to World War I veterans has a disproportionate number of officers in the enlistment sample and therefore appears significantly taller and more educated than either the cohort before them or after them. To keep samples of the birth cohorts comparable across birthyears, I restrict the sample to privates.</w:t>
      </w:r>
    </w:p>
    <w:p w14:paraId="3B7018B4" w14:textId="1514C04E" w:rsidR="00820DFF" w:rsidRPr="00CA6701" w:rsidRDefault="00820DFF" w:rsidP="00CA6701">
      <w:pPr>
        <w:tabs>
          <w:tab w:val="center" w:pos="4800"/>
          <w:tab w:val="right" w:pos="9500"/>
        </w:tabs>
        <w:ind w:firstLine="360"/>
        <w:jc w:val="both"/>
        <w:rPr>
          <w:rFonts w:ascii="Times New Roman" w:hAnsi="Times New Roman" w:cs="Times New Roman"/>
          <w:noProof/>
          <w:sz w:val="20"/>
          <w:szCs w:val="20"/>
        </w:rPr>
      </w:pPr>
      <w:r w:rsidRPr="00CA6701">
        <w:rPr>
          <w:rFonts w:ascii="Times New Roman" w:hAnsi="Times New Roman" w:cs="Times New Roman"/>
          <w:noProof/>
          <w:sz w:val="20"/>
          <w:szCs w:val="20"/>
        </w:rPr>
        <w:t xml:space="preserve">The following procedure was used to create the sample of brothers from the full enlistment records. First, as </w:t>
      </w:r>
      <w:r w:rsidR="00CA6701">
        <w:rPr>
          <w:rFonts w:ascii="Times New Roman" w:hAnsi="Times New Roman" w:cs="Times New Roman"/>
          <w:noProof/>
          <w:sz w:val="20"/>
          <w:szCs w:val="20"/>
        </w:rPr>
        <w:t xml:space="preserve">previously </w:t>
      </w:r>
      <w:r w:rsidRPr="00CA6701">
        <w:rPr>
          <w:rFonts w:ascii="Times New Roman" w:hAnsi="Times New Roman" w:cs="Times New Roman"/>
          <w:noProof/>
          <w:sz w:val="20"/>
          <w:szCs w:val="20"/>
        </w:rPr>
        <w:t>described, all individuals with suspect height and weight data were discarded. Next, the individuals were sorted by last name, state of birth, state and county of residence</w:t>
      </w:r>
      <w:r w:rsidR="00CA6701">
        <w:rPr>
          <w:rFonts w:ascii="Times New Roman" w:hAnsi="Times New Roman" w:cs="Times New Roman"/>
          <w:noProof/>
          <w:sz w:val="20"/>
          <w:szCs w:val="20"/>
        </w:rPr>
        <w:t>,</w:t>
      </w:r>
      <w:r w:rsidRPr="00CA6701">
        <w:rPr>
          <w:rFonts w:ascii="Times New Roman" w:hAnsi="Times New Roman" w:cs="Times New Roman"/>
          <w:noProof/>
          <w:sz w:val="20"/>
          <w:szCs w:val="20"/>
        </w:rPr>
        <w:t xml:space="preserve"> and then age. Potential brothers were identified as individuals sharing the same last name, state of birth</w:t>
      </w:r>
      <w:r w:rsidR="00CA6701">
        <w:rPr>
          <w:rFonts w:ascii="Times New Roman" w:hAnsi="Times New Roman" w:cs="Times New Roman"/>
          <w:noProof/>
          <w:sz w:val="20"/>
          <w:szCs w:val="20"/>
        </w:rPr>
        <w:t>,</w:t>
      </w:r>
      <w:r w:rsidRPr="00CA6701">
        <w:rPr>
          <w:rFonts w:ascii="Times New Roman" w:hAnsi="Times New Roman" w:cs="Times New Roman"/>
          <w:noProof/>
          <w:sz w:val="20"/>
          <w:szCs w:val="20"/>
        </w:rPr>
        <w:t xml:space="preserve"> and state and county of residence</w:t>
      </w:r>
      <w:r w:rsidR="00CA6701">
        <w:rPr>
          <w:rFonts w:ascii="Times New Roman" w:hAnsi="Times New Roman" w:cs="Times New Roman"/>
          <w:noProof/>
          <w:sz w:val="20"/>
          <w:szCs w:val="20"/>
        </w:rPr>
        <w:t>,</w:t>
      </w:r>
      <w:r w:rsidRPr="00CA6701">
        <w:rPr>
          <w:rFonts w:ascii="Times New Roman" w:hAnsi="Times New Roman" w:cs="Times New Roman"/>
          <w:noProof/>
          <w:sz w:val="20"/>
          <w:szCs w:val="20"/>
        </w:rPr>
        <w:t xml:space="preserve"> and within three years of each other in age. Every tenth set of potential brothers was kept, creating a 10 percent sample of the enlistment records.</w:t>
      </w:r>
    </w:p>
    <w:p w14:paraId="567077BF" w14:textId="600D1FF2" w:rsidR="00820DFF" w:rsidRPr="00CA6701" w:rsidRDefault="00820DFF" w:rsidP="00CA6701">
      <w:pPr>
        <w:tabs>
          <w:tab w:val="center" w:pos="4800"/>
          <w:tab w:val="right" w:pos="9500"/>
        </w:tabs>
        <w:ind w:firstLine="360"/>
        <w:jc w:val="both"/>
        <w:rPr>
          <w:rFonts w:ascii="Times New Roman" w:hAnsi="Times New Roman" w:cs="Times New Roman"/>
          <w:noProof/>
          <w:sz w:val="20"/>
          <w:szCs w:val="20"/>
        </w:rPr>
      </w:pPr>
      <w:r w:rsidRPr="00CA6701">
        <w:rPr>
          <w:rFonts w:ascii="Times New Roman" w:hAnsi="Times New Roman" w:cs="Times New Roman"/>
          <w:noProof/>
          <w:sz w:val="20"/>
          <w:szCs w:val="20"/>
        </w:rPr>
        <w:t>A Perl script was then used to search for every potential brother in the 10 percent sample in either the 1930 or the 1920 federal census. If all individuals in a group of potential brothers were born prior to 1920, the 1920 federal census was used for all brothers in the group. If any of the individuals in a group of potential brothers was born in 1920 or later, the 1930 federal census was used for all brothers in the group. For each individual, the Perl script searches ancestry.com’s online database of census records using the individual’s first and last names, state of birth</w:t>
      </w:r>
      <w:r w:rsidR="0096323F">
        <w:rPr>
          <w:rFonts w:ascii="Times New Roman" w:hAnsi="Times New Roman" w:cs="Times New Roman"/>
          <w:noProof/>
          <w:sz w:val="20"/>
          <w:szCs w:val="20"/>
        </w:rPr>
        <w:t>,</w:t>
      </w:r>
      <w:r w:rsidRPr="00CA6701">
        <w:rPr>
          <w:rFonts w:ascii="Times New Roman" w:hAnsi="Times New Roman" w:cs="Times New Roman"/>
          <w:noProof/>
          <w:sz w:val="20"/>
          <w:szCs w:val="20"/>
        </w:rPr>
        <w:t xml:space="preserve"> and birthyear and returns the location of the person considered to be the best match in the federal census. All individuals in a group of potential brothers are then sorted by county of residence in the federal census and parents’ names. Only potential brothers living in the same county in the federal census with identical parents’ names are kept.</w:t>
      </w:r>
    </w:p>
    <w:p w14:paraId="33AEC9BB" w14:textId="71AF6563" w:rsidR="00820DFF" w:rsidRPr="0096323F" w:rsidRDefault="00820DFF" w:rsidP="0096323F">
      <w:pPr>
        <w:tabs>
          <w:tab w:val="center" w:pos="4800"/>
          <w:tab w:val="right" w:pos="9500"/>
        </w:tabs>
        <w:ind w:firstLine="360"/>
        <w:jc w:val="both"/>
        <w:rPr>
          <w:rFonts w:ascii="Times New Roman" w:hAnsi="Times New Roman" w:cs="Times New Roman"/>
          <w:noProof/>
          <w:sz w:val="20"/>
          <w:szCs w:val="20"/>
        </w:rPr>
      </w:pPr>
      <w:r w:rsidRPr="0096323F">
        <w:rPr>
          <w:rFonts w:ascii="Times New Roman" w:hAnsi="Times New Roman" w:cs="Times New Roman"/>
          <w:noProof/>
          <w:sz w:val="20"/>
          <w:szCs w:val="20"/>
        </w:rPr>
        <w:t>Next, these remaining individuals are then searched for by hand in the ancestry.com database to confirm that they have a unique match in the database. If there is not a unique match (multiple individuals have the same name and were born within one year of the enlistee’s birthyear or no individuals exactly match both the name and birthyear of the enlistee record), the individual is discarded. For the remaining potential brothers with unique matches, images of the original census manuscripts containing the individuals are downloaded. From these images, it is possible to determine whether the potential brothers truly lived in the same household. If so, they are recorded as a confirmed match and information on the father and household structure are transcribed from the census image. If not, the individuals are dropped from the dataset. Roughly one</w:t>
      </w:r>
      <w:r w:rsidR="0096323F">
        <w:rPr>
          <w:rFonts w:ascii="Times New Roman" w:hAnsi="Times New Roman" w:cs="Times New Roman"/>
          <w:noProof/>
          <w:sz w:val="20"/>
          <w:szCs w:val="20"/>
        </w:rPr>
        <w:t>-</w:t>
      </w:r>
      <w:r w:rsidRPr="0096323F">
        <w:rPr>
          <w:rFonts w:ascii="Times New Roman" w:hAnsi="Times New Roman" w:cs="Times New Roman"/>
          <w:noProof/>
          <w:sz w:val="20"/>
          <w:szCs w:val="20"/>
        </w:rPr>
        <w:t>third of the potential brothers have a unique match in the federal census. Of these uniquely matched potential brothers, roughly one quarter are actually in the same household as one of the other uniquely matched potential brothers.</w:t>
      </w:r>
    </w:p>
    <w:p w14:paraId="19701B49" w14:textId="447B2577" w:rsidR="00781A7D" w:rsidRPr="0096323F" w:rsidRDefault="00781A7D" w:rsidP="0096323F">
      <w:pPr>
        <w:tabs>
          <w:tab w:val="center" w:pos="4800"/>
          <w:tab w:val="right" w:pos="9500"/>
        </w:tabs>
        <w:ind w:firstLine="360"/>
        <w:jc w:val="both"/>
        <w:rPr>
          <w:rFonts w:ascii="Times New Roman" w:hAnsi="Times New Roman" w:cs="Times New Roman"/>
          <w:noProof/>
          <w:sz w:val="20"/>
          <w:szCs w:val="20"/>
        </w:rPr>
      </w:pPr>
      <w:r w:rsidRPr="0096323F">
        <w:rPr>
          <w:rFonts w:ascii="Times New Roman" w:hAnsi="Times New Roman" w:cs="Times New Roman"/>
          <w:noProof/>
          <w:sz w:val="20"/>
          <w:szCs w:val="20"/>
        </w:rPr>
        <w:t>The nature of the enlistment data and the process of linking brothers raises several differ</w:t>
      </w:r>
      <w:r w:rsidR="0096323F">
        <w:rPr>
          <w:rFonts w:ascii="Times New Roman" w:hAnsi="Times New Roman" w:cs="Times New Roman"/>
          <w:noProof/>
          <w:sz w:val="20"/>
          <w:szCs w:val="20"/>
        </w:rPr>
        <w:t xml:space="preserve">ent sample selection problems. </w:t>
      </w:r>
      <w:r w:rsidRPr="0096323F">
        <w:rPr>
          <w:rFonts w:ascii="Times New Roman" w:hAnsi="Times New Roman" w:cs="Times New Roman"/>
          <w:noProof/>
          <w:sz w:val="20"/>
          <w:szCs w:val="20"/>
        </w:rPr>
        <w:t>For the enlistment records themselves, there are concerns that the enlistees may not be representative of the general population.  Potential enlistees could be rejected both for health issues and for inadequate education, the two main dimensi</w:t>
      </w:r>
      <w:r w:rsidR="0096323F">
        <w:rPr>
          <w:rFonts w:ascii="Times New Roman" w:hAnsi="Times New Roman" w:cs="Times New Roman"/>
          <w:noProof/>
          <w:sz w:val="20"/>
          <w:szCs w:val="20"/>
        </w:rPr>
        <w:t xml:space="preserve">ons of interest in this study. </w:t>
      </w:r>
      <w:r w:rsidRPr="0096323F">
        <w:rPr>
          <w:rFonts w:ascii="Times New Roman" w:hAnsi="Times New Roman" w:cs="Times New Roman"/>
          <w:noProof/>
          <w:sz w:val="20"/>
          <w:szCs w:val="20"/>
        </w:rPr>
        <w:t>The linking procedure leads to a sample of men underrepresentative of geographically mobile indivi</w:t>
      </w:r>
      <w:r w:rsidR="0096323F">
        <w:rPr>
          <w:rFonts w:ascii="Times New Roman" w:hAnsi="Times New Roman" w:cs="Times New Roman"/>
          <w:noProof/>
          <w:sz w:val="20"/>
          <w:szCs w:val="20"/>
        </w:rPr>
        <w:t xml:space="preserve">duals and of smaller families. </w:t>
      </w:r>
      <w:r w:rsidRPr="0096323F">
        <w:rPr>
          <w:rFonts w:ascii="Times New Roman" w:hAnsi="Times New Roman" w:cs="Times New Roman"/>
          <w:noProof/>
          <w:sz w:val="20"/>
          <w:szCs w:val="20"/>
        </w:rPr>
        <w:t>The next sections will offer additional statistics to evaluate the extent of these selection problems.</w:t>
      </w:r>
    </w:p>
    <w:p w14:paraId="43592145" w14:textId="77777777" w:rsidR="0096323F" w:rsidRDefault="0096323F" w:rsidP="0096323F">
      <w:pPr>
        <w:pStyle w:val="Heading3"/>
        <w:ind w:firstLine="0"/>
        <w:jc w:val="both"/>
        <w:rPr>
          <w:rFonts w:ascii="Times New Roman" w:hAnsi="Times New Roman" w:cs="Times New Roman"/>
          <w:b w:val="0"/>
          <w:i/>
          <w:sz w:val="22"/>
          <w:szCs w:val="22"/>
        </w:rPr>
      </w:pPr>
    </w:p>
    <w:p w14:paraId="5FD8DC18" w14:textId="2F50A342" w:rsidR="00203577" w:rsidRPr="0096323F" w:rsidRDefault="00203577" w:rsidP="0096323F">
      <w:pPr>
        <w:pStyle w:val="Heading3"/>
        <w:ind w:firstLine="0"/>
        <w:jc w:val="both"/>
        <w:rPr>
          <w:rFonts w:ascii="Times New Roman" w:hAnsi="Times New Roman" w:cs="Times New Roman"/>
          <w:b w:val="0"/>
          <w:i/>
          <w:sz w:val="22"/>
          <w:szCs w:val="22"/>
        </w:rPr>
      </w:pPr>
      <w:r w:rsidRPr="0096323F">
        <w:rPr>
          <w:rFonts w:ascii="Times New Roman" w:hAnsi="Times New Roman" w:cs="Times New Roman"/>
          <w:b w:val="0"/>
          <w:i/>
          <w:sz w:val="22"/>
          <w:szCs w:val="22"/>
        </w:rPr>
        <w:t xml:space="preserve">Selection Issues Related to the </w:t>
      </w:r>
      <w:r w:rsidR="0019028A" w:rsidRPr="0096323F">
        <w:rPr>
          <w:rFonts w:ascii="Times New Roman" w:hAnsi="Times New Roman" w:cs="Times New Roman"/>
          <w:b w:val="0"/>
          <w:i/>
          <w:sz w:val="22"/>
          <w:szCs w:val="22"/>
        </w:rPr>
        <w:t>Army Enlistment Standards</w:t>
      </w:r>
    </w:p>
    <w:p w14:paraId="7B602AEA" w14:textId="77777777" w:rsidR="00B0718A" w:rsidRDefault="00B0718A" w:rsidP="0096323F">
      <w:pPr>
        <w:tabs>
          <w:tab w:val="center" w:pos="4800"/>
          <w:tab w:val="right" w:pos="9500"/>
        </w:tabs>
        <w:ind w:firstLine="360"/>
        <w:jc w:val="both"/>
        <w:rPr>
          <w:rFonts w:ascii="Times New Roman" w:hAnsi="Times New Roman" w:cs="Times New Roman"/>
          <w:noProof/>
          <w:sz w:val="20"/>
          <w:szCs w:val="20"/>
        </w:rPr>
      </w:pPr>
    </w:p>
    <w:p w14:paraId="34A0716B" w14:textId="33BF8908" w:rsidR="00A76A7D" w:rsidRPr="0096323F" w:rsidRDefault="00220BD3" w:rsidP="0096323F">
      <w:pPr>
        <w:tabs>
          <w:tab w:val="center" w:pos="4800"/>
          <w:tab w:val="right" w:pos="9500"/>
        </w:tabs>
        <w:ind w:firstLine="360"/>
        <w:jc w:val="both"/>
        <w:rPr>
          <w:rFonts w:ascii="Times New Roman" w:hAnsi="Times New Roman" w:cs="Times New Roman"/>
          <w:noProof/>
          <w:sz w:val="20"/>
          <w:szCs w:val="20"/>
        </w:rPr>
      </w:pPr>
      <w:r w:rsidRPr="0096323F">
        <w:rPr>
          <w:rFonts w:ascii="Times New Roman" w:hAnsi="Times New Roman" w:cs="Times New Roman"/>
          <w:noProof/>
          <w:sz w:val="20"/>
          <w:szCs w:val="20"/>
        </w:rPr>
        <w:t xml:space="preserve">While using military enlistment records from World War II has the advantage of including a large number of conscripted individuals randomly selected from the </w:t>
      </w:r>
      <w:r w:rsidRPr="0096323F">
        <w:rPr>
          <w:rFonts w:ascii="Times New Roman" w:hAnsi="Times New Roman" w:cs="Times New Roman"/>
          <w:noProof/>
          <w:sz w:val="20"/>
          <w:szCs w:val="20"/>
        </w:rPr>
        <w:lastRenderedPageBreak/>
        <w:t>population of adult males, the criteria for being eligible for service lead</w:t>
      </w:r>
      <w:r w:rsidR="003E335B" w:rsidRPr="0096323F">
        <w:rPr>
          <w:rFonts w:ascii="Times New Roman" w:hAnsi="Times New Roman" w:cs="Times New Roman"/>
          <w:noProof/>
          <w:sz w:val="20"/>
          <w:szCs w:val="20"/>
        </w:rPr>
        <w:t>s</w:t>
      </w:r>
      <w:r w:rsidRPr="0096323F">
        <w:rPr>
          <w:rFonts w:ascii="Times New Roman" w:hAnsi="Times New Roman" w:cs="Times New Roman"/>
          <w:noProof/>
          <w:sz w:val="20"/>
          <w:szCs w:val="20"/>
        </w:rPr>
        <w:t xml:space="preserve"> to these individuals being healthier and more highly educated than the general population.  </w:t>
      </w:r>
      <w:r w:rsidR="001F36CF" w:rsidRPr="0096323F">
        <w:rPr>
          <w:rFonts w:ascii="Times New Roman" w:hAnsi="Times New Roman" w:cs="Times New Roman"/>
          <w:noProof/>
          <w:sz w:val="20"/>
          <w:szCs w:val="20"/>
        </w:rPr>
        <w:t>The army had minimum physical standards for enlistees to ensure that they were physically capable of meeting th</w:t>
      </w:r>
      <w:r w:rsidR="00D3520A">
        <w:rPr>
          <w:rFonts w:ascii="Times New Roman" w:hAnsi="Times New Roman" w:cs="Times New Roman"/>
          <w:noProof/>
          <w:sz w:val="20"/>
          <w:szCs w:val="20"/>
        </w:rPr>
        <w:t xml:space="preserve">e demands of military service. </w:t>
      </w:r>
      <w:r w:rsidR="00A76A7D" w:rsidRPr="0096323F">
        <w:rPr>
          <w:rFonts w:ascii="Times New Roman" w:hAnsi="Times New Roman" w:cs="Times New Roman"/>
          <w:noProof/>
          <w:sz w:val="20"/>
          <w:szCs w:val="20"/>
        </w:rPr>
        <w:t>The Selective Service System describes this need for standards in its special monograph on the physical examination of selective service registrants:</w:t>
      </w:r>
    </w:p>
    <w:p w14:paraId="46F727E2" w14:textId="77777777" w:rsidR="00874293" w:rsidRDefault="00874293" w:rsidP="00874293">
      <w:pPr>
        <w:tabs>
          <w:tab w:val="left" w:pos="720"/>
          <w:tab w:val="left" w:pos="1080"/>
          <w:tab w:val="center" w:pos="4800"/>
          <w:tab w:val="right" w:pos="9500"/>
        </w:tabs>
        <w:ind w:left="720" w:right="806"/>
        <w:jc w:val="both"/>
        <w:rPr>
          <w:rFonts w:ascii="Times New Roman" w:hAnsi="Times New Roman" w:cs="Times New Roman"/>
          <w:i/>
          <w:noProof/>
          <w:sz w:val="20"/>
          <w:szCs w:val="20"/>
        </w:rPr>
      </w:pPr>
    </w:p>
    <w:p w14:paraId="428B643F" w14:textId="77777777" w:rsidR="00A76A7D" w:rsidRPr="00874293" w:rsidRDefault="00A76A7D" w:rsidP="00874293">
      <w:pPr>
        <w:tabs>
          <w:tab w:val="left" w:pos="720"/>
          <w:tab w:val="left" w:pos="1080"/>
          <w:tab w:val="center" w:pos="4800"/>
          <w:tab w:val="right" w:pos="9500"/>
        </w:tabs>
        <w:ind w:left="720" w:right="806"/>
        <w:jc w:val="both"/>
        <w:rPr>
          <w:rFonts w:ascii="Times New Roman" w:hAnsi="Times New Roman" w:cs="Times New Roman"/>
          <w:i/>
          <w:noProof/>
          <w:sz w:val="20"/>
          <w:szCs w:val="20"/>
        </w:rPr>
      </w:pPr>
      <w:r w:rsidRPr="00874293">
        <w:rPr>
          <w:rFonts w:ascii="Times New Roman" w:hAnsi="Times New Roman" w:cs="Times New Roman"/>
          <w:i/>
          <w:noProof/>
          <w:sz w:val="20"/>
          <w:szCs w:val="20"/>
        </w:rPr>
        <w:t>The medical program of the Selective Service System during World War II was based on the need for selection of mentally alert and physically fit men who could make use of the tools of modern warfare to assure the final victory of the United Nations.  Comcominant with this need, however, was the obligation of all who controlled this selection to protect from the rigorous demands of military life men who might be able to live useful and normal civilan lives but whose physical or mental defects would almost inevitably make them liabilities to the armed services under conditions of military life.</w:t>
      </w:r>
    </w:p>
    <w:p w14:paraId="1006D216" w14:textId="77777777" w:rsidR="0053285F" w:rsidRDefault="0053285F" w:rsidP="00874293">
      <w:pPr>
        <w:tabs>
          <w:tab w:val="center" w:pos="4800"/>
          <w:tab w:val="right" w:pos="9500"/>
        </w:tabs>
        <w:ind w:firstLine="360"/>
        <w:jc w:val="both"/>
        <w:rPr>
          <w:rFonts w:ascii="Times New Roman" w:hAnsi="Times New Roman" w:cs="Times New Roman"/>
          <w:noProof/>
          <w:sz w:val="20"/>
          <w:szCs w:val="20"/>
        </w:rPr>
      </w:pPr>
    </w:p>
    <w:p w14:paraId="33E999E2" w14:textId="7FCEF213" w:rsidR="005E6C40" w:rsidRPr="00874293" w:rsidRDefault="00A76A7D" w:rsidP="00874293">
      <w:pPr>
        <w:tabs>
          <w:tab w:val="center" w:pos="4800"/>
          <w:tab w:val="right" w:pos="9500"/>
        </w:tabs>
        <w:ind w:firstLine="360"/>
        <w:jc w:val="both"/>
        <w:rPr>
          <w:rFonts w:ascii="Times New Roman" w:hAnsi="Times New Roman" w:cs="Times New Roman"/>
          <w:noProof/>
          <w:sz w:val="20"/>
          <w:szCs w:val="20"/>
        </w:rPr>
      </w:pPr>
      <w:r w:rsidRPr="00874293">
        <w:rPr>
          <w:rFonts w:ascii="Times New Roman" w:hAnsi="Times New Roman" w:cs="Times New Roman"/>
          <w:noProof/>
          <w:sz w:val="20"/>
          <w:szCs w:val="20"/>
        </w:rPr>
        <w:t xml:space="preserve">Given this statement, it is obvious than many individuals facing childhood health shocks may not have </w:t>
      </w:r>
      <w:r w:rsidR="003E335B" w:rsidRPr="00874293">
        <w:rPr>
          <w:rFonts w:ascii="Times New Roman" w:hAnsi="Times New Roman" w:cs="Times New Roman"/>
          <w:noProof/>
          <w:sz w:val="20"/>
          <w:szCs w:val="20"/>
        </w:rPr>
        <w:t>passed the physical exam</w:t>
      </w:r>
      <w:r w:rsidRPr="00874293">
        <w:rPr>
          <w:rFonts w:ascii="Times New Roman" w:hAnsi="Times New Roman" w:cs="Times New Roman"/>
          <w:noProof/>
          <w:sz w:val="20"/>
          <w:szCs w:val="20"/>
        </w:rPr>
        <w:t xml:space="preserve">ination at their local induction station and would therefore </w:t>
      </w:r>
      <w:r w:rsidR="003E335B" w:rsidRPr="00874293">
        <w:rPr>
          <w:rFonts w:ascii="Times New Roman" w:hAnsi="Times New Roman" w:cs="Times New Roman"/>
          <w:noProof/>
          <w:sz w:val="20"/>
          <w:szCs w:val="20"/>
        </w:rPr>
        <w:t>not appear in the dataset of enl</w:t>
      </w:r>
      <w:r w:rsidR="0053285F">
        <w:rPr>
          <w:rFonts w:ascii="Times New Roman" w:hAnsi="Times New Roman" w:cs="Times New Roman"/>
          <w:noProof/>
          <w:sz w:val="20"/>
          <w:szCs w:val="20"/>
        </w:rPr>
        <w:t xml:space="preserve">istee brothers. </w:t>
      </w:r>
      <w:r w:rsidRPr="00874293">
        <w:rPr>
          <w:rFonts w:ascii="Times New Roman" w:hAnsi="Times New Roman" w:cs="Times New Roman"/>
          <w:noProof/>
          <w:sz w:val="20"/>
          <w:szCs w:val="20"/>
        </w:rPr>
        <w:t>Determining exactly which individuals would be rejected by the army and therefore underrepresented in the e</w:t>
      </w:r>
      <w:r w:rsidR="0053285F">
        <w:rPr>
          <w:rFonts w:ascii="Times New Roman" w:hAnsi="Times New Roman" w:cs="Times New Roman"/>
          <w:noProof/>
          <w:sz w:val="20"/>
          <w:szCs w:val="20"/>
        </w:rPr>
        <w:t xml:space="preserve">nlistee sample is complicated. </w:t>
      </w:r>
      <w:r w:rsidRPr="00874293">
        <w:rPr>
          <w:rFonts w:ascii="Times New Roman" w:hAnsi="Times New Roman" w:cs="Times New Roman"/>
          <w:noProof/>
          <w:sz w:val="20"/>
          <w:szCs w:val="20"/>
        </w:rPr>
        <w:t>As manpower needs rose during the course of the war, the ph</w:t>
      </w:r>
      <w:r w:rsidR="0053285F">
        <w:rPr>
          <w:rFonts w:ascii="Times New Roman" w:hAnsi="Times New Roman" w:cs="Times New Roman"/>
          <w:noProof/>
          <w:sz w:val="20"/>
          <w:szCs w:val="20"/>
        </w:rPr>
        <w:t xml:space="preserve">ysical standards were relaxed. </w:t>
      </w:r>
      <w:r w:rsidR="005E6C40" w:rsidRPr="00874293">
        <w:rPr>
          <w:rFonts w:ascii="Times New Roman" w:hAnsi="Times New Roman" w:cs="Times New Roman"/>
          <w:noProof/>
          <w:sz w:val="20"/>
          <w:szCs w:val="20"/>
        </w:rPr>
        <w:t xml:space="preserve">Between January 1942 and February 1946, there were 29 major changes to the physical standards, almost all relaxing those standards (see Table 19 </w:t>
      </w:r>
      <w:r w:rsidR="003E335B" w:rsidRPr="00874293">
        <w:rPr>
          <w:rFonts w:ascii="Times New Roman" w:hAnsi="Times New Roman" w:cs="Times New Roman"/>
          <w:noProof/>
          <w:sz w:val="20"/>
          <w:szCs w:val="20"/>
        </w:rPr>
        <w:t xml:space="preserve">in </w:t>
      </w:r>
      <w:r w:rsidR="005E6C40" w:rsidRPr="00874293">
        <w:rPr>
          <w:rFonts w:ascii="Times New Roman" w:hAnsi="Times New Roman" w:cs="Times New Roman"/>
          <w:noProof/>
          <w:sz w:val="20"/>
          <w:szCs w:val="20"/>
        </w:rPr>
        <w:t xml:space="preserve">Selective Service </w:t>
      </w:r>
      <w:r w:rsidR="003E335B" w:rsidRPr="00874293">
        <w:rPr>
          <w:rFonts w:ascii="Times New Roman" w:hAnsi="Times New Roman" w:cs="Times New Roman"/>
          <w:noProof/>
          <w:sz w:val="20"/>
          <w:szCs w:val="20"/>
        </w:rPr>
        <w:t xml:space="preserve">System </w:t>
      </w:r>
      <w:r w:rsidR="005E6C40" w:rsidRPr="00874293">
        <w:rPr>
          <w:rFonts w:ascii="Times New Roman" w:hAnsi="Times New Roman" w:cs="Times New Roman"/>
          <w:noProof/>
          <w:sz w:val="20"/>
          <w:szCs w:val="20"/>
        </w:rPr>
        <w:t xml:space="preserve">(1947) for a complete listing of </w:t>
      </w:r>
      <w:r w:rsidR="0053285F">
        <w:rPr>
          <w:rFonts w:ascii="Times New Roman" w:hAnsi="Times New Roman" w:cs="Times New Roman"/>
          <w:noProof/>
          <w:sz w:val="20"/>
          <w:szCs w:val="20"/>
        </w:rPr>
        <w:t xml:space="preserve">these changes). </w:t>
      </w:r>
      <w:r w:rsidR="005E6C40" w:rsidRPr="00874293">
        <w:rPr>
          <w:rFonts w:ascii="Times New Roman" w:hAnsi="Times New Roman" w:cs="Times New Roman"/>
          <w:noProof/>
          <w:sz w:val="20"/>
          <w:szCs w:val="20"/>
        </w:rPr>
        <w:t>Furthermore, as the war progressed the Army began to induct enlistees with certain correctible defects ranging from dental problems to illiteracy.</w:t>
      </w:r>
    </w:p>
    <w:p w14:paraId="20AFFD6D" w14:textId="786888FC" w:rsidR="005E6C40" w:rsidRPr="00874293" w:rsidRDefault="005E6C40" w:rsidP="00874293">
      <w:pPr>
        <w:tabs>
          <w:tab w:val="center" w:pos="4800"/>
          <w:tab w:val="right" w:pos="9500"/>
        </w:tabs>
        <w:ind w:firstLine="360"/>
        <w:jc w:val="both"/>
        <w:rPr>
          <w:rFonts w:ascii="Times New Roman" w:hAnsi="Times New Roman" w:cs="Times New Roman"/>
          <w:noProof/>
          <w:sz w:val="20"/>
          <w:szCs w:val="20"/>
        </w:rPr>
      </w:pPr>
      <w:r w:rsidRPr="00874293">
        <w:rPr>
          <w:rFonts w:ascii="Times New Roman" w:hAnsi="Times New Roman" w:cs="Times New Roman"/>
          <w:noProof/>
          <w:sz w:val="20"/>
          <w:szCs w:val="20"/>
        </w:rPr>
        <w:t xml:space="preserve">This variation </w:t>
      </w:r>
      <w:r w:rsidR="003E335B" w:rsidRPr="00874293">
        <w:rPr>
          <w:rFonts w:ascii="Times New Roman" w:hAnsi="Times New Roman" w:cs="Times New Roman"/>
          <w:noProof/>
          <w:sz w:val="20"/>
          <w:szCs w:val="20"/>
        </w:rPr>
        <w:t xml:space="preserve">in </w:t>
      </w:r>
      <w:r w:rsidRPr="00874293">
        <w:rPr>
          <w:rFonts w:ascii="Times New Roman" w:hAnsi="Times New Roman" w:cs="Times New Roman"/>
          <w:noProof/>
          <w:sz w:val="20"/>
          <w:szCs w:val="20"/>
        </w:rPr>
        <w:t xml:space="preserve">standards over time and how they were applied as well as issues with standards being interpreted differently at the various induction stations </w:t>
      </w:r>
      <w:r w:rsidR="003E335B" w:rsidRPr="00874293">
        <w:rPr>
          <w:rFonts w:ascii="Times New Roman" w:hAnsi="Times New Roman" w:cs="Times New Roman"/>
          <w:noProof/>
          <w:sz w:val="20"/>
          <w:szCs w:val="20"/>
        </w:rPr>
        <w:t>makes it difficult</w:t>
      </w:r>
      <w:r w:rsidRPr="00874293">
        <w:rPr>
          <w:rFonts w:ascii="Times New Roman" w:hAnsi="Times New Roman" w:cs="Times New Roman"/>
          <w:noProof/>
          <w:sz w:val="20"/>
          <w:szCs w:val="20"/>
        </w:rPr>
        <w:t xml:space="preserve"> to draw a definitive cutoff for just how healthy and educated an individual needed to be to be accepted for military service (and </w:t>
      </w:r>
      <w:r w:rsidR="003E335B" w:rsidRPr="00874293">
        <w:rPr>
          <w:rFonts w:ascii="Times New Roman" w:hAnsi="Times New Roman" w:cs="Times New Roman"/>
          <w:noProof/>
          <w:sz w:val="20"/>
          <w:szCs w:val="20"/>
        </w:rPr>
        <w:t xml:space="preserve">therefore </w:t>
      </w:r>
      <w:r w:rsidRPr="00874293">
        <w:rPr>
          <w:rFonts w:ascii="Times New Roman" w:hAnsi="Times New Roman" w:cs="Times New Roman"/>
          <w:noProof/>
          <w:sz w:val="20"/>
          <w:szCs w:val="20"/>
        </w:rPr>
        <w:t xml:space="preserve">for the sample of enlistees </w:t>
      </w:r>
      <w:r w:rsidR="0053285F">
        <w:rPr>
          <w:rFonts w:ascii="Times New Roman" w:hAnsi="Times New Roman" w:cs="Times New Roman"/>
          <w:noProof/>
          <w:sz w:val="20"/>
          <w:szCs w:val="20"/>
        </w:rPr>
        <w:t xml:space="preserve">used in this study). </w:t>
      </w:r>
      <w:r w:rsidRPr="00874293">
        <w:rPr>
          <w:rFonts w:ascii="Times New Roman" w:hAnsi="Times New Roman" w:cs="Times New Roman"/>
          <w:noProof/>
          <w:sz w:val="20"/>
          <w:szCs w:val="20"/>
        </w:rPr>
        <w:t xml:space="preserve">However, there are certain standards that remained fairly constant over time and certain aggregate statistics on the principal defects of selective service registrants that can provide a rough picture of the health </w:t>
      </w:r>
      <w:r w:rsidR="003E335B" w:rsidRPr="00874293">
        <w:rPr>
          <w:rFonts w:ascii="Times New Roman" w:hAnsi="Times New Roman" w:cs="Times New Roman"/>
          <w:noProof/>
          <w:sz w:val="20"/>
          <w:szCs w:val="20"/>
        </w:rPr>
        <w:t xml:space="preserve">of </w:t>
      </w:r>
      <w:r w:rsidRPr="00874293">
        <w:rPr>
          <w:rFonts w:ascii="Times New Roman" w:hAnsi="Times New Roman" w:cs="Times New Roman"/>
          <w:noProof/>
          <w:sz w:val="20"/>
          <w:szCs w:val="20"/>
        </w:rPr>
        <w:t>enlistees relative to rejected registrants.</w:t>
      </w:r>
    </w:p>
    <w:p w14:paraId="4509BE2F" w14:textId="1E039BA4" w:rsidR="00220BD3" w:rsidRPr="00874293" w:rsidRDefault="00781A7D" w:rsidP="00874293">
      <w:pPr>
        <w:tabs>
          <w:tab w:val="center" w:pos="4800"/>
          <w:tab w:val="right" w:pos="9500"/>
        </w:tabs>
        <w:ind w:firstLine="360"/>
        <w:jc w:val="both"/>
        <w:rPr>
          <w:rFonts w:ascii="Times New Roman" w:hAnsi="Times New Roman" w:cs="Times New Roman"/>
          <w:noProof/>
          <w:sz w:val="20"/>
          <w:szCs w:val="20"/>
        </w:rPr>
      </w:pPr>
      <w:r w:rsidRPr="00874293">
        <w:rPr>
          <w:rFonts w:ascii="Times New Roman" w:hAnsi="Times New Roman" w:cs="Times New Roman"/>
          <w:noProof/>
          <w:sz w:val="20"/>
          <w:szCs w:val="20"/>
        </w:rPr>
        <w:t>Two</w:t>
      </w:r>
      <w:r w:rsidR="005E6C40" w:rsidRPr="00874293">
        <w:rPr>
          <w:rFonts w:ascii="Times New Roman" w:hAnsi="Times New Roman" w:cs="Times New Roman"/>
          <w:noProof/>
          <w:sz w:val="20"/>
          <w:szCs w:val="20"/>
        </w:rPr>
        <w:t xml:space="preserve"> set</w:t>
      </w:r>
      <w:r w:rsidRPr="00874293">
        <w:rPr>
          <w:rFonts w:ascii="Times New Roman" w:hAnsi="Times New Roman" w:cs="Times New Roman"/>
          <w:noProof/>
          <w:sz w:val="20"/>
          <w:szCs w:val="20"/>
        </w:rPr>
        <w:t>s</w:t>
      </w:r>
      <w:r w:rsidR="005E6C40" w:rsidRPr="00874293">
        <w:rPr>
          <w:rFonts w:ascii="Times New Roman" w:hAnsi="Times New Roman" w:cs="Times New Roman"/>
          <w:noProof/>
          <w:sz w:val="20"/>
          <w:szCs w:val="20"/>
        </w:rPr>
        <w:t xml:space="preserve"> of standards that remained constant over the war </w:t>
      </w:r>
      <w:r w:rsidR="00260D64" w:rsidRPr="00874293">
        <w:rPr>
          <w:rFonts w:ascii="Times New Roman" w:hAnsi="Times New Roman" w:cs="Times New Roman"/>
          <w:noProof/>
          <w:sz w:val="20"/>
          <w:szCs w:val="20"/>
        </w:rPr>
        <w:t>were the height and weight restrictions.</w:t>
      </w:r>
      <w:r w:rsidR="005E6C40" w:rsidRPr="00874293">
        <w:rPr>
          <w:rFonts w:ascii="Times New Roman" w:hAnsi="Times New Roman" w:cs="Times New Roman"/>
          <w:noProof/>
          <w:sz w:val="20"/>
          <w:szCs w:val="20"/>
        </w:rPr>
        <w:t xml:space="preserve"> </w:t>
      </w:r>
      <w:r w:rsidR="00260D64" w:rsidRPr="00874293">
        <w:rPr>
          <w:rFonts w:ascii="Times New Roman" w:hAnsi="Times New Roman" w:cs="Times New Roman"/>
          <w:noProof/>
          <w:sz w:val="20"/>
          <w:szCs w:val="20"/>
        </w:rPr>
        <w:t>Enlistees</w:t>
      </w:r>
      <w:r w:rsidR="001F36CF" w:rsidRPr="00874293">
        <w:rPr>
          <w:rFonts w:ascii="Times New Roman" w:hAnsi="Times New Roman" w:cs="Times New Roman"/>
          <w:noProof/>
          <w:sz w:val="20"/>
          <w:szCs w:val="20"/>
        </w:rPr>
        <w:t xml:space="preserve"> had to be</w:t>
      </w:r>
      <w:r w:rsidR="00260D64" w:rsidRPr="00874293">
        <w:rPr>
          <w:rFonts w:ascii="Times New Roman" w:hAnsi="Times New Roman" w:cs="Times New Roman"/>
          <w:noProof/>
          <w:sz w:val="20"/>
          <w:szCs w:val="20"/>
        </w:rPr>
        <w:t xml:space="preserve"> between</w:t>
      </w:r>
      <w:r w:rsidR="001F36CF" w:rsidRPr="00874293">
        <w:rPr>
          <w:rFonts w:ascii="Times New Roman" w:hAnsi="Times New Roman" w:cs="Times New Roman"/>
          <w:noProof/>
          <w:sz w:val="20"/>
          <w:szCs w:val="20"/>
        </w:rPr>
        <w:t xml:space="preserve"> 60 to 78 inches tall and meet both minimum </w:t>
      </w:r>
      <w:r w:rsidR="00260D64" w:rsidRPr="00874293">
        <w:rPr>
          <w:rFonts w:ascii="Times New Roman" w:hAnsi="Times New Roman" w:cs="Times New Roman"/>
          <w:noProof/>
          <w:sz w:val="20"/>
          <w:szCs w:val="20"/>
        </w:rPr>
        <w:t xml:space="preserve">and </w:t>
      </w:r>
      <w:r w:rsidR="001F36CF" w:rsidRPr="00874293">
        <w:rPr>
          <w:rFonts w:ascii="Times New Roman" w:hAnsi="Times New Roman" w:cs="Times New Roman"/>
          <w:noProof/>
          <w:sz w:val="20"/>
          <w:szCs w:val="20"/>
        </w:rPr>
        <w:t>maximum weight standards that varied with height</w:t>
      </w:r>
      <w:r w:rsidR="00260D64" w:rsidRPr="00874293">
        <w:rPr>
          <w:rFonts w:ascii="Times New Roman" w:hAnsi="Times New Roman" w:cs="Times New Roman"/>
          <w:noProof/>
          <w:sz w:val="20"/>
          <w:szCs w:val="20"/>
        </w:rPr>
        <w:t>.</w:t>
      </w:r>
      <w:r w:rsidR="0053285F">
        <w:rPr>
          <w:rFonts w:ascii="Times New Roman" w:hAnsi="Times New Roman" w:cs="Times New Roman"/>
          <w:noProof/>
          <w:sz w:val="20"/>
          <w:szCs w:val="20"/>
        </w:rPr>
        <w:t xml:space="preserve"> </w:t>
      </w:r>
      <w:r w:rsidR="00260D64" w:rsidRPr="00874293">
        <w:rPr>
          <w:rFonts w:ascii="Times New Roman" w:hAnsi="Times New Roman" w:cs="Times New Roman"/>
          <w:noProof/>
          <w:sz w:val="20"/>
          <w:szCs w:val="20"/>
        </w:rPr>
        <w:t>Minimum weights ranged from 105 pounds for a 60-inch-tall enlistee to 165 pound</w:t>
      </w:r>
      <w:r w:rsidR="0053285F">
        <w:rPr>
          <w:rFonts w:ascii="Times New Roman" w:hAnsi="Times New Roman" w:cs="Times New Roman"/>
          <w:noProof/>
          <w:sz w:val="20"/>
          <w:szCs w:val="20"/>
        </w:rPr>
        <w:t xml:space="preserve">s for a 78-inch-tall enlistee. </w:t>
      </w:r>
      <w:r w:rsidR="00260D64" w:rsidRPr="00874293">
        <w:rPr>
          <w:rFonts w:ascii="Times New Roman" w:hAnsi="Times New Roman" w:cs="Times New Roman"/>
          <w:noProof/>
          <w:sz w:val="20"/>
          <w:szCs w:val="20"/>
        </w:rPr>
        <w:t>These standards suggest that individuals with severe stunting from childhood disease or individuals left extremely underweight from poor health will not be</w:t>
      </w:r>
      <w:r w:rsidR="003E335B" w:rsidRPr="00874293">
        <w:rPr>
          <w:rFonts w:ascii="Times New Roman" w:hAnsi="Times New Roman" w:cs="Times New Roman"/>
          <w:noProof/>
          <w:sz w:val="20"/>
          <w:szCs w:val="20"/>
        </w:rPr>
        <w:t xml:space="preserve"> in</w:t>
      </w:r>
      <w:r w:rsidR="0053285F">
        <w:rPr>
          <w:rFonts w:ascii="Times New Roman" w:hAnsi="Times New Roman" w:cs="Times New Roman"/>
          <w:noProof/>
          <w:sz w:val="20"/>
          <w:szCs w:val="20"/>
        </w:rPr>
        <w:t xml:space="preserve"> the brothers sample. </w:t>
      </w:r>
      <w:r w:rsidR="00876018" w:rsidRPr="00874293">
        <w:rPr>
          <w:rFonts w:ascii="Times New Roman" w:hAnsi="Times New Roman" w:cs="Times New Roman"/>
          <w:noProof/>
          <w:sz w:val="20"/>
          <w:szCs w:val="20"/>
        </w:rPr>
        <w:t>Note</w:t>
      </w:r>
      <w:r w:rsidR="003E335B" w:rsidRPr="00874293">
        <w:rPr>
          <w:rFonts w:ascii="Times New Roman" w:hAnsi="Times New Roman" w:cs="Times New Roman"/>
          <w:noProof/>
          <w:sz w:val="20"/>
          <w:szCs w:val="20"/>
        </w:rPr>
        <w:t>,</w:t>
      </w:r>
      <w:r w:rsidR="00876018" w:rsidRPr="00874293">
        <w:rPr>
          <w:rFonts w:ascii="Times New Roman" w:hAnsi="Times New Roman" w:cs="Times New Roman"/>
          <w:noProof/>
          <w:sz w:val="20"/>
          <w:szCs w:val="20"/>
        </w:rPr>
        <w:t xml:space="preserve"> however</w:t>
      </w:r>
      <w:r w:rsidR="003E335B" w:rsidRPr="00874293">
        <w:rPr>
          <w:rFonts w:ascii="Times New Roman" w:hAnsi="Times New Roman" w:cs="Times New Roman"/>
          <w:noProof/>
          <w:sz w:val="20"/>
          <w:szCs w:val="20"/>
        </w:rPr>
        <w:t>,</w:t>
      </w:r>
      <w:r w:rsidR="00876018" w:rsidRPr="00874293">
        <w:rPr>
          <w:rFonts w:ascii="Times New Roman" w:hAnsi="Times New Roman" w:cs="Times New Roman"/>
          <w:noProof/>
          <w:sz w:val="20"/>
          <w:szCs w:val="20"/>
        </w:rPr>
        <w:t xml:space="preserve"> that the lower hei</w:t>
      </w:r>
      <w:r w:rsidR="0053285F">
        <w:rPr>
          <w:rFonts w:ascii="Times New Roman" w:hAnsi="Times New Roman" w:cs="Times New Roman"/>
          <w:noProof/>
          <w:sz w:val="20"/>
          <w:szCs w:val="20"/>
        </w:rPr>
        <w:t xml:space="preserve">ght cutoff is extremely small. </w:t>
      </w:r>
      <w:r w:rsidR="00876018" w:rsidRPr="00874293">
        <w:rPr>
          <w:rFonts w:ascii="Times New Roman" w:hAnsi="Times New Roman" w:cs="Times New Roman"/>
          <w:noProof/>
          <w:sz w:val="20"/>
          <w:szCs w:val="20"/>
        </w:rPr>
        <w:t xml:space="preserve">In data from the 1976 Integrated Health Interview Series, fewer than </w:t>
      </w:r>
      <w:r w:rsidR="0053285F">
        <w:rPr>
          <w:rFonts w:ascii="Times New Roman" w:hAnsi="Times New Roman" w:cs="Times New Roman"/>
          <w:noProof/>
          <w:sz w:val="20"/>
          <w:szCs w:val="20"/>
        </w:rPr>
        <w:t>1</w:t>
      </w:r>
      <w:r w:rsidR="00876018" w:rsidRPr="00874293">
        <w:rPr>
          <w:rFonts w:ascii="Times New Roman" w:hAnsi="Times New Roman" w:cs="Times New Roman"/>
          <w:noProof/>
          <w:sz w:val="20"/>
          <w:szCs w:val="20"/>
        </w:rPr>
        <w:t xml:space="preserve"> percent of males born in 1920 w</w:t>
      </w:r>
      <w:r w:rsidR="0053285F">
        <w:rPr>
          <w:rFonts w:ascii="Times New Roman" w:hAnsi="Times New Roman" w:cs="Times New Roman"/>
          <w:noProof/>
          <w:sz w:val="20"/>
          <w:szCs w:val="20"/>
        </w:rPr>
        <w:t xml:space="preserve">ere 60 inches tall or shorter. </w:t>
      </w:r>
      <w:r w:rsidR="00876018" w:rsidRPr="00874293">
        <w:rPr>
          <w:rFonts w:ascii="Times New Roman" w:hAnsi="Times New Roman" w:cs="Times New Roman"/>
          <w:noProof/>
          <w:sz w:val="20"/>
          <w:szCs w:val="20"/>
        </w:rPr>
        <w:t xml:space="preserve">Fewer than </w:t>
      </w:r>
      <w:r w:rsidR="0053285F">
        <w:rPr>
          <w:rFonts w:ascii="Times New Roman" w:hAnsi="Times New Roman" w:cs="Times New Roman"/>
          <w:noProof/>
          <w:sz w:val="20"/>
          <w:szCs w:val="20"/>
        </w:rPr>
        <w:t>3</w:t>
      </w:r>
      <w:r w:rsidR="00876018" w:rsidRPr="00874293">
        <w:rPr>
          <w:rFonts w:ascii="Times New Roman" w:hAnsi="Times New Roman" w:cs="Times New Roman"/>
          <w:noProof/>
          <w:sz w:val="20"/>
          <w:szCs w:val="20"/>
        </w:rPr>
        <w:t xml:space="preserve"> percent w</w:t>
      </w:r>
      <w:r w:rsidR="0053285F">
        <w:rPr>
          <w:rFonts w:ascii="Times New Roman" w:hAnsi="Times New Roman" w:cs="Times New Roman"/>
          <w:noProof/>
          <w:sz w:val="20"/>
          <w:szCs w:val="20"/>
        </w:rPr>
        <w:t xml:space="preserve">ere 62 inches tall or shorter. </w:t>
      </w:r>
      <w:r w:rsidR="00876018" w:rsidRPr="00874293">
        <w:rPr>
          <w:rFonts w:ascii="Times New Roman" w:hAnsi="Times New Roman" w:cs="Times New Roman"/>
          <w:noProof/>
          <w:sz w:val="20"/>
          <w:szCs w:val="20"/>
        </w:rPr>
        <w:t>Even if an individual experienced stunting of one to two inches from childhood disease, a very large effect, that individual would still be highly likely to make the height cutoff for military service.</w:t>
      </w:r>
    </w:p>
    <w:p w14:paraId="294EAEB6" w14:textId="4154AD4B" w:rsidR="009D6B8B" w:rsidRDefault="00876018" w:rsidP="004F63E0">
      <w:pPr>
        <w:tabs>
          <w:tab w:val="center" w:pos="4800"/>
          <w:tab w:val="right" w:pos="9500"/>
        </w:tabs>
        <w:ind w:firstLine="360"/>
        <w:jc w:val="both"/>
        <w:rPr>
          <w:rFonts w:ascii="Times New Roman" w:hAnsi="Times New Roman" w:cs="Times New Roman"/>
          <w:noProof/>
          <w:sz w:val="20"/>
          <w:szCs w:val="20"/>
        </w:rPr>
      </w:pPr>
      <w:r w:rsidRPr="00874293">
        <w:rPr>
          <w:rFonts w:ascii="Times New Roman" w:hAnsi="Times New Roman" w:cs="Times New Roman"/>
          <w:noProof/>
          <w:sz w:val="20"/>
          <w:szCs w:val="20"/>
        </w:rPr>
        <w:t>While the height cutoff presents only minor concerns of sample selection, the rejection of registrants on the basis of other physical defect</w:t>
      </w:r>
      <w:r w:rsidR="00550354">
        <w:rPr>
          <w:rFonts w:ascii="Times New Roman" w:hAnsi="Times New Roman" w:cs="Times New Roman"/>
          <w:noProof/>
          <w:sz w:val="20"/>
          <w:szCs w:val="20"/>
        </w:rPr>
        <w:t xml:space="preserve">s may be far more problematic. </w:t>
      </w:r>
      <w:r w:rsidRPr="00874293">
        <w:rPr>
          <w:rFonts w:ascii="Times New Roman" w:hAnsi="Times New Roman" w:cs="Times New Roman"/>
          <w:noProof/>
          <w:sz w:val="20"/>
          <w:szCs w:val="20"/>
        </w:rPr>
        <w:t xml:space="preserve">Chronic medical conditions leading to poor childhood health could follow the child into adulthood and lead to rejection as could physical defects that </w:t>
      </w:r>
      <w:r w:rsidRPr="00874293">
        <w:rPr>
          <w:rFonts w:ascii="Times New Roman" w:hAnsi="Times New Roman" w:cs="Times New Roman"/>
          <w:noProof/>
          <w:sz w:val="20"/>
          <w:szCs w:val="20"/>
        </w:rPr>
        <w:lastRenderedPageBreak/>
        <w:t>rem</w:t>
      </w:r>
      <w:r w:rsidR="00860BEC" w:rsidRPr="00874293">
        <w:rPr>
          <w:rFonts w:ascii="Times New Roman" w:hAnsi="Times New Roman" w:cs="Times New Roman"/>
          <w:noProof/>
          <w:sz w:val="20"/>
          <w:szCs w:val="20"/>
        </w:rPr>
        <w:t>ained from a childhood disease</w:t>
      </w:r>
      <w:r w:rsidR="00550354">
        <w:rPr>
          <w:rFonts w:ascii="Times New Roman" w:hAnsi="Times New Roman" w:cs="Times New Roman"/>
          <w:noProof/>
          <w:sz w:val="20"/>
          <w:szCs w:val="20"/>
        </w:rPr>
        <w:t xml:space="preserve"> that the individual overcame. </w:t>
      </w:r>
      <w:r w:rsidR="004F63E0">
        <w:rPr>
          <w:rFonts w:ascii="Times New Roman" w:hAnsi="Times New Roman" w:cs="Times New Roman"/>
          <w:noProof/>
          <w:sz w:val="20"/>
          <w:szCs w:val="20"/>
        </w:rPr>
        <w:t xml:space="preserve"> </w:t>
      </w:r>
      <w:r w:rsidR="009D6B8B">
        <w:rPr>
          <w:rFonts w:ascii="Times New Roman" w:hAnsi="Times New Roman" w:cs="Times New Roman"/>
          <w:noProof/>
          <w:sz w:val="20"/>
          <w:szCs w:val="20"/>
        </w:rPr>
        <w:t>Of the roughly 18</w:t>
      </w:r>
    </w:p>
    <w:p w14:paraId="551239E7" w14:textId="77777777" w:rsidR="009D6B8B" w:rsidRDefault="009D6B8B" w:rsidP="00874293">
      <w:pPr>
        <w:tabs>
          <w:tab w:val="center" w:pos="4800"/>
          <w:tab w:val="right" w:pos="9500"/>
        </w:tabs>
        <w:ind w:firstLine="360"/>
        <w:jc w:val="both"/>
        <w:rPr>
          <w:rFonts w:ascii="Times New Roman" w:hAnsi="Times New Roman" w:cs="Times New Roman"/>
          <w:noProof/>
          <w:sz w:val="20"/>
          <w:szCs w:val="20"/>
        </w:rPr>
      </w:pPr>
    </w:p>
    <w:tbl>
      <w:tblPr>
        <w:tblW w:w="7345" w:type="dxa"/>
        <w:tblInd w:w="93" w:type="dxa"/>
        <w:tblLayout w:type="fixed"/>
        <w:tblLook w:val="04A0" w:firstRow="1" w:lastRow="0" w:firstColumn="1" w:lastColumn="0" w:noHBand="0" w:noVBand="1"/>
      </w:tblPr>
      <w:tblGrid>
        <w:gridCol w:w="2941"/>
        <w:gridCol w:w="1664"/>
        <w:gridCol w:w="2740"/>
      </w:tblGrid>
      <w:tr w:rsidR="009D6B8B" w:rsidRPr="00EF70D3" w14:paraId="0065776B" w14:textId="77777777" w:rsidTr="00D62952">
        <w:trPr>
          <w:trHeight w:val="320"/>
        </w:trPr>
        <w:tc>
          <w:tcPr>
            <w:tcW w:w="7345" w:type="dxa"/>
            <w:gridSpan w:val="3"/>
            <w:tcBorders>
              <w:top w:val="nil"/>
              <w:left w:val="nil"/>
              <w:bottom w:val="nil"/>
              <w:right w:val="nil"/>
            </w:tcBorders>
            <w:shd w:val="clear" w:color="auto" w:fill="auto"/>
            <w:noWrap/>
            <w:vAlign w:val="bottom"/>
            <w:hideMark/>
          </w:tcPr>
          <w:p w14:paraId="5B87EE93" w14:textId="77777777" w:rsidR="009D6B8B" w:rsidRDefault="009D6B8B" w:rsidP="009D6B8B">
            <w:pPr>
              <w:widowControl/>
              <w:autoSpaceDE/>
              <w:autoSpaceDN/>
              <w:adjustRightInd/>
              <w:jc w:val="center"/>
              <w:rPr>
                <w:rFonts w:ascii="Times New Roman" w:eastAsia="Times New Roman" w:hAnsi="Times New Roman" w:cs="Times New Roman"/>
                <w:color w:val="000000"/>
                <w:sz w:val="20"/>
                <w:szCs w:val="20"/>
              </w:rPr>
            </w:pPr>
            <w:r w:rsidRPr="00764289">
              <w:rPr>
                <w:rFonts w:ascii="Times New Roman" w:eastAsia="Times New Roman" w:hAnsi="Times New Roman" w:cs="Times New Roman"/>
                <w:smallCaps/>
                <w:color w:val="000000"/>
                <w:sz w:val="20"/>
                <w:szCs w:val="20"/>
              </w:rPr>
              <w:t xml:space="preserve">Table </w:t>
            </w:r>
            <w:r>
              <w:rPr>
                <w:rFonts w:ascii="Times New Roman" w:eastAsia="Times New Roman" w:hAnsi="Times New Roman" w:cs="Times New Roman"/>
                <w:color w:val="000000"/>
                <w:sz w:val="20"/>
                <w:szCs w:val="20"/>
              </w:rPr>
              <w:t>A1</w:t>
            </w:r>
          </w:p>
          <w:p w14:paraId="6E424BDE" w14:textId="6EAEB628" w:rsidR="009D6B8B" w:rsidRPr="00EF70D3" w:rsidRDefault="009D6B8B" w:rsidP="009D6B8B">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 xml:space="preserve">NUMBER OF REGISTRANTS REJECTED BY PRINCIPAL CAUSE </w:t>
            </w:r>
            <w:r>
              <w:rPr>
                <w:rFonts w:ascii="Times New Roman" w:eastAsia="Times New Roman" w:hAnsi="Times New Roman" w:cs="Times New Roman"/>
                <w:color w:val="000000"/>
                <w:sz w:val="20"/>
                <w:szCs w:val="20"/>
              </w:rPr>
              <w:br/>
            </w:r>
            <w:r w:rsidRPr="00EF70D3">
              <w:rPr>
                <w:rFonts w:ascii="Times New Roman" w:eastAsia="Times New Roman" w:hAnsi="Times New Roman" w:cs="Times New Roman"/>
                <w:color w:val="000000"/>
                <w:sz w:val="20"/>
                <w:szCs w:val="20"/>
              </w:rPr>
              <w:t>FOR REJECTION</w:t>
            </w:r>
          </w:p>
        </w:tc>
      </w:tr>
      <w:tr w:rsidR="009D6B8B" w:rsidRPr="00EF70D3" w14:paraId="5CAA39CB" w14:textId="77777777" w:rsidTr="00D62952">
        <w:trPr>
          <w:trHeight w:val="520"/>
        </w:trPr>
        <w:tc>
          <w:tcPr>
            <w:tcW w:w="2941" w:type="dxa"/>
            <w:tcBorders>
              <w:top w:val="double" w:sz="6" w:space="0" w:color="auto"/>
              <w:left w:val="nil"/>
              <w:bottom w:val="single" w:sz="4" w:space="0" w:color="auto"/>
              <w:right w:val="nil"/>
            </w:tcBorders>
            <w:shd w:val="clear" w:color="auto" w:fill="auto"/>
            <w:noWrap/>
            <w:vAlign w:val="bottom"/>
            <w:hideMark/>
          </w:tcPr>
          <w:p w14:paraId="4FA2E969"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 </w:t>
            </w:r>
          </w:p>
        </w:tc>
        <w:tc>
          <w:tcPr>
            <w:tcW w:w="1664" w:type="dxa"/>
            <w:tcBorders>
              <w:top w:val="double" w:sz="6" w:space="0" w:color="auto"/>
              <w:left w:val="nil"/>
              <w:bottom w:val="single" w:sz="4" w:space="0" w:color="auto"/>
              <w:right w:val="nil"/>
            </w:tcBorders>
            <w:shd w:val="clear" w:color="auto" w:fill="auto"/>
            <w:vAlign w:val="bottom"/>
            <w:hideMark/>
          </w:tcPr>
          <w:p w14:paraId="37E13B1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 xml:space="preserve">Number of </w:t>
            </w:r>
            <w:r>
              <w:rPr>
                <w:rFonts w:ascii="Times New Roman" w:eastAsia="Times New Roman" w:hAnsi="Times New Roman" w:cs="Times New Roman"/>
                <w:color w:val="000000"/>
                <w:sz w:val="20"/>
                <w:szCs w:val="20"/>
              </w:rPr>
              <w:br/>
              <w:t>R</w:t>
            </w:r>
            <w:r w:rsidRPr="00EF70D3">
              <w:rPr>
                <w:rFonts w:ascii="Times New Roman" w:eastAsia="Times New Roman" w:hAnsi="Times New Roman" w:cs="Times New Roman"/>
                <w:color w:val="000000"/>
                <w:sz w:val="20"/>
                <w:szCs w:val="20"/>
              </w:rPr>
              <w:t>egistrants</w:t>
            </w:r>
          </w:p>
        </w:tc>
        <w:tc>
          <w:tcPr>
            <w:tcW w:w="2740" w:type="dxa"/>
            <w:tcBorders>
              <w:top w:val="double" w:sz="6" w:space="0" w:color="auto"/>
              <w:left w:val="nil"/>
              <w:bottom w:val="single" w:sz="4" w:space="0" w:color="auto"/>
              <w:right w:val="nil"/>
            </w:tcBorders>
            <w:shd w:val="clear" w:color="auto" w:fill="auto"/>
            <w:vAlign w:val="bottom"/>
            <w:hideMark/>
          </w:tcPr>
          <w:p w14:paraId="56A39579"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 xml:space="preserve">Percentage of </w:t>
            </w:r>
            <w:r>
              <w:rPr>
                <w:rFonts w:ascii="Times New Roman" w:eastAsia="Times New Roman" w:hAnsi="Times New Roman" w:cs="Times New Roman"/>
                <w:color w:val="000000"/>
                <w:sz w:val="20"/>
                <w:szCs w:val="20"/>
              </w:rPr>
              <w:t>T</w:t>
            </w:r>
            <w:r w:rsidRPr="00EF70D3">
              <w:rPr>
                <w:rFonts w:ascii="Times New Roman" w:eastAsia="Times New Roman" w:hAnsi="Times New Roman" w:cs="Times New Roman"/>
                <w:color w:val="000000"/>
                <w:sz w:val="20"/>
                <w:szCs w:val="20"/>
              </w:rPr>
              <w:t xml:space="preserve">otal </w:t>
            </w:r>
            <w:r>
              <w:rPr>
                <w:rFonts w:ascii="Times New Roman" w:eastAsia="Times New Roman" w:hAnsi="Times New Roman" w:cs="Times New Roman"/>
                <w:color w:val="000000"/>
                <w:sz w:val="20"/>
                <w:szCs w:val="20"/>
              </w:rPr>
              <w:t>N</w:t>
            </w:r>
            <w:r w:rsidRPr="00EF70D3">
              <w:rPr>
                <w:rFonts w:ascii="Times New Roman" w:eastAsia="Times New Roman" w:hAnsi="Times New Roman" w:cs="Times New Roman"/>
                <w:color w:val="000000"/>
                <w:sz w:val="20"/>
                <w:szCs w:val="20"/>
              </w:rPr>
              <w:t xml:space="preserve">umber of </w:t>
            </w:r>
            <w:r>
              <w:rPr>
                <w:rFonts w:ascii="Times New Roman" w:eastAsia="Times New Roman" w:hAnsi="Times New Roman" w:cs="Times New Roman"/>
                <w:color w:val="000000"/>
                <w:sz w:val="20"/>
                <w:szCs w:val="20"/>
              </w:rPr>
              <w:t>M</w:t>
            </w:r>
            <w:r w:rsidRPr="00EF70D3">
              <w:rPr>
                <w:rFonts w:ascii="Times New Roman" w:eastAsia="Times New Roman" w:hAnsi="Times New Roman" w:cs="Times New Roman"/>
                <w:color w:val="000000"/>
                <w:sz w:val="20"/>
                <w:szCs w:val="20"/>
              </w:rPr>
              <w:t xml:space="preserve">en </w:t>
            </w:r>
            <w:r>
              <w:rPr>
                <w:rFonts w:ascii="Times New Roman" w:eastAsia="Times New Roman" w:hAnsi="Times New Roman" w:cs="Times New Roman"/>
                <w:color w:val="000000"/>
                <w:sz w:val="20"/>
                <w:szCs w:val="20"/>
              </w:rPr>
              <w:t>P</w:t>
            </w:r>
            <w:r w:rsidRPr="00EF70D3">
              <w:rPr>
                <w:rFonts w:ascii="Times New Roman" w:eastAsia="Times New Roman" w:hAnsi="Times New Roman" w:cs="Times New Roman"/>
                <w:color w:val="000000"/>
                <w:sz w:val="20"/>
                <w:szCs w:val="20"/>
              </w:rPr>
              <w:t xml:space="preserve">hysically </w:t>
            </w:r>
            <w:r>
              <w:rPr>
                <w:rFonts w:ascii="Times New Roman" w:eastAsia="Times New Roman" w:hAnsi="Times New Roman" w:cs="Times New Roman"/>
                <w:color w:val="000000"/>
                <w:sz w:val="20"/>
                <w:szCs w:val="20"/>
              </w:rPr>
              <w:t>E</w:t>
            </w:r>
            <w:r w:rsidRPr="00EF70D3">
              <w:rPr>
                <w:rFonts w:ascii="Times New Roman" w:eastAsia="Times New Roman" w:hAnsi="Times New Roman" w:cs="Times New Roman"/>
                <w:color w:val="000000"/>
                <w:sz w:val="20"/>
                <w:szCs w:val="20"/>
              </w:rPr>
              <w:t>xamined</w:t>
            </w:r>
          </w:p>
        </w:tc>
      </w:tr>
      <w:tr w:rsidR="009D6B8B" w:rsidRPr="00EF70D3" w14:paraId="5D71790B" w14:textId="77777777" w:rsidTr="00D62952">
        <w:trPr>
          <w:trHeight w:val="300"/>
        </w:trPr>
        <w:tc>
          <w:tcPr>
            <w:tcW w:w="2941" w:type="dxa"/>
            <w:tcBorders>
              <w:top w:val="nil"/>
              <w:left w:val="nil"/>
              <w:bottom w:val="nil"/>
              <w:right w:val="nil"/>
            </w:tcBorders>
            <w:shd w:val="clear" w:color="auto" w:fill="auto"/>
            <w:noWrap/>
            <w:vAlign w:val="bottom"/>
            <w:hideMark/>
          </w:tcPr>
          <w:p w14:paraId="0977FDBC"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Total</w:t>
            </w:r>
          </w:p>
        </w:tc>
        <w:tc>
          <w:tcPr>
            <w:tcW w:w="1664" w:type="dxa"/>
            <w:tcBorders>
              <w:top w:val="nil"/>
              <w:left w:val="nil"/>
              <w:bottom w:val="nil"/>
              <w:right w:val="nil"/>
            </w:tcBorders>
            <w:shd w:val="clear" w:color="auto" w:fill="auto"/>
            <w:noWrap/>
            <w:vAlign w:val="bottom"/>
            <w:hideMark/>
          </w:tcPr>
          <w:p w14:paraId="5B4DD8BB"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4,828,000</w:t>
            </w:r>
          </w:p>
        </w:tc>
        <w:tc>
          <w:tcPr>
            <w:tcW w:w="2740" w:type="dxa"/>
            <w:tcBorders>
              <w:top w:val="nil"/>
              <w:left w:val="nil"/>
              <w:bottom w:val="nil"/>
              <w:right w:val="nil"/>
            </w:tcBorders>
            <w:shd w:val="clear" w:color="auto" w:fill="auto"/>
            <w:noWrap/>
            <w:vAlign w:val="bottom"/>
            <w:hideMark/>
          </w:tcPr>
          <w:p w14:paraId="54806A0E"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27.30</w:t>
            </w:r>
          </w:p>
        </w:tc>
      </w:tr>
      <w:tr w:rsidR="009D6B8B" w:rsidRPr="00EF70D3" w14:paraId="48AE647B" w14:textId="77777777" w:rsidTr="00D62952">
        <w:trPr>
          <w:trHeight w:val="300"/>
        </w:trPr>
        <w:tc>
          <w:tcPr>
            <w:tcW w:w="2941" w:type="dxa"/>
            <w:tcBorders>
              <w:top w:val="nil"/>
              <w:left w:val="nil"/>
              <w:bottom w:val="nil"/>
              <w:right w:val="nil"/>
            </w:tcBorders>
            <w:shd w:val="clear" w:color="auto" w:fill="auto"/>
            <w:noWrap/>
            <w:vAlign w:val="bottom"/>
            <w:hideMark/>
          </w:tcPr>
          <w:p w14:paraId="653D92A8"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Manifestly disqualifying defects</w:t>
            </w:r>
          </w:p>
        </w:tc>
        <w:tc>
          <w:tcPr>
            <w:tcW w:w="1664" w:type="dxa"/>
            <w:tcBorders>
              <w:top w:val="nil"/>
              <w:left w:val="nil"/>
              <w:bottom w:val="nil"/>
              <w:right w:val="nil"/>
            </w:tcBorders>
            <w:shd w:val="clear" w:color="auto" w:fill="auto"/>
            <w:noWrap/>
            <w:vAlign w:val="bottom"/>
            <w:hideMark/>
          </w:tcPr>
          <w:p w14:paraId="063013F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510,500</w:t>
            </w:r>
          </w:p>
        </w:tc>
        <w:tc>
          <w:tcPr>
            <w:tcW w:w="2740" w:type="dxa"/>
            <w:tcBorders>
              <w:top w:val="nil"/>
              <w:left w:val="nil"/>
              <w:bottom w:val="nil"/>
              <w:right w:val="nil"/>
            </w:tcBorders>
            <w:shd w:val="clear" w:color="auto" w:fill="auto"/>
            <w:noWrap/>
            <w:vAlign w:val="bottom"/>
            <w:hideMark/>
          </w:tcPr>
          <w:p w14:paraId="7D79E76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2.89</w:t>
            </w:r>
          </w:p>
        </w:tc>
      </w:tr>
      <w:tr w:rsidR="009D6B8B" w:rsidRPr="00EF70D3" w14:paraId="090044C4" w14:textId="77777777" w:rsidTr="00D62952">
        <w:trPr>
          <w:trHeight w:val="300"/>
        </w:trPr>
        <w:tc>
          <w:tcPr>
            <w:tcW w:w="2941" w:type="dxa"/>
            <w:tcBorders>
              <w:top w:val="nil"/>
              <w:left w:val="nil"/>
              <w:bottom w:val="nil"/>
              <w:right w:val="nil"/>
            </w:tcBorders>
            <w:shd w:val="clear" w:color="auto" w:fill="auto"/>
            <w:noWrap/>
            <w:vAlign w:val="bottom"/>
            <w:hideMark/>
          </w:tcPr>
          <w:p w14:paraId="6551A06B"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Mental disease</w:t>
            </w:r>
          </w:p>
        </w:tc>
        <w:tc>
          <w:tcPr>
            <w:tcW w:w="1664" w:type="dxa"/>
            <w:tcBorders>
              <w:top w:val="nil"/>
              <w:left w:val="nil"/>
              <w:bottom w:val="nil"/>
              <w:right w:val="nil"/>
            </w:tcBorders>
            <w:shd w:val="clear" w:color="auto" w:fill="auto"/>
            <w:noWrap/>
            <w:vAlign w:val="bottom"/>
            <w:hideMark/>
          </w:tcPr>
          <w:p w14:paraId="07840BA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856,200</w:t>
            </w:r>
          </w:p>
        </w:tc>
        <w:tc>
          <w:tcPr>
            <w:tcW w:w="2740" w:type="dxa"/>
            <w:tcBorders>
              <w:top w:val="nil"/>
              <w:left w:val="nil"/>
              <w:bottom w:val="nil"/>
              <w:right w:val="nil"/>
            </w:tcBorders>
            <w:shd w:val="clear" w:color="auto" w:fill="auto"/>
            <w:noWrap/>
            <w:vAlign w:val="bottom"/>
            <w:hideMark/>
          </w:tcPr>
          <w:p w14:paraId="6FBEE266"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4.84</w:t>
            </w:r>
          </w:p>
        </w:tc>
      </w:tr>
      <w:tr w:rsidR="009D6B8B" w:rsidRPr="00EF70D3" w14:paraId="511E7E66" w14:textId="77777777" w:rsidTr="00D62952">
        <w:trPr>
          <w:trHeight w:val="300"/>
        </w:trPr>
        <w:tc>
          <w:tcPr>
            <w:tcW w:w="2941" w:type="dxa"/>
            <w:tcBorders>
              <w:top w:val="nil"/>
              <w:left w:val="nil"/>
              <w:bottom w:val="nil"/>
              <w:right w:val="nil"/>
            </w:tcBorders>
            <w:shd w:val="clear" w:color="auto" w:fill="auto"/>
            <w:noWrap/>
            <w:vAlign w:val="bottom"/>
            <w:hideMark/>
          </w:tcPr>
          <w:p w14:paraId="6A5AC148"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Mental deficiency</w:t>
            </w:r>
          </w:p>
        </w:tc>
        <w:tc>
          <w:tcPr>
            <w:tcW w:w="1664" w:type="dxa"/>
            <w:tcBorders>
              <w:top w:val="nil"/>
              <w:left w:val="nil"/>
              <w:bottom w:val="nil"/>
              <w:right w:val="nil"/>
            </w:tcBorders>
            <w:shd w:val="clear" w:color="auto" w:fill="auto"/>
            <w:noWrap/>
            <w:vAlign w:val="bottom"/>
            <w:hideMark/>
          </w:tcPr>
          <w:p w14:paraId="36B5DC3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676,300</w:t>
            </w:r>
          </w:p>
        </w:tc>
        <w:tc>
          <w:tcPr>
            <w:tcW w:w="2740" w:type="dxa"/>
            <w:tcBorders>
              <w:top w:val="nil"/>
              <w:left w:val="nil"/>
              <w:bottom w:val="nil"/>
              <w:right w:val="nil"/>
            </w:tcBorders>
            <w:shd w:val="clear" w:color="auto" w:fill="auto"/>
            <w:noWrap/>
            <w:vAlign w:val="bottom"/>
            <w:hideMark/>
          </w:tcPr>
          <w:p w14:paraId="79CD395C"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3.82</w:t>
            </w:r>
          </w:p>
        </w:tc>
      </w:tr>
      <w:tr w:rsidR="009D6B8B" w:rsidRPr="00EF70D3" w14:paraId="2F498938" w14:textId="77777777" w:rsidTr="00D62952">
        <w:trPr>
          <w:trHeight w:val="300"/>
        </w:trPr>
        <w:tc>
          <w:tcPr>
            <w:tcW w:w="2941" w:type="dxa"/>
            <w:tcBorders>
              <w:top w:val="nil"/>
              <w:left w:val="nil"/>
              <w:bottom w:val="nil"/>
              <w:right w:val="nil"/>
            </w:tcBorders>
            <w:shd w:val="clear" w:color="auto" w:fill="auto"/>
            <w:noWrap/>
            <w:vAlign w:val="bottom"/>
            <w:hideMark/>
          </w:tcPr>
          <w:p w14:paraId="19E3F230"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Physical defects</w:t>
            </w:r>
          </w:p>
        </w:tc>
        <w:tc>
          <w:tcPr>
            <w:tcW w:w="1664" w:type="dxa"/>
            <w:tcBorders>
              <w:top w:val="nil"/>
              <w:left w:val="nil"/>
              <w:bottom w:val="nil"/>
              <w:right w:val="nil"/>
            </w:tcBorders>
            <w:shd w:val="clear" w:color="auto" w:fill="auto"/>
            <w:noWrap/>
            <w:vAlign w:val="bottom"/>
            <w:hideMark/>
          </w:tcPr>
          <w:p w14:paraId="58CEDAD3"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2,708,700</w:t>
            </w:r>
          </w:p>
        </w:tc>
        <w:tc>
          <w:tcPr>
            <w:tcW w:w="2740" w:type="dxa"/>
            <w:tcBorders>
              <w:top w:val="nil"/>
              <w:left w:val="nil"/>
              <w:bottom w:val="nil"/>
              <w:right w:val="nil"/>
            </w:tcBorders>
            <w:shd w:val="clear" w:color="auto" w:fill="auto"/>
            <w:noWrap/>
            <w:vAlign w:val="bottom"/>
            <w:hideMark/>
          </w:tcPr>
          <w:p w14:paraId="12ADC41F"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15.32</w:t>
            </w:r>
          </w:p>
        </w:tc>
      </w:tr>
      <w:tr w:rsidR="009D6B8B" w:rsidRPr="00EF70D3" w14:paraId="4998B5A8" w14:textId="77777777" w:rsidTr="00D62952">
        <w:trPr>
          <w:trHeight w:val="300"/>
        </w:trPr>
        <w:tc>
          <w:tcPr>
            <w:tcW w:w="2941" w:type="dxa"/>
            <w:tcBorders>
              <w:top w:val="nil"/>
              <w:left w:val="nil"/>
              <w:bottom w:val="nil"/>
              <w:right w:val="nil"/>
            </w:tcBorders>
            <w:shd w:val="clear" w:color="auto" w:fill="auto"/>
            <w:noWrap/>
            <w:vAlign w:val="bottom"/>
            <w:hideMark/>
          </w:tcPr>
          <w:p w14:paraId="3321E669"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Within physical defects:</w:t>
            </w:r>
          </w:p>
        </w:tc>
        <w:tc>
          <w:tcPr>
            <w:tcW w:w="1664" w:type="dxa"/>
            <w:tcBorders>
              <w:top w:val="nil"/>
              <w:left w:val="nil"/>
              <w:bottom w:val="nil"/>
              <w:right w:val="nil"/>
            </w:tcBorders>
            <w:shd w:val="clear" w:color="auto" w:fill="auto"/>
            <w:noWrap/>
            <w:vAlign w:val="bottom"/>
            <w:hideMark/>
          </w:tcPr>
          <w:p w14:paraId="36912568"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14:paraId="7954E9C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p>
        </w:tc>
      </w:tr>
      <w:tr w:rsidR="009D6B8B" w:rsidRPr="00EF70D3" w14:paraId="11B2A5CC" w14:textId="77777777" w:rsidTr="00D62952">
        <w:trPr>
          <w:trHeight w:val="300"/>
        </w:trPr>
        <w:tc>
          <w:tcPr>
            <w:tcW w:w="2941" w:type="dxa"/>
            <w:tcBorders>
              <w:top w:val="nil"/>
              <w:left w:val="nil"/>
              <w:bottom w:val="nil"/>
              <w:right w:val="nil"/>
            </w:tcBorders>
            <w:shd w:val="clear" w:color="auto" w:fill="auto"/>
            <w:noWrap/>
            <w:vAlign w:val="bottom"/>
            <w:hideMark/>
          </w:tcPr>
          <w:p w14:paraId="027DC361"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Musculoskeletal</w:t>
            </w:r>
          </w:p>
        </w:tc>
        <w:tc>
          <w:tcPr>
            <w:tcW w:w="1664" w:type="dxa"/>
            <w:tcBorders>
              <w:top w:val="nil"/>
              <w:left w:val="nil"/>
              <w:bottom w:val="nil"/>
              <w:right w:val="nil"/>
            </w:tcBorders>
            <w:shd w:val="clear" w:color="auto" w:fill="auto"/>
            <w:noWrap/>
            <w:vAlign w:val="bottom"/>
            <w:hideMark/>
          </w:tcPr>
          <w:p w14:paraId="2DBD0F7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367,700</w:t>
            </w:r>
          </w:p>
        </w:tc>
        <w:tc>
          <w:tcPr>
            <w:tcW w:w="2740" w:type="dxa"/>
            <w:tcBorders>
              <w:top w:val="nil"/>
              <w:left w:val="nil"/>
              <w:bottom w:val="nil"/>
              <w:right w:val="nil"/>
            </w:tcBorders>
            <w:shd w:val="clear" w:color="auto" w:fill="auto"/>
            <w:noWrap/>
            <w:vAlign w:val="bottom"/>
            <w:hideMark/>
          </w:tcPr>
          <w:p w14:paraId="49064C87"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2.08</w:t>
            </w:r>
          </w:p>
        </w:tc>
      </w:tr>
      <w:tr w:rsidR="009D6B8B" w:rsidRPr="00EF70D3" w14:paraId="60A52298" w14:textId="77777777" w:rsidTr="00D62952">
        <w:trPr>
          <w:trHeight w:val="300"/>
        </w:trPr>
        <w:tc>
          <w:tcPr>
            <w:tcW w:w="2941" w:type="dxa"/>
            <w:tcBorders>
              <w:top w:val="nil"/>
              <w:left w:val="nil"/>
              <w:bottom w:val="nil"/>
              <w:right w:val="nil"/>
            </w:tcBorders>
            <w:shd w:val="clear" w:color="auto" w:fill="auto"/>
            <w:noWrap/>
            <w:vAlign w:val="bottom"/>
            <w:hideMark/>
          </w:tcPr>
          <w:p w14:paraId="0D8F32EB"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Cardiovascular</w:t>
            </w:r>
          </w:p>
        </w:tc>
        <w:tc>
          <w:tcPr>
            <w:tcW w:w="1664" w:type="dxa"/>
            <w:tcBorders>
              <w:top w:val="nil"/>
              <w:left w:val="nil"/>
              <w:bottom w:val="nil"/>
              <w:right w:val="nil"/>
            </w:tcBorders>
            <w:shd w:val="clear" w:color="auto" w:fill="auto"/>
            <w:noWrap/>
            <w:vAlign w:val="bottom"/>
            <w:hideMark/>
          </w:tcPr>
          <w:p w14:paraId="49A1108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317,500</w:t>
            </w:r>
          </w:p>
        </w:tc>
        <w:tc>
          <w:tcPr>
            <w:tcW w:w="2740" w:type="dxa"/>
            <w:tcBorders>
              <w:top w:val="nil"/>
              <w:left w:val="nil"/>
              <w:bottom w:val="nil"/>
              <w:right w:val="nil"/>
            </w:tcBorders>
            <w:shd w:val="clear" w:color="auto" w:fill="auto"/>
            <w:noWrap/>
            <w:vAlign w:val="bottom"/>
            <w:hideMark/>
          </w:tcPr>
          <w:p w14:paraId="4302E20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1.80</w:t>
            </w:r>
          </w:p>
        </w:tc>
      </w:tr>
      <w:tr w:rsidR="009D6B8B" w:rsidRPr="00EF70D3" w14:paraId="1B87D87B" w14:textId="77777777" w:rsidTr="00D62952">
        <w:trPr>
          <w:trHeight w:val="300"/>
        </w:trPr>
        <w:tc>
          <w:tcPr>
            <w:tcW w:w="2941" w:type="dxa"/>
            <w:tcBorders>
              <w:top w:val="nil"/>
              <w:left w:val="nil"/>
              <w:bottom w:val="nil"/>
              <w:right w:val="nil"/>
            </w:tcBorders>
            <w:shd w:val="clear" w:color="auto" w:fill="auto"/>
            <w:noWrap/>
            <w:vAlign w:val="bottom"/>
            <w:hideMark/>
          </w:tcPr>
          <w:p w14:paraId="3A2D0014"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Hernia</w:t>
            </w:r>
          </w:p>
        </w:tc>
        <w:tc>
          <w:tcPr>
            <w:tcW w:w="1664" w:type="dxa"/>
            <w:tcBorders>
              <w:top w:val="nil"/>
              <w:left w:val="nil"/>
              <w:bottom w:val="nil"/>
              <w:right w:val="nil"/>
            </w:tcBorders>
            <w:shd w:val="clear" w:color="auto" w:fill="auto"/>
            <w:noWrap/>
            <w:vAlign w:val="bottom"/>
            <w:hideMark/>
          </w:tcPr>
          <w:p w14:paraId="6B68D774"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260,000</w:t>
            </w:r>
          </w:p>
        </w:tc>
        <w:tc>
          <w:tcPr>
            <w:tcW w:w="2740" w:type="dxa"/>
            <w:tcBorders>
              <w:top w:val="nil"/>
              <w:left w:val="nil"/>
              <w:bottom w:val="nil"/>
              <w:right w:val="nil"/>
            </w:tcBorders>
            <w:shd w:val="clear" w:color="auto" w:fill="auto"/>
            <w:noWrap/>
            <w:vAlign w:val="bottom"/>
            <w:hideMark/>
          </w:tcPr>
          <w:p w14:paraId="301E7554"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1.47</w:t>
            </w:r>
          </w:p>
        </w:tc>
      </w:tr>
      <w:tr w:rsidR="009D6B8B" w:rsidRPr="00EF70D3" w14:paraId="14B4A87D" w14:textId="77777777" w:rsidTr="00D62952">
        <w:trPr>
          <w:trHeight w:val="300"/>
        </w:trPr>
        <w:tc>
          <w:tcPr>
            <w:tcW w:w="2941" w:type="dxa"/>
            <w:tcBorders>
              <w:top w:val="nil"/>
              <w:left w:val="nil"/>
              <w:bottom w:val="nil"/>
              <w:right w:val="nil"/>
            </w:tcBorders>
            <w:shd w:val="clear" w:color="auto" w:fill="auto"/>
            <w:noWrap/>
            <w:vAlign w:val="bottom"/>
            <w:hideMark/>
          </w:tcPr>
          <w:p w14:paraId="4588ACAB"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Syphilis</w:t>
            </w:r>
          </w:p>
        </w:tc>
        <w:tc>
          <w:tcPr>
            <w:tcW w:w="1664" w:type="dxa"/>
            <w:tcBorders>
              <w:top w:val="nil"/>
              <w:left w:val="nil"/>
              <w:bottom w:val="nil"/>
              <w:right w:val="nil"/>
            </w:tcBorders>
            <w:shd w:val="clear" w:color="auto" w:fill="auto"/>
            <w:noWrap/>
            <w:vAlign w:val="bottom"/>
            <w:hideMark/>
          </w:tcPr>
          <w:p w14:paraId="2754E8A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254,800</w:t>
            </w:r>
          </w:p>
        </w:tc>
        <w:tc>
          <w:tcPr>
            <w:tcW w:w="2740" w:type="dxa"/>
            <w:tcBorders>
              <w:top w:val="nil"/>
              <w:left w:val="nil"/>
              <w:bottom w:val="nil"/>
              <w:right w:val="nil"/>
            </w:tcBorders>
            <w:shd w:val="clear" w:color="auto" w:fill="auto"/>
            <w:noWrap/>
            <w:vAlign w:val="bottom"/>
            <w:hideMark/>
          </w:tcPr>
          <w:p w14:paraId="7F6D070E"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1.44</w:t>
            </w:r>
          </w:p>
        </w:tc>
      </w:tr>
      <w:tr w:rsidR="009D6B8B" w:rsidRPr="00EF70D3" w14:paraId="4AA961B8" w14:textId="77777777" w:rsidTr="00D62952">
        <w:trPr>
          <w:trHeight w:val="300"/>
        </w:trPr>
        <w:tc>
          <w:tcPr>
            <w:tcW w:w="2941" w:type="dxa"/>
            <w:tcBorders>
              <w:top w:val="nil"/>
              <w:left w:val="nil"/>
              <w:bottom w:val="nil"/>
              <w:right w:val="nil"/>
            </w:tcBorders>
            <w:shd w:val="clear" w:color="auto" w:fill="auto"/>
            <w:noWrap/>
            <w:vAlign w:val="bottom"/>
            <w:hideMark/>
          </w:tcPr>
          <w:p w14:paraId="71B07562"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Neurological</w:t>
            </w:r>
          </w:p>
        </w:tc>
        <w:tc>
          <w:tcPr>
            <w:tcW w:w="1664" w:type="dxa"/>
            <w:tcBorders>
              <w:top w:val="nil"/>
              <w:left w:val="nil"/>
              <w:bottom w:val="nil"/>
              <w:right w:val="nil"/>
            </w:tcBorders>
            <w:shd w:val="clear" w:color="auto" w:fill="auto"/>
            <w:noWrap/>
            <w:vAlign w:val="bottom"/>
            <w:hideMark/>
          </w:tcPr>
          <w:p w14:paraId="199436BA"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235,400</w:t>
            </w:r>
          </w:p>
        </w:tc>
        <w:tc>
          <w:tcPr>
            <w:tcW w:w="2740" w:type="dxa"/>
            <w:tcBorders>
              <w:top w:val="nil"/>
              <w:left w:val="nil"/>
              <w:bottom w:val="nil"/>
              <w:right w:val="nil"/>
            </w:tcBorders>
            <w:shd w:val="clear" w:color="auto" w:fill="auto"/>
            <w:noWrap/>
            <w:vAlign w:val="bottom"/>
            <w:hideMark/>
          </w:tcPr>
          <w:p w14:paraId="6604367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1.33</w:t>
            </w:r>
          </w:p>
        </w:tc>
      </w:tr>
      <w:tr w:rsidR="009D6B8B" w:rsidRPr="00EF70D3" w14:paraId="222CFE61" w14:textId="77777777" w:rsidTr="00D62952">
        <w:trPr>
          <w:trHeight w:val="300"/>
        </w:trPr>
        <w:tc>
          <w:tcPr>
            <w:tcW w:w="2941" w:type="dxa"/>
            <w:tcBorders>
              <w:top w:val="nil"/>
              <w:left w:val="nil"/>
              <w:bottom w:val="nil"/>
              <w:right w:val="nil"/>
            </w:tcBorders>
            <w:shd w:val="clear" w:color="auto" w:fill="auto"/>
            <w:noWrap/>
            <w:vAlign w:val="bottom"/>
            <w:hideMark/>
          </w:tcPr>
          <w:p w14:paraId="5F16B36C"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Eyes</w:t>
            </w:r>
          </w:p>
        </w:tc>
        <w:tc>
          <w:tcPr>
            <w:tcW w:w="1664" w:type="dxa"/>
            <w:tcBorders>
              <w:top w:val="nil"/>
              <w:left w:val="nil"/>
              <w:bottom w:val="nil"/>
              <w:right w:val="nil"/>
            </w:tcBorders>
            <w:shd w:val="clear" w:color="auto" w:fill="auto"/>
            <w:noWrap/>
            <w:vAlign w:val="bottom"/>
            <w:hideMark/>
          </w:tcPr>
          <w:p w14:paraId="04EE1F7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234,300</w:t>
            </w:r>
          </w:p>
        </w:tc>
        <w:tc>
          <w:tcPr>
            <w:tcW w:w="2740" w:type="dxa"/>
            <w:tcBorders>
              <w:top w:val="nil"/>
              <w:left w:val="nil"/>
              <w:bottom w:val="nil"/>
              <w:right w:val="nil"/>
            </w:tcBorders>
            <w:shd w:val="clear" w:color="auto" w:fill="auto"/>
            <w:noWrap/>
            <w:vAlign w:val="bottom"/>
            <w:hideMark/>
          </w:tcPr>
          <w:p w14:paraId="3E38C010"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1.32</w:t>
            </w:r>
          </w:p>
        </w:tc>
      </w:tr>
      <w:tr w:rsidR="009D6B8B" w:rsidRPr="00EF70D3" w14:paraId="219EE9C4" w14:textId="77777777" w:rsidTr="00D62952">
        <w:trPr>
          <w:trHeight w:val="300"/>
        </w:trPr>
        <w:tc>
          <w:tcPr>
            <w:tcW w:w="2941" w:type="dxa"/>
            <w:tcBorders>
              <w:top w:val="nil"/>
              <w:left w:val="nil"/>
              <w:bottom w:val="nil"/>
              <w:right w:val="nil"/>
            </w:tcBorders>
            <w:shd w:val="clear" w:color="auto" w:fill="auto"/>
            <w:noWrap/>
            <w:vAlign w:val="bottom"/>
            <w:hideMark/>
          </w:tcPr>
          <w:p w14:paraId="33279D8A"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Ears</w:t>
            </w:r>
          </w:p>
        </w:tc>
        <w:tc>
          <w:tcPr>
            <w:tcW w:w="1664" w:type="dxa"/>
            <w:tcBorders>
              <w:top w:val="nil"/>
              <w:left w:val="nil"/>
              <w:bottom w:val="nil"/>
              <w:right w:val="nil"/>
            </w:tcBorders>
            <w:shd w:val="clear" w:color="auto" w:fill="auto"/>
            <w:noWrap/>
            <w:vAlign w:val="bottom"/>
            <w:hideMark/>
          </w:tcPr>
          <w:p w14:paraId="11D389DB"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189,700</w:t>
            </w:r>
          </w:p>
        </w:tc>
        <w:tc>
          <w:tcPr>
            <w:tcW w:w="2740" w:type="dxa"/>
            <w:tcBorders>
              <w:top w:val="nil"/>
              <w:left w:val="nil"/>
              <w:bottom w:val="nil"/>
              <w:right w:val="nil"/>
            </w:tcBorders>
            <w:shd w:val="clear" w:color="auto" w:fill="auto"/>
            <w:noWrap/>
            <w:vAlign w:val="bottom"/>
            <w:hideMark/>
          </w:tcPr>
          <w:p w14:paraId="7B5C5E69"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1.07</w:t>
            </w:r>
          </w:p>
        </w:tc>
      </w:tr>
      <w:tr w:rsidR="009D6B8B" w:rsidRPr="00EF70D3" w14:paraId="6688D24B" w14:textId="77777777" w:rsidTr="00D62952">
        <w:trPr>
          <w:trHeight w:val="300"/>
        </w:trPr>
        <w:tc>
          <w:tcPr>
            <w:tcW w:w="2941" w:type="dxa"/>
            <w:tcBorders>
              <w:top w:val="nil"/>
              <w:left w:val="nil"/>
              <w:bottom w:val="nil"/>
              <w:right w:val="nil"/>
            </w:tcBorders>
            <w:shd w:val="clear" w:color="auto" w:fill="auto"/>
            <w:noWrap/>
            <w:vAlign w:val="bottom"/>
            <w:hideMark/>
          </w:tcPr>
          <w:p w14:paraId="687AD559"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Tuberculosis</w:t>
            </w:r>
          </w:p>
        </w:tc>
        <w:tc>
          <w:tcPr>
            <w:tcW w:w="1664" w:type="dxa"/>
            <w:tcBorders>
              <w:top w:val="nil"/>
              <w:left w:val="nil"/>
              <w:bottom w:val="nil"/>
              <w:right w:val="nil"/>
            </w:tcBorders>
            <w:shd w:val="clear" w:color="auto" w:fill="auto"/>
            <w:noWrap/>
            <w:vAlign w:val="bottom"/>
            <w:hideMark/>
          </w:tcPr>
          <w:p w14:paraId="4B57ACAB"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129,900</w:t>
            </w:r>
          </w:p>
        </w:tc>
        <w:tc>
          <w:tcPr>
            <w:tcW w:w="2740" w:type="dxa"/>
            <w:tcBorders>
              <w:top w:val="nil"/>
              <w:left w:val="nil"/>
              <w:bottom w:val="nil"/>
              <w:right w:val="nil"/>
            </w:tcBorders>
            <w:shd w:val="clear" w:color="auto" w:fill="auto"/>
            <w:noWrap/>
            <w:vAlign w:val="bottom"/>
            <w:hideMark/>
          </w:tcPr>
          <w:p w14:paraId="7D88073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0.73</w:t>
            </w:r>
          </w:p>
        </w:tc>
      </w:tr>
      <w:tr w:rsidR="009D6B8B" w:rsidRPr="00EF70D3" w14:paraId="1BEF6E3B" w14:textId="77777777" w:rsidTr="00D62952">
        <w:trPr>
          <w:trHeight w:val="300"/>
        </w:trPr>
        <w:tc>
          <w:tcPr>
            <w:tcW w:w="2941" w:type="dxa"/>
            <w:tcBorders>
              <w:top w:val="nil"/>
              <w:left w:val="nil"/>
              <w:bottom w:val="nil"/>
              <w:right w:val="nil"/>
            </w:tcBorders>
            <w:shd w:val="clear" w:color="auto" w:fill="auto"/>
            <w:noWrap/>
            <w:vAlign w:val="bottom"/>
            <w:hideMark/>
          </w:tcPr>
          <w:p w14:paraId="29F86BE0"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Lungs</w:t>
            </w:r>
          </w:p>
        </w:tc>
        <w:tc>
          <w:tcPr>
            <w:tcW w:w="1664" w:type="dxa"/>
            <w:tcBorders>
              <w:top w:val="nil"/>
              <w:left w:val="nil"/>
              <w:bottom w:val="nil"/>
              <w:right w:val="nil"/>
            </w:tcBorders>
            <w:shd w:val="clear" w:color="auto" w:fill="auto"/>
            <w:noWrap/>
            <w:vAlign w:val="bottom"/>
            <w:hideMark/>
          </w:tcPr>
          <w:p w14:paraId="3A4F480B"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89,900</w:t>
            </w:r>
          </w:p>
        </w:tc>
        <w:tc>
          <w:tcPr>
            <w:tcW w:w="2740" w:type="dxa"/>
            <w:tcBorders>
              <w:top w:val="nil"/>
              <w:left w:val="nil"/>
              <w:bottom w:val="nil"/>
              <w:right w:val="nil"/>
            </w:tcBorders>
            <w:shd w:val="clear" w:color="auto" w:fill="auto"/>
            <w:noWrap/>
            <w:vAlign w:val="bottom"/>
            <w:hideMark/>
          </w:tcPr>
          <w:p w14:paraId="0E8B9568"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0.51</w:t>
            </w:r>
          </w:p>
        </w:tc>
      </w:tr>
      <w:tr w:rsidR="009D6B8B" w:rsidRPr="00EF70D3" w14:paraId="3B173337" w14:textId="77777777" w:rsidTr="00D62952">
        <w:trPr>
          <w:trHeight w:val="300"/>
        </w:trPr>
        <w:tc>
          <w:tcPr>
            <w:tcW w:w="2941" w:type="dxa"/>
            <w:tcBorders>
              <w:top w:val="nil"/>
              <w:left w:val="nil"/>
              <w:bottom w:val="nil"/>
              <w:right w:val="nil"/>
            </w:tcBorders>
            <w:shd w:val="clear" w:color="auto" w:fill="auto"/>
            <w:noWrap/>
            <w:vAlign w:val="bottom"/>
            <w:hideMark/>
          </w:tcPr>
          <w:p w14:paraId="4B6490CB"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Underweight and overweight</w:t>
            </w:r>
          </w:p>
        </w:tc>
        <w:tc>
          <w:tcPr>
            <w:tcW w:w="1664" w:type="dxa"/>
            <w:tcBorders>
              <w:top w:val="nil"/>
              <w:left w:val="nil"/>
              <w:bottom w:val="nil"/>
              <w:right w:val="nil"/>
            </w:tcBorders>
            <w:shd w:val="clear" w:color="auto" w:fill="auto"/>
            <w:noWrap/>
            <w:vAlign w:val="bottom"/>
            <w:hideMark/>
          </w:tcPr>
          <w:p w14:paraId="6C13A0E6"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69,600</w:t>
            </w:r>
          </w:p>
        </w:tc>
        <w:tc>
          <w:tcPr>
            <w:tcW w:w="2740" w:type="dxa"/>
            <w:tcBorders>
              <w:top w:val="nil"/>
              <w:left w:val="nil"/>
              <w:bottom w:val="nil"/>
              <w:right w:val="nil"/>
            </w:tcBorders>
            <w:shd w:val="clear" w:color="auto" w:fill="auto"/>
            <w:noWrap/>
            <w:vAlign w:val="bottom"/>
            <w:hideMark/>
          </w:tcPr>
          <w:p w14:paraId="481079A3"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0.39</w:t>
            </w:r>
          </w:p>
        </w:tc>
      </w:tr>
      <w:tr w:rsidR="009D6B8B" w:rsidRPr="00EF70D3" w14:paraId="0212B297" w14:textId="77777777" w:rsidTr="00D62952">
        <w:trPr>
          <w:trHeight w:val="300"/>
        </w:trPr>
        <w:tc>
          <w:tcPr>
            <w:tcW w:w="2941" w:type="dxa"/>
            <w:tcBorders>
              <w:top w:val="nil"/>
              <w:left w:val="nil"/>
              <w:bottom w:val="nil"/>
              <w:right w:val="nil"/>
            </w:tcBorders>
            <w:shd w:val="clear" w:color="auto" w:fill="auto"/>
            <w:noWrap/>
            <w:vAlign w:val="bottom"/>
            <w:hideMark/>
          </w:tcPr>
          <w:p w14:paraId="04148606"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Feet</w:t>
            </w:r>
          </w:p>
        </w:tc>
        <w:tc>
          <w:tcPr>
            <w:tcW w:w="1664" w:type="dxa"/>
            <w:tcBorders>
              <w:top w:val="nil"/>
              <w:left w:val="nil"/>
              <w:bottom w:val="nil"/>
              <w:right w:val="nil"/>
            </w:tcBorders>
            <w:shd w:val="clear" w:color="auto" w:fill="auto"/>
            <w:noWrap/>
            <w:vAlign w:val="bottom"/>
            <w:hideMark/>
          </w:tcPr>
          <w:p w14:paraId="22663AC5"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69,200</w:t>
            </w:r>
          </w:p>
        </w:tc>
        <w:tc>
          <w:tcPr>
            <w:tcW w:w="2740" w:type="dxa"/>
            <w:tcBorders>
              <w:top w:val="nil"/>
              <w:left w:val="nil"/>
              <w:bottom w:val="nil"/>
              <w:right w:val="nil"/>
            </w:tcBorders>
            <w:shd w:val="clear" w:color="auto" w:fill="auto"/>
            <w:noWrap/>
            <w:vAlign w:val="bottom"/>
            <w:hideMark/>
          </w:tcPr>
          <w:p w14:paraId="46E95FF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0.39</w:t>
            </w:r>
          </w:p>
        </w:tc>
      </w:tr>
      <w:tr w:rsidR="009D6B8B" w:rsidRPr="00EF70D3" w14:paraId="0DD1E576" w14:textId="77777777" w:rsidTr="00D62952">
        <w:trPr>
          <w:trHeight w:val="300"/>
        </w:trPr>
        <w:tc>
          <w:tcPr>
            <w:tcW w:w="2941" w:type="dxa"/>
            <w:tcBorders>
              <w:top w:val="nil"/>
              <w:left w:val="nil"/>
              <w:bottom w:val="nil"/>
              <w:right w:val="nil"/>
            </w:tcBorders>
            <w:shd w:val="clear" w:color="auto" w:fill="auto"/>
            <w:noWrap/>
            <w:vAlign w:val="bottom"/>
            <w:hideMark/>
          </w:tcPr>
          <w:p w14:paraId="2259FF02"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Abdominal viscera</w:t>
            </w:r>
          </w:p>
        </w:tc>
        <w:tc>
          <w:tcPr>
            <w:tcW w:w="1664" w:type="dxa"/>
            <w:tcBorders>
              <w:top w:val="nil"/>
              <w:left w:val="nil"/>
              <w:bottom w:val="nil"/>
              <w:right w:val="nil"/>
            </w:tcBorders>
            <w:shd w:val="clear" w:color="auto" w:fill="auto"/>
            <w:noWrap/>
            <w:vAlign w:val="bottom"/>
            <w:hideMark/>
          </w:tcPr>
          <w:p w14:paraId="7198B363"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64,700</w:t>
            </w:r>
          </w:p>
        </w:tc>
        <w:tc>
          <w:tcPr>
            <w:tcW w:w="2740" w:type="dxa"/>
            <w:tcBorders>
              <w:top w:val="nil"/>
              <w:left w:val="nil"/>
              <w:bottom w:val="nil"/>
              <w:right w:val="nil"/>
            </w:tcBorders>
            <w:shd w:val="clear" w:color="auto" w:fill="auto"/>
            <w:noWrap/>
            <w:vAlign w:val="bottom"/>
            <w:hideMark/>
          </w:tcPr>
          <w:p w14:paraId="0A26CEA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0.37</w:t>
            </w:r>
          </w:p>
        </w:tc>
      </w:tr>
      <w:tr w:rsidR="009D6B8B" w:rsidRPr="00EF70D3" w14:paraId="351E6D55" w14:textId="77777777" w:rsidTr="00D62952">
        <w:trPr>
          <w:trHeight w:val="300"/>
        </w:trPr>
        <w:tc>
          <w:tcPr>
            <w:tcW w:w="2941" w:type="dxa"/>
            <w:tcBorders>
              <w:top w:val="nil"/>
              <w:left w:val="nil"/>
              <w:bottom w:val="nil"/>
              <w:right w:val="nil"/>
            </w:tcBorders>
            <w:shd w:val="clear" w:color="auto" w:fill="auto"/>
            <w:noWrap/>
            <w:vAlign w:val="bottom"/>
            <w:hideMark/>
          </w:tcPr>
          <w:p w14:paraId="485C93B8"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Kidney and urinary</w:t>
            </w:r>
          </w:p>
        </w:tc>
        <w:tc>
          <w:tcPr>
            <w:tcW w:w="1664" w:type="dxa"/>
            <w:tcBorders>
              <w:top w:val="nil"/>
              <w:left w:val="nil"/>
              <w:bottom w:val="nil"/>
              <w:right w:val="nil"/>
            </w:tcBorders>
            <w:shd w:val="clear" w:color="auto" w:fill="auto"/>
            <w:noWrap/>
            <w:vAlign w:val="bottom"/>
            <w:hideMark/>
          </w:tcPr>
          <w:p w14:paraId="229BC7FF"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53,300</w:t>
            </w:r>
          </w:p>
        </w:tc>
        <w:tc>
          <w:tcPr>
            <w:tcW w:w="2740" w:type="dxa"/>
            <w:tcBorders>
              <w:top w:val="nil"/>
              <w:left w:val="nil"/>
              <w:bottom w:val="nil"/>
              <w:right w:val="nil"/>
            </w:tcBorders>
            <w:shd w:val="clear" w:color="auto" w:fill="auto"/>
            <w:noWrap/>
            <w:vAlign w:val="bottom"/>
            <w:hideMark/>
          </w:tcPr>
          <w:p w14:paraId="4D54466C"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0.30</w:t>
            </w:r>
          </w:p>
        </w:tc>
      </w:tr>
      <w:tr w:rsidR="009D6B8B" w:rsidRPr="00EF70D3" w14:paraId="1651AC1D" w14:textId="77777777" w:rsidTr="00D62952">
        <w:trPr>
          <w:trHeight w:val="300"/>
        </w:trPr>
        <w:tc>
          <w:tcPr>
            <w:tcW w:w="2941" w:type="dxa"/>
            <w:tcBorders>
              <w:top w:val="nil"/>
              <w:left w:val="nil"/>
              <w:bottom w:val="nil"/>
              <w:right w:val="nil"/>
            </w:tcBorders>
            <w:shd w:val="clear" w:color="auto" w:fill="auto"/>
            <w:noWrap/>
            <w:vAlign w:val="bottom"/>
            <w:hideMark/>
          </w:tcPr>
          <w:p w14:paraId="6B553662"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Varicose veins</w:t>
            </w:r>
          </w:p>
        </w:tc>
        <w:tc>
          <w:tcPr>
            <w:tcW w:w="1664" w:type="dxa"/>
            <w:tcBorders>
              <w:top w:val="nil"/>
              <w:left w:val="nil"/>
              <w:bottom w:val="nil"/>
              <w:right w:val="nil"/>
            </w:tcBorders>
            <w:shd w:val="clear" w:color="auto" w:fill="auto"/>
            <w:noWrap/>
            <w:vAlign w:val="bottom"/>
            <w:hideMark/>
          </w:tcPr>
          <w:p w14:paraId="3F144C0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48,200</w:t>
            </w:r>
          </w:p>
        </w:tc>
        <w:tc>
          <w:tcPr>
            <w:tcW w:w="2740" w:type="dxa"/>
            <w:tcBorders>
              <w:top w:val="nil"/>
              <w:left w:val="nil"/>
              <w:bottom w:val="nil"/>
              <w:right w:val="nil"/>
            </w:tcBorders>
            <w:shd w:val="clear" w:color="auto" w:fill="auto"/>
            <w:noWrap/>
            <w:vAlign w:val="bottom"/>
            <w:hideMark/>
          </w:tcPr>
          <w:p w14:paraId="08B4ACB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0.27</w:t>
            </w:r>
          </w:p>
        </w:tc>
      </w:tr>
      <w:tr w:rsidR="009D6B8B" w:rsidRPr="00EF70D3" w14:paraId="26804090" w14:textId="77777777" w:rsidTr="00D62952">
        <w:trPr>
          <w:trHeight w:val="300"/>
        </w:trPr>
        <w:tc>
          <w:tcPr>
            <w:tcW w:w="2941" w:type="dxa"/>
            <w:tcBorders>
              <w:top w:val="nil"/>
              <w:left w:val="nil"/>
              <w:bottom w:val="nil"/>
              <w:right w:val="nil"/>
            </w:tcBorders>
            <w:shd w:val="clear" w:color="auto" w:fill="auto"/>
            <w:noWrap/>
            <w:vAlign w:val="bottom"/>
            <w:hideMark/>
          </w:tcPr>
          <w:p w14:paraId="564495A6"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Genitalia</w:t>
            </w:r>
          </w:p>
        </w:tc>
        <w:tc>
          <w:tcPr>
            <w:tcW w:w="1664" w:type="dxa"/>
            <w:tcBorders>
              <w:top w:val="nil"/>
              <w:left w:val="nil"/>
              <w:bottom w:val="nil"/>
              <w:right w:val="nil"/>
            </w:tcBorders>
            <w:shd w:val="clear" w:color="auto" w:fill="auto"/>
            <w:noWrap/>
            <w:vAlign w:val="bottom"/>
            <w:hideMark/>
          </w:tcPr>
          <w:p w14:paraId="202DD53A"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48,000</w:t>
            </w:r>
          </w:p>
        </w:tc>
        <w:tc>
          <w:tcPr>
            <w:tcW w:w="2740" w:type="dxa"/>
            <w:tcBorders>
              <w:top w:val="nil"/>
              <w:left w:val="nil"/>
              <w:bottom w:val="nil"/>
              <w:right w:val="nil"/>
            </w:tcBorders>
            <w:shd w:val="clear" w:color="auto" w:fill="auto"/>
            <w:noWrap/>
            <w:vAlign w:val="bottom"/>
            <w:hideMark/>
          </w:tcPr>
          <w:p w14:paraId="1959D655"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0.27</w:t>
            </w:r>
          </w:p>
        </w:tc>
      </w:tr>
      <w:tr w:rsidR="009D6B8B" w:rsidRPr="00EF70D3" w14:paraId="6D2D32A8" w14:textId="77777777" w:rsidTr="00D62952">
        <w:trPr>
          <w:trHeight w:val="300"/>
        </w:trPr>
        <w:tc>
          <w:tcPr>
            <w:tcW w:w="2941" w:type="dxa"/>
            <w:tcBorders>
              <w:top w:val="nil"/>
              <w:left w:val="nil"/>
              <w:bottom w:val="nil"/>
              <w:right w:val="nil"/>
            </w:tcBorders>
            <w:shd w:val="clear" w:color="auto" w:fill="auto"/>
            <w:noWrap/>
            <w:vAlign w:val="bottom"/>
            <w:hideMark/>
          </w:tcPr>
          <w:p w14:paraId="2139AB4E"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Endocrine</w:t>
            </w:r>
          </w:p>
        </w:tc>
        <w:tc>
          <w:tcPr>
            <w:tcW w:w="1664" w:type="dxa"/>
            <w:tcBorders>
              <w:top w:val="nil"/>
              <w:left w:val="nil"/>
              <w:bottom w:val="nil"/>
              <w:right w:val="nil"/>
            </w:tcBorders>
            <w:shd w:val="clear" w:color="auto" w:fill="auto"/>
            <w:noWrap/>
            <w:vAlign w:val="bottom"/>
            <w:hideMark/>
          </w:tcPr>
          <w:p w14:paraId="3C6DA4C1"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45,300</w:t>
            </w:r>
          </w:p>
        </w:tc>
        <w:tc>
          <w:tcPr>
            <w:tcW w:w="2740" w:type="dxa"/>
            <w:tcBorders>
              <w:top w:val="nil"/>
              <w:left w:val="nil"/>
              <w:bottom w:val="nil"/>
              <w:right w:val="nil"/>
            </w:tcBorders>
            <w:shd w:val="clear" w:color="auto" w:fill="auto"/>
            <w:noWrap/>
            <w:vAlign w:val="bottom"/>
            <w:hideMark/>
          </w:tcPr>
          <w:p w14:paraId="55565CA6"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0.26</w:t>
            </w:r>
          </w:p>
        </w:tc>
      </w:tr>
      <w:tr w:rsidR="009D6B8B" w:rsidRPr="00EF70D3" w14:paraId="7CDF1E4A" w14:textId="77777777" w:rsidTr="00D62952">
        <w:trPr>
          <w:trHeight w:val="300"/>
        </w:trPr>
        <w:tc>
          <w:tcPr>
            <w:tcW w:w="2941" w:type="dxa"/>
            <w:tcBorders>
              <w:top w:val="nil"/>
              <w:left w:val="nil"/>
              <w:bottom w:val="nil"/>
              <w:right w:val="nil"/>
            </w:tcBorders>
            <w:shd w:val="clear" w:color="auto" w:fill="auto"/>
            <w:noWrap/>
            <w:vAlign w:val="bottom"/>
            <w:hideMark/>
          </w:tcPr>
          <w:p w14:paraId="79FD3583" w14:textId="77777777" w:rsidR="009D6B8B" w:rsidRPr="00EF70D3" w:rsidRDefault="009D6B8B" w:rsidP="00D62952">
            <w:pPr>
              <w:widowControl/>
              <w:autoSpaceDE/>
              <w:autoSpaceDN/>
              <w:adjustRightInd/>
              <w:ind w:firstLineChars="100" w:firstLine="200"/>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Teeth</w:t>
            </w:r>
          </w:p>
        </w:tc>
        <w:tc>
          <w:tcPr>
            <w:tcW w:w="1664" w:type="dxa"/>
            <w:tcBorders>
              <w:top w:val="nil"/>
              <w:left w:val="nil"/>
              <w:bottom w:val="nil"/>
              <w:right w:val="nil"/>
            </w:tcBorders>
            <w:shd w:val="clear" w:color="auto" w:fill="auto"/>
            <w:noWrap/>
            <w:vAlign w:val="bottom"/>
            <w:hideMark/>
          </w:tcPr>
          <w:p w14:paraId="01FAE4BF"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36,200</w:t>
            </w:r>
          </w:p>
        </w:tc>
        <w:tc>
          <w:tcPr>
            <w:tcW w:w="2740" w:type="dxa"/>
            <w:tcBorders>
              <w:top w:val="nil"/>
              <w:left w:val="nil"/>
              <w:bottom w:val="nil"/>
              <w:right w:val="nil"/>
            </w:tcBorders>
            <w:shd w:val="clear" w:color="auto" w:fill="auto"/>
            <w:noWrap/>
            <w:vAlign w:val="bottom"/>
            <w:hideMark/>
          </w:tcPr>
          <w:p w14:paraId="11261422"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0.20</w:t>
            </w:r>
          </w:p>
        </w:tc>
      </w:tr>
      <w:tr w:rsidR="009D6B8B" w:rsidRPr="00EF70D3" w14:paraId="66A1E705" w14:textId="77777777" w:rsidTr="00D62952">
        <w:trPr>
          <w:trHeight w:val="300"/>
        </w:trPr>
        <w:tc>
          <w:tcPr>
            <w:tcW w:w="2941" w:type="dxa"/>
            <w:tcBorders>
              <w:top w:val="nil"/>
              <w:left w:val="nil"/>
              <w:bottom w:val="single" w:sz="4" w:space="0" w:color="auto"/>
              <w:right w:val="nil"/>
            </w:tcBorders>
            <w:shd w:val="clear" w:color="auto" w:fill="auto"/>
            <w:noWrap/>
            <w:vAlign w:val="bottom"/>
            <w:hideMark/>
          </w:tcPr>
          <w:p w14:paraId="1699E7BC" w14:textId="77777777" w:rsidR="009D6B8B" w:rsidRPr="00EF70D3" w:rsidRDefault="009D6B8B" w:rsidP="00D62952">
            <w:pPr>
              <w:widowControl/>
              <w:autoSpaceDE/>
              <w:autoSpaceDN/>
              <w:adjustRightInd/>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Nonmedical</w:t>
            </w:r>
          </w:p>
        </w:tc>
        <w:tc>
          <w:tcPr>
            <w:tcW w:w="1664" w:type="dxa"/>
            <w:tcBorders>
              <w:top w:val="nil"/>
              <w:left w:val="nil"/>
              <w:bottom w:val="single" w:sz="4" w:space="0" w:color="auto"/>
              <w:right w:val="nil"/>
            </w:tcBorders>
            <w:shd w:val="clear" w:color="auto" w:fill="auto"/>
            <w:noWrap/>
            <w:vAlign w:val="bottom"/>
            <w:hideMark/>
          </w:tcPr>
          <w:p w14:paraId="295BCBAC"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76,300</w:t>
            </w:r>
          </w:p>
        </w:tc>
        <w:tc>
          <w:tcPr>
            <w:tcW w:w="2740" w:type="dxa"/>
            <w:tcBorders>
              <w:top w:val="nil"/>
              <w:left w:val="nil"/>
              <w:bottom w:val="single" w:sz="4" w:space="0" w:color="auto"/>
              <w:right w:val="nil"/>
            </w:tcBorders>
            <w:shd w:val="clear" w:color="auto" w:fill="auto"/>
            <w:noWrap/>
            <w:vAlign w:val="bottom"/>
            <w:hideMark/>
          </w:tcPr>
          <w:p w14:paraId="41A15E0D" w14:textId="77777777" w:rsidR="009D6B8B" w:rsidRPr="00EF70D3" w:rsidRDefault="009D6B8B" w:rsidP="00D62952">
            <w:pPr>
              <w:widowControl/>
              <w:autoSpaceDE/>
              <w:autoSpaceDN/>
              <w:adjustRightInd/>
              <w:jc w:val="center"/>
              <w:rPr>
                <w:rFonts w:ascii="Times New Roman" w:eastAsia="Times New Roman" w:hAnsi="Times New Roman" w:cs="Times New Roman"/>
                <w:color w:val="000000"/>
                <w:sz w:val="20"/>
                <w:szCs w:val="20"/>
              </w:rPr>
            </w:pPr>
            <w:r w:rsidRPr="00EF70D3">
              <w:rPr>
                <w:rFonts w:ascii="Times New Roman" w:eastAsia="Times New Roman" w:hAnsi="Times New Roman" w:cs="Times New Roman"/>
                <w:color w:val="000000"/>
                <w:sz w:val="20"/>
                <w:szCs w:val="20"/>
              </w:rPr>
              <w:t>0.43</w:t>
            </w:r>
          </w:p>
        </w:tc>
      </w:tr>
      <w:tr w:rsidR="009D6B8B" w:rsidRPr="00EF70D3" w14:paraId="6E249CC6" w14:textId="77777777" w:rsidTr="00D62952">
        <w:trPr>
          <w:trHeight w:val="1960"/>
        </w:trPr>
        <w:tc>
          <w:tcPr>
            <w:tcW w:w="7345" w:type="dxa"/>
            <w:gridSpan w:val="3"/>
            <w:tcBorders>
              <w:top w:val="nil"/>
              <w:left w:val="nil"/>
              <w:bottom w:val="nil"/>
              <w:right w:val="nil"/>
            </w:tcBorders>
            <w:shd w:val="clear" w:color="auto" w:fill="auto"/>
            <w:hideMark/>
          </w:tcPr>
          <w:p w14:paraId="4B4CD18A" w14:textId="292BDF23" w:rsidR="009D6B8B" w:rsidRDefault="009D6B8B" w:rsidP="009D6B8B">
            <w:pPr>
              <w:widowControl/>
              <w:autoSpaceDE/>
              <w:autoSpaceDN/>
              <w:adjustRightInd/>
              <w:jc w:val="both"/>
              <w:rPr>
                <w:rFonts w:ascii="Times New Roman" w:eastAsia="Times New Roman" w:hAnsi="Times New Roman" w:cs="Times New Roman"/>
                <w:color w:val="000000"/>
                <w:sz w:val="20"/>
                <w:szCs w:val="20"/>
              </w:rPr>
            </w:pPr>
            <w:r w:rsidRPr="009D6B8B">
              <w:rPr>
                <w:rFonts w:ascii="Times New Roman" w:eastAsia="Times New Roman" w:hAnsi="Times New Roman" w:cs="Times New Roman"/>
                <w:i/>
                <w:color w:val="000000"/>
                <w:sz w:val="20"/>
                <w:szCs w:val="20"/>
              </w:rPr>
              <w:t>Notes</w:t>
            </w:r>
            <w:r w:rsidRPr="00EF70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Defects found in less than 0.2 percent of all registrants are excluded from the table. </w:t>
            </w:r>
            <w:r w:rsidRPr="00EF70D3">
              <w:rPr>
                <w:rFonts w:ascii="Times New Roman" w:eastAsia="Times New Roman" w:hAnsi="Times New Roman" w:cs="Times New Roman"/>
                <w:color w:val="000000"/>
                <w:sz w:val="20"/>
                <w:szCs w:val="20"/>
              </w:rPr>
              <w:t>Manifestly disqualifying defects include total deafness or blindness</w:t>
            </w:r>
            <w:proofErr w:type="gramStart"/>
            <w:r w:rsidRPr="00EF70D3">
              <w:rPr>
                <w:rFonts w:ascii="Times New Roman" w:eastAsia="Times New Roman" w:hAnsi="Times New Roman" w:cs="Times New Roman"/>
                <w:color w:val="000000"/>
                <w:sz w:val="20"/>
                <w:szCs w:val="20"/>
              </w:rPr>
              <w:t>, both</w:t>
            </w:r>
            <w:proofErr w:type="gramEnd"/>
            <w:r w:rsidRPr="00EF70D3">
              <w:rPr>
                <w:rFonts w:ascii="Times New Roman" w:eastAsia="Times New Roman" w:hAnsi="Times New Roman" w:cs="Times New Roman"/>
                <w:color w:val="000000"/>
                <w:sz w:val="20"/>
                <w:szCs w:val="20"/>
              </w:rPr>
              <w:t xml:space="preserve"> arms or legs missing, similarly serious defects</w:t>
            </w:r>
            <w:r>
              <w:rPr>
                <w:rFonts w:ascii="Times New Roman" w:eastAsia="Times New Roman" w:hAnsi="Times New Roman" w:cs="Times New Roman"/>
                <w:color w:val="000000"/>
                <w:sz w:val="20"/>
                <w:szCs w:val="20"/>
              </w:rPr>
              <w:t>,</w:t>
            </w:r>
            <w:r w:rsidRPr="00EF70D3">
              <w:rPr>
                <w:rFonts w:ascii="Times New Roman" w:eastAsia="Times New Roman" w:hAnsi="Times New Roman" w:cs="Times New Roman"/>
                <w:color w:val="000000"/>
                <w:sz w:val="20"/>
                <w:szCs w:val="20"/>
              </w:rPr>
              <w:t xml:space="preserve"> and being under treatment at a mental institution or for chronic or severe</w:t>
            </w:r>
            <w:r>
              <w:rPr>
                <w:rFonts w:ascii="Times New Roman" w:eastAsia="Times New Roman" w:hAnsi="Times New Roman" w:cs="Times New Roman"/>
                <w:color w:val="000000"/>
                <w:sz w:val="20"/>
                <w:szCs w:val="20"/>
              </w:rPr>
              <w:t xml:space="preserve"> mental or physical disorders. </w:t>
            </w:r>
            <w:r w:rsidRPr="00EF70D3">
              <w:rPr>
                <w:rFonts w:ascii="Times New Roman" w:eastAsia="Times New Roman" w:hAnsi="Times New Roman" w:cs="Times New Roman"/>
                <w:color w:val="000000"/>
                <w:sz w:val="20"/>
                <w:szCs w:val="20"/>
              </w:rPr>
              <w:t>Mental deficiency includes registrants disqualified for not meeting educational standards.</w:t>
            </w:r>
          </w:p>
          <w:p w14:paraId="6C28A3E6" w14:textId="445D5E33" w:rsidR="004B55D0" w:rsidRPr="00EF70D3" w:rsidRDefault="004B55D0" w:rsidP="009D6B8B">
            <w:pPr>
              <w:widowControl/>
              <w:autoSpaceDE/>
              <w:autoSpaceDN/>
              <w:adjustRightInd/>
              <w:jc w:val="both"/>
              <w:rPr>
                <w:rFonts w:ascii="Times New Roman" w:eastAsia="Times New Roman" w:hAnsi="Times New Roman" w:cs="Times New Roman"/>
                <w:color w:val="000000"/>
                <w:sz w:val="20"/>
                <w:szCs w:val="20"/>
              </w:rPr>
            </w:pPr>
            <w:r w:rsidRPr="002E7BF3">
              <w:rPr>
                <w:rFonts w:ascii="Times New Roman" w:eastAsia="Times New Roman" w:hAnsi="Times New Roman" w:cs="Times New Roman"/>
                <w:i/>
                <w:color w:val="000000"/>
                <w:sz w:val="20"/>
                <w:szCs w:val="20"/>
              </w:rPr>
              <w:t>Sources</w:t>
            </w:r>
            <w:r>
              <w:rPr>
                <w:rFonts w:ascii="Times New Roman" w:eastAsia="Times New Roman" w:hAnsi="Times New Roman" w:cs="Times New Roman"/>
                <w:color w:val="000000"/>
                <w:sz w:val="20"/>
                <w:szCs w:val="20"/>
              </w:rPr>
              <w:t>: Numbers are taken from Table 27 of Selective Service System Special Monograph 15, “Physical Examination of Selective Service Registrants.”</w:t>
            </w:r>
          </w:p>
        </w:tc>
      </w:tr>
    </w:tbl>
    <w:p w14:paraId="33088241" w14:textId="77777777" w:rsidR="009D6B8B" w:rsidRDefault="009D6B8B" w:rsidP="009D6B8B">
      <w:pPr>
        <w:tabs>
          <w:tab w:val="center" w:pos="4800"/>
          <w:tab w:val="right" w:pos="9500"/>
        </w:tabs>
        <w:jc w:val="both"/>
        <w:rPr>
          <w:rFonts w:ascii="Times New Roman" w:hAnsi="Times New Roman" w:cs="Times New Roman"/>
          <w:noProof/>
          <w:sz w:val="20"/>
          <w:szCs w:val="20"/>
        </w:rPr>
      </w:pPr>
    </w:p>
    <w:p w14:paraId="2E9935D8" w14:textId="17242069" w:rsidR="00236D05" w:rsidRPr="00874293" w:rsidRDefault="00860BEC" w:rsidP="009D6B8B">
      <w:pPr>
        <w:tabs>
          <w:tab w:val="center" w:pos="4800"/>
          <w:tab w:val="right" w:pos="9500"/>
        </w:tabs>
        <w:jc w:val="both"/>
        <w:rPr>
          <w:rFonts w:ascii="Times New Roman" w:hAnsi="Times New Roman" w:cs="Times New Roman"/>
          <w:noProof/>
          <w:sz w:val="20"/>
          <w:szCs w:val="20"/>
        </w:rPr>
      </w:pPr>
      <w:r w:rsidRPr="00874293">
        <w:rPr>
          <w:rFonts w:ascii="Times New Roman" w:hAnsi="Times New Roman" w:cs="Times New Roman"/>
          <w:noProof/>
          <w:sz w:val="20"/>
          <w:szCs w:val="20"/>
        </w:rPr>
        <w:t xml:space="preserve">million Selective Service registrants between 18 and 37 years of age physically examined, nearly </w:t>
      </w:r>
      <w:r w:rsidR="00550354">
        <w:rPr>
          <w:rFonts w:ascii="Times New Roman" w:hAnsi="Times New Roman" w:cs="Times New Roman"/>
          <w:noProof/>
          <w:sz w:val="20"/>
          <w:szCs w:val="20"/>
        </w:rPr>
        <w:t>three</w:t>
      </w:r>
      <w:r w:rsidRPr="00874293">
        <w:rPr>
          <w:rFonts w:ascii="Times New Roman" w:hAnsi="Times New Roman" w:cs="Times New Roman"/>
          <w:noProof/>
          <w:sz w:val="20"/>
          <w:szCs w:val="20"/>
        </w:rPr>
        <w:t xml:space="preserve"> million were rejected fo</w:t>
      </w:r>
      <w:r w:rsidR="00550354">
        <w:rPr>
          <w:rFonts w:ascii="Times New Roman" w:hAnsi="Times New Roman" w:cs="Times New Roman"/>
          <w:noProof/>
          <w:sz w:val="20"/>
          <w:szCs w:val="20"/>
        </w:rPr>
        <w:t xml:space="preserve">r physical defects. </w:t>
      </w:r>
      <w:r w:rsidRPr="00874293">
        <w:rPr>
          <w:rFonts w:ascii="Times New Roman" w:hAnsi="Times New Roman" w:cs="Times New Roman"/>
          <w:noProof/>
          <w:sz w:val="20"/>
          <w:szCs w:val="20"/>
        </w:rPr>
        <w:t xml:space="preserve">The number of registrants rejected by </w:t>
      </w:r>
      <w:r w:rsidR="00965D72" w:rsidRPr="00874293">
        <w:rPr>
          <w:rFonts w:ascii="Times New Roman" w:hAnsi="Times New Roman" w:cs="Times New Roman"/>
          <w:noProof/>
          <w:sz w:val="20"/>
          <w:szCs w:val="20"/>
        </w:rPr>
        <w:t xml:space="preserve">principal </w:t>
      </w:r>
      <w:r w:rsidRPr="00874293">
        <w:rPr>
          <w:rFonts w:ascii="Times New Roman" w:hAnsi="Times New Roman" w:cs="Times New Roman"/>
          <w:noProof/>
          <w:sz w:val="20"/>
          <w:szCs w:val="20"/>
        </w:rPr>
        <w:t xml:space="preserve">cause is shown in Table </w:t>
      </w:r>
      <w:r w:rsidR="003E335B" w:rsidRPr="00874293">
        <w:rPr>
          <w:rFonts w:ascii="Times New Roman" w:hAnsi="Times New Roman" w:cs="Times New Roman"/>
          <w:noProof/>
          <w:sz w:val="20"/>
          <w:szCs w:val="20"/>
        </w:rPr>
        <w:t>A1</w:t>
      </w:r>
      <w:r w:rsidRPr="00874293">
        <w:rPr>
          <w:rFonts w:ascii="Times New Roman" w:hAnsi="Times New Roman" w:cs="Times New Roman"/>
          <w:noProof/>
          <w:sz w:val="20"/>
          <w:szCs w:val="20"/>
        </w:rPr>
        <w:t>.</w:t>
      </w:r>
      <w:r w:rsidR="00550354">
        <w:rPr>
          <w:rFonts w:ascii="Times New Roman" w:hAnsi="Times New Roman" w:cs="Times New Roman"/>
          <w:noProof/>
          <w:sz w:val="20"/>
          <w:szCs w:val="20"/>
        </w:rPr>
        <w:t xml:space="preserve"> </w:t>
      </w:r>
      <w:r w:rsidR="0084169C" w:rsidRPr="00874293">
        <w:rPr>
          <w:rFonts w:ascii="Times New Roman" w:hAnsi="Times New Roman" w:cs="Times New Roman"/>
          <w:noProof/>
          <w:sz w:val="20"/>
          <w:szCs w:val="20"/>
        </w:rPr>
        <w:t xml:space="preserve">Musculoskeletal defects and cardiovascular defects top the list of principal physical causes for rejection, causes </w:t>
      </w:r>
      <w:r w:rsidR="0084169C" w:rsidRPr="00874293">
        <w:rPr>
          <w:rFonts w:ascii="Times New Roman" w:hAnsi="Times New Roman" w:cs="Times New Roman"/>
          <w:noProof/>
          <w:sz w:val="20"/>
          <w:szCs w:val="20"/>
        </w:rPr>
        <w:lastRenderedPageBreak/>
        <w:t>that could easily be correlated with childh</w:t>
      </w:r>
      <w:r w:rsidR="00550354">
        <w:rPr>
          <w:rFonts w:ascii="Times New Roman" w:hAnsi="Times New Roman" w:cs="Times New Roman"/>
          <w:noProof/>
          <w:sz w:val="20"/>
          <w:szCs w:val="20"/>
        </w:rPr>
        <w:t xml:space="preserve">ood health complications. </w:t>
      </w:r>
      <w:r w:rsidR="00236D05" w:rsidRPr="00874293">
        <w:rPr>
          <w:rFonts w:ascii="Times New Roman" w:hAnsi="Times New Roman" w:cs="Times New Roman"/>
          <w:noProof/>
          <w:sz w:val="20"/>
          <w:szCs w:val="20"/>
        </w:rPr>
        <w:t>Beyond these causes, there was a wide range of other causes potentially related to childhood health shocks that led to rejection for hundreds of thousands of registants.</w:t>
      </w:r>
    </w:p>
    <w:p w14:paraId="69C9CABC" w14:textId="1B687FE8" w:rsidR="00876018" w:rsidRPr="009D6B8B" w:rsidRDefault="00236D05" w:rsidP="00D62952">
      <w:pPr>
        <w:tabs>
          <w:tab w:val="center" w:pos="4800"/>
          <w:tab w:val="right" w:pos="9500"/>
        </w:tabs>
        <w:ind w:firstLine="360"/>
        <w:jc w:val="both"/>
        <w:rPr>
          <w:rFonts w:ascii="Times New Roman" w:hAnsi="Times New Roman" w:cs="Times New Roman"/>
          <w:noProof/>
          <w:sz w:val="20"/>
          <w:szCs w:val="20"/>
        </w:rPr>
      </w:pPr>
      <w:r w:rsidRPr="009D6B8B">
        <w:rPr>
          <w:rFonts w:ascii="Times New Roman" w:hAnsi="Times New Roman" w:cs="Times New Roman"/>
          <w:noProof/>
          <w:sz w:val="20"/>
          <w:szCs w:val="20"/>
        </w:rPr>
        <w:t xml:space="preserve">The concern raised by the large numbers of rejections for a range of medical causes in Table </w:t>
      </w:r>
      <w:r w:rsidR="003E335B" w:rsidRPr="009D6B8B">
        <w:rPr>
          <w:rFonts w:ascii="Times New Roman" w:hAnsi="Times New Roman" w:cs="Times New Roman"/>
          <w:noProof/>
          <w:sz w:val="20"/>
          <w:szCs w:val="20"/>
        </w:rPr>
        <w:t>A1</w:t>
      </w:r>
      <w:r w:rsidRPr="009D6B8B">
        <w:rPr>
          <w:rFonts w:ascii="Times New Roman" w:hAnsi="Times New Roman" w:cs="Times New Roman"/>
          <w:noProof/>
          <w:sz w:val="20"/>
          <w:szCs w:val="20"/>
        </w:rPr>
        <w:t xml:space="preserve"> is that the registrants who did have severe childhood health issues did not pass the phys</w:t>
      </w:r>
      <w:r w:rsidR="00781A7D" w:rsidRPr="009D6B8B">
        <w:rPr>
          <w:rFonts w:ascii="Times New Roman" w:hAnsi="Times New Roman" w:cs="Times New Roman"/>
          <w:noProof/>
          <w:sz w:val="20"/>
          <w:szCs w:val="20"/>
        </w:rPr>
        <w:t>ic</w:t>
      </w:r>
      <w:r w:rsidRPr="009D6B8B">
        <w:rPr>
          <w:rFonts w:ascii="Times New Roman" w:hAnsi="Times New Roman" w:cs="Times New Roman"/>
          <w:noProof/>
          <w:sz w:val="20"/>
          <w:szCs w:val="20"/>
        </w:rPr>
        <w:t>al examination and therefore do not app</w:t>
      </w:r>
      <w:r w:rsidR="00D62952">
        <w:rPr>
          <w:rFonts w:ascii="Times New Roman" w:hAnsi="Times New Roman" w:cs="Times New Roman"/>
          <w:noProof/>
          <w:sz w:val="20"/>
          <w:szCs w:val="20"/>
        </w:rPr>
        <w:t xml:space="preserve">ear in the sample of brothers. </w:t>
      </w:r>
      <w:r w:rsidRPr="009D6B8B">
        <w:rPr>
          <w:rFonts w:ascii="Times New Roman" w:hAnsi="Times New Roman" w:cs="Times New Roman"/>
          <w:noProof/>
          <w:sz w:val="20"/>
          <w:szCs w:val="20"/>
        </w:rPr>
        <w:t>Consequently, the analysis of childhood health impacts on educational investment pertains only to those childhood health shocks that were mild enough to leave the indivi</w:t>
      </w:r>
      <w:r w:rsidR="00D62952">
        <w:rPr>
          <w:rFonts w:ascii="Times New Roman" w:hAnsi="Times New Roman" w:cs="Times New Roman"/>
          <w:noProof/>
          <w:sz w:val="20"/>
          <w:szCs w:val="20"/>
        </w:rPr>
        <w:t xml:space="preserve">dual fit for military service. </w:t>
      </w:r>
      <w:r w:rsidRPr="009D6B8B">
        <w:rPr>
          <w:rFonts w:ascii="Times New Roman" w:hAnsi="Times New Roman" w:cs="Times New Roman"/>
          <w:noProof/>
          <w:sz w:val="20"/>
          <w:szCs w:val="20"/>
        </w:rPr>
        <w:t>It is important to note, however, that given the manpower needs of the military in World War II, enlistees were not drawn from only those in</w:t>
      </w:r>
      <w:r w:rsidR="00D62952">
        <w:rPr>
          <w:rFonts w:ascii="Times New Roman" w:hAnsi="Times New Roman" w:cs="Times New Roman"/>
          <w:noProof/>
          <w:sz w:val="20"/>
          <w:szCs w:val="20"/>
        </w:rPr>
        <w:t xml:space="preserve">dividuals with perfect health. </w:t>
      </w:r>
      <w:r w:rsidRPr="009D6B8B">
        <w:rPr>
          <w:rFonts w:ascii="Times New Roman" w:hAnsi="Times New Roman" w:cs="Times New Roman"/>
          <w:noProof/>
          <w:sz w:val="20"/>
          <w:szCs w:val="20"/>
        </w:rPr>
        <w:t xml:space="preserve">Table </w:t>
      </w:r>
      <w:r w:rsidR="003E335B" w:rsidRPr="009D6B8B">
        <w:rPr>
          <w:rFonts w:ascii="Times New Roman" w:hAnsi="Times New Roman" w:cs="Times New Roman"/>
          <w:noProof/>
          <w:sz w:val="20"/>
          <w:szCs w:val="20"/>
        </w:rPr>
        <w:t>A2</w:t>
      </w:r>
      <w:r w:rsidRPr="009D6B8B">
        <w:rPr>
          <w:rFonts w:ascii="Times New Roman" w:hAnsi="Times New Roman" w:cs="Times New Roman"/>
          <w:noProof/>
          <w:sz w:val="20"/>
          <w:szCs w:val="20"/>
        </w:rPr>
        <w:t xml:space="preserve"> shows the prevalance of physical defects by </w:t>
      </w:r>
      <w:r w:rsidR="00D62952">
        <w:rPr>
          <w:rFonts w:ascii="Times New Roman" w:hAnsi="Times New Roman" w:cs="Times New Roman"/>
          <w:noProof/>
          <w:sz w:val="20"/>
          <w:szCs w:val="20"/>
        </w:rPr>
        <w:t xml:space="preserve">the result of the examination. </w:t>
      </w:r>
      <w:r w:rsidRPr="009D6B8B">
        <w:rPr>
          <w:rFonts w:ascii="Times New Roman" w:hAnsi="Times New Roman" w:cs="Times New Roman"/>
          <w:noProof/>
          <w:sz w:val="20"/>
          <w:szCs w:val="20"/>
        </w:rPr>
        <w:t>Physical defects were clearly not limited to th</w:t>
      </w:r>
      <w:r w:rsidR="00D62952">
        <w:rPr>
          <w:rFonts w:ascii="Times New Roman" w:hAnsi="Times New Roman" w:cs="Times New Roman"/>
          <w:noProof/>
          <w:sz w:val="20"/>
          <w:szCs w:val="20"/>
        </w:rPr>
        <w:t xml:space="preserve">ose disqualified from service. </w:t>
      </w:r>
      <w:r w:rsidRPr="009D6B8B">
        <w:rPr>
          <w:rFonts w:ascii="Times New Roman" w:hAnsi="Times New Roman" w:cs="Times New Roman"/>
          <w:noProof/>
          <w:sz w:val="20"/>
          <w:szCs w:val="20"/>
        </w:rPr>
        <w:t xml:space="preserve">Even among registrants accepted for general service with no required remediation of defects, </w:t>
      </w:r>
      <w:r w:rsidR="007872E0" w:rsidRPr="009D6B8B">
        <w:rPr>
          <w:rFonts w:ascii="Times New Roman" w:hAnsi="Times New Roman" w:cs="Times New Roman"/>
          <w:noProof/>
          <w:sz w:val="20"/>
          <w:szCs w:val="20"/>
        </w:rPr>
        <w:t xml:space="preserve">the rate of physical defects is remarkably high: </w:t>
      </w:r>
      <w:r w:rsidR="00D62952">
        <w:rPr>
          <w:rFonts w:ascii="Times New Roman" w:hAnsi="Times New Roman" w:cs="Times New Roman"/>
          <w:noProof/>
          <w:sz w:val="20"/>
          <w:szCs w:val="20"/>
        </w:rPr>
        <w:t>more than</w:t>
      </w:r>
      <w:r w:rsidR="007872E0" w:rsidRPr="009D6B8B">
        <w:rPr>
          <w:rFonts w:ascii="Times New Roman" w:hAnsi="Times New Roman" w:cs="Times New Roman"/>
          <w:noProof/>
          <w:sz w:val="20"/>
          <w:szCs w:val="20"/>
        </w:rPr>
        <w:t xml:space="preserve"> 40 percent of registrants accepted for general service had</w:t>
      </w:r>
      <w:r w:rsidR="00D62952">
        <w:rPr>
          <w:rFonts w:ascii="Times New Roman" w:hAnsi="Times New Roman" w:cs="Times New Roman"/>
          <w:noProof/>
          <w:sz w:val="20"/>
          <w:szCs w:val="20"/>
        </w:rPr>
        <w:t xml:space="preserve"> at least one physical defect. </w:t>
      </w:r>
      <w:r w:rsidR="007872E0" w:rsidRPr="009D6B8B">
        <w:rPr>
          <w:rFonts w:ascii="Times New Roman" w:hAnsi="Times New Roman" w:cs="Times New Roman"/>
          <w:noProof/>
          <w:sz w:val="20"/>
          <w:szCs w:val="20"/>
        </w:rPr>
        <w:t>Enlistees deemed healthy enough for service still exhibited the musculoskeletal, cardiovascular</w:t>
      </w:r>
      <w:r w:rsidR="00D62952">
        <w:rPr>
          <w:rFonts w:ascii="Times New Roman" w:hAnsi="Times New Roman" w:cs="Times New Roman"/>
          <w:noProof/>
          <w:sz w:val="20"/>
          <w:szCs w:val="20"/>
        </w:rPr>
        <w:t>,</w:t>
      </w:r>
      <w:r w:rsidR="007872E0" w:rsidRPr="009D6B8B">
        <w:rPr>
          <w:rFonts w:ascii="Times New Roman" w:hAnsi="Times New Roman" w:cs="Times New Roman"/>
          <w:noProof/>
          <w:sz w:val="20"/>
          <w:szCs w:val="20"/>
        </w:rPr>
        <w:t xml:space="preserve"> and other medical problems potentially indicative of poor health in childhood.</w:t>
      </w:r>
      <w:r w:rsidR="00D62952">
        <w:rPr>
          <w:rFonts w:ascii="Times New Roman" w:hAnsi="Times New Roman" w:cs="Times New Roman"/>
          <w:noProof/>
          <w:sz w:val="20"/>
          <w:szCs w:val="20"/>
        </w:rPr>
        <w:t xml:space="preserve"> </w:t>
      </w:r>
      <w:r w:rsidR="00824A27" w:rsidRPr="009D6B8B">
        <w:rPr>
          <w:rFonts w:ascii="Times New Roman" w:hAnsi="Times New Roman" w:cs="Times New Roman"/>
          <w:noProof/>
          <w:sz w:val="20"/>
          <w:szCs w:val="20"/>
        </w:rPr>
        <w:t xml:space="preserve">While individuals with extremely severe childhood health shocks will not be present in the brothers sample, the figures in Table </w:t>
      </w:r>
      <w:r w:rsidR="003E335B" w:rsidRPr="009D6B8B">
        <w:rPr>
          <w:rFonts w:ascii="Times New Roman" w:hAnsi="Times New Roman" w:cs="Times New Roman"/>
          <w:noProof/>
          <w:sz w:val="20"/>
          <w:szCs w:val="20"/>
        </w:rPr>
        <w:t>A2</w:t>
      </w:r>
      <w:r w:rsidR="00824A27" w:rsidRPr="009D6B8B">
        <w:rPr>
          <w:rFonts w:ascii="Times New Roman" w:hAnsi="Times New Roman" w:cs="Times New Roman"/>
          <w:noProof/>
          <w:sz w:val="20"/>
          <w:szCs w:val="20"/>
        </w:rPr>
        <w:t xml:space="preserve"> nonetheless suggest that there will still be potentially large variation in health between</w:t>
      </w:r>
      <w:r w:rsidR="003E335B" w:rsidRPr="009D6B8B">
        <w:rPr>
          <w:rFonts w:ascii="Times New Roman" w:hAnsi="Times New Roman" w:cs="Times New Roman"/>
          <w:noProof/>
          <w:sz w:val="20"/>
          <w:szCs w:val="20"/>
        </w:rPr>
        <w:t xml:space="preserve"> enlisted</w:t>
      </w:r>
      <w:r w:rsidR="00824A27" w:rsidRPr="009D6B8B">
        <w:rPr>
          <w:rFonts w:ascii="Times New Roman" w:hAnsi="Times New Roman" w:cs="Times New Roman"/>
          <w:noProof/>
          <w:sz w:val="20"/>
          <w:szCs w:val="20"/>
        </w:rPr>
        <w:t xml:space="preserve"> brothers.</w:t>
      </w:r>
    </w:p>
    <w:p w14:paraId="283A8B4C" w14:textId="123F5A6B" w:rsidR="00486691" w:rsidRPr="009D6B8B" w:rsidRDefault="00486691" w:rsidP="00D62952">
      <w:pPr>
        <w:tabs>
          <w:tab w:val="center" w:pos="4800"/>
          <w:tab w:val="right" w:pos="9500"/>
        </w:tabs>
        <w:ind w:firstLine="360"/>
        <w:jc w:val="both"/>
        <w:rPr>
          <w:rFonts w:ascii="Times New Roman" w:hAnsi="Times New Roman" w:cs="Times New Roman"/>
          <w:noProof/>
          <w:sz w:val="20"/>
          <w:szCs w:val="20"/>
        </w:rPr>
      </w:pPr>
      <w:r w:rsidRPr="009D6B8B">
        <w:rPr>
          <w:rFonts w:ascii="Times New Roman" w:hAnsi="Times New Roman" w:cs="Times New Roman"/>
          <w:noProof/>
          <w:sz w:val="20"/>
          <w:szCs w:val="20"/>
        </w:rPr>
        <w:t>The standards for military service also present issues for the ability of the brothers sample to c</w:t>
      </w:r>
      <w:r w:rsidR="00D62952">
        <w:rPr>
          <w:rFonts w:ascii="Times New Roman" w:hAnsi="Times New Roman" w:cs="Times New Roman"/>
          <w:noProof/>
          <w:sz w:val="20"/>
          <w:szCs w:val="20"/>
        </w:rPr>
        <w:t xml:space="preserve">apture variation in schooling. </w:t>
      </w:r>
      <w:r w:rsidRPr="009D6B8B">
        <w:rPr>
          <w:rFonts w:ascii="Times New Roman" w:hAnsi="Times New Roman" w:cs="Times New Roman"/>
          <w:noProof/>
          <w:sz w:val="20"/>
          <w:szCs w:val="20"/>
        </w:rPr>
        <w:t>Registrants had to meet minimum educa</w:t>
      </w:r>
      <w:r w:rsidR="00D62952">
        <w:rPr>
          <w:rFonts w:ascii="Times New Roman" w:hAnsi="Times New Roman" w:cs="Times New Roman"/>
          <w:noProof/>
          <w:sz w:val="20"/>
          <w:szCs w:val="20"/>
        </w:rPr>
        <w:t xml:space="preserve">tional requirements to enlist. </w:t>
      </w:r>
      <w:r w:rsidRPr="009D6B8B">
        <w:rPr>
          <w:rFonts w:ascii="Times New Roman" w:hAnsi="Times New Roman" w:cs="Times New Roman"/>
          <w:noProof/>
          <w:sz w:val="20"/>
          <w:szCs w:val="20"/>
        </w:rPr>
        <w:t xml:space="preserve">As with the physical standards, these educational standards varied over the course of the war </w:t>
      </w:r>
      <w:r w:rsidR="00D62952">
        <w:rPr>
          <w:rFonts w:ascii="Times New Roman" w:hAnsi="Times New Roman" w:cs="Times New Roman"/>
          <w:noProof/>
          <w:sz w:val="20"/>
          <w:szCs w:val="20"/>
        </w:rPr>
        <w:t xml:space="preserve">as the need for manpower rose. </w:t>
      </w:r>
      <w:r w:rsidR="00737505" w:rsidRPr="009D6B8B">
        <w:rPr>
          <w:rFonts w:ascii="Times New Roman" w:hAnsi="Times New Roman" w:cs="Times New Roman"/>
          <w:noProof/>
          <w:sz w:val="20"/>
          <w:szCs w:val="20"/>
        </w:rPr>
        <w:t>The initial requirement was that enlistees needed the ability to read and write English on a four</w:t>
      </w:r>
      <w:r w:rsidR="00D62952">
        <w:rPr>
          <w:rFonts w:ascii="Times New Roman" w:hAnsi="Times New Roman" w:cs="Times New Roman"/>
          <w:noProof/>
          <w:sz w:val="20"/>
          <w:szCs w:val="20"/>
        </w:rPr>
        <w:t xml:space="preserve">th grade level. </w:t>
      </w:r>
      <w:r w:rsidR="00737505" w:rsidRPr="009D6B8B">
        <w:rPr>
          <w:rFonts w:ascii="Times New Roman" w:hAnsi="Times New Roman" w:cs="Times New Roman"/>
          <w:noProof/>
          <w:sz w:val="20"/>
          <w:szCs w:val="20"/>
        </w:rPr>
        <w:t>However, beginning in August 1942, registrants who were educationally deficient w</w:t>
      </w:r>
      <w:r w:rsidR="00D62952">
        <w:rPr>
          <w:rFonts w:ascii="Times New Roman" w:hAnsi="Times New Roman" w:cs="Times New Roman"/>
          <w:noProof/>
          <w:sz w:val="20"/>
          <w:szCs w:val="20"/>
        </w:rPr>
        <w:t xml:space="preserve">ere accepted on a quota basis. </w:t>
      </w:r>
      <w:r w:rsidR="00737505" w:rsidRPr="009D6B8B">
        <w:rPr>
          <w:rFonts w:ascii="Times New Roman" w:hAnsi="Times New Roman" w:cs="Times New Roman"/>
          <w:noProof/>
          <w:sz w:val="20"/>
          <w:szCs w:val="20"/>
        </w:rPr>
        <w:t xml:space="preserve">These quota restrictions were lifted in June 1943 when the War Department introduced special training for illiterate enlistees.  Table </w:t>
      </w:r>
      <w:r w:rsidR="003E335B" w:rsidRPr="009D6B8B">
        <w:rPr>
          <w:rFonts w:ascii="Times New Roman" w:hAnsi="Times New Roman" w:cs="Times New Roman"/>
          <w:noProof/>
          <w:sz w:val="20"/>
          <w:szCs w:val="20"/>
        </w:rPr>
        <w:t>A2</w:t>
      </w:r>
      <w:r w:rsidR="00737505" w:rsidRPr="009D6B8B">
        <w:rPr>
          <w:rFonts w:ascii="Times New Roman" w:hAnsi="Times New Roman" w:cs="Times New Roman"/>
          <w:noProof/>
          <w:sz w:val="20"/>
          <w:szCs w:val="20"/>
        </w:rPr>
        <w:t xml:space="preserve"> demonstrates that th</w:t>
      </w:r>
      <w:r w:rsidR="00D62952">
        <w:rPr>
          <w:rFonts w:ascii="Times New Roman" w:hAnsi="Times New Roman" w:cs="Times New Roman"/>
          <w:noProof/>
          <w:sz w:val="20"/>
          <w:szCs w:val="20"/>
        </w:rPr>
        <w:t xml:space="preserve">ese requirements were binding. </w:t>
      </w:r>
      <w:r w:rsidR="00737505" w:rsidRPr="009D6B8B">
        <w:rPr>
          <w:rFonts w:ascii="Times New Roman" w:hAnsi="Times New Roman" w:cs="Times New Roman"/>
          <w:noProof/>
          <w:sz w:val="20"/>
          <w:szCs w:val="20"/>
        </w:rPr>
        <w:t xml:space="preserve">Nearly </w:t>
      </w:r>
      <w:r w:rsidR="00D62952">
        <w:rPr>
          <w:rFonts w:ascii="Times New Roman" w:hAnsi="Times New Roman" w:cs="Times New Roman"/>
          <w:noProof/>
          <w:sz w:val="20"/>
          <w:szCs w:val="20"/>
        </w:rPr>
        <w:t>4</w:t>
      </w:r>
      <w:r w:rsidR="00737505" w:rsidRPr="009D6B8B">
        <w:rPr>
          <w:rFonts w:ascii="Times New Roman" w:hAnsi="Times New Roman" w:cs="Times New Roman"/>
          <w:noProof/>
          <w:sz w:val="20"/>
          <w:szCs w:val="20"/>
        </w:rPr>
        <w:t xml:space="preserve"> percent of registrants were f</w:t>
      </w:r>
      <w:r w:rsidR="00D62952">
        <w:rPr>
          <w:rFonts w:ascii="Times New Roman" w:hAnsi="Times New Roman" w:cs="Times New Roman"/>
          <w:noProof/>
          <w:sz w:val="20"/>
          <w:szCs w:val="20"/>
        </w:rPr>
        <w:t xml:space="preserve">ound to be mentally deficient. </w:t>
      </w:r>
      <w:r w:rsidR="0019028A" w:rsidRPr="009D6B8B">
        <w:rPr>
          <w:rFonts w:ascii="Times New Roman" w:hAnsi="Times New Roman" w:cs="Times New Roman"/>
          <w:noProof/>
          <w:sz w:val="20"/>
          <w:szCs w:val="20"/>
        </w:rPr>
        <w:t>The primary reason for mental deficiency was illiteracy; roughly 70 percent of white registrants and 90 percent of black registrants rejected on the basis of a mental deficiency had an educational deficiency (</w:t>
      </w:r>
      <w:r w:rsidR="00D62952" w:rsidRPr="009D6B8B">
        <w:rPr>
          <w:rFonts w:ascii="Times New Roman" w:hAnsi="Times New Roman" w:cs="Times New Roman"/>
          <w:noProof/>
          <w:sz w:val="20"/>
          <w:szCs w:val="20"/>
        </w:rPr>
        <w:t>Selective Service System</w:t>
      </w:r>
      <w:r w:rsidR="00D62952">
        <w:rPr>
          <w:rFonts w:ascii="Times New Roman" w:hAnsi="Times New Roman" w:cs="Times New Roman"/>
          <w:noProof/>
          <w:sz w:val="20"/>
          <w:szCs w:val="20"/>
        </w:rPr>
        <w:t xml:space="preserve"> 1947, </w:t>
      </w:r>
      <w:r w:rsidR="0019028A" w:rsidRPr="009D6B8B">
        <w:rPr>
          <w:rFonts w:ascii="Times New Roman" w:hAnsi="Times New Roman" w:cs="Times New Roman"/>
          <w:noProof/>
          <w:sz w:val="20"/>
          <w:szCs w:val="20"/>
        </w:rPr>
        <w:t>Table 51 and Table 52). Clearly the sample of brothers will be underrepresentative of individuals with very low levels of educ</w:t>
      </w:r>
      <w:r w:rsidR="00D62952">
        <w:rPr>
          <w:rFonts w:ascii="Times New Roman" w:hAnsi="Times New Roman" w:cs="Times New Roman"/>
          <w:noProof/>
          <w:sz w:val="20"/>
          <w:szCs w:val="20"/>
        </w:rPr>
        <w:t xml:space="preserve">ation. </w:t>
      </w:r>
      <w:r w:rsidR="0019028A" w:rsidRPr="009D6B8B">
        <w:rPr>
          <w:rFonts w:ascii="Times New Roman" w:hAnsi="Times New Roman" w:cs="Times New Roman"/>
          <w:noProof/>
          <w:sz w:val="20"/>
          <w:szCs w:val="20"/>
        </w:rPr>
        <w:t xml:space="preserve">Just as the health requirements </w:t>
      </w:r>
      <w:r w:rsidR="003E335B" w:rsidRPr="009D6B8B">
        <w:rPr>
          <w:rFonts w:ascii="Times New Roman" w:hAnsi="Times New Roman" w:cs="Times New Roman"/>
          <w:noProof/>
          <w:sz w:val="20"/>
          <w:szCs w:val="20"/>
        </w:rPr>
        <w:t xml:space="preserve">will </w:t>
      </w:r>
      <w:r w:rsidR="0019028A" w:rsidRPr="009D6B8B">
        <w:rPr>
          <w:rFonts w:ascii="Times New Roman" w:hAnsi="Times New Roman" w:cs="Times New Roman"/>
          <w:noProof/>
          <w:sz w:val="20"/>
          <w:szCs w:val="20"/>
        </w:rPr>
        <w:t xml:space="preserve">lead to </w:t>
      </w:r>
      <w:r w:rsidR="003E335B" w:rsidRPr="009D6B8B">
        <w:rPr>
          <w:rFonts w:ascii="Times New Roman" w:hAnsi="Times New Roman" w:cs="Times New Roman"/>
          <w:noProof/>
          <w:sz w:val="20"/>
          <w:szCs w:val="20"/>
        </w:rPr>
        <w:t xml:space="preserve">regression </w:t>
      </w:r>
      <w:r w:rsidR="0019028A" w:rsidRPr="009D6B8B">
        <w:rPr>
          <w:rFonts w:ascii="Times New Roman" w:hAnsi="Times New Roman" w:cs="Times New Roman"/>
          <w:noProof/>
          <w:sz w:val="20"/>
          <w:szCs w:val="20"/>
        </w:rPr>
        <w:t>results that are specific to in</w:t>
      </w:r>
      <w:r w:rsidR="00D62952">
        <w:rPr>
          <w:rFonts w:ascii="Times New Roman" w:hAnsi="Times New Roman" w:cs="Times New Roman"/>
          <w:noProof/>
          <w:sz w:val="20"/>
          <w:szCs w:val="20"/>
        </w:rPr>
        <w:t>di</w:t>
      </w:r>
      <w:r w:rsidR="0019028A" w:rsidRPr="009D6B8B">
        <w:rPr>
          <w:rFonts w:ascii="Times New Roman" w:hAnsi="Times New Roman" w:cs="Times New Roman"/>
          <w:noProof/>
          <w:sz w:val="20"/>
          <w:szCs w:val="20"/>
        </w:rPr>
        <w:t>viduals with sufficiently mild long</w:t>
      </w:r>
      <w:r w:rsidR="00D62952">
        <w:rPr>
          <w:rFonts w:ascii="Times New Roman" w:hAnsi="Times New Roman" w:cs="Times New Roman"/>
          <w:noProof/>
          <w:sz w:val="20"/>
          <w:szCs w:val="20"/>
        </w:rPr>
        <w:t>-</w:t>
      </w:r>
      <w:r w:rsidR="0019028A" w:rsidRPr="009D6B8B">
        <w:rPr>
          <w:rFonts w:ascii="Times New Roman" w:hAnsi="Times New Roman" w:cs="Times New Roman"/>
          <w:noProof/>
          <w:sz w:val="20"/>
          <w:szCs w:val="20"/>
        </w:rPr>
        <w:t>term effects of childhood health shocks to be fit for service, the educational requirement leads to results specific to families that were investing a sufficient amount in both brothers, including the less healthy brother,</w:t>
      </w:r>
      <w:r w:rsidR="00D62952">
        <w:rPr>
          <w:rFonts w:ascii="Times New Roman" w:hAnsi="Times New Roman" w:cs="Times New Roman"/>
          <w:noProof/>
          <w:sz w:val="20"/>
          <w:szCs w:val="20"/>
        </w:rPr>
        <w:t xml:space="preserve"> for both to achieve literacy. </w:t>
      </w:r>
      <w:r w:rsidR="0019028A" w:rsidRPr="009D6B8B">
        <w:rPr>
          <w:rFonts w:ascii="Times New Roman" w:hAnsi="Times New Roman" w:cs="Times New Roman"/>
          <w:noProof/>
          <w:sz w:val="20"/>
          <w:szCs w:val="20"/>
        </w:rPr>
        <w:t>Both the health and educational restrictions imposed by the Selective Service System imply that this study’s results fail to capture the largest health shocks and the biggest gaps in education</w:t>
      </w:r>
      <w:r w:rsidR="00D62952">
        <w:rPr>
          <w:rFonts w:ascii="Times New Roman" w:hAnsi="Times New Roman" w:cs="Times New Roman"/>
          <w:noProof/>
          <w:sz w:val="20"/>
          <w:szCs w:val="20"/>
        </w:rPr>
        <w:t xml:space="preserve">al investment across siblings. </w:t>
      </w:r>
      <w:r w:rsidR="0019028A" w:rsidRPr="009D6B8B">
        <w:rPr>
          <w:rFonts w:ascii="Times New Roman" w:hAnsi="Times New Roman" w:cs="Times New Roman"/>
          <w:noProof/>
          <w:sz w:val="20"/>
          <w:szCs w:val="20"/>
        </w:rPr>
        <w:t>It is very possible that if these cases could be included in the brother sample the impact of health on educational investments would be even large</w:t>
      </w:r>
      <w:r w:rsidR="003E335B" w:rsidRPr="009D6B8B">
        <w:rPr>
          <w:rFonts w:ascii="Times New Roman" w:hAnsi="Times New Roman" w:cs="Times New Roman"/>
          <w:noProof/>
          <w:sz w:val="20"/>
          <w:szCs w:val="20"/>
        </w:rPr>
        <w:t>r</w:t>
      </w:r>
      <w:r w:rsidR="0019028A" w:rsidRPr="009D6B8B">
        <w:rPr>
          <w:rFonts w:ascii="Times New Roman" w:hAnsi="Times New Roman" w:cs="Times New Roman"/>
          <w:noProof/>
          <w:sz w:val="20"/>
          <w:szCs w:val="20"/>
        </w:rPr>
        <w:t xml:space="preserve"> than the results reported in the </w:t>
      </w:r>
      <w:r w:rsidR="002937AC">
        <w:rPr>
          <w:rFonts w:ascii="Times New Roman" w:hAnsi="Times New Roman" w:cs="Times New Roman"/>
          <w:noProof/>
          <w:sz w:val="20"/>
          <w:szCs w:val="20"/>
        </w:rPr>
        <w:t>article</w:t>
      </w:r>
      <w:r w:rsidR="0019028A" w:rsidRPr="009D6B8B">
        <w:rPr>
          <w:rFonts w:ascii="Times New Roman" w:hAnsi="Times New Roman" w:cs="Times New Roman"/>
          <w:noProof/>
          <w:sz w:val="20"/>
          <w:szCs w:val="20"/>
        </w:rPr>
        <w:t>.</w:t>
      </w:r>
    </w:p>
    <w:p w14:paraId="379EA3D4" w14:textId="77777777" w:rsidR="005F7066" w:rsidRDefault="005F7066" w:rsidP="00D62952">
      <w:pPr>
        <w:pStyle w:val="Heading3"/>
        <w:ind w:firstLine="0"/>
        <w:jc w:val="both"/>
        <w:rPr>
          <w:rFonts w:ascii="Times New Roman" w:hAnsi="Times New Roman" w:cs="Times New Roman"/>
          <w:b w:val="0"/>
          <w:i/>
          <w:sz w:val="22"/>
          <w:szCs w:val="22"/>
        </w:rPr>
      </w:pPr>
    </w:p>
    <w:p w14:paraId="7F4C14C8" w14:textId="77777777" w:rsidR="005F7066" w:rsidRDefault="005F7066" w:rsidP="00D62952">
      <w:pPr>
        <w:pStyle w:val="Heading3"/>
        <w:ind w:firstLine="0"/>
        <w:jc w:val="both"/>
        <w:rPr>
          <w:rFonts w:ascii="Times New Roman" w:hAnsi="Times New Roman" w:cs="Times New Roman"/>
          <w:b w:val="0"/>
          <w:i/>
          <w:sz w:val="22"/>
          <w:szCs w:val="22"/>
        </w:rPr>
      </w:pPr>
    </w:p>
    <w:p w14:paraId="24C632D2" w14:textId="77777777" w:rsidR="005F7066" w:rsidRDefault="005F7066" w:rsidP="00D62952">
      <w:pPr>
        <w:pStyle w:val="Heading3"/>
        <w:ind w:firstLine="0"/>
        <w:jc w:val="both"/>
        <w:rPr>
          <w:rFonts w:ascii="Times New Roman" w:hAnsi="Times New Roman" w:cs="Times New Roman"/>
          <w:b w:val="0"/>
          <w:i/>
          <w:sz w:val="22"/>
          <w:szCs w:val="22"/>
        </w:rPr>
      </w:pPr>
    </w:p>
    <w:p w14:paraId="629866FF" w14:textId="77777777" w:rsidR="005F7066" w:rsidRDefault="005F7066" w:rsidP="00D62952">
      <w:pPr>
        <w:pStyle w:val="Heading3"/>
        <w:ind w:firstLine="0"/>
        <w:jc w:val="both"/>
        <w:rPr>
          <w:rFonts w:ascii="Times New Roman" w:hAnsi="Times New Roman" w:cs="Times New Roman"/>
          <w:b w:val="0"/>
          <w:i/>
          <w:sz w:val="22"/>
          <w:szCs w:val="22"/>
        </w:rPr>
      </w:pPr>
    </w:p>
    <w:p w14:paraId="0BB43422" w14:textId="77777777" w:rsidR="005F7066" w:rsidRDefault="005F7066" w:rsidP="00D62952">
      <w:pPr>
        <w:pStyle w:val="Heading3"/>
        <w:ind w:firstLine="0"/>
        <w:jc w:val="both"/>
        <w:rPr>
          <w:rFonts w:ascii="Times New Roman" w:hAnsi="Times New Roman" w:cs="Times New Roman"/>
          <w:b w:val="0"/>
          <w:i/>
          <w:sz w:val="22"/>
          <w:szCs w:val="22"/>
        </w:rPr>
      </w:pPr>
    </w:p>
    <w:p w14:paraId="1B40BA9F" w14:textId="77777777" w:rsidR="005F7066" w:rsidRDefault="005F7066" w:rsidP="00D62952">
      <w:pPr>
        <w:pStyle w:val="Heading3"/>
        <w:ind w:firstLine="0"/>
        <w:jc w:val="both"/>
        <w:rPr>
          <w:rFonts w:ascii="Times New Roman" w:hAnsi="Times New Roman" w:cs="Times New Roman"/>
          <w:b w:val="0"/>
          <w:i/>
          <w:sz w:val="22"/>
          <w:szCs w:val="22"/>
        </w:rPr>
      </w:pPr>
    </w:p>
    <w:p w14:paraId="1D441711" w14:textId="77777777" w:rsidR="005F7066" w:rsidRDefault="005F7066" w:rsidP="00D62952">
      <w:pPr>
        <w:pStyle w:val="Heading3"/>
        <w:ind w:firstLine="0"/>
        <w:jc w:val="both"/>
        <w:rPr>
          <w:rFonts w:ascii="Times New Roman" w:hAnsi="Times New Roman" w:cs="Times New Roman"/>
          <w:b w:val="0"/>
          <w:i/>
          <w:sz w:val="22"/>
          <w:szCs w:val="22"/>
        </w:rPr>
      </w:pPr>
    </w:p>
    <w:tbl>
      <w:tblPr>
        <w:tblW w:w="7575" w:type="dxa"/>
        <w:tblInd w:w="93" w:type="dxa"/>
        <w:tblLayout w:type="fixed"/>
        <w:tblLook w:val="04A0" w:firstRow="1" w:lastRow="0" w:firstColumn="1" w:lastColumn="0" w:noHBand="0" w:noVBand="1"/>
      </w:tblPr>
      <w:tblGrid>
        <w:gridCol w:w="2445"/>
        <w:gridCol w:w="720"/>
        <w:gridCol w:w="855"/>
        <w:gridCol w:w="1575"/>
        <w:gridCol w:w="990"/>
        <w:gridCol w:w="990"/>
      </w:tblGrid>
      <w:tr w:rsidR="00D86FD2" w:rsidRPr="003335B4" w14:paraId="0ECEB7B2" w14:textId="77777777" w:rsidTr="00D86FD2">
        <w:trPr>
          <w:trHeight w:val="320"/>
        </w:trPr>
        <w:tc>
          <w:tcPr>
            <w:tcW w:w="7575" w:type="dxa"/>
            <w:gridSpan w:val="6"/>
            <w:tcBorders>
              <w:top w:val="nil"/>
              <w:left w:val="nil"/>
              <w:bottom w:val="nil"/>
              <w:right w:val="nil"/>
            </w:tcBorders>
            <w:shd w:val="clear" w:color="auto" w:fill="auto"/>
            <w:noWrap/>
            <w:vAlign w:val="bottom"/>
            <w:hideMark/>
          </w:tcPr>
          <w:p w14:paraId="42536484" w14:textId="77777777" w:rsidR="00D86FD2" w:rsidRDefault="00D86FD2" w:rsidP="00260D0E">
            <w:pPr>
              <w:widowControl/>
              <w:autoSpaceDE/>
              <w:autoSpaceDN/>
              <w:adjustRightInd/>
              <w:jc w:val="center"/>
              <w:rPr>
                <w:rFonts w:ascii="Times New Roman" w:eastAsia="Times New Roman" w:hAnsi="Times New Roman" w:cs="Times New Roman"/>
                <w:color w:val="000000"/>
                <w:sz w:val="20"/>
                <w:szCs w:val="20"/>
              </w:rPr>
            </w:pPr>
            <w:r w:rsidRPr="00D86FD2">
              <w:rPr>
                <w:rFonts w:ascii="Times New Roman" w:eastAsia="Times New Roman" w:hAnsi="Times New Roman" w:cs="Times New Roman"/>
                <w:smallCaps/>
                <w:color w:val="000000"/>
                <w:sz w:val="20"/>
                <w:szCs w:val="20"/>
              </w:rPr>
              <w:t>Table</w:t>
            </w:r>
            <w:r>
              <w:rPr>
                <w:rFonts w:ascii="Times New Roman" w:eastAsia="Times New Roman" w:hAnsi="Times New Roman" w:cs="Times New Roman"/>
                <w:color w:val="000000"/>
                <w:sz w:val="20"/>
                <w:szCs w:val="20"/>
              </w:rPr>
              <w:t xml:space="preserve"> A2</w:t>
            </w:r>
          </w:p>
          <w:p w14:paraId="1443F9B1" w14:textId="77777777" w:rsidR="00D86FD2" w:rsidRPr="003335B4" w:rsidRDefault="00D86FD2" w:rsidP="00260D0E">
            <w:pPr>
              <w:widowControl/>
              <w:autoSpaceDE/>
              <w:autoSpaceDN/>
              <w:adjustRightInd/>
              <w:jc w:val="center"/>
              <w:rPr>
                <w:rFonts w:ascii="Times New Roman" w:eastAsia="Times New Roman" w:hAnsi="Times New Roman" w:cs="Times New Roman"/>
                <w:color w:val="000000"/>
                <w:sz w:val="20"/>
                <w:szCs w:val="20"/>
              </w:rPr>
            </w:pPr>
            <w:r w:rsidRPr="003335B4">
              <w:rPr>
                <w:rFonts w:ascii="Times New Roman" w:eastAsia="Times New Roman" w:hAnsi="Times New Roman" w:cs="Times New Roman"/>
                <w:color w:val="000000"/>
                <w:sz w:val="20"/>
                <w:szCs w:val="20"/>
              </w:rPr>
              <w:t>PERCENTAGE OF REGISTRANTS WITH A PRINCIPAL DEFECT BY RESULT OF EXAMINATION, NOVEMBER 1940-DECEMBER 1943</w:t>
            </w:r>
          </w:p>
        </w:tc>
      </w:tr>
      <w:tr w:rsidR="00D86FD2" w:rsidRPr="003335B4" w14:paraId="58872D12" w14:textId="77777777" w:rsidTr="00D86FD2">
        <w:trPr>
          <w:trHeight w:val="320"/>
        </w:trPr>
        <w:tc>
          <w:tcPr>
            <w:tcW w:w="2445" w:type="dxa"/>
            <w:tcBorders>
              <w:top w:val="double" w:sz="6" w:space="0" w:color="auto"/>
              <w:left w:val="nil"/>
              <w:bottom w:val="nil"/>
              <w:right w:val="nil"/>
            </w:tcBorders>
            <w:shd w:val="clear" w:color="auto" w:fill="auto"/>
            <w:noWrap/>
            <w:vAlign w:val="bottom"/>
            <w:hideMark/>
          </w:tcPr>
          <w:p w14:paraId="2B69EA94"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 </w:t>
            </w:r>
          </w:p>
        </w:tc>
        <w:tc>
          <w:tcPr>
            <w:tcW w:w="720" w:type="dxa"/>
            <w:tcBorders>
              <w:top w:val="double" w:sz="6" w:space="0" w:color="auto"/>
              <w:left w:val="nil"/>
              <w:bottom w:val="nil"/>
              <w:right w:val="nil"/>
            </w:tcBorders>
            <w:shd w:val="clear" w:color="auto" w:fill="auto"/>
            <w:vAlign w:val="bottom"/>
            <w:hideMark/>
          </w:tcPr>
          <w:p w14:paraId="1958EB1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 </w:t>
            </w:r>
          </w:p>
        </w:tc>
        <w:tc>
          <w:tcPr>
            <w:tcW w:w="4410" w:type="dxa"/>
            <w:gridSpan w:val="4"/>
            <w:tcBorders>
              <w:top w:val="double" w:sz="6" w:space="0" w:color="auto"/>
              <w:left w:val="nil"/>
              <w:bottom w:val="nil"/>
              <w:right w:val="nil"/>
            </w:tcBorders>
            <w:shd w:val="clear" w:color="auto" w:fill="auto"/>
            <w:vAlign w:val="bottom"/>
            <w:hideMark/>
          </w:tcPr>
          <w:p w14:paraId="0340659F"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u w:val="single"/>
              </w:rPr>
            </w:pPr>
            <w:r w:rsidRPr="00D86FD2">
              <w:rPr>
                <w:rFonts w:ascii="Times New Roman" w:eastAsia="Times New Roman" w:hAnsi="Times New Roman" w:cs="Times New Roman"/>
                <w:color w:val="000000"/>
                <w:sz w:val="18"/>
                <w:szCs w:val="18"/>
                <w:u w:val="single"/>
              </w:rPr>
              <w:t>Result of examination</w:t>
            </w:r>
          </w:p>
        </w:tc>
      </w:tr>
      <w:tr w:rsidR="00D86FD2" w:rsidRPr="003335B4" w14:paraId="60D7AC71" w14:textId="77777777" w:rsidTr="00D86FD2">
        <w:trPr>
          <w:trHeight w:val="740"/>
        </w:trPr>
        <w:tc>
          <w:tcPr>
            <w:tcW w:w="2445" w:type="dxa"/>
            <w:tcBorders>
              <w:top w:val="nil"/>
              <w:left w:val="nil"/>
              <w:bottom w:val="single" w:sz="4" w:space="0" w:color="auto"/>
              <w:right w:val="nil"/>
            </w:tcBorders>
            <w:shd w:val="clear" w:color="auto" w:fill="auto"/>
            <w:noWrap/>
            <w:vAlign w:val="bottom"/>
            <w:hideMark/>
          </w:tcPr>
          <w:p w14:paraId="54D9011A"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nil"/>
            </w:tcBorders>
            <w:shd w:val="clear" w:color="auto" w:fill="auto"/>
            <w:vAlign w:val="bottom"/>
            <w:hideMark/>
          </w:tcPr>
          <w:p w14:paraId="240C331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Total</w:t>
            </w:r>
          </w:p>
        </w:tc>
        <w:tc>
          <w:tcPr>
            <w:tcW w:w="855" w:type="dxa"/>
            <w:tcBorders>
              <w:top w:val="nil"/>
              <w:left w:val="nil"/>
              <w:bottom w:val="single" w:sz="4" w:space="0" w:color="auto"/>
              <w:right w:val="nil"/>
            </w:tcBorders>
            <w:shd w:val="clear" w:color="auto" w:fill="auto"/>
            <w:vAlign w:val="bottom"/>
            <w:hideMark/>
          </w:tcPr>
          <w:p w14:paraId="030FC6E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General Service</w:t>
            </w:r>
          </w:p>
        </w:tc>
        <w:tc>
          <w:tcPr>
            <w:tcW w:w="1575" w:type="dxa"/>
            <w:tcBorders>
              <w:top w:val="nil"/>
              <w:left w:val="nil"/>
              <w:bottom w:val="single" w:sz="4" w:space="0" w:color="auto"/>
              <w:right w:val="nil"/>
            </w:tcBorders>
            <w:shd w:val="clear" w:color="auto" w:fill="auto"/>
            <w:vAlign w:val="bottom"/>
            <w:hideMark/>
          </w:tcPr>
          <w:p w14:paraId="0F4D65F5" w14:textId="1B8E58C0" w:rsidR="00D86FD2" w:rsidRPr="00D86FD2" w:rsidRDefault="00D86FD2" w:rsidP="00D86FD2">
            <w:pPr>
              <w:widowControl/>
              <w:autoSpaceDE/>
              <w:autoSpaceDN/>
              <w:adjustRightInd/>
              <w:ind w:left="-153" w:firstLine="153"/>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 xml:space="preserve">Available for Military Service </w:t>
            </w:r>
            <w:r w:rsidRPr="00D86FD2">
              <w:rPr>
                <w:rFonts w:ascii="Times New Roman" w:eastAsia="Times New Roman" w:hAnsi="Times New Roman" w:cs="Times New Roman"/>
                <w:color w:val="000000"/>
                <w:sz w:val="18"/>
                <w:szCs w:val="18"/>
              </w:rPr>
              <w:br/>
              <w:t xml:space="preserve">after Correction </w:t>
            </w:r>
            <w:r w:rsidRPr="00D86FD2">
              <w:rPr>
                <w:rFonts w:ascii="Times New Roman" w:eastAsia="Times New Roman" w:hAnsi="Times New Roman" w:cs="Times New Roman"/>
                <w:color w:val="000000"/>
                <w:sz w:val="18"/>
                <w:szCs w:val="18"/>
              </w:rPr>
              <w:br/>
              <w:t>of Defects</w:t>
            </w:r>
          </w:p>
        </w:tc>
        <w:tc>
          <w:tcPr>
            <w:tcW w:w="990" w:type="dxa"/>
            <w:tcBorders>
              <w:top w:val="nil"/>
              <w:left w:val="nil"/>
              <w:bottom w:val="single" w:sz="4" w:space="0" w:color="auto"/>
              <w:right w:val="nil"/>
            </w:tcBorders>
            <w:shd w:val="clear" w:color="auto" w:fill="auto"/>
            <w:vAlign w:val="bottom"/>
            <w:hideMark/>
          </w:tcPr>
          <w:p w14:paraId="274D0EA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Available</w:t>
            </w:r>
            <w:r w:rsidRPr="00D86FD2">
              <w:rPr>
                <w:rFonts w:ascii="Times New Roman" w:eastAsia="Times New Roman" w:hAnsi="Times New Roman" w:cs="Times New Roman"/>
                <w:color w:val="000000"/>
                <w:sz w:val="18"/>
                <w:szCs w:val="18"/>
              </w:rPr>
              <w:br/>
              <w:t xml:space="preserve">for </w:t>
            </w:r>
            <w:r w:rsidRPr="00D86FD2">
              <w:rPr>
                <w:rFonts w:ascii="Times New Roman" w:eastAsia="Times New Roman" w:hAnsi="Times New Roman" w:cs="Times New Roman"/>
                <w:color w:val="000000"/>
                <w:sz w:val="18"/>
                <w:szCs w:val="18"/>
              </w:rPr>
              <w:br/>
              <w:t>Limited Service</w:t>
            </w:r>
          </w:p>
        </w:tc>
        <w:tc>
          <w:tcPr>
            <w:tcW w:w="990" w:type="dxa"/>
            <w:tcBorders>
              <w:top w:val="nil"/>
              <w:left w:val="nil"/>
              <w:bottom w:val="single" w:sz="4" w:space="0" w:color="auto"/>
              <w:right w:val="nil"/>
            </w:tcBorders>
            <w:shd w:val="clear" w:color="auto" w:fill="auto"/>
            <w:vAlign w:val="bottom"/>
            <w:hideMark/>
          </w:tcPr>
          <w:p w14:paraId="52389C7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 xml:space="preserve">Disqualified from </w:t>
            </w:r>
            <w:r w:rsidRPr="00D86FD2">
              <w:rPr>
                <w:rFonts w:ascii="Times New Roman" w:eastAsia="Times New Roman" w:hAnsi="Times New Roman" w:cs="Times New Roman"/>
                <w:color w:val="000000"/>
                <w:sz w:val="18"/>
                <w:szCs w:val="18"/>
              </w:rPr>
              <w:br/>
              <w:t>Service</w:t>
            </w:r>
          </w:p>
        </w:tc>
      </w:tr>
      <w:tr w:rsidR="00D86FD2" w:rsidRPr="003335B4" w14:paraId="1ECD66C8" w14:textId="77777777" w:rsidTr="00D86FD2">
        <w:trPr>
          <w:trHeight w:val="300"/>
        </w:trPr>
        <w:tc>
          <w:tcPr>
            <w:tcW w:w="2445" w:type="dxa"/>
            <w:tcBorders>
              <w:top w:val="nil"/>
              <w:left w:val="nil"/>
              <w:bottom w:val="nil"/>
              <w:right w:val="nil"/>
            </w:tcBorders>
            <w:shd w:val="clear" w:color="auto" w:fill="auto"/>
            <w:noWrap/>
            <w:vAlign w:val="bottom"/>
            <w:hideMark/>
          </w:tcPr>
          <w:p w14:paraId="4CFF46C3"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Total</w:t>
            </w:r>
          </w:p>
        </w:tc>
        <w:tc>
          <w:tcPr>
            <w:tcW w:w="720" w:type="dxa"/>
            <w:tcBorders>
              <w:top w:val="nil"/>
              <w:left w:val="nil"/>
              <w:bottom w:val="nil"/>
              <w:right w:val="nil"/>
            </w:tcBorders>
            <w:shd w:val="clear" w:color="auto" w:fill="auto"/>
            <w:vAlign w:val="bottom"/>
            <w:hideMark/>
          </w:tcPr>
          <w:p w14:paraId="784A8D4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100</w:t>
            </w:r>
          </w:p>
        </w:tc>
        <w:tc>
          <w:tcPr>
            <w:tcW w:w="855" w:type="dxa"/>
            <w:tcBorders>
              <w:top w:val="nil"/>
              <w:left w:val="nil"/>
              <w:bottom w:val="nil"/>
              <w:right w:val="nil"/>
            </w:tcBorders>
            <w:shd w:val="clear" w:color="auto" w:fill="auto"/>
            <w:vAlign w:val="bottom"/>
            <w:hideMark/>
          </w:tcPr>
          <w:p w14:paraId="5F1A4F2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100</w:t>
            </w:r>
          </w:p>
        </w:tc>
        <w:tc>
          <w:tcPr>
            <w:tcW w:w="1575" w:type="dxa"/>
            <w:tcBorders>
              <w:top w:val="nil"/>
              <w:left w:val="nil"/>
              <w:bottom w:val="nil"/>
              <w:right w:val="nil"/>
            </w:tcBorders>
            <w:shd w:val="clear" w:color="auto" w:fill="auto"/>
            <w:vAlign w:val="bottom"/>
            <w:hideMark/>
          </w:tcPr>
          <w:p w14:paraId="0F5B894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100</w:t>
            </w:r>
          </w:p>
        </w:tc>
        <w:tc>
          <w:tcPr>
            <w:tcW w:w="990" w:type="dxa"/>
            <w:tcBorders>
              <w:top w:val="nil"/>
              <w:left w:val="nil"/>
              <w:bottom w:val="nil"/>
              <w:right w:val="nil"/>
            </w:tcBorders>
            <w:shd w:val="clear" w:color="auto" w:fill="auto"/>
            <w:vAlign w:val="bottom"/>
            <w:hideMark/>
          </w:tcPr>
          <w:p w14:paraId="45AE10C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100</w:t>
            </w:r>
          </w:p>
        </w:tc>
        <w:tc>
          <w:tcPr>
            <w:tcW w:w="990" w:type="dxa"/>
            <w:tcBorders>
              <w:top w:val="nil"/>
              <w:left w:val="nil"/>
              <w:bottom w:val="nil"/>
              <w:right w:val="nil"/>
            </w:tcBorders>
            <w:shd w:val="clear" w:color="auto" w:fill="auto"/>
            <w:vAlign w:val="bottom"/>
            <w:hideMark/>
          </w:tcPr>
          <w:p w14:paraId="41C7888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100</w:t>
            </w:r>
          </w:p>
        </w:tc>
      </w:tr>
      <w:tr w:rsidR="00D86FD2" w:rsidRPr="003335B4" w14:paraId="6E44E5A0" w14:textId="77777777" w:rsidTr="00D86FD2">
        <w:trPr>
          <w:trHeight w:val="300"/>
        </w:trPr>
        <w:tc>
          <w:tcPr>
            <w:tcW w:w="2445" w:type="dxa"/>
            <w:tcBorders>
              <w:top w:val="nil"/>
              <w:left w:val="nil"/>
              <w:bottom w:val="nil"/>
              <w:right w:val="nil"/>
            </w:tcBorders>
            <w:shd w:val="clear" w:color="auto" w:fill="auto"/>
            <w:noWrap/>
            <w:vAlign w:val="bottom"/>
            <w:hideMark/>
          </w:tcPr>
          <w:p w14:paraId="48ECC1ED"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Eyes</w:t>
            </w:r>
          </w:p>
        </w:tc>
        <w:tc>
          <w:tcPr>
            <w:tcW w:w="720" w:type="dxa"/>
            <w:tcBorders>
              <w:top w:val="nil"/>
              <w:left w:val="nil"/>
              <w:bottom w:val="nil"/>
              <w:right w:val="nil"/>
            </w:tcBorders>
            <w:shd w:val="clear" w:color="auto" w:fill="auto"/>
            <w:vAlign w:val="bottom"/>
            <w:hideMark/>
          </w:tcPr>
          <w:p w14:paraId="3DD86E93" w14:textId="77777777" w:rsidR="00D86FD2" w:rsidRPr="00D86FD2" w:rsidRDefault="00D86FD2" w:rsidP="00260D0E">
            <w:pPr>
              <w:widowControl/>
              <w:autoSpaceDE/>
              <w:autoSpaceDN/>
              <w:adjustRightInd/>
              <w:ind w:left="-358" w:firstLine="358"/>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8.7</w:t>
            </w:r>
          </w:p>
        </w:tc>
        <w:tc>
          <w:tcPr>
            <w:tcW w:w="855" w:type="dxa"/>
            <w:tcBorders>
              <w:top w:val="nil"/>
              <w:left w:val="nil"/>
              <w:bottom w:val="nil"/>
              <w:right w:val="nil"/>
            </w:tcBorders>
            <w:shd w:val="clear" w:color="auto" w:fill="auto"/>
            <w:vAlign w:val="bottom"/>
            <w:hideMark/>
          </w:tcPr>
          <w:p w14:paraId="3316D03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6.0</w:t>
            </w:r>
          </w:p>
        </w:tc>
        <w:tc>
          <w:tcPr>
            <w:tcW w:w="1575" w:type="dxa"/>
            <w:tcBorders>
              <w:top w:val="nil"/>
              <w:left w:val="nil"/>
              <w:bottom w:val="nil"/>
              <w:right w:val="nil"/>
            </w:tcBorders>
            <w:shd w:val="clear" w:color="auto" w:fill="auto"/>
            <w:vAlign w:val="bottom"/>
            <w:hideMark/>
          </w:tcPr>
          <w:p w14:paraId="0D3E035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1.6</w:t>
            </w:r>
          </w:p>
        </w:tc>
        <w:tc>
          <w:tcPr>
            <w:tcW w:w="990" w:type="dxa"/>
            <w:tcBorders>
              <w:top w:val="nil"/>
              <w:left w:val="nil"/>
              <w:bottom w:val="nil"/>
              <w:right w:val="nil"/>
            </w:tcBorders>
            <w:shd w:val="clear" w:color="auto" w:fill="auto"/>
            <w:vAlign w:val="bottom"/>
            <w:hideMark/>
          </w:tcPr>
          <w:p w14:paraId="1F1370D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31.7</w:t>
            </w:r>
          </w:p>
        </w:tc>
        <w:tc>
          <w:tcPr>
            <w:tcW w:w="990" w:type="dxa"/>
            <w:tcBorders>
              <w:top w:val="nil"/>
              <w:left w:val="nil"/>
              <w:bottom w:val="nil"/>
              <w:right w:val="nil"/>
            </w:tcBorders>
            <w:shd w:val="clear" w:color="auto" w:fill="auto"/>
            <w:vAlign w:val="bottom"/>
            <w:hideMark/>
          </w:tcPr>
          <w:p w14:paraId="47DC6CC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5.4</w:t>
            </w:r>
          </w:p>
        </w:tc>
      </w:tr>
      <w:tr w:rsidR="00D86FD2" w:rsidRPr="003335B4" w14:paraId="6A0E4D7D" w14:textId="77777777" w:rsidTr="00D86FD2">
        <w:trPr>
          <w:trHeight w:val="300"/>
        </w:trPr>
        <w:tc>
          <w:tcPr>
            <w:tcW w:w="2445" w:type="dxa"/>
            <w:tcBorders>
              <w:top w:val="nil"/>
              <w:left w:val="nil"/>
              <w:bottom w:val="nil"/>
              <w:right w:val="nil"/>
            </w:tcBorders>
            <w:shd w:val="clear" w:color="auto" w:fill="auto"/>
            <w:noWrap/>
            <w:vAlign w:val="bottom"/>
            <w:hideMark/>
          </w:tcPr>
          <w:p w14:paraId="642A3032"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Ears</w:t>
            </w:r>
          </w:p>
        </w:tc>
        <w:tc>
          <w:tcPr>
            <w:tcW w:w="720" w:type="dxa"/>
            <w:tcBorders>
              <w:top w:val="nil"/>
              <w:left w:val="nil"/>
              <w:bottom w:val="nil"/>
              <w:right w:val="nil"/>
            </w:tcBorders>
            <w:shd w:val="clear" w:color="auto" w:fill="auto"/>
            <w:vAlign w:val="bottom"/>
            <w:hideMark/>
          </w:tcPr>
          <w:p w14:paraId="4187DEC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2.5</w:t>
            </w:r>
          </w:p>
        </w:tc>
        <w:tc>
          <w:tcPr>
            <w:tcW w:w="855" w:type="dxa"/>
            <w:tcBorders>
              <w:top w:val="nil"/>
              <w:left w:val="nil"/>
              <w:bottom w:val="nil"/>
              <w:right w:val="nil"/>
            </w:tcBorders>
            <w:shd w:val="clear" w:color="auto" w:fill="auto"/>
            <w:vAlign w:val="bottom"/>
            <w:hideMark/>
          </w:tcPr>
          <w:p w14:paraId="147A78B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w:t>
            </w:r>
          </w:p>
        </w:tc>
        <w:tc>
          <w:tcPr>
            <w:tcW w:w="1575" w:type="dxa"/>
            <w:tcBorders>
              <w:top w:val="nil"/>
              <w:left w:val="nil"/>
              <w:bottom w:val="nil"/>
              <w:right w:val="nil"/>
            </w:tcBorders>
            <w:shd w:val="clear" w:color="auto" w:fill="auto"/>
            <w:vAlign w:val="bottom"/>
            <w:hideMark/>
          </w:tcPr>
          <w:p w14:paraId="3976116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0187294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2.5</w:t>
            </w:r>
          </w:p>
        </w:tc>
        <w:tc>
          <w:tcPr>
            <w:tcW w:w="990" w:type="dxa"/>
            <w:tcBorders>
              <w:top w:val="nil"/>
              <w:left w:val="nil"/>
              <w:bottom w:val="nil"/>
              <w:right w:val="nil"/>
            </w:tcBorders>
            <w:shd w:val="clear" w:color="auto" w:fill="auto"/>
            <w:vAlign w:val="bottom"/>
            <w:hideMark/>
          </w:tcPr>
          <w:p w14:paraId="3946BEB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5.5</w:t>
            </w:r>
          </w:p>
        </w:tc>
      </w:tr>
      <w:tr w:rsidR="00D86FD2" w:rsidRPr="003335B4" w14:paraId="6CE5464A" w14:textId="77777777" w:rsidTr="00D86FD2">
        <w:trPr>
          <w:trHeight w:val="300"/>
        </w:trPr>
        <w:tc>
          <w:tcPr>
            <w:tcW w:w="2445" w:type="dxa"/>
            <w:tcBorders>
              <w:top w:val="nil"/>
              <w:left w:val="nil"/>
              <w:bottom w:val="nil"/>
              <w:right w:val="nil"/>
            </w:tcBorders>
            <w:shd w:val="clear" w:color="auto" w:fill="auto"/>
            <w:noWrap/>
            <w:vAlign w:val="bottom"/>
            <w:hideMark/>
          </w:tcPr>
          <w:p w14:paraId="41BF9AC3"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Teeth</w:t>
            </w:r>
          </w:p>
        </w:tc>
        <w:tc>
          <w:tcPr>
            <w:tcW w:w="720" w:type="dxa"/>
            <w:tcBorders>
              <w:top w:val="nil"/>
              <w:left w:val="nil"/>
              <w:bottom w:val="nil"/>
              <w:right w:val="nil"/>
            </w:tcBorders>
            <w:shd w:val="clear" w:color="auto" w:fill="auto"/>
            <w:vAlign w:val="bottom"/>
            <w:hideMark/>
          </w:tcPr>
          <w:p w14:paraId="6EA1095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6.9</w:t>
            </w:r>
          </w:p>
        </w:tc>
        <w:tc>
          <w:tcPr>
            <w:tcW w:w="855" w:type="dxa"/>
            <w:tcBorders>
              <w:top w:val="nil"/>
              <w:left w:val="nil"/>
              <w:bottom w:val="nil"/>
              <w:right w:val="nil"/>
            </w:tcBorders>
            <w:shd w:val="clear" w:color="auto" w:fill="auto"/>
            <w:vAlign w:val="bottom"/>
            <w:hideMark/>
          </w:tcPr>
          <w:p w14:paraId="32EF90D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6.7</w:t>
            </w:r>
          </w:p>
        </w:tc>
        <w:tc>
          <w:tcPr>
            <w:tcW w:w="1575" w:type="dxa"/>
            <w:tcBorders>
              <w:top w:val="nil"/>
              <w:left w:val="nil"/>
              <w:bottom w:val="nil"/>
              <w:right w:val="nil"/>
            </w:tcBorders>
            <w:shd w:val="clear" w:color="auto" w:fill="auto"/>
            <w:vAlign w:val="bottom"/>
            <w:hideMark/>
          </w:tcPr>
          <w:p w14:paraId="2B9554B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5.8</w:t>
            </w:r>
          </w:p>
        </w:tc>
        <w:tc>
          <w:tcPr>
            <w:tcW w:w="990" w:type="dxa"/>
            <w:tcBorders>
              <w:top w:val="nil"/>
              <w:left w:val="nil"/>
              <w:bottom w:val="nil"/>
              <w:right w:val="nil"/>
            </w:tcBorders>
            <w:shd w:val="clear" w:color="auto" w:fill="auto"/>
            <w:vAlign w:val="bottom"/>
            <w:hideMark/>
          </w:tcPr>
          <w:p w14:paraId="1ADFAF9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18.9</w:t>
            </w:r>
          </w:p>
        </w:tc>
        <w:tc>
          <w:tcPr>
            <w:tcW w:w="990" w:type="dxa"/>
            <w:tcBorders>
              <w:top w:val="nil"/>
              <w:left w:val="nil"/>
              <w:bottom w:val="nil"/>
              <w:right w:val="nil"/>
            </w:tcBorders>
            <w:shd w:val="clear" w:color="auto" w:fill="auto"/>
            <w:vAlign w:val="bottom"/>
            <w:hideMark/>
          </w:tcPr>
          <w:p w14:paraId="125F4BA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3.0</w:t>
            </w:r>
          </w:p>
        </w:tc>
      </w:tr>
      <w:tr w:rsidR="00D86FD2" w:rsidRPr="003335B4" w14:paraId="4882C0CC" w14:textId="77777777" w:rsidTr="00D86FD2">
        <w:trPr>
          <w:trHeight w:val="300"/>
        </w:trPr>
        <w:tc>
          <w:tcPr>
            <w:tcW w:w="2445" w:type="dxa"/>
            <w:tcBorders>
              <w:top w:val="nil"/>
              <w:left w:val="nil"/>
              <w:bottom w:val="nil"/>
              <w:right w:val="nil"/>
            </w:tcBorders>
            <w:shd w:val="clear" w:color="auto" w:fill="auto"/>
            <w:noWrap/>
            <w:vAlign w:val="bottom"/>
            <w:hideMark/>
          </w:tcPr>
          <w:p w14:paraId="32C666D1"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Mouth and gums</w:t>
            </w:r>
          </w:p>
        </w:tc>
        <w:tc>
          <w:tcPr>
            <w:tcW w:w="720" w:type="dxa"/>
            <w:tcBorders>
              <w:top w:val="nil"/>
              <w:left w:val="nil"/>
              <w:bottom w:val="nil"/>
              <w:right w:val="nil"/>
            </w:tcBorders>
            <w:shd w:val="clear" w:color="auto" w:fill="auto"/>
            <w:vAlign w:val="bottom"/>
            <w:hideMark/>
          </w:tcPr>
          <w:p w14:paraId="006322F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w:t>
            </w:r>
          </w:p>
        </w:tc>
        <w:tc>
          <w:tcPr>
            <w:tcW w:w="855" w:type="dxa"/>
            <w:tcBorders>
              <w:top w:val="nil"/>
              <w:left w:val="nil"/>
              <w:bottom w:val="nil"/>
              <w:right w:val="nil"/>
            </w:tcBorders>
            <w:shd w:val="clear" w:color="auto" w:fill="auto"/>
            <w:vAlign w:val="bottom"/>
            <w:hideMark/>
          </w:tcPr>
          <w:p w14:paraId="76420D3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1.3</w:t>
            </w:r>
          </w:p>
        </w:tc>
        <w:tc>
          <w:tcPr>
            <w:tcW w:w="1575" w:type="dxa"/>
            <w:tcBorders>
              <w:top w:val="nil"/>
              <w:left w:val="nil"/>
              <w:bottom w:val="nil"/>
              <w:right w:val="nil"/>
            </w:tcBorders>
            <w:shd w:val="clear" w:color="auto" w:fill="auto"/>
            <w:vAlign w:val="bottom"/>
            <w:hideMark/>
          </w:tcPr>
          <w:p w14:paraId="5F00DD0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1.4</w:t>
            </w:r>
          </w:p>
        </w:tc>
        <w:tc>
          <w:tcPr>
            <w:tcW w:w="990" w:type="dxa"/>
            <w:tcBorders>
              <w:top w:val="nil"/>
              <w:left w:val="nil"/>
              <w:bottom w:val="nil"/>
              <w:right w:val="nil"/>
            </w:tcBorders>
            <w:shd w:val="clear" w:color="auto" w:fill="auto"/>
            <w:vAlign w:val="bottom"/>
            <w:hideMark/>
          </w:tcPr>
          <w:p w14:paraId="3F2B4D4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990" w:type="dxa"/>
            <w:tcBorders>
              <w:top w:val="nil"/>
              <w:left w:val="nil"/>
              <w:bottom w:val="nil"/>
              <w:right w:val="nil"/>
            </w:tcBorders>
            <w:shd w:val="clear" w:color="auto" w:fill="auto"/>
            <w:vAlign w:val="bottom"/>
            <w:hideMark/>
          </w:tcPr>
          <w:p w14:paraId="7B3F5A9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0.4</w:t>
            </w:r>
          </w:p>
        </w:tc>
      </w:tr>
      <w:tr w:rsidR="00D86FD2" w:rsidRPr="003335B4" w14:paraId="6568B4C3" w14:textId="77777777" w:rsidTr="00D86FD2">
        <w:trPr>
          <w:trHeight w:val="300"/>
        </w:trPr>
        <w:tc>
          <w:tcPr>
            <w:tcW w:w="2445" w:type="dxa"/>
            <w:tcBorders>
              <w:top w:val="nil"/>
              <w:left w:val="nil"/>
              <w:bottom w:val="nil"/>
              <w:right w:val="nil"/>
            </w:tcBorders>
            <w:shd w:val="clear" w:color="auto" w:fill="auto"/>
            <w:noWrap/>
            <w:vAlign w:val="bottom"/>
            <w:hideMark/>
          </w:tcPr>
          <w:p w14:paraId="5B2B34A4"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Nose</w:t>
            </w:r>
          </w:p>
        </w:tc>
        <w:tc>
          <w:tcPr>
            <w:tcW w:w="720" w:type="dxa"/>
            <w:tcBorders>
              <w:top w:val="nil"/>
              <w:left w:val="nil"/>
              <w:bottom w:val="nil"/>
              <w:right w:val="nil"/>
            </w:tcBorders>
            <w:shd w:val="clear" w:color="auto" w:fill="auto"/>
            <w:vAlign w:val="bottom"/>
            <w:hideMark/>
          </w:tcPr>
          <w:p w14:paraId="238F4BF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1.7</w:t>
            </w:r>
          </w:p>
        </w:tc>
        <w:tc>
          <w:tcPr>
            <w:tcW w:w="855" w:type="dxa"/>
            <w:tcBorders>
              <w:top w:val="nil"/>
              <w:left w:val="nil"/>
              <w:bottom w:val="nil"/>
              <w:right w:val="nil"/>
            </w:tcBorders>
            <w:shd w:val="clear" w:color="auto" w:fill="auto"/>
            <w:vAlign w:val="bottom"/>
            <w:hideMark/>
          </w:tcPr>
          <w:p w14:paraId="4B6170F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2.3</w:t>
            </w:r>
          </w:p>
        </w:tc>
        <w:tc>
          <w:tcPr>
            <w:tcW w:w="1575" w:type="dxa"/>
            <w:tcBorders>
              <w:top w:val="nil"/>
              <w:left w:val="nil"/>
              <w:bottom w:val="nil"/>
              <w:right w:val="nil"/>
            </w:tcBorders>
            <w:shd w:val="clear" w:color="auto" w:fill="auto"/>
            <w:vAlign w:val="bottom"/>
            <w:hideMark/>
          </w:tcPr>
          <w:p w14:paraId="743846D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1.1</w:t>
            </w:r>
          </w:p>
        </w:tc>
        <w:tc>
          <w:tcPr>
            <w:tcW w:w="990" w:type="dxa"/>
            <w:tcBorders>
              <w:top w:val="nil"/>
              <w:left w:val="nil"/>
              <w:bottom w:val="nil"/>
              <w:right w:val="nil"/>
            </w:tcBorders>
            <w:shd w:val="clear" w:color="auto" w:fill="auto"/>
            <w:vAlign w:val="bottom"/>
            <w:hideMark/>
          </w:tcPr>
          <w:p w14:paraId="2E038BE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1.6</w:t>
            </w:r>
          </w:p>
        </w:tc>
        <w:tc>
          <w:tcPr>
            <w:tcW w:w="990" w:type="dxa"/>
            <w:tcBorders>
              <w:top w:val="nil"/>
              <w:left w:val="nil"/>
              <w:bottom w:val="nil"/>
              <w:right w:val="nil"/>
            </w:tcBorders>
            <w:shd w:val="clear" w:color="auto" w:fill="auto"/>
            <w:vAlign w:val="bottom"/>
            <w:hideMark/>
          </w:tcPr>
          <w:p w14:paraId="591A6A3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0.8</w:t>
            </w:r>
          </w:p>
        </w:tc>
      </w:tr>
      <w:tr w:rsidR="00D86FD2" w:rsidRPr="003335B4" w14:paraId="7A2DF7E8" w14:textId="77777777" w:rsidTr="00D86FD2">
        <w:trPr>
          <w:trHeight w:val="300"/>
        </w:trPr>
        <w:tc>
          <w:tcPr>
            <w:tcW w:w="2445" w:type="dxa"/>
            <w:tcBorders>
              <w:top w:val="nil"/>
              <w:left w:val="nil"/>
              <w:bottom w:val="nil"/>
              <w:right w:val="nil"/>
            </w:tcBorders>
            <w:shd w:val="clear" w:color="auto" w:fill="auto"/>
            <w:noWrap/>
            <w:vAlign w:val="bottom"/>
            <w:hideMark/>
          </w:tcPr>
          <w:p w14:paraId="7CEB8A4F"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Throat</w:t>
            </w:r>
          </w:p>
        </w:tc>
        <w:tc>
          <w:tcPr>
            <w:tcW w:w="720" w:type="dxa"/>
            <w:tcBorders>
              <w:top w:val="nil"/>
              <w:left w:val="nil"/>
              <w:bottom w:val="nil"/>
              <w:right w:val="nil"/>
            </w:tcBorders>
            <w:shd w:val="clear" w:color="auto" w:fill="auto"/>
            <w:vAlign w:val="bottom"/>
            <w:hideMark/>
          </w:tcPr>
          <w:p w14:paraId="7325E0FF"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855" w:type="dxa"/>
            <w:tcBorders>
              <w:top w:val="nil"/>
              <w:left w:val="nil"/>
              <w:bottom w:val="nil"/>
              <w:right w:val="nil"/>
            </w:tcBorders>
            <w:shd w:val="clear" w:color="auto" w:fill="auto"/>
            <w:vAlign w:val="bottom"/>
            <w:hideMark/>
          </w:tcPr>
          <w:p w14:paraId="0F3590D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1.5</w:t>
            </w:r>
          </w:p>
        </w:tc>
        <w:tc>
          <w:tcPr>
            <w:tcW w:w="1575" w:type="dxa"/>
            <w:tcBorders>
              <w:top w:val="nil"/>
              <w:left w:val="nil"/>
              <w:bottom w:val="nil"/>
              <w:right w:val="nil"/>
            </w:tcBorders>
            <w:shd w:val="clear" w:color="auto" w:fill="auto"/>
            <w:vAlign w:val="bottom"/>
            <w:hideMark/>
          </w:tcPr>
          <w:p w14:paraId="1502923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990" w:type="dxa"/>
            <w:tcBorders>
              <w:top w:val="nil"/>
              <w:left w:val="nil"/>
              <w:bottom w:val="nil"/>
              <w:right w:val="nil"/>
            </w:tcBorders>
            <w:shd w:val="clear" w:color="auto" w:fill="auto"/>
            <w:vAlign w:val="bottom"/>
            <w:hideMark/>
          </w:tcPr>
          <w:p w14:paraId="1EAF7F4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990" w:type="dxa"/>
            <w:tcBorders>
              <w:top w:val="nil"/>
              <w:left w:val="nil"/>
              <w:bottom w:val="nil"/>
              <w:right w:val="nil"/>
            </w:tcBorders>
            <w:shd w:val="clear" w:color="auto" w:fill="auto"/>
            <w:vAlign w:val="bottom"/>
            <w:hideMark/>
          </w:tcPr>
          <w:p w14:paraId="4DB37F7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r>
      <w:tr w:rsidR="00D86FD2" w:rsidRPr="003335B4" w14:paraId="48D857F5" w14:textId="77777777" w:rsidTr="00D86FD2">
        <w:trPr>
          <w:trHeight w:val="300"/>
        </w:trPr>
        <w:tc>
          <w:tcPr>
            <w:tcW w:w="2445" w:type="dxa"/>
            <w:tcBorders>
              <w:top w:val="nil"/>
              <w:left w:val="nil"/>
              <w:bottom w:val="nil"/>
              <w:right w:val="nil"/>
            </w:tcBorders>
            <w:shd w:val="clear" w:color="auto" w:fill="auto"/>
            <w:noWrap/>
            <w:vAlign w:val="bottom"/>
            <w:hideMark/>
          </w:tcPr>
          <w:p w14:paraId="508C6CE7"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Lungs</w:t>
            </w:r>
          </w:p>
        </w:tc>
        <w:tc>
          <w:tcPr>
            <w:tcW w:w="720" w:type="dxa"/>
            <w:tcBorders>
              <w:top w:val="nil"/>
              <w:left w:val="nil"/>
              <w:bottom w:val="nil"/>
              <w:right w:val="nil"/>
            </w:tcBorders>
            <w:shd w:val="clear" w:color="auto" w:fill="auto"/>
            <w:vAlign w:val="bottom"/>
            <w:hideMark/>
          </w:tcPr>
          <w:p w14:paraId="363AA9D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855" w:type="dxa"/>
            <w:tcBorders>
              <w:top w:val="nil"/>
              <w:left w:val="nil"/>
              <w:bottom w:val="nil"/>
              <w:right w:val="nil"/>
            </w:tcBorders>
            <w:shd w:val="clear" w:color="auto" w:fill="auto"/>
            <w:vAlign w:val="bottom"/>
            <w:hideMark/>
          </w:tcPr>
          <w:p w14:paraId="03937C3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0.3</w:t>
            </w:r>
          </w:p>
        </w:tc>
        <w:tc>
          <w:tcPr>
            <w:tcW w:w="1575" w:type="dxa"/>
            <w:tcBorders>
              <w:top w:val="nil"/>
              <w:left w:val="nil"/>
              <w:bottom w:val="nil"/>
              <w:right w:val="nil"/>
            </w:tcBorders>
            <w:shd w:val="clear" w:color="auto" w:fill="auto"/>
            <w:vAlign w:val="bottom"/>
            <w:hideMark/>
          </w:tcPr>
          <w:p w14:paraId="4C1150A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2.2</w:t>
            </w:r>
          </w:p>
        </w:tc>
        <w:tc>
          <w:tcPr>
            <w:tcW w:w="990" w:type="dxa"/>
            <w:tcBorders>
              <w:top w:val="nil"/>
              <w:left w:val="nil"/>
              <w:bottom w:val="nil"/>
              <w:right w:val="nil"/>
            </w:tcBorders>
            <w:shd w:val="clear" w:color="auto" w:fill="auto"/>
            <w:vAlign w:val="bottom"/>
            <w:hideMark/>
          </w:tcPr>
          <w:p w14:paraId="4F4EF3A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22E5116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2.1</w:t>
            </w:r>
          </w:p>
        </w:tc>
      </w:tr>
      <w:tr w:rsidR="00D86FD2" w:rsidRPr="003335B4" w14:paraId="25DA0F6D" w14:textId="77777777" w:rsidTr="00D86FD2">
        <w:trPr>
          <w:trHeight w:val="300"/>
        </w:trPr>
        <w:tc>
          <w:tcPr>
            <w:tcW w:w="2445" w:type="dxa"/>
            <w:tcBorders>
              <w:top w:val="nil"/>
              <w:left w:val="nil"/>
              <w:bottom w:val="nil"/>
              <w:right w:val="nil"/>
            </w:tcBorders>
            <w:shd w:val="clear" w:color="auto" w:fill="auto"/>
            <w:noWrap/>
            <w:vAlign w:val="bottom"/>
            <w:hideMark/>
          </w:tcPr>
          <w:p w14:paraId="2EB321CE"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Tuberculosis</w:t>
            </w:r>
          </w:p>
        </w:tc>
        <w:tc>
          <w:tcPr>
            <w:tcW w:w="720" w:type="dxa"/>
            <w:tcBorders>
              <w:top w:val="nil"/>
              <w:left w:val="nil"/>
              <w:bottom w:val="nil"/>
              <w:right w:val="nil"/>
            </w:tcBorders>
            <w:shd w:val="clear" w:color="auto" w:fill="auto"/>
            <w:vAlign w:val="bottom"/>
            <w:hideMark/>
          </w:tcPr>
          <w:p w14:paraId="2924A07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1.3</w:t>
            </w:r>
          </w:p>
        </w:tc>
        <w:tc>
          <w:tcPr>
            <w:tcW w:w="855" w:type="dxa"/>
            <w:tcBorders>
              <w:top w:val="nil"/>
              <w:left w:val="nil"/>
              <w:bottom w:val="nil"/>
              <w:right w:val="nil"/>
            </w:tcBorders>
            <w:shd w:val="clear" w:color="auto" w:fill="auto"/>
            <w:vAlign w:val="bottom"/>
            <w:hideMark/>
          </w:tcPr>
          <w:p w14:paraId="7D2D041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1575" w:type="dxa"/>
            <w:tcBorders>
              <w:top w:val="nil"/>
              <w:left w:val="nil"/>
              <w:bottom w:val="nil"/>
              <w:right w:val="nil"/>
            </w:tcBorders>
            <w:shd w:val="clear" w:color="auto" w:fill="auto"/>
            <w:vAlign w:val="bottom"/>
            <w:hideMark/>
          </w:tcPr>
          <w:p w14:paraId="4303DBA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4.7</w:t>
            </w:r>
          </w:p>
        </w:tc>
        <w:tc>
          <w:tcPr>
            <w:tcW w:w="990" w:type="dxa"/>
            <w:tcBorders>
              <w:top w:val="nil"/>
              <w:left w:val="nil"/>
              <w:bottom w:val="nil"/>
              <w:right w:val="nil"/>
            </w:tcBorders>
            <w:shd w:val="clear" w:color="auto" w:fill="auto"/>
            <w:vAlign w:val="bottom"/>
            <w:hideMark/>
          </w:tcPr>
          <w:p w14:paraId="060E46C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990" w:type="dxa"/>
            <w:tcBorders>
              <w:top w:val="nil"/>
              <w:left w:val="nil"/>
              <w:bottom w:val="nil"/>
              <w:right w:val="nil"/>
            </w:tcBorders>
            <w:shd w:val="clear" w:color="auto" w:fill="auto"/>
            <w:vAlign w:val="bottom"/>
            <w:hideMark/>
          </w:tcPr>
          <w:p w14:paraId="6CBCE64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3.7</w:t>
            </w:r>
          </w:p>
        </w:tc>
      </w:tr>
      <w:tr w:rsidR="00D86FD2" w:rsidRPr="003335B4" w14:paraId="3807E856" w14:textId="77777777" w:rsidTr="00D86FD2">
        <w:trPr>
          <w:trHeight w:val="300"/>
        </w:trPr>
        <w:tc>
          <w:tcPr>
            <w:tcW w:w="2445" w:type="dxa"/>
            <w:tcBorders>
              <w:top w:val="nil"/>
              <w:left w:val="nil"/>
              <w:bottom w:val="nil"/>
              <w:right w:val="nil"/>
            </w:tcBorders>
            <w:shd w:val="clear" w:color="auto" w:fill="auto"/>
            <w:noWrap/>
            <w:vAlign w:val="bottom"/>
            <w:hideMark/>
          </w:tcPr>
          <w:p w14:paraId="398E8AE9"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Cardiovascular</w:t>
            </w:r>
          </w:p>
        </w:tc>
        <w:tc>
          <w:tcPr>
            <w:tcW w:w="720" w:type="dxa"/>
            <w:tcBorders>
              <w:top w:val="nil"/>
              <w:left w:val="nil"/>
              <w:bottom w:val="nil"/>
              <w:right w:val="nil"/>
            </w:tcBorders>
            <w:shd w:val="clear" w:color="auto" w:fill="auto"/>
            <w:vAlign w:val="bottom"/>
            <w:hideMark/>
          </w:tcPr>
          <w:p w14:paraId="2C73DCF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4.4</w:t>
            </w:r>
          </w:p>
        </w:tc>
        <w:tc>
          <w:tcPr>
            <w:tcW w:w="855" w:type="dxa"/>
            <w:tcBorders>
              <w:top w:val="nil"/>
              <w:left w:val="nil"/>
              <w:bottom w:val="nil"/>
              <w:right w:val="nil"/>
            </w:tcBorders>
            <w:shd w:val="clear" w:color="auto" w:fill="auto"/>
            <w:vAlign w:val="bottom"/>
            <w:hideMark/>
          </w:tcPr>
          <w:p w14:paraId="73F0E52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1.3</w:t>
            </w:r>
          </w:p>
        </w:tc>
        <w:tc>
          <w:tcPr>
            <w:tcW w:w="1575" w:type="dxa"/>
            <w:tcBorders>
              <w:top w:val="nil"/>
              <w:left w:val="nil"/>
              <w:bottom w:val="nil"/>
              <w:right w:val="nil"/>
            </w:tcBorders>
            <w:shd w:val="clear" w:color="auto" w:fill="auto"/>
            <w:vAlign w:val="bottom"/>
            <w:hideMark/>
          </w:tcPr>
          <w:p w14:paraId="7B93881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1.9</w:t>
            </w:r>
          </w:p>
        </w:tc>
        <w:tc>
          <w:tcPr>
            <w:tcW w:w="990" w:type="dxa"/>
            <w:tcBorders>
              <w:top w:val="nil"/>
              <w:left w:val="nil"/>
              <w:bottom w:val="nil"/>
              <w:right w:val="nil"/>
            </w:tcBorders>
            <w:shd w:val="clear" w:color="auto" w:fill="auto"/>
            <w:vAlign w:val="bottom"/>
            <w:hideMark/>
          </w:tcPr>
          <w:p w14:paraId="65D9D26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2.3</w:t>
            </w:r>
          </w:p>
        </w:tc>
        <w:tc>
          <w:tcPr>
            <w:tcW w:w="990" w:type="dxa"/>
            <w:tcBorders>
              <w:top w:val="nil"/>
              <w:left w:val="nil"/>
              <w:bottom w:val="nil"/>
              <w:right w:val="nil"/>
            </w:tcBorders>
            <w:shd w:val="clear" w:color="auto" w:fill="auto"/>
            <w:vAlign w:val="bottom"/>
            <w:hideMark/>
          </w:tcPr>
          <w:p w14:paraId="706A45E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11.3</w:t>
            </w:r>
          </w:p>
        </w:tc>
      </w:tr>
      <w:tr w:rsidR="00D86FD2" w:rsidRPr="003335B4" w14:paraId="3BE78F44" w14:textId="77777777" w:rsidTr="00D86FD2">
        <w:trPr>
          <w:trHeight w:val="300"/>
        </w:trPr>
        <w:tc>
          <w:tcPr>
            <w:tcW w:w="2445" w:type="dxa"/>
            <w:tcBorders>
              <w:top w:val="nil"/>
              <w:left w:val="nil"/>
              <w:bottom w:val="nil"/>
              <w:right w:val="nil"/>
            </w:tcBorders>
            <w:shd w:val="clear" w:color="auto" w:fill="auto"/>
            <w:noWrap/>
            <w:vAlign w:val="bottom"/>
            <w:hideMark/>
          </w:tcPr>
          <w:p w14:paraId="22690130"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Blood and blood-forming</w:t>
            </w:r>
          </w:p>
        </w:tc>
        <w:tc>
          <w:tcPr>
            <w:tcW w:w="720" w:type="dxa"/>
            <w:tcBorders>
              <w:top w:val="nil"/>
              <w:left w:val="nil"/>
              <w:bottom w:val="nil"/>
              <w:right w:val="nil"/>
            </w:tcBorders>
            <w:shd w:val="clear" w:color="auto" w:fill="auto"/>
            <w:vAlign w:val="bottom"/>
            <w:hideMark/>
          </w:tcPr>
          <w:p w14:paraId="315F4F0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c>
          <w:tcPr>
            <w:tcW w:w="855" w:type="dxa"/>
            <w:tcBorders>
              <w:top w:val="nil"/>
              <w:left w:val="nil"/>
              <w:bottom w:val="nil"/>
              <w:right w:val="nil"/>
            </w:tcBorders>
            <w:shd w:val="clear" w:color="auto" w:fill="auto"/>
            <w:vAlign w:val="bottom"/>
            <w:hideMark/>
          </w:tcPr>
          <w:p w14:paraId="3067890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1575" w:type="dxa"/>
            <w:tcBorders>
              <w:top w:val="nil"/>
              <w:left w:val="nil"/>
              <w:bottom w:val="nil"/>
              <w:right w:val="nil"/>
            </w:tcBorders>
            <w:shd w:val="clear" w:color="auto" w:fill="auto"/>
            <w:vAlign w:val="bottom"/>
            <w:hideMark/>
          </w:tcPr>
          <w:p w14:paraId="0F01727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c>
          <w:tcPr>
            <w:tcW w:w="990" w:type="dxa"/>
            <w:tcBorders>
              <w:top w:val="nil"/>
              <w:left w:val="nil"/>
              <w:bottom w:val="nil"/>
              <w:right w:val="nil"/>
            </w:tcBorders>
            <w:shd w:val="clear" w:color="auto" w:fill="auto"/>
            <w:vAlign w:val="bottom"/>
            <w:hideMark/>
          </w:tcPr>
          <w:p w14:paraId="459128A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990" w:type="dxa"/>
            <w:tcBorders>
              <w:top w:val="nil"/>
              <w:left w:val="nil"/>
              <w:bottom w:val="nil"/>
              <w:right w:val="nil"/>
            </w:tcBorders>
            <w:shd w:val="clear" w:color="auto" w:fill="auto"/>
            <w:vAlign w:val="bottom"/>
            <w:hideMark/>
          </w:tcPr>
          <w:p w14:paraId="6CD17E4F"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r>
      <w:tr w:rsidR="00D86FD2" w:rsidRPr="003335B4" w14:paraId="4DCB2581" w14:textId="77777777" w:rsidTr="00D86FD2">
        <w:trPr>
          <w:trHeight w:val="300"/>
        </w:trPr>
        <w:tc>
          <w:tcPr>
            <w:tcW w:w="2445" w:type="dxa"/>
            <w:tcBorders>
              <w:top w:val="nil"/>
              <w:left w:val="nil"/>
              <w:bottom w:val="nil"/>
              <w:right w:val="nil"/>
            </w:tcBorders>
            <w:shd w:val="clear" w:color="auto" w:fill="auto"/>
            <w:noWrap/>
            <w:vAlign w:val="bottom"/>
            <w:hideMark/>
          </w:tcPr>
          <w:p w14:paraId="3D6FF334"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Hernia</w:t>
            </w:r>
          </w:p>
        </w:tc>
        <w:tc>
          <w:tcPr>
            <w:tcW w:w="720" w:type="dxa"/>
            <w:tcBorders>
              <w:top w:val="nil"/>
              <w:left w:val="nil"/>
              <w:bottom w:val="nil"/>
              <w:right w:val="nil"/>
            </w:tcBorders>
            <w:shd w:val="clear" w:color="auto" w:fill="auto"/>
            <w:vAlign w:val="bottom"/>
            <w:hideMark/>
          </w:tcPr>
          <w:p w14:paraId="0AD1E10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3.1</w:t>
            </w:r>
          </w:p>
        </w:tc>
        <w:tc>
          <w:tcPr>
            <w:tcW w:w="855" w:type="dxa"/>
            <w:tcBorders>
              <w:top w:val="nil"/>
              <w:left w:val="nil"/>
              <w:bottom w:val="nil"/>
              <w:right w:val="nil"/>
            </w:tcBorders>
            <w:shd w:val="clear" w:color="auto" w:fill="auto"/>
            <w:vAlign w:val="bottom"/>
            <w:hideMark/>
          </w:tcPr>
          <w:p w14:paraId="30B2291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1.2</w:t>
            </w:r>
          </w:p>
        </w:tc>
        <w:tc>
          <w:tcPr>
            <w:tcW w:w="1575" w:type="dxa"/>
            <w:tcBorders>
              <w:top w:val="nil"/>
              <w:left w:val="nil"/>
              <w:bottom w:val="nil"/>
              <w:right w:val="nil"/>
            </w:tcBorders>
            <w:shd w:val="clear" w:color="auto" w:fill="auto"/>
            <w:vAlign w:val="bottom"/>
            <w:hideMark/>
          </w:tcPr>
          <w:p w14:paraId="3DDF8B5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34.4</w:t>
            </w:r>
          </w:p>
        </w:tc>
        <w:tc>
          <w:tcPr>
            <w:tcW w:w="990" w:type="dxa"/>
            <w:tcBorders>
              <w:top w:val="nil"/>
              <w:left w:val="nil"/>
              <w:bottom w:val="nil"/>
              <w:right w:val="nil"/>
            </w:tcBorders>
            <w:shd w:val="clear" w:color="auto" w:fill="auto"/>
            <w:vAlign w:val="bottom"/>
            <w:hideMark/>
          </w:tcPr>
          <w:p w14:paraId="43F1214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6.3</w:t>
            </w:r>
          </w:p>
        </w:tc>
        <w:tc>
          <w:tcPr>
            <w:tcW w:w="990" w:type="dxa"/>
            <w:tcBorders>
              <w:top w:val="nil"/>
              <w:left w:val="nil"/>
              <w:bottom w:val="nil"/>
              <w:right w:val="nil"/>
            </w:tcBorders>
            <w:shd w:val="clear" w:color="auto" w:fill="auto"/>
            <w:vAlign w:val="bottom"/>
            <w:hideMark/>
          </w:tcPr>
          <w:p w14:paraId="1495B19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4.1</w:t>
            </w:r>
          </w:p>
        </w:tc>
      </w:tr>
      <w:tr w:rsidR="00D86FD2" w:rsidRPr="003335B4" w14:paraId="42DC30BC" w14:textId="77777777" w:rsidTr="00D86FD2">
        <w:trPr>
          <w:trHeight w:val="300"/>
        </w:trPr>
        <w:tc>
          <w:tcPr>
            <w:tcW w:w="2445" w:type="dxa"/>
            <w:tcBorders>
              <w:top w:val="nil"/>
              <w:left w:val="nil"/>
              <w:bottom w:val="nil"/>
              <w:right w:val="nil"/>
            </w:tcBorders>
            <w:shd w:val="clear" w:color="auto" w:fill="auto"/>
            <w:noWrap/>
            <w:vAlign w:val="bottom"/>
            <w:hideMark/>
          </w:tcPr>
          <w:p w14:paraId="056AA76C"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Kidney and urinary</w:t>
            </w:r>
          </w:p>
        </w:tc>
        <w:tc>
          <w:tcPr>
            <w:tcW w:w="720" w:type="dxa"/>
            <w:tcBorders>
              <w:top w:val="nil"/>
              <w:left w:val="nil"/>
              <w:bottom w:val="nil"/>
              <w:right w:val="nil"/>
            </w:tcBorders>
            <w:shd w:val="clear" w:color="auto" w:fill="auto"/>
            <w:vAlign w:val="bottom"/>
            <w:hideMark/>
          </w:tcPr>
          <w:p w14:paraId="67A5A0B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855" w:type="dxa"/>
            <w:tcBorders>
              <w:top w:val="nil"/>
              <w:left w:val="nil"/>
              <w:bottom w:val="nil"/>
              <w:right w:val="nil"/>
            </w:tcBorders>
            <w:shd w:val="clear" w:color="auto" w:fill="auto"/>
            <w:vAlign w:val="bottom"/>
            <w:hideMark/>
          </w:tcPr>
          <w:p w14:paraId="58146FF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1575" w:type="dxa"/>
            <w:tcBorders>
              <w:top w:val="nil"/>
              <w:left w:val="nil"/>
              <w:bottom w:val="nil"/>
              <w:right w:val="nil"/>
            </w:tcBorders>
            <w:shd w:val="clear" w:color="auto" w:fill="auto"/>
            <w:vAlign w:val="bottom"/>
            <w:hideMark/>
          </w:tcPr>
          <w:p w14:paraId="23173F0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3.0</w:t>
            </w:r>
          </w:p>
        </w:tc>
        <w:tc>
          <w:tcPr>
            <w:tcW w:w="990" w:type="dxa"/>
            <w:tcBorders>
              <w:top w:val="nil"/>
              <w:left w:val="nil"/>
              <w:bottom w:val="nil"/>
              <w:right w:val="nil"/>
            </w:tcBorders>
            <w:shd w:val="clear" w:color="auto" w:fill="auto"/>
            <w:vAlign w:val="bottom"/>
            <w:hideMark/>
          </w:tcPr>
          <w:p w14:paraId="4DD8C3A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990" w:type="dxa"/>
            <w:tcBorders>
              <w:top w:val="nil"/>
              <w:left w:val="nil"/>
              <w:bottom w:val="nil"/>
              <w:right w:val="nil"/>
            </w:tcBorders>
            <w:shd w:val="clear" w:color="auto" w:fill="auto"/>
            <w:vAlign w:val="bottom"/>
            <w:hideMark/>
          </w:tcPr>
          <w:p w14:paraId="0FD6EA0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1.2</w:t>
            </w:r>
          </w:p>
        </w:tc>
      </w:tr>
      <w:tr w:rsidR="00D86FD2" w:rsidRPr="003335B4" w14:paraId="40FD311F" w14:textId="77777777" w:rsidTr="00D86FD2">
        <w:trPr>
          <w:trHeight w:val="300"/>
        </w:trPr>
        <w:tc>
          <w:tcPr>
            <w:tcW w:w="2445" w:type="dxa"/>
            <w:tcBorders>
              <w:top w:val="nil"/>
              <w:left w:val="nil"/>
              <w:bottom w:val="nil"/>
              <w:right w:val="nil"/>
            </w:tcBorders>
            <w:shd w:val="clear" w:color="auto" w:fill="auto"/>
            <w:noWrap/>
            <w:vAlign w:val="bottom"/>
            <w:hideMark/>
          </w:tcPr>
          <w:p w14:paraId="14466641"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Abdominal viscera</w:t>
            </w:r>
          </w:p>
        </w:tc>
        <w:tc>
          <w:tcPr>
            <w:tcW w:w="720" w:type="dxa"/>
            <w:tcBorders>
              <w:top w:val="nil"/>
              <w:left w:val="nil"/>
              <w:bottom w:val="nil"/>
              <w:right w:val="nil"/>
            </w:tcBorders>
            <w:shd w:val="clear" w:color="auto" w:fill="auto"/>
            <w:vAlign w:val="bottom"/>
            <w:hideMark/>
          </w:tcPr>
          <w:p w14:paraId="6BCD89C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w:t>
            </w:r>
          </w:p>
        </w:tc>
        <w:tc>
          <w:tcPr>
            <w:tcW w:w="855" w:type="dxa"/>
            <w:tcBorders>
              <w:top w:val="nil"/>
              <w:left w:val="nil"/>
              <w:bottom w:val="nil"/>
              <w:right w:val="nil"/>
            </w:tcBorders>
            <w:shd w:val="clear" w:color="auto" w:fill="auto"/>
            <w:vAlign w:val="bottom"/>
            <w:hideMark/>
          </w:tcPr>
          <w:p w14:paraId="472C748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1575" w:type="dxa"/>
            <w:tcBorders>
              <w:top w:val="nil"/>
              <w:left w:val="nil"/>
              <w:bottom w:val="nil"/>
              <w:right w:val="nil"/>
            </w:tcBorders>
            <w:shd w:val="clear" w:color="auto" w:fill="auto"/>
            <w:vAlign w:val="bottom"/>
            <w:hideMark/>
          </w:tcPr>
          <w:p w14:paraId="0F7F776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990" w:type="dxa"/>
            <w:tcBorders>
              <w:top w:val="nil"/>
              <w:left w:val="nil"/>
              <w:bottom w:val="nil"/>
              <w:right w:val="nil"/>
            </w:tcBorders>
            <w:shd w:val="clear" w:color="auto" w:fill="auto"/>
            <w:vAlign w:val="bottom"/>
            <w:hideMark/>
          </w:tcPr>
          <w:p w14:paraId="28135BE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990" w:type="dxa"/>
            <w:tcBorders>
              <w:top w:val="nil"/>
              <w:left w:val="nil"/>
              <w:bottom w:val="nil"/>
              <w:right w:val="nil"/>
            </w:tcBorders>
            <w:shd w:val="clear" w:color="auto" w:fill="auto"/>
            <w:vAlign w:val="bottom"/>
            <w:hideMark/>
          </w:tcPr>
          <w:p w14:paraId="09BA092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1.7</w:t>
            </w:r>
          </w:p>
        </w:tc>
      </w:tr>
      <w:tr w:rsidR="00D86FD2" w:rsidRPr="003335B4" w14:paraId="04481CA8" w14:textId="77777777" w:rsidTr="00D86FD2">
        <w:trPr>
          <w:trHeight w:val="300"/>
        </w:trPr>
        <w:tc>
          <w:tcPr>
            <w:tcW w:w="2445" w:type="dxa"/>
            <w:tcBorders>
              <w:top w:val="nil"/>
              <w:left w:val="nil"/>
              <w:bottom w:val="nil"/>
              <w:right w:val="nil"/>
            </w:tcBorders>
            <w:shd w:val="clear" w:color="auto" w:fill="auto"/>
            <w:noWrap/>
            <w:vAlign w:val="bottom"/>
            <w:hideMark/>
          </w:tcPr>
          <w:p w14:paraId="4C524EF3"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Genitalia</w:t>
            </w:r>
          </w:p>
        </w:tc>
        <w:tc>
          <w:tcPr>
            <w:tcW w:w="720" w:type="dxa"/>
            <w:tcBorders>
              <w:top w:val="nil"/>
              <w:left w:val="nil"/>
              <w:bottom w:val="nil"/>
              <w:right w:val="nil"/>
            </w:tcBorders>
            <w:shd w:val="clear" w:color="auto" w:fill="auto"/>
            <w:vAlign w:val="bottom"/>
            <w:hideMark/>
          </w:tcPr>
          <w:p w14:paraId="0CAB8E3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2.0</w:t>
            </w:r>
          </w:p>
        </w:tc>
        <w:tc>
          <w:tcPr>
            <w:tcW w:w="855" w:type="dxa"/>
            <w:tcBorders>
              <w:top w:val="nil"/>
              <w:left w:val="nil"/>
              <w:bottom w:val="nil"/>
              <w:right w:val="nil"/>
            </w:tcBorders>
            <w:shd w:val="clear" w:color="auto" w:fill="auto"/>
            <w:vAlign w:val="bottom"/>
            <w:hideMark/>
          </w:tcPr>
          <w:p w14:paraId="2C7B372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2.5</w:t>
            </w:r>
          </w:p>
        </w:tc>
        <w:tc>
          <w:tcPr>
            <w:tcW w:w="1575" w:type="dxa"/>
            <w:tcBorders>
              <w:top w:val="nil"/>
              <w:left w:val="nil"/>
              <w:bottom w:val="nil"/>
              <w:right w:val="nil"/>
            </w:tcBorders>
            <w:shd w:val="clear" w:color="auto" w:fill="auto"/>
            <w:vAlign w:val="bottom"/>
            <w:hideMark/>
          </w:tcPr>
          <w:p w14:paraId="0DFEEFD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7.3</w:t>
            </w:r>
          </w:p>
        </w:tc>
        <w:tc>
          <w:tcPr>
            <w:tcW w:w="990" w:type="dxa"/>
            <w:tcBorders>
              <w:top w:val="nil"/>
              <w:left w:val="nil"/>
              <w:bottom w:val="nil"/>
              <w:right w:val="nil"/>
            </w:tcBorders>
            <w:shd w:val="clear" w:color="auto" w:fill="auto"/>
            <w:vAlign w:val="bottom"/>
            <w:hideMark/>
          </w:tcPr>
          <w:p w14:paraId="0842DDF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1.9</w:t>
            </w:r>
          </w:p>
        </w:tc>
        <w:tc>
          <w:tcPr>
            <w:tcW w:w="990" w:type="dxa"/>
            <w:tcBorders>
              <w:top w:val="nil"/>
              <w:left w:val="nil"/>
              <w:bottom w:val="nil"/>
              <w:right w:val="nil"/>
            </w:tcBorders>
            <w:shd w:val="clear" w:color="auto" w:fill="auto"/>
            <w:vAlign w:val="bottom"/>
            <w:hideMark/>
          </w:tcPr>
          <w:p w14:paraId="08496F8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r>
      <w:tr w:rsidR="00D86FD2" w:rsidRPr="003335B4" w14:paraId="4D754226" w14:textId="77777777" w:rsidTr="00D86FD2">
        <w:trPr>
          <w:trHeight w:val="300"/>
        </w:trPr>
        <w:tc>
          <w:tcPr>
            <w:tcW w:w="2445" w:type="dxa"/>
            <w:tcBorders>
              <w:top w:val="nil"/>
              <w:left w:val="nil"/>
              <w:bottom w:val="nil"/>
              <w:right w:val="nil"/>
            </w:tcBorders>
            <w:shd w:val="clear" w:color="auto" w:fill="auto"/>
            <w:noWrap/>
            <w:vAlign w:val="bottom"/>
            <w:hideMark/>
          </w:tcPr>
          <w:p w14:paraId="5D801C9D"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Syphilis</w:t>
            </w:r>
          </w:p>
        </w:tc>
        <w:tc>
          <w:tcPr>
            <w:tcW w:w="720" w:type="dxa"/>
            <w:tcBorders>
              <w:top w:val="nil"/>
              <w:left w:val="nil"/>
              <w:bottom w:val="nil"/>
              <w:right w:val="nil"/>
            </w:tcBorders>
            <w:shd w:val="clear" w:color="auto" w:fill="auto"/>
            <w:vAlign w:val="bottom"/>
            <w:hideMark/>
          </w:tcPr>
          <w:p w14:paraId="16D6AD1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2.5</w:t>
            </w:r>
          </w:p>
        </w:tc>
        <w:tc>
          <w:tcPr>
            <w:tcW w:w="855" w:type="dxa"/>
            <w:tcBorders>
              <w:top w:val="nil"/>
              <w:left w:val="nil"/>
              <w:bottom w:val="nil"/>
              <w:right w:val="nil"/>
            </w:tcBorders>
            <w:shd w:val="clear" w:color="auto" w:fill="auto"/>
            <w:vAlign w:val="bottom"/>
            <w:hideMark/>
          </w:tcPr>
          <w:p w14:paraId="44BB477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1575" w:type="dxa"/>
            <w:tcBorders>
              <w:top w:val="nil"/>
              <w:left w:val="nil"/>
              <w:bottom w:val="nil"/>
              <w:right w:val="nil"/>
            </w:tcBorders>
            <w:shd w:val="clear" w:color="auto" w:fill="auto"/>
            <w:vAlign w:val="bottom"/>
            <w:hideMark/>
          </w:tcPr>
          <w:p w14:paraId="5FB065B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2.7</w:t>
            </w:r>
          </w:p>
        </w:tc>
        <w:tc>
          <w:tcPr>
            <w:tcW w:w="990" w:type="dxa"/>
            <w:tcBorders>
              <w:top w:val="nil"/>
              <w:left w:val="nil"/>
              <w:bottom w:val="nil"/>
              <w:right w:val="nil"/>
            </w:tcBorders>
            <w:shd w:val="clear" w:color="auto" w:fill="auto"/>
            <w:vAlign w:val="bottom"/>
            <w:hideMark/>
          </w:tcPr>
          <w:p w14:paraId="0D3BB32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6.4</w:t>
            </w:r>
          </w:p>
        </w:tc>
        <w:tc>
          <w:tcPr>
            <w:tcW w:w="990" w:type="dxa"/>
            <w:tcBorders>
              <w:top w:val="nil"/>
              <w:left w:val="nil"/>
              <w:bottom w:val="nil"/>
              <w:right w:val="nil"/>
            </w:tcBorders>
            <w:shd w:val="clear" w:color="auto" w:fill="auto"/>
            <w:vAlign w:val="bottom"/>
            <w:hideMark/>
          </w:tcPr>
          <w:p w14:paraId="4655323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4.7</w:t>
            </w:r>
          </w:p>
        </w:tc>
      </w:tr>
      <w:tr w:rsidR="00D86FD2" w:rsidRPr="003335B4" w14:paraId="304333B8" w14:textId="77777777" w:rsidTr="00D86FD2">
        <w:trPr>
          <w:trHeight w:val="300"/>
        </w:trPr>
        <w:tc>
          <w:tcPr>
            <w:tcW w:w="2445" w:type="dxa"/>
            <w:tcBorders>
              <w:top w:val="nil"/>
              <w:left w:val="nil"/>
              <w:bottom w:val="nil"/>
              <w:right w:val="nil"/>
            </w:tcBorders>
            <w:shd w:val="clear" w:color="auto" w:fill="auto"/>
            <w:noWrap/>
            <w:vAlign w:val="bottom"/>
            <w:hideMark/>
          </w:tcPr>
          <w:p w14:paraId="26778C8A"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Gonorrhea and other venereal</w:t>
            </w:r>
          </w:p>
        </w:tc>
        <w:tc>
          <w:tcPr>
            <w:tcW w:w="720" w:type="dxa"/>
            <w:tcBorders>
              <w:top w:val="nil"/>
              <w:left w:val="nil"/>
              <w:bottom w:val="nil"/>
              <w:right w:val="nil"/>
            </w:tcBorders>
            <w:shd w:val="clear" w:color="auto" w:fill="auto"/>
            <w:vAlign w:val="bottom"/>
            <w:hideMark/>
          </w:tcPr>
          <w:p w14:paraId="535750B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0.4</w:t>
            </w:r>
          </w:p>
        </w:tc>
        <w:tc>
          <w:tcPr>
            <w:tcW w:w="855" w:type="dxa"/>
            <w:tcBorders>
              <w:top w:val="nil"/>
              <w:left w:val="nil"/>
              <w:bottom w:val="nil"/>
              <w:right w:val="nil"/>
            </w:tcBorders>
            <w:shd w:val="clear" w:color="auto" w:fill="auto"/>
            <w:vAlign w:val="bottom"/>
            <w:hideMark/>
          </w:tcPr>
          <w:p w14:paraId="57C05A5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1575" w:type="dxa"/>
            <w:tcBorders>
              <w:top w:val="nil"/>
              <w:left w:val="nil"/>
              <w:bottom w:val="nil"/>
              <w:right w:val="nil"/>
            </w:tcBorders>
            <w:shd w:val="clear" w:color="auto" w:fill="auto"/>
            <w:vAlign w:val="bottom"/>
            <w:hideMark/>
          </w:tcPr>
          <w:p w14:paraId="0957927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5.9</w:t>
            </w:r>
          </w:p>
        </w:tc>
        <w:tc>
          <w:tcPr>
            <w:tcW w:w="990" w:type="dxa"/>
            <w:tcBorders>
              <w:top w:val="nil"/>
              <w:left w:val="nil"/>
              <w:bottom w:val="nil"/>
              <w:right w:val="nil"/>
            </w:tcBorders>
            <w:shd w:val="clear" w:color="auto" w:fill="auto"/>
            <w:vAlign w:val="bottom"/>
            <w:hideMark/>
          </w:tcPr>
          <w:p w14:paraId="7F9B335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000DE62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r>
      <w:tr w:rsidR="00D86FD2" w:rsidRPr="003335B4" w14:paraId="45DDD527" w14:textId="77777777" w:rsidTr="00D86FD2">
        <w:trPr>
          <w:trHeight w:val="300"/>
        </w:trPr>
        <w:tc>
          <w:tcPr>
            <w:tcW w:w="2445" w:type="dxa"/>
            <w:tcBorders>
              <w:top w:val="nil"/>
              <w:left w:val="nil"/>
              <w:bottom w:val="nil"/>
              <w:right w:val="nil"/>
            </w:tcBorders>
            <w:shd w:val="clear" w:color="auto" w:fill="auto"/>
            <w:noWrap/>
            <w:vAlign w:val="bottom"/>
            <w:hideMark/>
          </w:tcPr>
          <w:p w14:paraId="1D23F39D"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Skin</w:t>
            </w:r>
          </w:p>
        </w:tc>
        <w:tc>
          <w:tcPr>
            <w:tcW w:w="720" w:type="dxa"/>
            <w:tcBorders>
              <w:top w:val="nil"/>
              <w:left w:val="nil"/>
              <w:bottom w:val="nil"/>
              <w:right w:val="nil"/>
            </w:tcBorders>
            <w:shd w:val="clear" w:color="auto" w:fill="auto"/>
            <w:vAlign w:val="bottom"/>
            <w:hideMark/>
          </w:tcPr>
          <w:p w14:paraId="0745800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1.2</w:t>
            </w:r>
          </w:p>
        </w:tc>
        <w:tc>
          <w:tcPr>
            <w:tcW w:w="855" w:type="dxa"/>
            <w:tcBorders>
              <w:top w:val="nil"/>
              <w:left w:val="nil"/>
              <w:bottom w:val="nil"/>
              <w:right w:val="nil"/>
            </w:tcBorders>
            <w:shd w:val="clear" w:color="auto" w:fill="auto"/>
            <w:vAlign w:val="bottom"/>
            <w:hideMark/>
          </w:tcPr>
          <w:p w14:paraId="104CD2D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1.6</w:t>
            </w:r>
          </w:p>
        </w:tc>
        <w:tc>
          <w:tcPr>
            <w:tcW w:w="1575" w:type="dxa"/>
            <w:tcBorders>
              <w:top w:val="nil"/>
              <w:left w:val="nil"/>
              <w:bottom w:val="nil"/>
              <w:right w:val="nil"/>
            </w:tcBorders>
            <w:shd w:val="clear" w:color="auto" w:fill="auto"/>
            <w:vAlign w:val="bottom"/>
            <w:hideMark/>
          </w:tcPr>
          <w:p w14:paraId="6E41ADE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1.4</w:t>
            </w:r>
          </w:p>
        </w:tc>
        <w:tc>
          <w:tcPr>
            <w:tcW w:w="990" w:type="dxa"/>
            <w:tcBorders>
              <w:top w:val="nil"/>
              <w:left w:val="nil"/>
              <w:bottom w:val="nil"/>
              <w:right w:val="nil"/>
            </w:tcBorders>
            <w:shd w:val="clear" w:color="auto" w:fill="auto"/>
            <w:vAlign w:val="bottom"/>
            <w:hideMark/>
          </w:tcPr>
          <w:p w14:paraId="68B9D71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990" w:type="dxa"/>
            <w:tcBorders>
              <w:top w:val="nil"/>
              <w:left w:val="nil"/>
              <w:bottom w:val="nil"/>
              <w:right w:val="nil"/>
            </w:tcBorders>
            <w:shd w:val="clear" w:color="auto" w:fill="auto"/>
            <w:vAlign w:val="bottom"/>
            <w:hideMark/>
          </w:tcPr>
          <w:p w14:paraId="3C7DEC4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r>
      <w:tr w:rsidR="00D86FD2" w:rsidRPr="003335B4" w14:paraId="3AD713D0" w14:textId="77777777" w:rsidTr="00D86FD2">
        <w:trPr>
          <w:trHeight w:val="300"/>
        </w:trPr>
        <w:tc>
          <w:tcPr>
            <w:tcW w:w="2445" w:type="dxa"/>
            <w:tcBorders>
              <w:top w:val="nil"/>
              <w:left w:val="nil"/>
              <w:bottom w:val="nil"/>
              <w:right w:val="nil"/>
            </w:tcBorders>
            <w:shd w:val="clear" w:color="auto" w:fill="auto"/>
            <w:noWrap/>
            <w:vAlign w:val="bottom"/>
            <w:hideMark/>
          </w:tcPr>
          <w:p w14:paraId="6A471AF2"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Hemorrhoids</w:t>
            </w:r>
          </w:p>
        </w:tc>
        <w:tc>
          <w:tcPr>
            <w:tcW w:w="720" w:type="dxa"/>
            <w:tcBorders>
              <w:top w:val="nil"/>
              <w:left w:val="nil"/>
              <w:bottom w:val="nil"/>
              <w:right w:val="nil"/>
            </w:tcBorders>
            <w:shd w:val="clear" w:color="auto" w:fill="auto"/>
            <w:vAlign w:val="bottom"/>
            <w:hideMark/>
          </w:tcPr>
          <w:p w14:paraId="44E1B7B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855" w:type="dxa"/>
            <w:tcBorders>
              <w:top w:val="nil"/>
              <w:left w:val="nil"/>
              <w:bottom w:val="nil"/>
              <w:right w:val="nil"/>
            </w:tcBorders>
            <w:shd w:val="clear" w:color="auto" w:fill="auto"/>
            <w:vAlign w:val="bottom"/>
            <w:hideMark/>
          </w:tcPr>
          <w:p w14:paraId="2250CBD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1575" w:type="dxa"/>
            <w:tcBorders>
              <w:top w:val="nil"/>
              <w:left w:val="nil"/>
              <w:bottom w:val="nil"/>
              <w:right w:val="nil"/>
            </w:tcBorders>
            <w:shd w:val="clear" w:color="auto" w:fill="auto"/>
            <w:vAlign w:val="bottom"/>
            <w:hideMark/>
          </w:tcPr>
          <w:p w14:paraId="10A9602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2.2</w:t>
            </w:r>
          </w:p>
        </w:tc>
        <w:tc>
          <w:tcPr>
            <w:tcW w:w="990" w:type="dxa"/>
            <w:tcBorders>
              <w:top w:val="nil"/>
              <w:left w:val="nil"/>
              <w:bottom w:val="nil"/>
              <w:right w:val="nil"/>
            </w:tcBorders>
            <w:shd w:val="clear" w:color="auto" w:fill="auto"/>
            <w:vAlign w:val="bottom"/>
            <w:hideMark/>
          </w:tcPr>
          <w:p w14:paraId="4CD9CE7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990" w:type="dxa"/>
            <w:tcBorders>
              <w:top w:val="nil"/>
              <w:left w:val="nil"/>
              <w:bottom w:val="nil"/>
              <w:right w:val="nil"/>
            </w:tcBorders>
            <w:shd w:val="clear" w:color="auto" w:fill="auto"/>
            <w:vAlign w:val="bottom"/>
            <w:hideMark/>
          </w:tcPr>
          <w:p w14:paraId="5AD1B9F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0.3</w:t>
            </w:r>
          </w:p>
        </w:tc>
      </w:tr>
      <w:tr w:rsidR="00D86FD2" w:rsidRPr="003335B4" w14:paraId="1E341ED5" w14:textId="77777777" w:rsidTr="00D86FD2">
        <w:trPr>
          <w:trHeight w:val="300"/>
        </w:trPr>
        <w:tc>
          <w:tcPr>
            <w:tcW w:w="2445" w:type="dxa"/>
            <w:tcBorders>
              <w:top w:val="nil"/>
              <w:left w:val="nil"/>
              <w:bottom w:val="nil"/>
              <w:right w:val="nil"/>
            </w:tcBorders>
            <w:shd w:val="clear" w:color="auto" w:fill="auto"/>
            <w:noWrap/>
            <w:vAlign w:val="bottom"/>
            <w:hideMark/>
          </w:tcPr>
          <w:p w14:paraId="681FF46B"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Varicose veins</w:t>
            </w:r>
          </w:p>
        </w:tc>
        <w:tc>
          <w:tcPr>
            <w:tcW w:w="720" w:type="dxa"/>
            <w:tcBorders>
              <w:top w:val="nil"/>
              <w:left w:val="nil"/>
              <w:bottom w:val="nil"/>
              <w:right w:val="nil"/>
            </w:tcBorders>
            <w:shd w:val="clear" w:color="auto" w:fill="auto"/>
            <w:vAlign w:val="bottom"/>
            <w:hideMark/>
          </w:tcPr>
          <w:p w14:paraId="2CF08F4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855" w:type="dxa"/>
            <w:tcBorders>
              <w:top w:val="nil"/>
              <w:left w:val="nil"/>
              <w:bottom w:val="nil"/>
              <w:right w:val="nil"/>
            </w:tcBorders>
            <w:shd w:val="clear" w:color="auto" w:fill="auto"/>
            <w:vAlign w:val="bottom"/>
            <w:hideMark/>
          </w:tcPr>
          <w:p w14:paraId="23B4770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1575" w:type="dxa"/>
            <w:tcBorders>
              <w:top w:val="nil"/>
              <w:left w:val="nil"/>
              <w:bottom w:val="nil"/>
              <w:right w:val="nil"/>
            </w:tcBorders>
            <w:shd w:val="clear" w:color="auto" w:fill="auto"/>
            <w:vAlign w:val="bottom"/>
            <w:hideMark/>
          </w:tcPr>
          <w:p w14:paraId="5D47D74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2.1</w:t>
            </w:r>
          </w:p>
        </w:tc>
        <w:tc>
          <w:tcPr>
            <w:tcW w:w="990" w:type="dxa"/>
            <w:tcBorders>
              <w:top w:val="nil"/>
              <w:left w:val="nil"/>
              <w:bottom w:val="nil"/>
              <w:right w:val="nil"/>
            </w:tcBorders>
            <w:shd w:val="clear" w:color="auto" w:fill="auto"/>
            <w:vAlign w:val="bottom"/>
            <w:hideMark/>
          </w:tcPr>
          <w:p w14:paraId="281BC44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4C456B5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1.0</w:t>
            </w:r>
          </w:p>
        </w:tc>
      </w:tr>
      <w:tr w:rsidR="00D86FD2" w:rsidRPr="003335B4" w14:paraId="4EB02CF1" w14:textId="77777777" w:rsidTr="00D86FD2">
        <w:trPr>
          <w:trHeight w:val="300"/>
        </w:trPr>
        <w:tc>
          <w:tcPr>
            <w:tcW w:w="2445" w:type="dxa"/>
            <w:tcBorders>
              <w:top w:val="nil"/>
              <w:left w:val="nil"/>
              <w:bottom w:val="nil"/>
              <w:right w:val="nil"/>
            </w:tcBorders>
            <w:shd w:val="clear" w:color="auto" w:fill="auto"/>
            <w:noWrap/>
            <w:vAlign w:val="bottom"/>
            <w:hideMark/>
          </w:tcPr>
          <w:p w14:paraId="508FA1A0"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Mental deficiency</w:t>
            </w:r>
          </w:p>
        </w:tc>
        <w:tc>
          <w:tcPr>
            <w:tcW w:w="720" w:type="dxa"/>
            <w:tcBorders>
              <w:top w:val="nil"/>
              <w:left w:val="nil"/>
              <w:bottom w:val="nil"/>
              <w:right w:val="nil"/>
            </w:tcBorders>
            <w:shd w:val="clear" w:color="auto" w:fill="auto"/>
            <w:vAlign w:val="bottom"/>
            <w:hideMark/>
          </w:tcPr>
          <w:p w14:paraId="31386592"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4.3</w:t>
            </w:r>
          </w:p>
        </w:tc>
        <w:tc>
          <w:tcPr>
            <w:tcW w:w="855" w:type="dxa"/>
            <w:tcBorders>
              <w:top w:val="nil"/>
              <w:left w:val="nil"/>
              <w:bottom w:val="nil"/>
              <w:right w:val="nil"/>
            </w:tcBorders>
            <w:shd w:val="clear" w:color="auto" w:fill="auto"/>
            <w:vAlign w:val="bottom"/>
            <w:hideMark/>
          </w:tcPr>
          <w:p w14:paraId="5B9D61D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1575" w:type="dxa"/>
            <w:tcBorders>
              <w:top w:val="nil"/>
              <w:left w:val="nil"/>
              <w:bottom w:val="nil"/>
              <w:right w:val="nil"/>
            </w:tcBorders>
            <w:shd w:val="clear" w:color="auto" w:fill="auto"/>
            <w:vAlign w:val="bottom"/>
            <w:hideMark/>
          </w:tcPr>
          <w:p w14:paraId="3FBF39B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0.8</w:t>
            </w:r>
          </w:p>
        </w:tc>
        <w:tc>
          <w:tcPr>
            <w:tcW w:w="990" w:type="dxa"/>
            <w:tcBorders>
              <w:top w:val="nil"/>
              <w:left w:val="nil"/>
              <w:bottom w:val="nil"/>
              <w:right w:val="nil"/>
            </w:tcBorders>
            <w:shd w:val="clear" w:color="auto" w:fill="auto"/>
            <w:vAlign w:val="bottom"/>
            <w:hideMark/>
          </w:tcPr>
          <w:p w14:paraId="2616F03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0.3</w:t>
            </w:r>
          </w:p>
        </w:tc>
        <w:tc>
          <w:tcPr>
            <w:tcW w:w="990" w:type="dxa"/>
            <w:tcBorders>
              <w:top w:val="nil"/>
              <w:left w:val="nil"/>
              <w:bottom w:val="nil"/>
              <w:right w:val="nil"/>
            </w:tcBorders>
            <w:shd w:val="clear" w:color="auto" w:fill="auto"/>
            <w:vAlign w:val="bottom"/>
            <w:hideMark/>
          </w:tcPr>
          <w:p w14:paraId="590923D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13.3</w:t>
            </w:r>
          </w:p>
        </w:tc>
      </w:tr>
      <w:tr w:rsidR="00D86FD2" w:rsidRPr="003335B4" w14:paraId="288F9DC3" w14:textId="77777777" w:rsidTr="00D86FD2">
        <w:trPr>
          <w:trHeight w:val="300"/>
        </w:trPr>
        <w:tc>
          <w:tcPr>
            <w:tcW w:w="2445" w:type="dxa"/>
            <w:tcBorders>
              <w:top w:val="nil"/>
              <w:left w:val="nil"/>
              <w:bottom w:val="nil"/>
              <w:right w:val="nil"/>
            </w:tcBorders>
            <w:shd w:val="clear" w:color="auto" w:fill="auto"/>
            <w:noWrap/>
            <w:vAlign w:val="bottom"/>
            <w:hideMark/>
          </w:tcPr>
          <w:p w14:paraId="57B90AD7"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Mental disease</w:t>
            </w:r>
          </w:p>
        </w:tc>
        <w:tc>
          <w:tcPr>
            <w:tcW w:w="720" w:type="dxa"/>
            <w:tcBorders>
              <w:top w:val="nil"/>
              <w:left w:val="nil"/>
              <w:bottom w:val="nil"/>
              <w:right w:val="nil"/>
            </w:tcBorders>
            <w:shd w:val="clear" w:color="auto" w:fill="auto"/>
            <w:vAlign w:val="bottom"/>
            <w:hideMark/>
          </w:tcPr>
          <w:p w14:paraId="70E1CC8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4.7</w:t>
            </w:r>
          </w:p>
        </w:tc>
        <w:tc>
          <w:tcPr>
            <w:tcW w:w="855" w:type="dxa"/>
            <w:tcBorders>
              <w:top w:val="nil"/>
              <w:left w:val="nil"/>
              <w:bottom w:val="nil"/>
              <w:right w:val="nil"/>
            </w:tcBorders>
            <w:shd w:val="clear" w:color="auto" w:fill="auto"/>
            <w:vAlign w:val="bottom"/>
            <w:hideMark/>
          </w:tcPr>
          <w:p w14:paraId="216FF22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0.4</w:t>
            </w:r>
          </w:p>
        </w:tc>
        <w:tc>
          <w:tcPr>
            <w:tcW w:w="1575" w:type="dxa"/>
            <w:tcBorders>
              <w:top w:val="nil"/>
              <w:left w:val="nil"/>
              <w:bottom w:val="nil"/>
              <w:right w:val="nil"/>
            </w:tcBorders>
            <w:shd w:val="clear" w:color="auto" w:fill="auto"/>
            <w:vAlign w:val="bottom"/>
            <w:hideMark/>
          </w:tcPr>
          <w:p w14:paraId="5EAA2C2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1.7</w:t>
            </w:r>
          </w:p>
        </w:tc>
        <w:tc>
          <w:tcPr>
            <w:tcW w:w="990" w:type="dxa"/>
            <w:tcBorders>
              <w:top w:val="nil"/>
              <w:left w:val="nil"/>
              <w:bottom w:val="nil"/>
              <w:right w:val="nil"/>
            </w:tcBorders>
            <w:shd w:val="clear" w:color="auto" w:fill="auto"/>
            <w:vAlign w:val="bottom"/>
            <w:hideMark/>
          </w:tcPr>
          <w:p w14:paraId="416D5193"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19DF5A1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15.0</w:t>
            </w:r>
          </w:p>
        </w:tc>
      </w:tr>
      <w:tr w:rsidR="00D86FD2" w:rsidRPr="003335B4" w14:paraId="5C631D79" w14:textId="77777777" w:rsidTr="00D86FD2">
        <w:trPr>
          <w:trHeight w:val="300"/>
        </w:trPr>
        <w:tc>
          <w:tcPr>
            <w:tcW w:w="2445" w:type="dxa"/>
            <w:tcBorders>
              <w:top w:val="nil"/>
              <w:left w:val="nil"/>
              <w:bottom w:val="nil"/>
              <w:right w:val="nil"/>
            </w:tcBorders>
            <w:shd w:val="clear" w:color="auto" w:fill="auto"/>
            <w:noWrap/>
            <w:vAlign w:val="bottom"/>
            <w:hideMark/>
          </w:tcPr>
          <w:p w14:paraId="28A41C48"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Neurological</w:t>
            </w:r>
          </w:p>
        </w:tc>
        <w:tc>
          <w:tcPr>
            <w:tcW w:w="720" w:type="dxa"/>
            <w:tcBorders>
              <w:top w:val="nil"/>
              <w:left w:val="nil"/>
              <w:bottom w:val="nil"/>
              <w:right w:val="nil"/>
            </w:tcBorders>
            <w:shd w:val="clear" w:color="auto" w:fill="auto"/>
            <w:vAlign w:val="bottom"/>
            <w:hideMark/>
          </w:tcPr>
          <w:p w14:paraId="3ADDB2D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2.2</w:t>
            </w:r>
          </w:p>
        </w:tc>
        <w:tc>
          <w:tcPr>
            <w:tcW w:w="855" w:type="dxa"/>
            <w:tcBorders>
              <w:top w:val="nil"/>
              <w:left w:val="nil"/>
              <w:bottom w:val="nil"/>
              <w:right w:val="nil"/>
            </w:tcBorders>
            <w:shd w:val="clear" w:color="auto" w:fill="auto"/>
            <w:vAlign w:val="bottom"/>
            <w:hideMark/>
          </w:tcPr>
          <w:p w14:paraId="66230D9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c>
          <w:tcPr>
            <w:tcW w:w="1575" w:type="dxa"/>
            <w:tcBorders>
              <w:top w:val="nil"/>
              <w:left w:val="nil"/>
              <w:bottom w:val="nil"/>
              <w:right w:val="nil"/>
            </w:tcBorders>
            <w:shd w:val="clear" w:color="auto" w:fill="auto"/>
            <w:vAlign w:val="bottom"/>
            <w:hideMark/>
          </w:tcPr>
          <w:p w14:paraId="69CE379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0.9</w:t>
            </w:r>
          </w:p>
        </w:tc>
        <w:tc>
          <w:tcPr>
            <w:tcW w:w="990" w:type="dxa"/>
            <w:tcBorders>
              <w:top w:val="nil"/>
              <w:left w:val="nil"/>
              <w:bottom w:val="nil"/>
              <w:right w:val="nil"/>
            </w:tcBorders>
            <w:shd w:val="clear" w:color="auto" w:fill="auto"/>
            <w:vAlign w:val="bottom"/>
            <w:hideMark/>
          </w:tcPr>
          <w:p w14:paraId="2738A4B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1.1</w:t>
            </w:r>
          </w:p>
        </w:tc>
        <w:tc>
          <w:tcPr>
            <w:tcW w:w="990" w:type="dxa"/>
            <w:tcBorders>
              <w:top w:val="nil"/>
              <w:left w:val="nil"/>
              <w:bottom w:val="nil"/>
              <w:right w:val="nil"/>
            </w:tcBorders>
            <w:shd w:val="clear" w:color="auto" w:fill="auto"/>
            <w:vAlign w:val="bottom"/>
            <w:hideMark/>
          </w:tcPr>
          <w:p w14:paraId="43137458"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6.6</w:t>
            </w:r>
          </w:p>
        </w:tc>
      </w:tr>
      <w:tr w:rsidR="00D86FD2" w:rsidRPr="003335B4" w14:paraId="2C5C8F27" w14:textId="77777777" w:rsidTr="00D86FD2">
        <w:trPr>
          <w:trHeight w:val="300"/>
        </w:trPr>
        <w:tc>
          <w:tcPr>
            <w:tcW w:w="2445" w:type="dxa"/>
            <w:tcBorders>
              <w:top w:val="nil"/>
              <w:left w:val="nil"/>
              <w:bottom w:val="nil"/>
              <w:right w:val="nil"/>
            </w:tcBorders>
            <w:shd w:val="clear" w:color="auto" w:fill="auto"/>
            <w:noWrap/>
            <w:vAlign w:val="bottom"/>
            <w:hideMark/>
          </w:tcPr>
          <w:p w14:paraId="616E8C10"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Musculoskeletal</w:t>
            </w:r>
          </w:p>
        </w:tc>
        <w:tc>
          <w:tcPr>
            <w:tcW w:w="720" w:type="dxa"/>
            <w:tcBorders>
              <w:top w:val="nil"/>
              <w:left w:val="nil"/>
              <w:bottom w:val="nil"/>
              <w:right w:val="nil"/>
            </w:tcBorders>
            <w:shd w:val="clear" w:color="auto" w:fill="auto"/>
            <w:vAlign w:val="bottom"/>
            <w:hideMark/>
          </w:tcPr>
          <w:p w14:paraId="69002B3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5.6</w:t>
            </w:r>
          </w:p>
        </w:tc>
        <w:tc>
          <w:tcPr>
            <w:tcW w:w="855" w:type="dxa"/>
            <w:tcBorders>
              <w:top w:val="nil"/>
              <w:left w:val="nil"/>
              <w:bottom w:val="nil"/>
              <w:right w:val="nil"/>
            </w:tcBorders>
            <w:shd w:val="clear" w:color="auto" w:fill="auto"/>
            <w:vAlign w:val="bottom"/>
            <w:hideMark/>
          </w:tcPr>
          <w:p w14:paraId="46878C7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2.7</w:t>
            </w:r>
          </w:p>
        </w:tc>
        <w:tc>
          <w:tcPr>
            <w:tcW w:w="1575" w:type="dxa"/>
            <w:tcBorders>
              <w:top w:val="nil"/>
              <w:left w:val="nil"/>
              <w:bottom w:val="nil"/>
              <w:right w:val="nil"/>
            </w:tcBorders>
            <w:shd w:val="clear" w:color="auto" w:fill="auto"/>
            <w:vAlign w:val="bottom"/>
            <w:hideMark/>
          </w:tcPr>
          <w:p w14:paraId="5923974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5.5</w:t>
            </w:r>
          </w:p>
        </w:tc>
        <w:tc>
          <w:tcPr>
            <w:tcW w:w="990" w:type="dxa"/>
            <w:tcBorders>
              <w:top w:val="nil"/>
              <w:left w:val="nil"/>
              <w:bottom w:val="nil"/>
              <w:right w:val="nil"/>
            </w:tcBorders>
            <w:shd w:val="clear" w:color="auto" w:fill="auto"/>
            <w:vAlign w:val="bottom"/>
            <w:hideMark/>
          </w:tcPr>
          <w:p w14:paraId="456E680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9.6</w:t>
            </w:r>
          </w:p>
        </w:tc>
        <w:tc>
          <w:tcPr>
            <w:tcW w:w="990" w:type="dxa"/>
            <w:tcBorders>
              <w:top w:val="nil"/>
              <w:left w:val="nil"/>
              <w:bottom w:val="nil"/>
              <w:right w:val="nil"/>
            </w:tcBorders>
            <w:shd w:val="clear" w:color="auto" w:fill="auto"/>
            <w:vAlign w:val="bottom"/>
            <w:hideMark/>
          </w:tcPr>
          <w:p w14:paraId="379A0FC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9.8</w:t>
            </w:r>
          </w:p>
        </w:tc>
      </w:tr>
      <w:tr w:rsidR="00D86FD2" w:rsidRPr="003335B4" w14:paraId="46A5113C" w14:textId="77777777" w:rsidTr="00D86FD2">
        <w:trPr>
          <w:trHeight w:val="300"/>
        </w:trPr>
        <w:tc>
          <w:tcPr>
            <w:tcW w:w="2445" w:type="dxa"/>
            <w:tcBorders>
              <w:top w:val="nil"/>
              <w:left w:val="nil"/>
              <w:bottom w:val="nil"/>
              <w:right w:val="nil"/>
            </w:tcBorders>
            <w:shd w:val="clear" w:color="auto" w:fill="auto"/>
            <w:noWrap/>
            <w:vAlign w:val="bottom"/>
            <w:hideMark/>
          </w:tcPr>
          <w:p w14:paraId="75EC8BAE"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Feet</w:t>
            </w:r>
          </w:p>
        </w:tc>
        <w:tc>
          <w:tcPr>
            <w:tcW w:w="720" w:type="dxa"/>
            <w:tcBorders>
              <w:top w:val="nil"/>
              <w:left w:val="nil"/>
              <w:bottom w:val="nil"/>
              <w:right w:val="nil"/>
            </w:tcBorders>
            <w:shd w:val="clear" w:color="auto" w:fill="auto"/>
            <w:vAlign w:val="bottom"/>
            <w:hideMark/>
          </w:tcPr>
          <w:p w14:paraId="0EB77B1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4.1</w:t>
            </w:r>
          </w:p>
        </w:tc>
        <w:tc>
          <w:tcPr>
            <w:tcW w:w="855" w:type="dxa"/>
            <w:tcBorders>
              <w:top w:val="nil"/>
              <w:left w:val="nil"/>
              <w:bottom w:val="nil"/>
              <w:right w:val="nil"/>
            </w:tcBorders>
            <w:shd w:val="clear" w:color="auto" w:fill="auto"/>
            <w:vAlign w:val="bottom"/>
            <w:hideMark/>
          </w:tcPr>
          <w:p w14:paraId="2FFAC66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5.4</w:t>
            </w:r>
          </w:p>
        </w:tc>
        <w:tc>
          <w:tcPr>
            <w:tcW w:w="1575" w:type="dxa"/>
            <w:tcBorders>
              <w:top w:val="nil"/>
              <w:left w:val="nil"/>
              <w:bottom w:val="nil"/>
              <w:right w:val="nil"/>
            </w:tcBorders>
            <w:shd w:val="clear" w:color="auto" w:fill="auto"/>
            <w:vAlign w:val="bottom"/>
            <w:hideMark/>
          </w:tcPr>
          <w:p w14:paraId="429A201B"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990" w:type="dxa"/>
            <w:tcBorders>
              <w:top w:val="nil"/>
              <w:left w:val="nil"/>
              <w:bottom w:val="nil"/>
              <w:right w:val="nil"/>
            </w:tcBorders>
            <w:shd w:val="clear" w:color="auto" w:fill="auto"/>
            <w:vAlign w:val="bottom"/>
            <w:hideMark/>
          </w:tcPr>
          <w:p w14:paraId="2DCE789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4</w:t>
            </w:r>
          </w:p>
        </w:tc>
        <w:tc>
          <w:tcPr>
            <w:tcW w:w="990" w:type="dxa"/>
            <w:tcBorders>
              <w:top w:val="nil"/>
              <w:left w:val="nil"/>
              <w:bottom w:val="nil"/>
              <w:right w:val="nil"/>
            </w:tcBorders>
            <w:shd w:val="clear" w:color="auto" w:fill="auto"/>
            <w:vAlign w:val="bottom"/>
            <w:hideMark/>
          </w:tcPr>
          <w:p w14:paraId="64F5D97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1.9</w:t>
            </w:r>
          </w:p>
        </w:tc>
      </w:tr>
      <w:tr w:rsidR="00D86FD2" w:rsidRPr="003335B4" w14:paraId="3C8D3779" w14:textId="77777777" w:rsidTr="00D86FD2">
        <w:trPr>
          <w:trHeight w:val="300"/>
        </w:trPr>
        <w:tc>
          <w:tcPr>
            <w:tcW w:w="2445" w:type="dxa"/>
            <w:tcBorders>
              <w:top w:val="nil"/>
              <w:left w:val="nil"/>
              <w:bottom w:val="nil"/>
              <w:right w:val="nil"/>
            </w:tcBorders>
            <w:shd w:val="clear" w:color="auto" w:fill="auto"/>
            <w:noWrap/>
            <w:vAlign w:val="bottom"/>
            <w:hideMark/>
          </w:tcPr>
          <w:p w14:paraId="45930490"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Endocrine</w:t>
            </w:r>
          </w:p>
        </w:tc>
        <w:tc>
          <w:tcPr>
            <w:tcW w:w="720" w:type="dxa"/>
            <w:tcBorders>
              <w:top w:val="nil"/>
              <w:left w:val="nil"/>
              <w:bottom w:val="nil"/>
              <w:right w:val="nil"/>
            </w:tcBorders>
            <w:shd w:val="clear" w:color="auto" w:fill="auto"/>
            <w:vAlign w:val="bottom"/>
            <w:hideMark/>
          </w:tcPr>
          <w:p w14:paraId="3422D304"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0.7</w:t>
            </w:r>
          </w:p>
        </w:tc>
        <w:tc>
          <w:tcPr>
            <w:tcW w:w="855" w:type="dxa"/>
            <w:tcBorders>
              <w:top w:val="nil"/>
              <w:left w:val="nil"/>
              <w:bottom w:val="nil"/>
              <w:right w:val="nil"/>
            </w:tcBorders>
            <w:shd w:val="clear" w:color="auto" w:fill="auto"/>
            <w:vAlign w:val="bottom"/>
            <w:hideMark/>
          </w:tcPr>
          <w:p w14:paraId="37061DF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0.2</w:t>
            </w:r>
          </w:p>
        </w:tc>
        <w:tc>
          <w:tcPr>
            <w:tcW w:w="1575" w:type="dxa"/>
            <w:tcBorders>
              <w:top w:val="nil"/>
              <w:left w:val="nil"/>
              <w:bottom w:val="nil"/>
              <w:right w:val="nil"/>
            </w:tcBorders>
            <w:shd w:val="clear" w:color="auto" w:fill="auto"/>
            <w:vAlign w:val="bottom"/>
            <w:hideMark/>
          </w:tcPr>
          <w:p w14:paraId="00B85A9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0.4</w:t>
            </w:r>
          </w:p>
        </w:tc>
        <w:tc>
          <w:tcPr>
            <w:tcW w:w="990" w:type="dxa"/>
            <w:tcBorders>
              <w:top w:val="nil"/>
              <w:left w:val="nil"/>
              <w:bottom w:val="nil"/>
              <w:right w:val="nil"/>
            </w:tcBorders>
            <w:shd w:val="clear" w:color="auto" w:fill="auto"/>
            <w:vAlign w:val="bottom"/>
            <w:hideMark/>
          </w:tcPr>
          <w:p w14:paraId="3B77D56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990" w:type="dxa"/>
            <w:tcBorders>
              <w:top w:val="nil"/>
              <w:left w:val="nil"/>
              <w:bottom w:val="nil"/>
              <w:right w:val="nil"/>
            </w:tcBorders>
            <w:shd w:val="clear" w:color="auto" w:fill="auto"/>
            <w:vAlign w:val="bottom"/>
            <w:hideMark/>
          </w:tcPr>
          <w:p w14:paraId="7F42B10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1.6</w:t>
            </w:r>
          </w:p>
        </w:tc>
      </w:tr>
      <w:tr w:rsidR="00D86FD2" w:rsidRPr="003335B4" w14:paraId="4DAD6B20" w14:textId="77777777" w:rsidTr="00D86FD2">
        <w:trPr>
          <w:trHeight w:val="300"/>
        </w:trPr>
        <w:tc>
          <w:tcPr>
            <w:tcW w:w="2445" w:type="dxa"/>
            <w:tcBorders>
              <w:top w:val="nil"/>
              <w:left w:val="nil"/>
              <w:bottom w:val="nil"/>
              <w:right w:val="nil"/>
            </w:tcBorders>
            <w:shd w:val="clear" w:color="auto" w:fill="auto"/>
            <w:noWrap/>
            <w:vAlign w:val="bottom"/>
            <w:hideMark/>
          </w:tcPr>
          <w:p w14:paraId="1095FB25"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Neoplasms</w:t>
            </w:r>
          </w:p>
        </w:tc>
        <w:tc>
          <w:tcPr>
            <w:tcW w:w="720" w:type="dxa"/>
            <w:tcBorders>
              <w:top w:val="nil"/>
              <w:left w:val="nil"/>
              <w:bottom w:val="nil"/>
              <w:right w:val="nil"/>
            </w:tcBorders>
            <w:shd w:val="clear" w:color="auto" w:fill="auto"/>
            <w:vAlign w:val="bottom"/>
            <w:hideMark/>
          </w:tcPr>
          <w:p w14:paraId="64D07A4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855" w:type="dxa"/>
            <w:tcBorders>
              <w:top w:val="nil"/>
              <w:left w:val="nil"/>
              <w:bottom w:val="nil"/>
              <w:right w:val="nil"/>
            </w:tcBorders>
            <w:shd w:val="clear" w:color="auto" w:fill="auto"/>
            <w:vAlign w:val="bottom"/>
            <w:hideMark/>
          </w:tcPr>
          <w:p w14:paraId="2CEFECB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1575" w:type="dxa"/>
            <w:tcBorders>
              <w:top w:val="nil"/>
              <w:left w:val="nil"/>
              <w:bottom w:val="nil"/>
              <w:right w:val="nil"/>
            </w:tcBorders>
            <w:shd w:val="clear" w:color="auto" w:fill="auto"/>
            <w:vAlign w:val="bottom"/>
            <w:hideMark/>
          </w:tcPr>
          <w:p w14:paraId="0B58995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3.0</w:t>
            </w:r>
          </w:p>
        </w:tc>
        <w:tc>
          <w:tcPr>
            <w:tcW w:w="990" w:type="dxa"/>
            <w:tcBorders>
              <w:top w:val="nil"/>
              <w:left w:val="nil"/>
              <w:bottom w:val="nil"/>
              <w:right w:val="nil"/>
            </w:tcBorders>
            <w:shd w:val="clear" w:color="auto" w:fill="auto"/>
            <w:vAlign w:val="bottom"/>
            <w:hideMark/>
          </w:tcPr>
          <w:p w14:paraId="60FFAAA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0.4</w:t>
            </w:r>
          </w:p>
        </w:tc>
        <w:tc>
          <w:tcPr>
            <w:tcW w:w="990" w:type="dxa"/>
            <w:tcBorders>
              <w:top w:val="nil"/>
              <w:left w:val="nil"/>
              <w:bottom w:val="nil"/>
              <w:right w:val="nil"/>
            </w:tcBorders>
            <w:shd w:val="clear" w:color="auto" w:fill="auto"/>
            <w:vAlign w:val="bottom"/>
            <w:hideMark/>
          </w:tcPr>
          <w:p w14:paraId="4B42687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r>
      <w:tr w:rsidR="00D86FD2" w:rsidRPr="003335B4" w14:paraId="7806FADD" w14:textId="77777777" w:rsidTr="00D86FD2">
        <w:trPr>
          <w:trHeight w:val="300"/>
        </w:trPr>
        <w:tc>
          <w:tcPr>
            <w:tcW w:w="2445" w:type="dxa"/>
            <w:tcBorders>
              <w:top w:val="nil"/>
              <w:left w:val="nil"/>
              <w:bottom w:val="nil"/>
              <w:right w:val="nil"/>
            </w:tcBorders>
            <w:shd w:val="clear" w:color="auto" w:fill="auto"/>
            <w:noWrap/>
            <w:vAlign w:val="bottom"/>
            <w:hideMark/>
          </w:tcPr>
          <w:p w14:paraId="10F38DAF"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Infectious and parasitic</w:t>
            </w:r>
          </w:p>
        </w:tc>
        <w:tc>
          <w:tcPr>
            <w:tcW w:w="720" w:type="dxa"/>
            <w:tcBorders>
              <w:top w:val="nil"/>
              <w:left w:val="nil"/>
              <w:bottom w:val="nil"/>
              <w:right w:val="nil"/>
            </w:tcBorders>
            <w:shd w:val="clear" w:color="auto" w:fill="auto"/>
            <w:vAlign w:val="bottom"/>
            <w:hideMark/>
          </w:tcPr>
          <w:p w14:paraId="6A8F2AF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855" w:type="dxa"/>
            <w:tcBorders>
              <w:top w:val="nil"/>
              <w:left w:val="nil"/>
              <w:bottom w:val="nil"/>
              <w:right w:val="nil"/>
            </w:tcBorders>
            <w:shd w:val="clear" w:color="auto" w:fill="auto"/>
            <w:vAlign w:val="bottom"/>
            <w:hideMark/>
          </w:tcPr>
          <w:p w14:paraId="117149D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1575" w:type="dxa"/>
            <w:tcBorders>
              <w:top w:val="nil"/>
              <w:left w:val="nil"/>
              <w:bottom w:val="nil"/>
              <w:right w:val="nil"/>
            </w:tcBorders>
            <w:shd w:val="clear" w:color="auto" w:fill="auto"/>
            <w:vAlign w:val="bottom"/>
            <w:hideMark/>
          </w:tcPr>
          <w:p w14:paraId="422B52D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0.8</w:t>
            </w:r>
          </w:p>
        </w:tc>
        <w:tc>
          <w:tcPr>
            <w:tcW w:w="990" w:type="dxa"/>
            <w:tcBorders>
              <w:top w:val="nil"/>
              <w:left w:val="nil"/>
              <w:bottom w:val="nil"/>
              <w:right w:val="nil"/>
            </w:tcBorders>
            <w:shd w:val="clear" w:color="auto" w:fill="auto"/>
            <w:vAlign w:val="bottom"/>
            <w:hideMark/>
          </w:tcPr>
          <w:p w14:paraId="1316CF3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990" w:type="dxa"/>
            <w:tcBorders>
              <w:top w:val="nil"/>
              <w:left w:val="nil"/>
              <w:bottom w:val="nil"/>
              <w:right w:val="nil"/>
            </w:tcBorders>
            <w:shd w:val="clear" w:color="auto" w:fill="auto"/>
            <w:vAlign w:val="bottom"/>
            <w:hideMark/>
          </w:tcPr>
          <w:p w14:paraId="6D1920A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r>
      <w:tr w:rsidR="00D86FD2" w:rsidRPr="003335B4" w14:paraId="5E85287A" w14:textId="77777777" w:rsidTr="00D86FD2">
        <w:trPr>
          <w:trHeight w:val="300"/>
        </w:trPr>
        <w:tc>
          <w:tcPr>
            <w:tcW w:w="2445" w:type="dxa"/>
            <w:tcBorders>
              <w:top w:val="nil"/>
              <w:left w:val="nil"/>
              <w:bottom w:val="nil"/>
              <w:right w:val="nil"/>
            </w:tcBorders>
            <w:shd w:val="clear" w:color="auto" w:fill="auto"/>
            <w:noWrap/>
            <w:vAlign w:val="bottom"/>
            <w:hideMark/>
          </w:tcPr>
          <w:p w14:paraId="3ED2D9B6"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Other medical</w:t>
            </w:r>
          </w:p>
        </w:tc>
        <w:tc>
          <w:tcPr>
            <w:tcW w:w="720" w:type="dxa"/>
            <w:tcBorders>
              <w:top w:val="nil"/>
              <w:left w:val="nil"/>
              <w:bottom w:val="nil"/>
              <w:right w:val="nil"/>
            </w:tcBorders>
            <w:shd w:val="clear" w:color="auto" w:fill="auto"/>
            <w:vAlign w:val="bottom"/>
            <w:hideMark/>
          </w:tcPr>
          <w:p w14:paraId="39F6E479"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3.5</w:t>
            </w:r>
          </w:p>
        </w:tc>
        <w:tc>
          <w:tcPr>
            <w:tcW w:w="855" w:type="dxa"/>
            <w:tcBorders>
              <w:top w:val="nil"/>
              <w:left w:val="nil"/>
              <w:bottom w:val="nil"/>
              <w:right w:val="nil"/>
            </w:tcBorders>
            <w:shd w:val="clear" w:color="auto" w:fill="auto"/>
            <w:vAlign w:val="bottom"/>
            <w:hideMark/>
          </w:tcPr>
          <w:p w14:paraId="4FA7C92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3.6</w:t>
            </w:r>
          </w:p>
        </w:tc>
        <w:tc>
          <w:tcPr>
            <w:tcW w:w="1575" w:type="dxa"/>
            <w:tcBorders>
              <w:top w:val="nil"/>
              <w:left w:val="nil"/>
              <w:bottom w:val="nil"/>
              <w:right w:val="nil"/>
            </w:tcBorders>
            <w:shd w:val="clear" w:color="auto" w:fill="auto"/>
            <w:vAlign w:val="bottom"/>
            <w:hideMark/>
          </w:tcPr>
          <w:p w14:paraId="72DBC24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7</w:t>
            </w:r>
          </w:p>
        </w:tc>
        <w:tc>
          <w:tcPr>
            <w:tcW w:w="990" w:type="dxa"/>
            <w:tcBorders>
              <w:top w:val="nil"/>
              <w:left w:val="nil"/>
              <w:bottom w:val="nil"/>
              <w:right w:val="nil"/>
            </w:tcBorders>
            <w:shd w:val="clear" w:color="auto" w:fill="auto"/>
            <w:vAlign w:val="bottom"/>
            <w:hideMark/>
          </w:tcPr>
          <w:p w14:paraId="73B97FC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5.1</w:t>
            </w:r>
          </w:p>
        </w:tc>
        <w:tc>
          <w:tcPr>
            <w:tcW w:w="990" w:type="dxa"/>
            <w:tcBorders>
              <w:top w:val="nil"/>
              <w:left w:val="nil"/>
              <w:bottom w:val="nil"/>
              <w:right w:val="nil"/>
            </w:tcBorders>
            <w:shd w:val="clear" w:color="auto" w:fill="auto"/>
            <w:vAlign w:val="bottom"/>
            <w:hideMark/>
          </w:tcPr>
          <w:p w14:paraId="2E67C88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2.6</w:t>
            </w:r>
          </w:p>
        </w:tc>
      </w:tr>
      <w:tr w:rsidR="00D86FD2" w:rsidRPr="003335B4" w14:paraId="400B6786" w14:textId="77777777" w:rsidTr="00D86FD2">
        <w:trPr>
          <w:trHeight w:val="300"/>
        </w:trPr>
        <w:tc>
          <w:tcPr>
            <w:tcW w:w="2445" w:type="dxa"/>
            <w:tcBorders>
              <w:top w:val="nil"/>
              <w:left w:val="nil"/>
              <w:bottom w:val="nil"/>
              <w:right w:val="nil"/>
            </w:tcBorders>
            <w:shd w:val="clear" w:color="auto" w:fill="auto"/>
            <w:noWrap/>
            <w:vAlign w:val="bottom"/>
            <w:hideMark/>
          </w:tcPr>
          <w:p w14:paraId="356EC210"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Non-medical</w:t>
            </w:r>
          </w:p>
        </w:tc>
        <w:tc>
          <w:tcPr>
            <w:tcW w:w="720" w:type="dxa"/>
            <w:tcBorders>
              <w:top w:val="nil"/>
              <w:left w:val="nil"/>
              <w:bottom w:val="nil"/>
              <w:right w:val="nil"/>
            </w:tcBorders>
            <w:shd w:val="clear" w:color="auto" w:fill="auto"/>
            <w:vAlign w:val="bottom"/>
            <w:hideMark/>
          </w:tcPr>
          <w:p w14:paraId="7517AF4F"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0.6</w:t>
            </w:r>
          </w:p>
        </w:tc>
        <w:tc>
          <w:tcPr>
            <w:tcW w:w="855" w:type="dxa"/>
            <w:tcBorders>
              <w:top w:val="nil"/>
              <w:left w:val="nil"/>
              <w:bottom w:val="nil"/>
              <w:right w:val="nil"/>
            </w:tcBorders>
            <w:shd w:val="clear" w:color="auto" w:fill="auto"/>
            <w:vAlign w:val="bottom"/>
            <w:hideMark/>
          </w:tcPr>
          <w:p w14:paraId="28AD5F30"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c>
          <w:tcPr>
            <w:tcW w:w="1575" w:type="dxa"/>
            <w:tcBorders>
              <w:top w:val="nil"/>
              <w:left w:val="nil"/>
              <w:bottom w:val="nil"/>
              <w:right w:val="nil"/>
            </w:tcBorders>
            <w:shd w:val="clear" w:color="auto" w:fill="auto"/>
            <w:vAlign w:val="bottom"/>
            <w:hideMark/>
          </w:tcPr>
          <w:p w14:paraId="1E298716"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c>
          <w:tcPr>
            <w:tcW w:w="990" w:type="dxa"/>
            <w:tcBorders>
              <w:top w:val="nil"/>
              <w:left w:val="nil"/>
              <w:bottom w:val="nil"/>
              <w:right w:val="nil"/>
            </w:tcBorders>
            <w:shd w:val="clear" w:color="auto" w:fill="auto"/>
            <w:vAlign w:val="bottom"/>
            <w:hideMark/>
          </w:tcPr>
          <w:p w14:paraId="3A3017E1"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&lt;0.05</w:t>
            </w:r>
          </w:p>
        </w:tc>
        <w:tc>
          <w:tcPr>
            <w:tcW w:w="990" w:type="dxa"/>
            <w:tcBorders>
              <w:top w:val="nil"/>
              <w:left w:val="nil"/>
              <w:bottom w:val="nil"/>
              <w:right w:val="nil"/>
            </w:tcBorders>
            <w:shd w:val="clear" w:color="auto" w:fill="auto"/>
            <w:vAlign w:val="bottom"/>
            <w:hideMark/>
          </w:tcPr>
          <w:p w14:paraId="6210F81D"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1.6</w:t>
            </w:r>
          </w:p>
        </w:tc>
      </w:tr>
      <w:tr w:rsidR="00D86FD2" w:rsidRPr="003335B4" w14:paraId="35A2C15F" w14:textId="77777777" w:rsidTr="00D86FD2">
        <w:trPr>
          <w:trHeight w:val="300"/>
        </w:trPr>
        <w:tc>
          <w:tcPr>
            <w:tcW w:w="2445" w:type="dxa"/>
            <w:tcBorders>
              <w:top w:val="nil"/>
              <w:left w:val="nil"/>
              <w:bottom w:val="single" w:sz="4" w:space="0" w:color="auto"/>
              <w:right w:val="nil"/>
            </w:tcBorders>
            <w:shd w:val="clear" w:color="auto" w:fill="auto"/>
            <w:noWrap/>
            <w:vAlign w:val="bottom"/>
            <w:hideMark/>
          </w:tcPr>
          <w:p w14:paraId="108F443E" w14:textId="77777777" w:rsidR="00D86FD2" w:rsidRPr="00D86FD2" w:rsidRDefault="00D86FD2" w:rsidP="00260D0E">
            <w:pPr>
              <w:widowControl/>
              <w:autoSpaceDE/>
              <w:autoSpaceDN/>
              <w:adjustRightInd/>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No defects, and not stated</w:t>
            </w:r>
          </w:p>
        </w:tc>
        <w:tc>
          <w:tcPr>
            <w:tcW w:w="720" w:type="dxa"/>
            <w:tcBorders>
              <w:top w:val="nil"/>
              <w:left w:val="nil"/>
              <w:bottom w:val="single" w:sz="4" w:space="0" w:color="auto"/>
              <w:right w:val="nil"/>
            </w:tcBorders>
            <w:shd w:val="clear" w:color="auto" w:fill="auto"/>
            <w:vAlign w:val="bottom"/>
            <w:hideMark/>
          </w:tcPr>
          <w:p w14:paraId="6339B9B7"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33.1</w:t>
            </w:r>
          </w:p>
        </w:tc>
        <w:tc>
          <w:tcPr>
            <w:tcW w:w="855" w:type="dxa"/>
            <w:tcBorders>
              <w:top w:val="nil"/>
              <w:left w:val="nil"/>
              <w:bottom w:val="single" w:sz="4" w:space="0" w:color="auto"/>
              <w:right w:val="nil"/>
            </w:tcBorders>
            <w:shd w:val="clear" w:color="auto" w:fill="auto"/>
            <w:vAlign w:val="bottom"/>
            <w:hideMark/>
          </w:tcPr>
          <w:p w14:paraId="38968E5A"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57.4</w:t>
            </w:r>
          </w:p>
        </w:tc>
        <w:tc>
          <w:tcPr>
            <w:tcW w:w="1575" w:type="dxa"/>
            <w:tcBorders>
              <w:top w:val="nil"/>
              <w:left w:val="nil"/>
              <w:bottom w:val="single" w:sz="4" w:space="0" w:color="auto"/>
              <w:right w:val="nil"/>
            </w:tcBorders>
            <w:shd w:val="clear" w:color="auto" w:fill="auto"/>
            <w:vAlign w:val="bottom"/>
            <w:hideMark/>
          </w:tcPr>
          <w:p w14:paraId="02DFE99E"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proofErr w:type="gramStart"/>
            <w:r w:rsidRPr="00D86FD2">
              <w:rPr>
                <w:rFonts w:ascii="Times New Roman" w:eastAsia="Times New Roman" w:hAnsi="Times New Roman" w:cs="Times New Roman"/>
                <w:color w:val="000000"/>
                <w:sz w:val="18"/>
                <w:szCs w:val="18"/>
              </w:rPr>
              <w:t>less</w:t>
            </w:r>
            <w:proofErr w:type="gramEnd"/>
            <w:r w:rsidRPr="00D86FD2">
              <w:rPr>
                <w:rFonts w:ascii="Times New Roman" w:eastAsia="Times New Roman" w:hAnsi="Times New Roman" w:cs="Times New Roman"/>
                <w:color w:val="000000"/>
                <w:sz w:val="18"/>
                <w:szCs w:val="18"/>
              </w:rPr>
              <w:t xml:space="preserve"> than .05</w:t>
            </w:r>
          </w:p>
        </w:tc>
        <w:tc>
          <w:tcPr>
            <w:tcW w:w="990" w:type="dxa"/>
            <w:tcBorders>
              <w:top w:val="nil"/>
              <w:left w:val="nil"/>
              <w:bottom w:val="single" w:sz="4" w:space="0" w:color="auto"/>
              <w:right w:val="nil"/>
            </w:tcBorders>
            <w:shd w:val="clear" w:color="auto" w:fill="auto"/>
            <w:vAlign w:val="bottom"/>
            <w:hideMark/>
          </w:tcPr>
          <w:p w14:paraId="6311FA7C"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0.5</w:t>
            </w:r>
          </w:p>
        </w:tc>
        <w:tc>
          <w:tcPr>
            <w:tcW w:w="990" w:type="dxa"/>
            <w:tcBorders>
              <w:top w:val="nil"/>
              <w:left w:val="nil"/>
              <w:bottom w:val="single" w:sz="4" w:space="0" w:color="auto"/>
              <w:right w:val="nil"/>
            </w:tcBorders>
            <w:shd w:val="clear" w:color="auto" w:fill="auto"/>
            <w:vAlign w:val="bottom"/>
            <w:hideMark/>
          </w:tcPr>
          <w:p w14:paraId="43C347B5" w14:textId="77777777" w:rsidR="00D86FD2" w:rsidRPr="00D86FD2" w:rsidRDefault="00D86FD2" w:rsidP="00260D0E">
            <w:pPr>
              <w:widowControl/>
              <w:autoSpaceDE/>
              <w:autoSpaceDN/>
              <w:adjustRightInd/>
              <w:jc w:val="center"/>
              <w:rPr>
                <w:rFonts w:ascii="Times New Roman" w:eastAsia="Times New Roman" w:hAnsi="Times New Roman" w:cs="Times New Roman"/>
                <w:color w:val="000000"/>
                <w:sz w:val="18"/>
                <w:szCs w:val="18"/>
              </w:rPr>
            </w:pPr>
            <w:r w:rsidRPr="00D86FD2">
              <w:rPr>
                <w:rFonts w:ascii="Times New Roman" w:eastAsia="Times New Roman" w:hAnsi="Times New Roman" w:cs="Times New Roman"/>
                <w:color w:val="000000"/>
                <w:sz w:val="18"/>
                <w:szCs w:val="18"/>
              </w:rPr>
              <w:t>0.1</w:t>
            </w:r>
          </w:p>
        </w:tc>
      </w:tr>
      <w:tr w:rsidR="00D86FD2" w:rsidRPr="003335B4" w14:paraId="3D5956EB" w14:textId="77777777" w:rsidTr="00D86FD2">
        <w:trPr>
          <w:trHeight w:val="840"/>
        </w:trPr>
        <w:tc>
          <w:tcPr>
            <w:tcW w:w="7575" w:type="dxa"/>
            <w:gridSpan w:val="6"/>
            <w:tcBorders>
              <w:top w:val="nil"/>
              <w:left w:val="nil"/>
              <w:bottom w:val="nil"/>
              <w:right w:val="nil"/>
            </w:tcBorders>
            <w:shd w:val="clear" w:color="auto" w:fill="auto"/>
            <w:hideMark/>
          </w:tcPr>
          <w:p w14:paraId="3FE13274" w14:textId="131C0501" w:rsidR="00D86FD2" w:rsidRPr="00D86FD2" w:rsidRDefault="004B55D0" w:rsidP="004F63E0">
            <w:pPr>
              <w:widowControl/>
              <w:autoSpaceDE/>
              <w:autoSpaceDN/>
              <w:adjustRightInd/>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lastRenderedPageBreak/>
              <w:t>Sources</w:t>
            </w:r>
            <w:r w:rsidR="00D86FD2" w:rsidRPr="00D86FD2">
              <w:rPr>
                <w:rFonts w:ascii="Times New Roman" w:eastAsia="Times New Roman" w:hAnsi="Times New Roman" w:cs="Times New Roman"/>
                <w:color w:val="000000"/>
                <w:sz w:val="18"/>
                <w:szCs w:val="18"/>
              </w:rPr>
              <w:t xml:space="preserve">: Figures are taken from Table 79 of Selective Service System Special Monograph 15, </w:t>
            </w:r>
            <w:r w:rsidR="004F63E0">
              <w:rPr>
                <w:rFonts w:ascii="Times New Roman" w:eastAsia="Times New Roman" w:hAnsi="Times New Roman" w:cs="Times New Roman"/>
                <w:color w:val="000000"/>
                <w:sz w:val="18"/>
                <w:szCs w:val="18"/>
              </w:rPr>
              <w:t>“</w:t>
            </w:r>
            <w:r w:rsidR="00D86FD2" w:rsidRPr="00D86FD2">
              <w:rPr>
                <w:rFonts w:ascii="Times New Roman" w:eastAsia="Times New Roman" w:hAnsi="Times New Roman" w:cs="Times New Roman"/>
                <w:color w:val="000000"/>
                <w:sz w:val="18"/>
                <w:szCs w:val="18"/>
              </w:rPr>
              <w:t>Physical Examination of Selective Service Registrants.</w:t>
            </w:r>
            <w:r w:rsidR="004F63E0">
              <w:rPr>
                <w:rFonts w:ascii="Times New Roman" w:eastAsia="Times New Roman" w:hAnsi="Times New Roman" w:cs="Times New Roman"/>
                <w:color w:val="000000"/>
                <w:sz w:val="18"/>
                <w:szCs w:val="18"/>
              </w:rPr>
              <w:t>”</w:t>
            </w:r>
          </w:p>
        </w:tc>
      </w:tr>
    </w:tbl>
    <w:p w14:paraId="0F77D04C" w14:textId="37F74EA9" w:rsidR="00203577" w:rsidRPr="00D62952" w:rsidRDefault="0019028A" w:rsidP="00D62952">
      <w:pPr>
        <w:pStyle w:val="Heading3"/>
        <w:ind w:firstLine="0"/>
        <w:jc w:val="both"/>
        <w:rPr>
          <w:rFonts w:ascii="Times New Roman" w:hAnsi="Times New Roman" w:cs="Times New Roman"/>
          <w:b w:val="0"/>
          <w:i/>
          <w:sz w:val="22"/>
          <w:szCs w:val="22"/>
        </w:rPr>
      </w:pPr>
      <w:r w:rsidRPr="00D62952">
        <w:rPr>
          <w:rFonts w:ascii="Times New Roman" w:hAnsi="Times New Roman" w:cs="Times New Roman"/>
          <w:b w:val="0"/>
          <w:i/>
          <w:sz w:val="22"/>
          <w:szCs w:val="22"/>
        </w:rPr>
        <w:t>Selection Issues Related to Matching Enlistment Records to the Federal Census</w:t>
      </w:r>
    </w:p>
    <w:p w14:paraId="5BFFCC43" w14:textId="77777777" w:rsidR="005F7066" w:rsidRDefault="005F7066" w:rsidP="005F7066">
      <w:pPr>
        <w:tabs>
          <w:tab w:val="center" w:pos="4800"/>
          <w:tab w:val="right" w:pos="9500"/>
        </w:tabs>
        <w:ind w:firstLine="360"/>
        <w:jc w:val="both"/>
        <w:rPr>
          <w:rFonts w:ascii="Times New Roman" w:hAnsi="Times New Roman" w:cs="Times New Roman"/>
          <w:noProof/>
          <w:sz w:val="20"/>
          <w:szCs w:val="20"/>
        </w:rPr>
      </w:pPr>
    </w:p>
    <w:p w14:paraId="60578AB1" w14:textId="29575F60" w:rsidR="0019028A" w:rsidRPr="00D62952" w:rsidRDefault="0019028A" w:rsidP="005F7066">
      <w:pPr>
        <w:tabs>
          <w:tab w:val="center" w:pos="4800"/>
          <w:tab w:val="right" w:pos="9500"/>
        </w:tabs>
        <w:ind w:firstLine="360"/>
        <w:jc w:val="both"/>
        <w:rPr>
          <w:rFonts w:ascii="Times New Roman" w:hAnsi="Times New Roman" w:cs="Times New Roman"/>
          <w:noProof/>
          <w:sz w:val="20"/>
          <w:szCs w:val="20"/>
        </w:rPr>
      </w:pPr>
      <w:r w:rsidRPr="00D62952">
        <w:rPr>
          <w:rFonts w:ascii="Times New Roman" w:hAnsi="Times New Roman" w:cs="Times New Roman"/>
          <w:noProof/>
          <w:sz w:val="20"/>
          <w:szCs w:val="20"/>
        </w:rPr>
        <w:t xml:space="preserve">The </w:t>
      </w:r>
      <w:r w:rsidR="008C2B14" w:rsidRPr="00D62952">
        <w:rPr>
          <w:rFonts w:ascii="Times New Roman" w:hAnsi="Times New Roman" w:cs="Times New Roman"/>
          <w:noProof/>
          <w:sz w:val="20"/>
          <w:szCs w:val="20"/>
        </w:rPr>
        <w:t>process of linking brothers in the enlistment records using the federal census creates a different s</w:t>
      </w:r>
      <w:r w:rsidR="00260D0E">
        <w:rPr>
          <w:rFonts w:ascii="Times New Roman" w:hAnsi="Times New Roman" w:cs="Times New Roman"/>
          <w:noProof/>
          <w:sz w:val="20"/>
          <w:szCs w:val="20"/>
        </w:rPr>
        <w:t xml:space="preserve">et of sample selection issues. </w:t>
      </w:r>
      <w:r w:rsidR="008C2B14" w:rsidRPr="00D62952">
        <w:rPr>
          <w:rFonts w:ascii="Times New Roman" w:hAnsi="Times New Roman" w:cs="Times New Roman"/>
          <w:noProof/>
          <w:sz w:val="20"/>
          <w:szCs w:val="20"/>
        </w:rPr>
        <w:t>In particular, the restriction</w:t>
      </w:r>
      <w:r w:rsidR="00CB32DC" w:rsidRPr="00D62952">
        <w:rPr>
          <w:rFonts w:ascii="Times New Roman" w:hAnsi="Times New Roman" w:cs="Times New Roman"/>
          <w:noProof/>
          <w:sz w:val="20"/>
          <w:szCs w:val="20"/>
        </w:rPr>
        <w:t>s</w:t>
      </w:r>
      <w:r w:rsidR="008C2B14" w:rsidRPr="00D62952">
        <w:rPr>
          <w:rFonts w:ascii="Times New Roman" w:hAnsi="Times New Roman" w:cs="Times New Roman"/>
          <w:noProof/>
          <w:sz w:val="20"/>
          <w:szCs w:val="20"/>
        </w:rPr>
        <w:t xml:space="preserve"> that potential brothers share the same state of birth and the same county of residence </w:t>
      </w:r>
      <w:r w:rsidR="003E335B" w:rsidRPr="00D62952">
        <w:rPr>
          <w:rFonts w:ascii="Times New Roman" w:hAnsi="Times New Roman" w:cs="Times New Roman"/>
          <w:noProof/>
          <w:sz w:val="20"/>
          <w:szCs w:val="20"/>
        </w:rPr>
        <w:t>bias</w:t>
      </w:r>
      <w:r w:rsidR="008C2B14" w:rsidRPr="00D62952">
        <w:rPr>
          <w:rFonts w:ascii="Times New Roman" w:hAnsi="Times New Roman" w:cs="Times New Roman"/>
          <w:noProof/>
          <w:sz w:val="20"/>
          <w:szCs w:val="20"/>
        </w:rPr>
        <w:t xml:space="preserve"> the sample in favor of less geographically mo</w:t>
      </w:r>
      <w:r w:rsidR="00260D0E">
        <w:rPr>
          <w:rFonts w:ascii="Times New Roman" w:hAnsi="Times New Roman" w:cs="Times New Roman"/>
          <w:noProof/>
          <w:sz w:val="20"/>
          <w:szCs w:val="20"/>
        </w:rPr>
        <w:t xml:space="preserve">bile families and individuals. </w:t>
      </w:r>
      <w:r w:rsidR="008C2B14" w:rsidRPr="00D62952">
        <w:rPr>
          <w:rFonts w:ascii="Times New Roman" w:hAnsi="Times New Roman" w:cs="Times New Roman"/>
          <w:noProof/>
          <w:sz w:val="20"/>
          <w:szCs w:val="20"/>
        </w:rPr>
        <w:t>The</w:t>
      </w:r>
      <w:r w:rsidR="00CB32DC" w:rsidRPr="00D62952">
        <w:rPr>
          <w:rFonts w:ascii="Times New Roman" w:hAnsi="Times New Roman" w:cs="Times New Roman"/>
          <w:noProof/>
          <w:sz w:val="20"/>
          <w:szCs w:val="20"/>
        </w:rPr>
        <w:t>se restrictions lead to two potential sou</w:t>
      </w:r>
      <w:r w:rsidR="00260D0E">
        <w:rPr>
          <w:rFonts w:ascii="Times New Roman" w:hAnsi="Times New Roman" w:cs="Times New Roman"/>
          <w:noProof/>
          <w:sz w:val="20"/>
          <w:szCs w:val="20"/>
        </w:rPr>
        <w:t xml:space="preserve">rces of sample selection bias. </w:t>
      </w:r>
      <w:r w:rsidR="00CB32DC" w:rsidRPr="00D62952">
        <w:rPr>
          <w:rFonts w:ascii="Times New Roman" w:hAnsi="Times New Roman" w:cs="Times New Roman"/>
          <w:noProof/>
          <w:sz w:val="20"/>
          <w:szCs w:val="20"/>
        </w:rPr>
        <w:t>First, the restriction on potential brothers sharing the same birth state elim</w:t>
      </w:r>
      <w:r w:rsidR="000F6EED" w:rsidRPr="00D62952">
        <w:rPr>
          <w:rFonts w:ascii="Times New Roman" w:hAnsi="Times New Roman" w:cs="Times New Roman"/>
          <w:noProof/>
          <w:sz w:val="20"/>
          <w:szCs w:val="20"/>
        </w:rPr>
        <w:t>i</w:t>
      </w:r>
      <w:r w:rsidR="00CB32DC" w:rsidRPr="00D62952">
        <w:rPr>
          <w:rFonts w:ascii="Times New Roman" w:hAnsi="Times New Roman" w:cs="Times New Roman"/>
          <w:noProof/>
          <w:sz w:val="20"/>
          <w:szCs w:val="20"/>
        </w:rPr>
        <w:t>nates a potentially large number of geographically mobile families.</w:t>
      </w:r>
      <w:r w:rsidR="00260D0E">
        <w:rPr>
          <w:rFonts w:ascii="Times New Roman" w:hAnsi="Times New Roman" w:cs="Times New Roman"/>
          <w:noProof/>
          <w:sz w:val="20"/>
          <w:szCs w:val="20"/>
        </w:rPr>
        <w:t xml:space="preserve"> </w:t>
      </w:r>
      <w:r w:rsidR="000F6EED" w:rsidRPr="00D62952">
        <w:rPr>
          <w:rFonts w:ascii="Times New Roman" w:hAnsi="Times New Roman" w:cs="Times New Roman"/>
          <w:noProof/>
          <w:sz w:val="20"/>
          <w:szCs w:val="20"/>
        </w:rPr>
        <w:t>This will be problematic if geographically mobile families differ in the way they reallocate resources in response to health shocks.  Second, the restriction on brothers residing in the same county will cause geographically mobile individu</w:t>
      </w:r>
      <w:r w:rsidR="00260D0E">
        <w:rPr>
          <w:rFonts w:ascii="Times New Roman" w:hAnsi="Times New Roman" w:cs="Times New Roman"/>
          <w:noProof/>
          <w:sz w:val="20"/>
          <w:szCs w:val="20"/>
        </w:rPr>
        <w:t xml:space="preserve">als to drop out of the sample. </w:t>
      </w:r>
      <w:r w:rsidR="000F6EED" w:rsidRPr="00D62952">
        <w:rPr>
          <w:rFonts w:ascii="Times New Roman" w:hAnsi="Times New Roman" w:cs="Times New Roman"/>
          <w:noProof/>
          <w:sz w:val="20"/>
          <w:szCs w:val="20"/>
        </w:rPr>
        <w:t xml:space="preserve">Of particular concern is that a negative health shock may make one brother less geographically mobile than </w:t>
      </w:r>
      <w:r w:rsidR="00781A7D" w:rsidRPr="00D62952">
        <w:rPr>
          <w:rFonts w:ascii="Times New Roman" w:hAnsi="Times New Roman" w:cs="Times New Roman"/>
          <w:noProof/>
          <w:sz w:val="20"/>
          <w:szCs w:val="20"/>
        </w:rPr>
        <w:t>his healthier sibling</w:t>
      </w:r>
      <w:r w:rsidR="000F6EED" w:rsidRPr="00D62952">
        <w:rPr>
          <w:rFonts w:ascii="Times New Roman" w:hAnsi="Times New Roman" w:cs="Times New Roman"/>
          <w:noProof/>
          <w:sz w:val="20"/>
          <w:szCs w:val="20"/>
        </w:rPr>
        <w:t xml:space="preserve">, causing the sample to be underrepresentative of precisely those pairs of brothers for which the relationship between health and educational attainment within </w:t>
      </w:r>
      <w:r w:rsidR="00260D0E">
        <w:rPr>
          <w:rFonts w:ascii="Times New Roman" w:hAnsi="Times New Roman" w:cs="Times New Roman"/>
          <w:noProof/>
          <w:sz w:val="20"/>
          <w:szCs w:val="20"/>
        </w:rPr>
        <w:t xml:space="preserve">the family is strongest. </w:t>
      </w:r>
      <w:r w:rsidR="000F6EED" w:rsidRPr="00D62952">
        <w:rPr>
          <w:rFonts w:ascii="Times New Roman" w:hAnsi="Times New Roman" w:cs="Times New Roman"/>
          <w:noProof/>
          <w:sz w:val="20"/>
          <w:szCs w:val="20"/>
        </w:rPr>
        <w:t>This section will discuss the family and individual characteristics correlated with geographical mobility and the consequences of these correlations for the estimated relationship between health and education.</w:t>
      </w:r>
    </w:p>
    <w:p w14:paraId="5356283C" w14:textId="66CAE344" w:rsidR="00831899" w:rsidRPr="00260D0E" w:rsidRDefault="002C4776" w:rsidP="00260D0E">
      <w:pPr>
        <w:tabs>
          <w:tab w:val="center" w:pos="4800"/>
          <w:tab w:val="right" w:pos="9500"/>
        </w:tabs>
        <w:ind w:firstLine="360"/>
        <w:jc w:val="both"/>
        <w:rPr>
          <w:rFonts w:ascii="Times New Roman" w:hAnsi="Times New Roman" w:cs="Times New Roman"/>
          <w:noProof/>
          <w:sz w:val="20"/>
          <w:szCs w:val="20"/>
        </w:rPr>
      </w:pPr>
      <w:r w:rsidRPr="00260D0E">
        <w:rPr>
          <w:rFonts w:ascii="Times New Roman" w:hAnsi="Times New Roman" w:cs="Times New Roman"/>
          <w:noProof/>
          <w:sz w:val="20"/>
          <w:szCs w:val="20"/>
        </w:rPr>
        <w:t>One simple approach to assessing the impact of restricting the sample to brothers born in the same state is to compare families with all sons born in the same state to families with sons born in different states using the 1930 federal census, a time period when most enlistees were likely to be living with their sibling</w:t>
      </w:r>
      <w:r w:rsidR="008267CB">
        <w:rPr>
          <w:rFonts w:ascii="Times New Roman" w:hAnsi="Times New Roman" w:cs="Times New Roman"/>
          <w:noProof/>
          <w:sz w:val="20"/>
          <w:szCs w:val="20"/>
        </w:rPr>
        <w:t xml:space="preserve">s in their parents’ household. </w:t>
      </w:r>
      <w:r w:rsidRPr="00260D0E">
        <w:rPr>
          <w:rFonts w:ascii="Times New Roman" w:hAnsi="Times New Roman" w:cs="Times New Roman"/>
          <w:noProof/>
          <w:sz w:val="20"/>
          <w:szCs w:val="20"/>
        </w:rPr>
        <w:t>Tab</w:t>
      </w:r>
      <w:r w:rsidR="003E335B" w:rsidRPr="00260D0E">
        <w:rPr>
          <w:rFonts w:ascii="Times New Roman" w:hAnsi="Times New Roman" w:cs="Times New Roman"/>
          <w:noProof/>
          <w:sz w:val="20"/>
          <w:szCs w:val="20"/>
        </w:rPr>
        <w:t>les A3 and A4</w:t>
      </w:r>
      <w:r w:rsidRPr="00260D0E">
        <w:rPr>
          <w:rFonts w:ascii="Times New Roman" w:hAnsi="Times New Roman" w:cs="Times New Roman"/>
          <w:noProof/>
          <w:sz w:val="20"/>
          <w:szCs w:val="20"/>
        </w:rPr>
        <w:t xml:space="preserve"> present summary statistics for brothers and household heads for all households with at least two sons in the IPUMS 5</w:t>
      </w:r>
      <w:r w:rsidR="008267CB">
        <w:rPr>
          <w:rFonts w:ascii="Times New Roman" w:hAnsi="Times New Roman" w:cs="Times New Roman"/>
          <w:noProof/>
          <w:sz w:val="20"/>
          <w:szCs w:val="20"/>
        </w:rPr>
        <w:t xml:space="preserve"> percent</w:t>
      </w:r>
      <w:r w:rsidRPr="00260D0E">
        <w:rPr>
          <w:rFonts w:ascii="Times New Roman" w:hAnsi="Times New Roman" w:cs="Times New Roman"/>
          <w:noProof/>
          <w:sz w:val="20"/>
          <w:szCs w:val="20"/>
        </w:rPr>
        <w:t xml:space="preserve"> samp</w:t>
      </w:r>
      <w:r w:rsidR="00260D0E" w:rsidRPr="00260D0E">
        <w:rPr>
          <w:rFonts w:ascii="Times New Roman" w:hAnsi="Times New Roman" w:cs="Times New Roman"/>
          <w:noProof/>
          <w:sz w:val="20"/>
          <w:szCs w:val="20"/>
        </w:rPr>
        <w:t xml:space="preserve">le of the 1930 federal census. </w:t>
      </w:r>
      <w:r w:rsidRPr="00260D0E">
        <w:rPr>
          <w:rFonts w:ascii="Times New Roman" w:hAnsi="Times New Roman" w:cs="Times New Roman"/>
          <w:noProof/>
          <w:sz w:val="20"/>
          <w:szCs w:val="20"/>
        </w:rPr>
        <w:t>This sample is divided on the basis of whether all sons in the hous</w:t>
      </w:r>
      <w:r w:rsidR="00781A7D" w:rsidRPr="00260D0E">
        <w:rPr>
          <w:rFonts w:ascii="Times New Roman" w:hAnsi="Times New Roman" w:cs="Times New Roman"/>
          <w:noProof/>
          <w:sz w:val="20"/>
          <w:szCs w:val="20"/>
        </w:rPr>
        <w:t>e</w:t>
      </w:r>
      <w:r w:rsidRPr="00260D0E">
        <w:rPr>
          <w:rFonts w:ascii="Times New Roman" w:hAnsi="Times New Roman" w:cs="Times New Roman"/>
          <w:noProof/>
          <w:sz w:val="20"/>
          <w:szCs w:val="20"/>
        </w:rPr>
        <w:t xml:space="preserve">hold </w:t>
      </w:r>
      <w:r w:rsidR="008267CB">
        <w:rPr>
          <w:rFonts w:ascii="Times New Roman" w:hAnsi="Times New Roman" w:cs="Times New Roman"/>
          <w:noProof/>
          <w:sz w:val="20"/>
          <w:szCs w:val="20"/>
        </w:rPr>
        <w:t xml:space="preserve">share the same state of birth. </w:t>
      </w:r>
      <w:r w:rsidRPr="00260D0E">
        <w:rPr>
          <w:rFonts w:ascii="Times New Roman" w:hAnsi="Times New Roman" w:cs="Times New Roman"/>
          <w:noProof/>
          <w:sz w:val="20"/>
          <w:szCs w:val="20"/>
        </w:rPr>
        <w:t xml:space="preserve">From Table </w:t>
      </w:r>
      <w:r w:rsidR="003E335B" w:rsidRPr="00260D0E">
        <w:rPr>
          <w:rFonts w:ascii="Times New Roman" w:hAnsi="Times New Roman" w:cs="Times New Roman"/>
          <w:noProof/>
          <w:sz w:val="20"/>
          <w:szCs w:val="20"/>
        </w:rPr>
        <w:t>A3</w:t>
      </w:r>
      <w:r w:rsidRPr="00260D0E">
        <w:rPr>
          <w:rFonts w:ascii="Times New Roman" w:hAnsi="Times New Roman" w:cs="Times New Roman"/>
          <w:noProof/>
          <w:sz w:val="20"/>
          <w:szCs w:val="20"/>
        </w:rPr>
        <w:t>, it is clear that sets of brothers sharing the same birth state differ very little on average from brothers with different birth states</w:t>
      </w:r>
      <w:r w:rsidR="00697837" w:rsidRPr="00260D0E">
        <w:rPr>
          <w:rFonts w:ascii="Times New Roman" w:hAnsi="Times New Roman" w:cs="Times New Roman"/>
          <w:noProof/>
          <w:sz w:val="20"/>
          <w:szCs w:val="20"/>
        </w:rPr>
        <w:t xml:space="preserve"> in terms of education (at least in terms of the minimal education variables </w:t>
      </w:r>
      <w:r w:rsidR="008267CB">
        <w:rPr>
          <w:rFonts w:ascii="Times New Roman" w:hAnsi="Times New Roman" w:cs="Times New Roman"/>
          <w:noProof/>
          <w:sz w:val="20"/>
          <w:szCs w:val="20"/>
        </w:rPr>
        <w:t xml:space="preserve">available in the 1930 census). </w:t>
      </w:r>
      <w:r w:rsidR="00697837" w:rsidRPr="00260D0E">
        <w:rPr>
          <w:rFonts w:ascii="Times New Roman" w:hAnsi="Times New Roman" w:cs="Times New Roman"/>
          <w:noProof/>
          <w:sz w:val="20"/>
          <w:szCs w:val="20"/>
        </w:rPr>
        <w:t xml:space="preserve">There is no significant difference in the likelihood of being in school between the two groups and while the difference in literacy rates between the groups is statistically significant, it is quite small in magnitude; literacy among brothers with different birth states is </w:t>
      </w:r>
      <w:r w:rsidR="008267CB">
        <w:rPr>
          <w:rFonts w:ascii="Times New Roman" w:hAnsi="Times New Roman" w:cs="Times New Roman"/>
          <w:noProof/>
          <w:sz w:val="20"/>
          <w:szCs w:val="20"/>
        </w:rPr>
        <w:t>1</w:t>
      </w:r>
      <w:r w:rsidR="00697837" w:rsidRPr="00260D0E">
        <w:rPr>
          <w:rFonts w:ascii="Times New Roman" w:hAnsi="Times New Roman" w:cs="Times New Roman"/>
          <w:noProof/>
          <w:sz w:val="20"/>
          <w:szCs w:val="20"/>
        </w:rPr>
        <w:t xml:space="preserve"> percentage point higher than among brothers born in the same state.</w:t>
      </w:r>
      <w:r w:rsidR="008267CB">
        <w:rPr>
          <w:rFonts w:ascii="Times New Roman" w:hAnsi="Times New Roman" w:cs="Times New Roman"/>
          <w:noProof/>
          <w:sz w:val="20"/>
          <w:szCs w:val="20"/>
        </w:rPr>
        <w:t xml:space="preserve"> </w:t>
      </w:r>
      <w:r w:rsidR="00697837" w:rsidRPr="00260D0E">
        <w:rPr>
          <w:rFonts w:ascii="Times New Roman" w:hAnsi="Times New Roman" w:cs="Times New Roman"/>
          <w:noProof/>
          <w:sz w:val="20"/>
          <w:szCs w:val="20"/>
        </w:rPr>
        <w:t>Turning to the parents of these brothers</w:t>
      </w:r>
      <w:r w:rsidR="00831899" w:rsidRPr="00260D0E">
        <w:rPr>
          <w:rFonts w:ascii="Times New Roman" w:hAnsi="Times New Roman" w:cs="Times New Roman"/>
          <w:noProof/>
          <w:sz w:val="20"/>
          <w:szCs w:val="20"/>
        </w:rPr>
        <w:t xml:space="preserve"> in Table </w:t>
      </w:r>
      <w:r w:rsidR="003E335B" w:rsidRPr="00260D0E">
        <w:rPr>
          <w:rFonts w:ascii="Times New Roman" w:hAnsi="Times New Roman" w:cs="Times New Roman"/>
          <w:noProof/>
          <w:sz w:val="20"/>
          <w:szCs w:val="20"/>
        </w:rPr>
        <w:t>A4</w:t>
      </w:r>
      <w:r w:rsidR="00697837" w:rsidRPr="00260D0E">
        <w:rPr>
          <w:rFonts w:ascii="Times New Roman" w:hAnsi="Times New Roman" w:cs="Times New Roman"/>
          <w:noProof/>
          <w:sz w:val="20"/>
          <w:szCs w:val="20"/>
        </w:rPr>
        <w:t xml:space="preserve">, </w:t>
      </w:r>
      <w:r w:rsidR="00831899" w:rsidRPr="00260D0E">
        <w:rPr>
          <w:rFonts w:ascii="Times New Roman" w:hAnsi="Times New Roman" w:cs="Times New Roman"/>
          <w:noProof/>
          <w:sz w:val="20"/>
          <w:szCs w:val="20"/>
        </w:rPr>
        <w:t>household heads of families with brothers born in different states</w:t>
      </w:r>
      <w:r w:rsidR="00697837" w:rsidRPr="00260D0E">
        <w:rPr>
          <w:rFonts w:ascii="Times New Roman" w:hAnsi="Times New Roman" w:cs="Times New Roman"/>
          <w:noProof/>
          <w:sz w:val="20"/>
          <w:szCs w:val="20"/>
        </w:rPr>
        <w:t xml:space="preserve"> tend to have higher </w:t>
      </w:r>
      <w:r w:rsidR="00831899" w:rsidRPr="00260D0E">
        <w:rPr>
          <w:rFonts w:ascii="Times New Roman" w:hAnsi="Times New Roman" w:cs="Times New Roman"/>
          <w:noProof/>
          <w:sz w:val="20"/>
          <w:szCs w:val="20"/>
        </w:rPr>
        <w:t>income jobs, are less likely to be farmer</w:t>
      </w:r>
      <w:r w:rsidR="003E335B" w:rsidRPr="00260D0E">
        <w:rPr>
          <w:rFonts w:ascii="Times New Roman" w:hAnsi="Times New Roman" w:cs="Times New Roman"/>
          <w:noProof/>
          <w:sz w:val="20"/>
          <w:szCs w:val="20"/>
        </w:rPr>
        <w:t>s</w:t>
      </w:r>
      <w:r w:rsidR="00831899" w:rsidRPr="00260D0E">
        <w:rPr>
          <w:rFonts w:ascii="Times New Roman" w:hAnsi="Times New Roman" w:cs="Times New Roman"/>
          <w:noProof/>
          <w:sz w:val="20"/>
          <w:szCs w:val="20"/>
        </w:rPr>
        <w:t>, are more likely to live in urban areas, and have larger families than household heads of families with all sons born in the same state.</w:t>
      </w:r>
    </w:p>
    <w:p w14:paraId="37F688F8" w14:textId="07F155E8" w:rsidR="00367F49" w:rsidRDefault="00831899" w:rsidP="008267CB">
      <w:pPr>
        <w:tabs>
          <w:tab w:val="center" w:pos="4800"/>
          <w:tab w:val="right" w:pos="9500"/>
        </w:tabs>
        <w:ind w:firstLine="360"/>
        <w:jc w:val="both"/>
        <w:rPr>
          <w:rFonts w:ascii="Times New Roman" w:hAnsi="Times New Roman" w:cs="Times New Roman"/>
          <w:noProof/>
          <w:sz w:val="20"/>
          <w:szCs w:val="20"/>
        </w:rPr>
      </w:pPr>
      <w:r w:rsidRPr="00260D0E">
        <w:rPr>
          <w:rFonts w:ascii="Times New Roman" w:hAnsi="Times New Roman" w:cs="Times New Roman"/>
          <w:noProof/>
          <w:sz w:val="20"/>
          <w:szCs w:val="20"/>
        </w:rPr>
        <w:t>These characteristics may all be correlated with how families make educational investment decisions and the types of schooling and health env</w:t>
      </w:r>
      <w:r w:rsidR="008267CB">
        <w:rPr>
          <w:rFonts w:ascii="Times New Roman" w:hAnsi="Times New Roman" w:cs="Times New Roman"/>
          <w:noProof/>
          <w:sz w:val="20"/>
          <w:szCs w:val="20"/>
        </w:rPr>
        <w:t xml:space="preserve">ironments faced by the family. </w:t>
      </w:r>
      <w:r w:rsidRPr="00260D0E">
        <w:rPr>
          <w:rFonts w:ascii="Times New Roman" w:hAnsi="Times New Roman" w:cs="Times New Roman"/>
          <w:noProof/>
          <w:sz w:val="20"/>
          <w:szCs w:val="20"/>
        </w:rPr>
        <w:t>However, as long as they affect educational investments in the same way for all brothers in the family, the family fixed effects will adequately control for these average differences in character</w:t>
      </w:r>
      <w:r w:rsidR="008267CB">
        <w:rPr>
          <w:rFonts w:ascii="Times New Roman" w:hAnsi="Times New Roman" w:cs="Times New Roman"/>
          <w:noProof/>
          <w:sz w:val="20"/>
          <w:szCs w:val="20"/>
        </w:rPr>
        <w:t xml:space="preserve">istics between the two groups. </w:t>
      </w:r>
      <w:r w:rsidRPr="00260D0E">
        <w:rPr>
          <w:rFonts w:ascii="Times New Roman" w:hAnsi="Times New Roman" w:cs="Times New Roman"/>
          <w:noProof/>
          <w:sz w:val="20"/>
          <w:szCs w:val="20"/>
        </w:rPr>
        <w:t xml:space="preserve">The main threat to identification is if any of these characteristics affect the likelihood of families </w:t>
      </w:r>
      <w:r w:rsidR="003E335B" w:rsidRPr="00260D0E">
        <w:rPr>
          <w:rFonts w:ascii="Times New Roman" w:hAnsi="Times New Roman" w:cs="Times New Roman"/>
          <w:noProof/>
          <w:sz w:val="20"/>
          <w:szCs w:val="20"/>
        </w:rPr>
        <w:t>varying</w:t>
      </w:r>
      <w:r w:rsidRPr="00260D0E">
        <w:rPr>
          <w:rFonts w:ascii="Times New Roman" w:hAnsi="Times New Roman" w:cs="Times New Roman"/>
          <w:noProof/>
          <w:sz w:val="20"/>
          <w:szCs w:val="20"/>
        </w:rPr>
        <w:t xml:space="preserve"> the distribution of resources amo</w:t>
      </w:r>
      <w:r w:rsidR="008267CB">
        <w:rPr>
          <w:rFonts w:ascii="Times New Roman" w:hAnsi="Times New Roman" w:cs="Times New Roman"/>
          <w:noProof/>
          <w:sz w:val="20"/>
          <w:szCs w:val="20"/>
        </w:rPr>
        <w:t xml:space="preserve">ng children. </w:t>
      </w:r>
      <w:r w:rsidRPr="00260D0E">
        <w:rPr>
          <w:rFonts w:ascii="Times New Roman" w:hAnsi="Times New Roman" w:cs="Times New Roman"/>
          <w:noProof/>
          <w:sz w:val="20"/>
          <w:szCs w:val="20"/>
        </w:rPr>
        <w:t>For example, farmers may be more likely to invest little in the formal education of the son taking over the family farm and more in the son expected to</w:t>
      </w:r>
      <w:r w:rsidR="008267CB">
        <w:rPr>
          <w:rFonts w:ascii="Times New Roman" w:hAnsi="Times New Roman" w:cs="Times New Roman"/>
          <w:noProof/>
          <w:sz w:val="20"/>
          <w:szCs w:val="20"/>
        </w:rPr>
        <w:t xml:space="preserve"> move into a different career. </w:t>
      </w:r>
      <w:r w:rsidRPr="00260D0E">
        <w:rPr>
          <w:rFonts w:ascii="Times New Roman" w:hAnsi="Times New Roman" w:cs="Times New Roman"/>
          <w:noProof/>
          <w:sz w:val="20"/>
          <w:szCs w:val="20"/>
        </w:rPr>
        <w:t>Parents who are not farmers may invest more equally in all sons given that they are all prepar</w:t>
      </w:r>
      <w:r w:rsidR="008267CB">
        <w:rPr>
          <w:rFonts w:ascii="Times New Roman" w:hAnsi="Times New Roman" w:cs="Times New Roman"/>
          <w:noProof/>
          <w:sz w:val="20"/>
          <w:szCs w:val="20"/>
        </w:rPr>
        <w:t xml:space="preserve">ing for non-agricultural </w:t>
      </w:r>
      <w:r w:rsidR="008267CB">
        <w:rPr>
          <w:rFonts w:ascii="Times New Roman" w:hAnsi="Times New Roman" w:cs="Times New Roman"/>
          <w:noProof/>
          <w:sz w:val="20"/>
          <w:szCs w:val="20"/>
        </w:rPr>
        <w:lastRenderedPageBreak/>
        <w:t xml:space="preserve">jobs. </w:t>
      </w:r>
      <w:r w:rsidRPr="00260D0E">
        <w:rPr>
          <w:rFonts w:ascii="Times New Roman" w:hAnsi="Times New Roman" w:cs="Times New Roman"/>
          <w:noProof/>
          <w:sz w:val="20"/>
          <w:szCs w:val="20"/>
        </w:rPr>
        <w:t xml:space="preserve">Health shocks may also have differential </w:t>
      </w:r>
      <w:r w:rsidR="008267CB">
        <w:rPr>
          <w:rFonts w:ascii="Times New Roman" w:hAnsi="Times New Roman" w:cs="Times New Roman"/>
          <w:noProof/>
          <w:sz w:val="20"/>
          <w:szCs w:val="20"/>
        </w:rPr>
        <w:t xml:space="preserve">impacts across these families. </w:t>
      </w:r>
      <w:r w:rsidRPr="00260D0E">
        <w:rPr>
          <w:rFonts w:ascii="Times New Roman" w:hAnsi="Times New Roman" w:cs="Times New Roman"/>
          <w:noProof/>
          <w:sz w:val="20"/>
          <w:szCs w:val="20"/>
        </w:rPr>
        <w:t xml:space="preserve">For the farmers, a health shock that leads to permanent physical disability may lead to parents switching from preparing a child for a physically demanding agricultural job to preparing </w:t>
      </w:r>
      <w:r w:rsidR="00781A7D" w:rsidRPr="00260D0E">
        <w:rPr>
          <w:rFonts w:ascii="Times New Roman" w:hAnsi="Times New Roman" w:cs="Times New Roman"/>
          <w:noProof/>
          <w:sz w:val="20"/>
          <w:szCs w:val="20"/>
        </w:rPr>
        <w:t xml:space="preserve">him </w:t>
      </w:r>
      <w:r w:rsidRPr="00260D0E">
        <w:rPr>
          <w:rFonts w:ascii="Times New Roman" w:hAnsi="Times New Roman" w:cs="Times New Roman"/>
          <w:noProof/>
          <w:sz w:val="20"/>
          <w:szCs w:val="20"/>
        </w:rPr>
        <w:t>for a white collar job that re</w:t>
      </w:r>
      <w:r w:rsidR="008267CB">
        <w:rPr>
          <w:rFonts w:ascii="Times New Roman" w:hAnsi="Times New Roman" w:cs="Times New Roman"/>
          <w:noProof/>
          <w:sz w:val="20"/>
          <w:szCs w:val="20"/>
        </w:rPr>
        <w:t xml:space="preserve">quires greater education. </w:t>
      </w:r>
      <w:r w:rsidR="00482DA4" w:rsidRPr="00260D0E">
        <w:rPr>
          <w:rFonts w:ascii="Times New Roman" w:hAnsi="Times New Roman" w:cs="Times New Roman"/>
          <w:noProof/>
          <w:sz w:val="20"/>
          <w:szCs w:val="20"/>
        </w:rPr>
        <w:t xml:space="preserve">This may then lead </w:t>
      </w:r>
    </w:p>
    <w:tbl>
      <w:tblPr>
        <w:tblW w:w="7200" w:type="dxa"/>
        <w:tblInd w:w="108" w:type="dxa"/>
        <w:tblLayout w:type="fixed"/>
        <w:tblLook w:val="04A0" w:firstRow="1" w:lastRow="0" w:firstColumn="1" w:lastColumn="0" w:noHBand="0" w:noVBand="1"/>
      </w:tblPr>
      <w:tblGrid>
        <w:gridCol w:w="1890"/>
        <w:gridCol w:w="720"/>
        <w:gridCol w:w="900"/>
        <w:gridCol w:w="990"/>
        <w:gridCol w:w="630"/>
        <w:gridCol w:w="1170"/>
        <w:gridCol w:w="900"/>
      </w:tblGrid>
      <w:tr w:rsidR="00BA0EB1" w:rsidRPr="004A0CBF" w14:paraId="34E2BEF3" w14:textId="77777777" w:rsidTr="00BA0EB1">
        <w:trPr>
          <w:trHeight w:val="320"/>
        </w:trPr>
        <w:tc>
          <w:tcPr>
            <w:tcW w:w="6300" w:type="dxa"/>
            <w:gridSpan w:val="6"/>
            <w:tcBorders>
              <w:top w:val="nil"/>
              <w:left w:val="nil"/>
              <w:bottom w:val="nil"/>
              <w:right w:val="nil"/>
            </w:tcBorders>
            <w:shd w:val="clear" w:color="auto" w:fill="auto"/>
            <w:noWrap/>
            <w:vAlign w:val="bottom"/>
            <w:hideMark/>
          </w:tcPr>
          <w:p w14:paraId="0B33A0BA" w14:textId="77777777" w:rsidR="00BA0EB1" w:rsidRDefault="00BA0EB1" w:rsidP="00BA0EB1">
            <w:pPr>
              <w:widowControl/>
              <w:autoSpaceDE/>
              <w:autoSpaceDN/>
              <w:adjustRightInd/>
              <w:jc w:val="center"/>
              <w:rPr>
                <w:rFonts w:ascii="Times New Roman" w:eastAsia="Times New Roman" w:hAnsi="Times New Roman" w:cs="Times New Roman"/>
                <w:color w:val="000000"/>
                <w:sz w:val="20"/>
                <w:szCs w:val="20"/>
              </w:rPr>
            </w:pPr>
            <w:r w:rsidRPr="00BA0EB1">
              <w:rPr>
                <w:rFonts w:ascii="Times New Roman" w:eastAsia="Times New Roman" w:hAnsi="Times New Roman" w:cs="Times New Roman"/>
                <w:smallCaps/>
                <w:color w:val="000000"/>
                <w:sz w:val="20"/>
                <w:szCs w:val="20"/>
              </w:rPr>
              <w:t>Table</w:t>
            </w:r>
            <w:r>
              <w:rPr>
                <w:rFonts w:ascii="Times New Roman" w:eastAsia="Times New Roman" w:hAnsi="Times New Roman" w:cs="Times New Roman"/>
                <w:color w:val="000000"/>
                <w:sz w:val="20"/>
                <w:szCs w:val="20"/>
              </w:rPr>
              <w:t xml:space="preserve"> A3</w:t>
            </w:r>
          </w:p>
          <w:p w14:paraId="56A9C464" w14:textId="77777777" w:rsidR="00BA0EB1" w:rsidRPr="004A0CBF" w:rsidRDefault="00BA0EB1" w:rsidP="00BA0EB1">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SUMMARY STATISTICS FOR BROTHERS BY GEOGRAPHIC MOBILITY, 1930</w:t>
            </w:r>
          </w:p>
        </w:tc>
        <w:tc>
          <w:tcPr>
            <w:tcW w:w="900" w:type="dxa"/>
            <w:tcBorders>
              <w:top w:val="nil"/>
              <w:left w:val="nil"/>
              <w:bottom w:val="nil"/>
              <w:right w:val="nil"/>
            </w:tcBorders>
            <w:shd w:val="clear" w:color="auto" w:fill="auto"/>
            <w:noWrap/>
            <w:vAlign w:val="bottom"/>
            <w:hideMark/>
          </w:tcPr>
          <w:p w14:paraId="49E01718" w14:textId="77777777" w:rsidR="00BA0EB1" w:rsidRPr="004A0CBF" w:rsidRDefault="00BA0EB1" w:rsidP="00BA0EB1">
            <w:pPr>
              <w:widowControl/>
              <w:autoSpaceDE/>
              <w:autoSpaceDN/>
              <w:adjustRightInd/>
              <w:jc w:val="center"/>
              <w:rPr>
                <w:rFonts w:ascii="Times New Roman" w:eastAsia="Times New Roman" w:hAnsi="Times New Roman" w:cs="Times New Roman"/>
                <w:color w:val="000000"/>
                <w:sz w:val="20"/>
                <w:szCs w:val="20"/>
              </w:rPr>
            </w:pPr>
          </w:p>
        </w:tc>
      </w:tr>
      <w:tr w:rsidR="00BA0EB1" w:rsidRPr="004A0CBF" w14:paraId="63145C4E" w14:textId="77777777" w:rsidTr="00BA0EB1">
        <w:trPr>
          <w:trHeight w:val="460"/>
        </w:trPr>
        <w:tc>
          <w:tcPr>
            <w:tcW w:w="1890" w:type="dxa"/>
            <w:tcBorders>
              <w:top w:val="double" w:sz="6" w:space="0" w:color="auto"/>
              <w:left w:val="nil"/>
              <w:bottom w:val="nil"/>
              <w:right w:val="nil"/>
            </w:tcBorders>
            <w:shd w:val="clear" w:color="auto" w:fill="auto"/>
            <w:vAlign w:val="bottom"/>
            <w:hideMark/>
          </w:tcPr>
          <w:p w14:paraId="79C431D6" w14:textId="77777777" w:rsidR="00BA0EB1" w:rsidRPr="00BA0EB1" w:rsidRDefault="00BA0EB1" w:rsidP="00BA0EB1">
            <w:pPr>
              <w:widowControl/>
              <w:autoSpaceDE/>
              <w:autoSpaceDN/>
              <w:adjustRightInd/>
              <w:ind w:left="432"/>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 </w:t>
            </w:r>
          </w:p>
        </w:tc>
        <w:tc>
          <w:tcPr>
            <w:tcW w:w="2610" w:type="dxa"/>
            <w:gridSpan w:val="3"/>
            <w:tcBorders>
              <w:top w:val="double" w:sz="6" w:space="0" w:color="auto"/>
              <w:left w:val="nil"/>
              <w:bottom w:val="nil"/>
              <w:right w:val="nil"/>
            </w:tcBorders>
            <w:shd w:val="clear" w:color="auto" w:fill="auto"/>
            <w:vAlign w:val="bottom"/>
            <w:hideMark/>
          </w:tcPr>
          <w:p w14:paraId="76B8DC7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u w:val="single"/>
              </w:rPr>
            </w:pPr>
            <w:r w:rsidRPr="00BA0EB1">
              <w:rPr>
                <w:rFonts w:ascii="Times New Roman" w:eastAsia="Times New Roman" w:hAnsi="Times New Roman" w:cs="Times New Roman"/>
                <w:color w:val="000000"/>
                <w:sz w:val="16"/>
                <w:szCs w:val="16"/>
                <w:u w:val="single"/>
              </w:rPr>
              <w:t xml:space="preserve">Families with All Brothers Born </w:t>
            </w:r>
            <w:r w:rsidRPr="00BA0EB1">
              <w:rPr>
                <w:rFonts w:ascii="Times New Roman" w:eastAsia="Times New Roman" w:hAnsi="Times New Roman" w:cs="Times New Roman"/>
                <w:color w:val="000000"/>
                <w:sz w:val="16"/>
                <w:szCs w:val="16"/>
                <w:u w:val="single"/>
              </w:rPr>
              <w:br/>
              <w:t>in the Same State</w:t>
            </w:r>
          </w:p>
        </w:tc>
        <w:tc>
          <w:tcPr>
            <w:tcW w:w="2700" w:type="dxa"/>
            <w:gridSpan w:val="3"/>
            <w:tcBorders>
              <w:top w:val="double" w:sz="6" w:space="0" w:color="auto"/>
              <w:left w:val="nil"/>
              <w:bottom w:val="nil"/>
              <w:right w:val="nil"/>
            </w:tcBorders>
            <w:shd w:val="clear" w:color="auto" w:fill="auto"/>
            <w:vAlign w:val="bottom"/>
            <w:hideMark/>
          </w:tcPr>
          <w:p w14:paraId="2CEEE001"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u w:val="single"/>
              </w:rPr>
            </w:pPr>
            <w:r w:rsidRPr="00BA0EB1">
              <w:rPr>
                <w:rFonts w:ascii="Times New Roman" w:eastAsia="Times New Roman" w:hAnsi="Times New Roman" w:cs="Times New Roman"/>
                <w:color w:val="000000"/>
                <w:sz w:val="16"/>
                <w:szCs w:val="16"/>
                <w:u w:val="single"/>
              </w:rPr>
              <w:t xml:space="preserve">Families with Brothers Born </w:t>
            </w:r>
            <w:r w:rsidRPr="00BA0EB1">
              <w:rPr>
                <w:rFonts w:ascii="Times New Roman" w:eastAsia="Times New Roman" w:hAnsi="Times New Roman" w:cs="Times New Roman"/>
                <w:color w:val="000000"/>
                <w:sz w:val="16"/>
                <w:szCs w:val="16"/>
                <w:u w:val="single"/>
              </w:rPr>
              <w:br/>
              <w:t>in Different States</w:t>
            </w:r>
          </w:p>
        </w:tc>
      </w:tr>
      <w:tr w:rsidR="00BA0EB1" w:rsidRPr="004A0CBF" w14:paraId="3A3F5783" w14:textId="77777777" w:rsidTr="00BA0EB1">
        <w:trPr>
          <w:trHeight w:val="660"/>
        </w:trPr>
        <w:tc>
          <w:tcPr>
            <w:tcW w:w="1890" w:type="dxa"/>
            <w:tcBorders>
              <w:top w:val="nil"/>
              <w:left w:val="nil"/>
              <w:bottom w:val="single" w:sz="4" w:space="0" w:color="auto"/>
              <w:right w:val="nil"/>
            </w:tcBorders>
            <w:shd w:val="clear" w:color="auto" w:fill="auto"/>
            <w:noWrap/>
            <w:vAlign w:val="bottom"/>
            <w:hideMark/>
          </w:tcPr>
          <w:p w14:paraId="1F26034A"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nil"/>
            </w:tcBorders>
            <w:shd w:val="clear" w:color="auto" w:fill="auto"/>
            <w:vAlign w:val="bottom"/>
            <w:hideMark/>
          </w:tcPr>
          <w:p w14:paraId="1058F764"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Mean</w:t>
            </w:r>
          </w:p>
        </w:tc>
        <w:tc>
          <w:tcPr>
            <w:tcW w:w="900" w:type="dxa"/>
            <w:tcBorders>
              <w:top w:val="nil"/>
              <w:left w:val="nil"/>
              <w:bottom w:val="single" w:sz="4" w:space="0" w:color="auto"/>
              <w:right w:val="nil"/>
            </w:tcBorders>
            <w:shd w:val="clear" w:color="auto" w:fill="auto"/>
            <w:vAlign w:val="bottom"/>
            <w:hideMark/>
          </w:tcPr>
          <w:p w14:paraId="4017721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Overall Standard Deviation</w:t>
            </w:r>
          </w:p>
        </w:tc>
        <w:tc>
          <w:tcPr>
            <w:tcW w:w="990" w:type="dxa"/>
            <w:tcBorders>
              <w:top w:val="nil"/>
              <w:left w:val="nil"/>
              <w:bottom w:val="single" w:sz="4" w:space="0" w:color="auto"/>
              <w:right w:val="nil"/>
            </w:tcBorders>
            <w:shd w:val="clear" w:color="auto" w:fill="auto"/>
            <w:vAlign w:val="bottom"/>
            <w:hideMark/>
          </w:tcPr>
          <w:p w14:paraId="5E8005F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Within Standard Deviation</w:t>
            </w:r>
          </w:p>
        </w:tc>
        <w:tc>
          <w:tcPr>
            <w:tcW w:w="630" w:type="dxa"/>
            <w:tcBorders>
              <w:top w:val="nil"/>
              <w:left w:val="nil"/>
              <w:bottom w:val="single" w:sz="4" w:space="0" w:color="auto"/>
              <w:right w:val="nil"/>
            </w:tcBorders>
            <w:shd w:val="clear" w:color="auto" w:fill="auto"/>
            <w:vAlign w:val="bottom"/>
            <w:hideMark/>
          </w:tcPr>
          <w:p w14:paraId="70719E0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Mean</w:t>
            </w:r>
          </w:p>
        </w:tc>
        <w:tc>
          <w:tcPr>
            <w:tcW w:w="1170" w:type="dxa"/>
            <w:tcBorders>
              <w:top w:val="nil"/>
              <w:left w:val="nil"/>
              <w:bottom w:val="single" w:sz="4" w:space="0" w:color="auto"/>
              <w:right w:val="nil"/>
            </w:tcBorders>
            <w:shd w:val="clear" w:color="auto" w:fill="auto"/>
            <w:vAlign w:val="bottom"/>
            <w:hideMark/>
          </w:tcPr>
          <w:p w14:paraId="51C7A54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Overall Standard Deviation</w:t>
            </w:r>
          </w:p>
        </w:tc>
        <w:tc>
          <w:tcPr>
            <w:tcW w:w="900" w:type="dxa"/>
            <w:tcBorders>
              <w:top w:val="nil"/>
              <w:left w:val="nil"/>
              <w:bottom w:val="single" w:sz="4" w:space="0" w:color="auto"/>
              <w:right w:val="nil"/>
            </w:tcBorders>
            <w:shd w:val="clear" w:color="auto" w:fill="auto"/>
            <w:vAlign w:val="bottom"/>
            <w:hideMark/>
          </w:tcPr>
          <w:p w14:paraId="731CFDB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Within Standard Deviation</w:t>
            </w:r>
          </w:p>
        </w:tc>
      </w:tr>
      <w:tr w:rsidR="00BA0EB1" w:rsidRPr="004A0CBF" w14:paraId="1B0E1DD0" w14:textId="77777777" w:rsidTr="00BA0EB1">
        <w:trPr>
          <w:trHeight w:val="300"/>
        </w:trPr>
        <w:tc>
          <w:tcPr>
            <w:tcW w:w="1890" w:type="dxa"/>
            <w:tcBorders>
              <w:top w:val="nil"/>
              <w:left w:val="nil"/>
              <w:bottom w:val="nil"/>
              <w:right w:val="nil"/>
            </w:tcBorders>
            <w:shd w:val="clear" w:color="auto" w:fill="auto"/>
            <w:noWrap/>
            <w:vAlign w:val="bottom"/>
            <w:hideMark/>
          </w:tcPr>
          <w:p w14:paraId="2B0D0F3D"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u w:val="single"/>
              </w:rPr>
            </w:pPr>
            <w:r w:rsidRPr="00BA0EB1">
              <w:rPr>
                <w:rFonts w:ascii="Times New Roman" w:eastAsia="Times New Roman" w:hAnsi="Times New Roman" w:cs="Times New Roman"/>
                <w:color w:val="000000"/>
                <w:sz w:val="16"/>
                <w:szCs w:val="16"/>
                <w:u w:val="single"/>
              </w:rPr>
              <w:t>All sets of brothers</w:t>
            </w:r>
          </w:p>
        </w:tc>
        <w:tc>
          <w:tcPr>
            <w:tcW w:w="720" w:type="dxa"/>
            <w:tcBorders>
              <w:top w:val="nil"/>
              <w:left w:val="nil"/>
              <w:bottom w:val="nil"/>
              <w:right w:val="nil"/>
            </w:tcBorders>
            <w:shd w:val="clear" w:color="auto" w:fill="auto"/>
            <w:noWrap/>
            <w:vAlign w:val="bottom"/>
            <w:hideMark/>
          </w:tcPr>
          <w:p w14:paraId="2F0E580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5454A9B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4F00884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14:paraId="62791D14"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hideMark/>
          </w:tcPr>
          <w:p w14:paraId="5B5D69D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29B18A29"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r>
      <w:tr w:rsidR="00BA0EB1" w:rsidRPr="004A0CBF" w14:paraId="3B07626F" w14:textId="77777777" w:rsidTr="00BA0EB1">
        <w:trPr>
          <w:trHeight w:val="300"/>
        </w:trPr>
        <w:tc>
          <w:tcPr>
            <w:tcW w:w="1890" w:type="dxa"/>
            <w:tcBorders>
              <w:top w:val="nil"/>
              <w:left w:val="nil"/>
              <w:bottom w:val="nil"/>
              <w:right w:val="nil"/>
            </w:tcBorders>
            <w:shd w:val="clear" w:color="auto" w:fill="auto"/>
            <w:noWrap/>
            <w:vAlign w:val="bottom"/>
            <w:hideMark/>
          </w:tcPr>
          <w:p w14:paraId="079A8304"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Age</w:t>
            </w:r>
          </w:p>
        </w:tc>
        <w:tc>
          <w:tcPr>
            <w:tcW w:w="720" w:type="dxa"/>
            <w:tcBorders>
              <w:top w:val="nil"/>
              <w:left w:val="nil"/>
              <w:bottom w:val="nil"/>
              <w:right w:val="nil"/>
            </w:tcBorders>
            <w:shd w:val="clear" w:color="auto" w:fill="auto"/>
            <w:noWrap/>
            <w:vAlign w:val="bottom"/>
            <w:hideMark/>
          </w:tcPr>
          <w:p w14:paraId="4DA0EAB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12.04</w:t>
            </w:r>
          </w:p>
        </w:tc>
        <w:tc>
          <w:tcPr>
            <w:tcW w:w="900" w:type="dxa"/>
            <w:tcBorders>
              <w:top w:val="nil"/>
              <w:left w:val="nil"/>
              <w:bottom w:val="nil"/>
              <w:right w:val="nil"/>
            </w:tcBorders>
            <w:shd w:val="clear" w:color="auto" w:fill="auto"/>
            <w:noWrap/>
            <w:vAlign w:val="bottom"/>
            <w:hideMark/>
          </w:tcPr>
          <w:p w14:paraId="315A875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7.81</w:t>
            </w:r>
          </w:p>
        </w:tc>
        <w:tc>
          <w:tcPr>
            <w:tcW w:w="990" w:type="dxa"/>
            <w:tcBorders>
              <w:top w:val="nil"/>
              <w:left w:val="nil"/>
              <w:bottom w:val="nil"/>
              <w:right w:val="nil"/>
            </w:tcBorders>
            <w:shd w:val="clear" w:color="auto" w:fill="auto"/>
            <w:noWrap/>
            <w:vAlign w:val="bottom"/>
            <w:hideMark/>
          </w:tcPr>
          <w:p w14:paraId="7907DCCA"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3.87</w:t>
            </w:r>
          </w:p>
        </w:tc>
        <w:tc>
          <w:tcPr>
            <w:tcW w:w="630" w:type="dxa"/>
            <w:tcBorders>
              <w:top w:val="nil"/>
              <w:left w:val="nil"/>
              <w:bottom w:val="nil"/>
              <w:right w:val="nil"/>
            </w:tcBorders>
            <w:shd w:val="clear" w:color="auto" w:fill="auto"/>
            <w:noWrap/>
            <w:vAlign w:val="bottom"/>
            <w:hideMark/>
          </w:tcPr>
          <w:p w14:paraId="3DAE21B3"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12.55</w:t>
            </w:r>
          </w:p>
        </w:tc>
        <w:tc>
          <w:tcPr>
            <w:tcW w:w="1170" w:type="dxa"/>
            <w:tcBorders>
              <w:top w:val="nil"/>
              <w:left w:val="nil"/>
              <w:bottom w:val="nil"/>
              <w:right w:val="nil"/>
            </w:tcBorders>
            <w:shd w:val="clear" w:color="auto" w:fill="auto"/>
            <w:noWrap/>
            <w:vAlign w:val="bottom"/>
            <w:hideMark/>
          </w:tcPr>
          <w:p w14:paraId="5C4FB4A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7.91</w:t>
            </w:r>
          </w:p>
        </w:tc>
        <w:tc>
          <w:tcPr>
            <w:tcW w:w="900" w:type="dxa"/>
            <w:tcBorders>
              <w:top w:val="nil"/>
              <w:left w:val="nil"/>
              <w:bottom w:val="nil"/>
              <w:right w:val="nil"/>
            </w:tcBorders>
            <w:shd w:val="clear" w:color="auto" w:fill="auto"/>
            <w:noWrap/>
            <w:vAlign w:val="bottom"/>
            <w:hideMark/>
          </w:tcPr>
          <w:p w14:paraId="78D268B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4.64</w:t>
            </w:r>
          </w:p>
        </w:tc>
      </w:tr>
      <w:tr w:rsidR="00BA0EB1" w:rsidRPr="004A0CBF" w14:paraId="3D4F6EB3" w14:textId="77777777" w:rsidTr="00BA0EB1">
        <w:trPr>
          <w:trHeight w:val="300"/>
        </w:trPr>
        <w:tc>
          <w:tcPr>
            <w:tcW w:w="1890" w:type="dxa"/>
            <w:tcBorders>
              <w:top w:val="nil"/>
              <w:left w:val="nil"/>
              <w:bottom w:val="nil"/>
              <w:right w:val="nil"/>
            </w:tcBorders>
            <w:shd w:val="clear" w:color="auto" w:fill="auto"/>
            <w:noWrap/>
            <w:vAlign w:val="bottom"/>
            <w:hideMark/>
          </w:tcPr>
          <w:p w14:paraId="25581A36"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Attending school (yes=1)</w:t>
            </w:r>
          </w:p>
        </w:tc>
        <w:tc>
          <w:tcPr>
            <w:tcW w:w="720" w:type="dxa"/>
            <w:tcBorders>
              <w:top w:val="nil"/>
              <w:left w:val="nil"/>
              <w:bottom w:val="nil"/>
              <w:right w:val="nil"/>
            </w:tcBorders>
            <w:shd w:val="clear" w:color="auto" w:fill="auto"/>
            <w:noWrap/>
            <w:vAlign w:val="bottom"/>
            <w:hideMark/>
          </w:tcPr>
          <w:p w14:paraId="3FF253F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0.50</w:t>
            </w:r>
          </w:p>
        </w:tc>
        <w:tc>
          <w:tcPr>
            <w:tcW w:w="900" w:type="dxa"/>
            <w:tcBorders>
              <w:top w:val="nil"/>
              <w:left w:val="nil"/>
              <w:bottom w:val="nil"/>
              <w:right w:val="nil"/>
            </w:tcBorders>
            <w:shd w:val="clear" w:color="auto" w:fill="auto"/>
            <w:noWrap/>
            <w:vAlign w:val="bottom"/>
            <w:hideMark/>
          </w:tcPr>
          <w:p w14:paraId="4E8B4BF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0.50</w:t>
            </w:r>
          </w:p>
        </w:tc>
        <w:tc>
          <w:tcPr>
            <w:tcW w:w="990" w:type="dxa"/>
            <w:tcBorders>
              <w:top w:val="nil"/>
              <w:left w:val="nil"/>
              <w:bottom w:val="nil"/>
              <w:right w:val="nil"/>
            </w:tcBorders>
            <w:shd w:val="clear" w:color="auto" w:fill="auto"/>
            <w:noWrap/>
            <w:vAlign w:val="bottom"/>
            <w:hideMark/>
          </w:tcPr>
          <w:p w14:paraId="50ED655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0.36</w:t>
            </w:r>
          </w:p>
        </w:tc>
        <w:tc>
          <w:tcPr>
            <w:tcW w:w="630" w:type="dxa"/>
            <w:tcBorders>
              <w:top w:val="nil"/>
              <w:left w:val="nil"/>
              <w:bottom w:val="nil"/>
              <w:right w:val="nil"/>
            </w:tcBorders>
            <w:shd w:val="clear" w:color="auto" w:fill="auto"/>
            <w:noWrap/>
            <w:vAlign w:val="bottom"/>
            <w:hideMark/>
          </w:tcPr>
          <w:p w14:paraId="3E56BAEA"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0.51</w:t>
            </w:r>
          </w:p>
        </w:tc>
        <w:tc>
          <w:tcPr>
            <w:tcW w:w="1170" w:type="dxa"/>
            <w:tcBorders>
              <w:top w:val="nil"/>
              <w:left w:val="nil"/>
              <w:bottom w:val="nil"/>
              <w:right w:val="nil"/>
            </w:tcBorders>
            <w:shd w:val="clear" w:color="auto" w:fill="auto"/>
            <w:noWrap/>
            <w:vAlign w:val="bottom"/>
            <w:hideMark/>
          </w:tcPr>
          <w:p w14:paraId="204D6ED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0.50</w:t>
            </w:r>
          </w:p>
        </w:tc>
        <w:tc>
          <w:tcPr>
            <w:tcW w:w="900" w:type="dxa"/>
            <w:tcBorders>
              <w:top w:val="nil"/>
              <w:left w:val="nil"/>
              <w:bottom w:val="nil"/>
              <w:right w:val="nil"/>
            </w:tcBorders>
            <w:shd w:val="clear" w:color="auto" w:fill="auto"/>
            <w:noWrap/>
            <w:vAlign w:val="bottom"/>
            <w:hideMark/>
          </w:tcPr>
          <w:p w14:paraId="55A1DAB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0.39</w:t>
            </w:r>
          </w:p>
        </w:tc>
      </w:tr>
      <w:tr w:rsidR="00BA0EB1" w:rsidRPr="004A0CBF" w14:paraId="474376B2" w14:textId="77777777" w:rsidTr="00BA0EB1">
        <w:trPr>
          <w:trHeight w:val="300"/>
        </w:trPr>
        <w:tc>
          <w:tcPr>
            <w:tcW w:w="1890" w:type="dxa"/>
            <w:tcBorders>
              <w:top w:val="nil"/>
              <w:left w:val="nil"/>
              <w:bottom w:val="nil"/>
              <w:right w:val="nil"/>
            </w:tcBorders>
            <w:shd w:val="clear" w:color="auto" w:fill="auto"/>
            <w:noWrap/>
            <w:vAlign w:val="bottom"/>
            <w:hideMark/>
          </w:tcPr>
          <w:p w14:paraId="2B569DEC"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Literate (yes=1)</w:t>
            </w:r>
          </w:p>
        </w:tc>
        <w:tc>
          <w:tcPr>
            <w:tcW w:w="720" w:type="dxa"/>
            <w:tcBorders>
              <w:top w:val="nil"/>
              <w:left w:val="nil"/>
              <w:bottom w:val="nil"/>
              <w:right w:val="nil"/>
            </w:tcBorders>
            <w:shd w:val="clear" w:color="auto" w:fill="auto"/>
            <w:noWrap/>
            <w:vAlign w:val="bottom"/>
            <w:hideMark/>
          </w:tcPr>
          <w:p w14:paraId="34F538D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0.57</w:t>
            </w:r>
          </w:p>
        </w:tc>
        <w:tc>
          <w:tcPr>
            <w:tcW w:w="900" w:type="dxa"/>
            <w:tcBorders>
              <w:top w:val="nil"/>
              <w:left w:val="nil"/>
              <w:bottom w:val="nil"/>
              <w:right w:val="nil"/>
            </w:tcBorders>
            <w:shd w:val="clear" w:color="auto" w:fill="auto"/>
            <w:noWrap/>
            <w:vAlign w:val="bottom"/>
            <w:hideMark/>
          </w:tcPr>
          <w:p w14:paraId="3E930665"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0.50</w:t>
            </w:r>
          </w:p>
        </w:tc>
        <w:tc>
          <w:tcPr>
            <w:tcW w:w="990" w:type="dxa"/>
            <w:tcBorders>
              <w:top w:val="nil"/>
              <w:left w:val="nil"/>
              <w:bottom w:val="nil"/>
              <w:right w:val="nil"/>
            </w:tcBorders>
            <w:shd w:val="clear" w:color="auto" w:fill="auto"/>
            <w:noWrap/>
            <w:vAlign w:val="bottom"/>
            <w:hideMark/>
          </w:tcPr>
          <w:p w14:paraId="29692C8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0.32</w:t>
            </w:r>
          </w:p>
        </w:tc>
        <w:tc>
          <w:tcPr>
            <w:tcW w:w="630" w:type="dxa"/>
            <w:tcBorders>
              <w:top w:val="nil"/>
              <w:left w:val="nil"/>
              <w:bottom w:val="nil"/>
              <w:right w:val="nil"/>
            </w:tcBorders>
            <w:shd w:val="clear" w:color="auto" w:fill="auto"/>
            <w:noWrap/>
            <w:vAlign w:val="bottom"/>
            <w:hideMark/>
          </w:tcPr>
          <w:p w14:paraId="42DF119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0.60</w:t>
            </w:r>
          </w:p>
        </w:tc>
        <w:tc>
          <w:tcPr>
            <w:tcW w:w="1170" w:type="dxa"/>
            <w:tcBorders>
              <w:top w:val="nil"/>
              <w:left w:val="nil"/>
              <w:bottom w:val="nil"/>
              <w:right w:val="nil"/>
            </w:tcBorders>
            <w:shd w:val="clear" w:color="auto" w:fill="auto"/>
            <w:noWrap/>
            <w:vAlign w:val="bottom"/>
            <w:hideMark/>
          </w:tcPr>
          <w:p w14:paraId="02B284B5"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0.49</w:t>
            </w:r>
          </w:p>
        </w:tc>
        <w:tc>
          <w:tcPr>
            <w:tcW w:w="900" w:type="dxa"/>
            <w:tcBorders>
              <w:top w:val="nil"/>
              <w:left w:val="nil"/>
              <w:bottom w:val="nil"/>
              <w:right w:val="nil"/>
            </w:tcBorders>
            <w:shd w:val="clear" w:color="auto" w:fill="auto"/>
            <w:noWrap/>
            <w:vAlign w:val="bottom"/>
            <w:hideMark/>
          </w:tcPr>
          <w:p w14:paraId="1599C5BC"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0.35</w:t>
            </w:r>
          </w:p>
        </w:tc>
      </w:tr>
      <w:tr w:rsidR="00BA0EB1" w:rsidRPr="004A0CBF" w14:paraId="7CA9C5BF" w14:textId="77777777" w:rsidTr="00BA0EB1">
        <w:trPr>
          <w:trHeight w:val="300"/>
        </w:trPr>
        <w:tc>
          <w:tcPr>
            <w:tcW w:w="1890" w:type="dxa"/>
            <w:tcBorders>
              <w:top w:val="nil"/>
              <w:left w:val="nil"/>
              <w:bottom w:val="nil"/>
              <w:right w:val="nil"/>
            </w:tcBorders>
            <w:shd w:val="clear" w:color="auto" w:fill="auto"/>
            <w:noWrap/>
            <w:vAlign w:val="bottom"/>
            <w:hideMark/>
          </w:tcPr>
          <w:p w14:paraId="022D5A64"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Number of observations</w:t>
            </w:r>
          </w:p>
        </w:tc>
        <w:tc>
          <w:tcPr>
            <w:tcW w:w="2610" w:type="dxa"/>
            <w:gridSpan w:val="3"/>
            <w:tcBorders>
              <w:top w:val="nil"/>
              <w:left w:val="nil"/>
              <w:bottom w:val="nil"/>
              <w:right w:val="nil"/>
            </w:tcBorders>
            <w:shd w:val="clear" w:color="auto" w:fill="auto"/>
            <w:noWrap/>
            <w:vAlign w:val="bottom"/>
            <w:hideMark/>
          </w:tcPr>
          <w:p w14:paraId="20F16BF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805,168</w:t>
            </w:r>
          </w:p>
        </w:tc>
        <w:tc>
          <w:tcPr>
            <w:tcW w:w="2700" w:type="dxa"/>
            <w:gridSpan w:val="3"/>
            <w:tcBorders>
              <w:top w:val="nil"/>
              <w:left w:val="nil"/>
              <w:bottom w:val="nil"/>
              <w:right w:val="nil"/>
            </w:tcBorders>
            <w:shd w:val="clear" w:color="auto" w:fill="auto"/>
            <w:noWrap/>
            <w:vAlign w:val="bottom"/>
            <w:hideMark/>
          </w:tcPr>
          <w:p w14:paraId="68C8DBE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126,162</w:t>
            </w:r>
          </w:p>
        </w:tc>
      </w:tr>
      <w:tr w:rsidR="00BA0EB1" w:rsidRPr="004A0CBF" w14:paraId="598E8F40" w14:textId="77777777" w:rsidTr="00BA0EB1">
        <w:trPr>
          <w:trHeight w:val="300"/>
        </w:trPr>
        <w:tc>
          <w:tcPr>
            <w:tcW w:w="1890" w:type="dxa"/>
            <w:tcBorders>
              <w:top w:val="nil"/>
              <w:left w:val="nil"/>
              <w:bottom w:val="nil"/>
              <w:right w:val="nil"/>
            </w:tcBorders>
            <w:shd w:val="clear" w:color="auto" w:fill="auto"/>
            <w:noWrap/>
            <w:vAlign w:val="bottom"/>
            <w:hideMark/>
          </w:tcPr>
          <w:p w14:paraId="18142880"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u w:val="single"/>
              </w:rPr>
            </w:pPr>
            <w:r w:rsidRPr="00BA0EB1">
              <w:rPr>
                <w:rFonts w:ascii="Times New Roman" w:eastAsia="Times New Roman" w:hAnsi="Times New Roman" w:cs="Times New Roman"/>
                <w:color w:val="000000"/>
                <w:sz w:val="16"/>
                <w:szCs w:val="16"/>
                <w:u w:val="single"/>
              </w:rPr>
              <w:t>Only 14- to 17-year-old brothers</w:t>
            </w:r>
          </w:p>
        </w:tc>
        <w:tc>
          <w:tcPr>
            <w:tcW w:w="720" w:type="dxa"/>
            <w:tcBorders>
              <w:top w:val="nil"/>
              <w:left w:val="nil"/>
              <w:bottom w:val="nil"/>
              <w:right w:val="nil"/>
            </w:tcBorders>
            <w:shd w:val="clear" w:color="auto" w:fill="auto"/>
            <w:noWrap/>
            <w:vAlign w:val="bottom"/>
            <w:hideMark/>
          </w:tcPr>
          <w:p w14:paraId="58627091"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5385621C"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3F11BA8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14:paraId="262E2F54"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hideMark/>
          </w:tcPr>
          <w:p w14:paraId="54DA7245"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5B5EA937"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p>
        </w:tc>
      </w:tr>
      <w:tr w:rsidR="00BA0EB1" w:rsidRPr="004A0CBF" w14:paraId="363F46C3" w14:textId="77777777" w:rsidTr="00BA0EB1">
        <w:trPr>
          <w:trHeight w:val="300"/>
        </w:trPr>
        <w:tc>
          <w:tcPr>
            <w:tcW w:w="1890" w:type="dxa"/>
            <w:tcBorders>
              <w:top w:val="nil"/>
              <w:left w:val="nil"/>
              <w:bottom w:val="nil"/>
              <w:right w:val="nil"/>
            </w:tcBorders>
            <w:shd w:val="clear" w:color="auto" w:fill="auto"/>
            <w:noWrap/>
            <w:vAlign w:val="bottom"/>
            <w:hideMark/>
          </w:tcPr>
          <w:p w14:paraId="4D1A7625"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Age</w:t>
            </w:r>
          </w:p>
        </w:tc>
        <w:tc>
          <w:tcPr>
            <w:tcW w:w="720" w:type="dxa"/>
            <w:tcBorders>
              <w:top w:val="nil"/>
              <w:left w:val="nil"/>
              <w:bottom w:val="nil"/>
              <w:right w:val="nil"/>
            </w:tcBorders>
            <w:shd w:val="clear" w:color="auto" w:fill="auto"/>
            <w:noWrap/>
            <w:vAlign w:val="bottom"/>
            <w:hideMark/>
          </w:tcPr>
          <w:p w14:paraId="0B3358D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15.46</w:t>
            </w:r>
          </w:p>
        </w:tc>
        <w:tc>
          <w:tcPr>
            <w:tcW w:w="900" w:type="dxa"/>
            <w:tcBorders>
              <w:top w:val="nil"/>
              <w:left w:val="nil"/>
              <w:bottom w:val="nil"/>
              <w:right w:val="nil"/>
            </w:tcBorders>
            <w:shd w:val="clear" w:color="auto" w:fill="auto"/>
            <w:noWrap/>
            <w:vAlign w:val="bottom"/>
            <w:hideMark/>
          </w:tcPr>
          <w:p w14:paraId="4BE4CD95"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1.11</w:t>
            </w:r>
          </w:p>
        </w:tc>
        <w:tc>
          <w:tcPr>
            <w:tcW w:w="990" w:type="dxa"/>
            <w:tcBorders>
              <w:top w:val="nil"/>
              <w:left w:val="nil"/>
              <w:bottom w:val="nil"/>
              <w:right w:val="nil"/>
            </w:tcBorders>
            <w:shd w:val="clear" w:color="auto" w:fill="auto"/>
            <w:noWrap/>
            <w:vAlign w:val="bottom"/>
            <w:hideMark/>
          </w:tcPr>
          <w:p w14:paraId="23AFA8E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0.57</w:t>
            </w:r>
          </w:p>
        </w:tc>
        <w:tc>
          <w:tcPr>
            <w:tcW w:w="630" w:type="dxa"/>
            <w:tcBorders>
              <w:top w:val="nil"/>
              <w:left w:val="nil"/>
              <w:bottom w:val="nil"/>
              <w:right w:val="nil"/>
            </w:tcBorders>
            <w:shd w:val="clear" w:color="auto" w:fill="auto"/>
            <w:noWrap/>
            <w:vAlign w:val="bottom"/>
            <w:hideMark/>
          </w:tcPr>
          <w:p w14:paraId="24F0066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15.51</w:t>
            </w:r>
          </w:p>
        </w:tc>
        <w:tc>
          <w:tcPr>
            <w:tcW w:w="1170" w:type="dxa"/>
            <w:tcBorders>
              <w:top w:val="nil"/>
              <w:left w:val="nil"/>
              <w:bottom w:val="nil"/>
              <w:right w:val="nil"/>
            </w:tcBorders>
            <w:shd w:val="clear" w:color="auto" w:fill="auto"/>
            <w:noWrap/>
            <w:vAlign w:val="bottom"/>
            <w:hideMark/>
          </w:tcPr>
          <w:p w14:paraId="27327EC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1.17</w:t>
            </w:r>
          </w:p>
        </w:tc>
        <w:tc>
          <w:tcPr>
            <w:tcW w:w="900" w:type="dxa"/>
            <w:tcBorders>
              <w:top w:val="nil"/>
              <w:left w:val="nil"/>
              <w:bottom w:val="nil"/>
              <w:right w:val="nil"/>
            </w:tcBorders>
            <w:shd w:val="clear" w:color="auto" w:fill="auto"/>
            <w:noWrap/>
            <w:vAlign w:val="bottom"/>
            <w:hideMark/>
          </w:tcPr>
          <w:p w14:paraId="573563B7"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1.03</w:t>
            </w:r>
          </w:p>
        </w:tc>
      </w:tr>
      <w:tr w:rsidR="00BA0EB1" w:rsidRPr="004A0CBF" w14:paraId="24C89F86" w14:textId="77777777" w:rsidTr="00BA0EB1">
        <w:trPr>
          <w:trHeight w:val="300"/>
        </w:trPr>
        <w:tc>
          <w:tcPr>
            <w:tcW w:w="1890" w:type="dxa"/>
            <w:tcBorders>
              <w:top w:val="nil"/>
              <w:left w:val="nil"/>
              <w:bottom w:val="nil"/>
              <w:right w:val="nil"/>
            </w:tcBorders>
            <w:shd w:val="clear" w:color="auto" w:fill="auto"/>
            <w:noWrap/>
            <w:vAlign w:val="bottom"/>
            <w:hideMark/>
          </w:tcPr>
          <w:p w14:paraId="348A742B"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Attending school (yes=1)</w:t>
            </w:r>
          </w:p>
        </w:tc>
        <w:tc>
          <w:tcPr>
            <w:tcW w:w="720" w:type="dxa"/>
            <w:tcBorders>
              <w:top w:val="nil"/>
              <w:left w:val="nil"/>
              <w:bottom w:val="nil"/>
              <w:right w:val="nil"/>
            </w:tcBorders>
            <w:shd w:val="clear" w:color="auto" w:fill="auto"/>
            <w:noWrap/>
            <w:vAlign w:val="bottom"/>
            <w:hideMark/>
          </w:tcPr>
          <w:p w14:paraId="3E975A7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0.71</w:t>
            </w:r>
          </w:p>
        </w:tc>
        <w:tc>
          <w:tcPr>
            <w:tcW w:w="900" w:type="dxa"/>
            <w:tcBorders>
              <w:top w:val="nil"/>
              <w:left w:val="nil"/>
              <w:bottom w:val="nil"/>
              <w:right w:val="nil"/>
            </w:tcBorders>
            <w:shd w:val="clear" w:color="auto" w:fill="auto"/>
            <w:noWrap/>
            <w:vAlign w:val="bottom"/>
            <w:hideMark/>
          </w:tcPr>
          <w:p w14:paraId="4F76F7C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0.45</w:t>
            </w:r>
          </w:p>
        </w:tc>
        <w:tc>
          <w:tcPr>
            <w:tcW w:w="990" w:type="dxa"/>
            <w:tcBorders>
              <w:top w:val="nil"/>
              <w:left w:val="nil"/>
              <w:bottom w:val="nil"/>
              <w:right w:val="nil"/>
            </w:tcBorders>
            <w:shd w:val="clear" w:color="auto" w:fill="auto"/>
            <w:noWrap/>
            <w:vAlign w:val="bottom"/>
            <w:hideMark/>
          </w:tcPr>
          <w:p w14:paraId="220B5D24"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0.16</w:t>
            </w:r>
          </w:p>
        </w:tc>
        <w:tc>
          <w:tcPr>
            <w:tcW w:w="630" w:type="dxa"/>
            <w:tcBorders>
              <w:top w:val="nil"/>
              <w:left w:val="nil"/>
              <w:bottom w:val="nil"/>
              <w:right w:val="nil"/>
            </w:tcBorders>
            <w:shd w:val="clear" w:color="auto" w:fill="auto"/>
            <w:noWrap/>
            <w:vAlign w:val="bottom"/>
            <w:hideMark/>
          </w:tcPr>
          <w:p w14:paraId="2900E02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0.73</w:t>
            </w:r>
          </w:p>
        </w:tc>
        <w:tc>
          <w:tcPr>
            <w:tcW w:w="1170" w:type="dxa"/>
            <w:tcBorders>
              <w:top w:val="nil"/>
              <w:left w:val="nil"/>
              <w:bottom w:val="nil"/>
              <w:right w:val="nil"/>
            </w:tcBorders>
            <w:shd w:val="clear" w:color="auto" w:fill="auto"/>
            <w:noWrap/>
            <w:vAlign w:val="bottom"/>
            <w:hideMark/>
          </w:tcPr>
          <w:p w14:paraId="21A338B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0.45</w:t>
            </w:r>
          </w:p>
        </w:tc>
        <w:tc>
          <w:tcPr>
            <w:tcW w:w="900" w:type="dxa"/>
            <w:tcBorders>
              <w:top w:val="nil"/>
              <w:left w:val="nil"/>
              <w:bottom w:val="nil"/>
              <w:right w:val="nil"/>
            </w:tcBorders>
            <w:shd w:val="clear" w:color="auto" w:fill="auto"/>
            <w:noWrap/>
            <w:vAlign w:val="bottom"/>
            <w:hideMark/>
          </w:tcPr>
          <w:p w14:paraId="0DC39F72"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0.30</w:t>
            </w:r>
          </w:p>
        </w:tc>
      </w:tr>
      <w:tr w:rsidR="00BA0EB1" w:rsidRPr="004A0CBF" w14:paraId="5D58D05D" w14:textId="77777777" w:rsidTr="00BA0EB1">
        <w:trPr>
          <w:trHeight w:val="300"/>
        </w:trPr>
        <w:tc>
          <w:tcPr>
            <w:tcW w:w="1890" w:type="dxa"/>
            <w:tcBorders>
              <w:top w:val="nil"/>
              <w:left w:val="nil"/>
              <w:bottom w:val="nil"/>
              <w:right w:val="nil"/>
            </w:tcBorders>
            <w:shd w:val="clear" w:color="auto" w:fill="auto"/>
            <w:noWrap/>
            <w:vAlign w:val="bottom"/>
            <w:hideMark/>
          </w:tcPr>
          <w:p w14:paraId="3F9C999E"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Literate (yes=1)</w:t>
            </w:r>
          </w:p>
        </w:tc>
        <w:tc>
          <w:tcPr>
            <w:tcW w:w="720" w:type="dxa"/>
            <w:tcBorders>
              <w:top w:val="nil"/>
              <w:left w:val="nil"/>
              <w:bottom w:val="nil"/>
              <w:right w:val="nil"/>
            </w:tcBorders>
            <w:shd w:val="clear" w:color="auto" w:fill="auto"/>
            <w:noWrap/>
            <w:vAlign w:val="bottom"/>
            <w:hideMark/>
          </w:tcPr>
          <w:p w14:paraId="75BE163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0.98</w:t>
            </w:r>
          </w:p>
        </w:tc>
        <w:tc>
          <w:tcPr>
            <w:tcW w:w="900" w:type="dxa"/>
            <w:tcBorders>
              <w:top w:val="nil"/>
              <w:left w:val="nil"/>
              <w:bottom w:val="nil"/>
              <w:right w:val="nil"/>
            </w:tcBorders>
            <w:shd w:val="clear" w:color="auto" w:fill="auto"/>
            <w:noWrap/>
            <w:vAlign w:val="bottom"/>
            <w:hideMark/>
          </w:tcPr>
          <w:p w14:paraId="18682C2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0.15</w:t>
            </w:r>
          </w:p>
        </w:tc>
        <w:tc>
          <w:tcPr>
            <w:tcW w:w="990" w:type="dxa"/>
            <w:tcBorders>
              <w:top w:val="nil"/>
              <w:left w:val="nil"/>
              <w:bottom w:val="nil"/>
              <w:right w:val="nil"/>
            </w:tcBorders>
            <w:shd w:val="clear" w:color="auto" w:fill="auto"/>
            <w:noWrap/>
            <w:vAlign w:val="bottom"/>
            <w:hideMark/>
          </w:tcPr>
          <w:p w14:paraId="6F73AAAA"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0.04</w:t>
            </w:r>
          </w:p>
        </w:tc>
        <w:tc>
          <w:tcPr>
            <w:tcW w:w="630" w:type="dxa"/>
            <w:tcBorders>
              <w:top w:val="nil"/>
              <w:left w:val="nil"/>
              <w:bottom w:val="nil"/>
              <w:right w:val="nil"/>
            </w:tcBorders>
            <w:shd w:val="clear" w:color="auto" w:fill="auto"/>
            <w:noWrap/>
            <w:vAlign w:val="bottom"/>
            <w:hideMark/>
          </w:tcPr>
          <w:p w14:paraId="4367205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0.99</w:t>
            </w:r>
          </w:p>
        </w:tc>
        <w:tc>
          <w:tcPr>
            <w:tcW w:w="1170" w:type="dxa"/>
            <w:tcBorders>
              <w:top w:val="nil"/>
              <w:left w:val="nil"/>
              <w:bottom w:val="nil"/>
              <w:right w:val="nil"/>
            </w:tcBorders>
            <w:shd w:val="clear" w:color="auto" w:fill="auto"/>
            <w:noWrap/>
            <w:vAlign w:val="bottom"/>
            <w:hideMark/>
          </w:tcPr>
          <w:p w14:paraId="664F6DE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0.10</w:t>
            </w:r>
          </w:p>
        </w:tc>
        <w:tc>
          <w:tcPr>
            <w:tcW w:w="900" w:type="dxa"/>
            <w:tcBorders>
              <w:top w:val="nil"/>
              <w:left w:val="nil"/>
              <w:bottom w:val="nil"/>
              <w:right w:val="nil"/>
            </w:tcBorders>
            <w:shd w:val="clear" w:color="auto" w:fill="auto"/>
            <w:noWrap/>
            <w:vAlign w:val="bottom"/>
            <w:hideMark/>
          </w:tcPr>
          <w:p w14:paraId="10385D1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0.05</w:t>
            </w:r>
          </w:p>
        </w:tc>
      </w:tr>
      <w:tr w:rsidR="00BA0EB1" w:rsidRPr="004A0CBF" w14:paraId="627A426B" w14:textId="77777777" w:rsidTr="00BA0EB1">
        <w:trPr>
          <w:trHeight w:val="300"/>
        </w:trPr>
        <w:tc>
          <w:tcPr>
            <w:tcW w:w="1890" w:type="dxa"/>
            <w:tcBorders>
              <w:top w:val="nil"/>
              <w:left w:val="nil"/>
              <w:bottom w:val="single" w:sz="4" w:space="0" w:color="auto"/>
              <w:right w:val="nil"/>
            </w:tcBorders>
            <w:shd w:val="clear" w:color="auto" w:fill="auto"/>
            <w:noWrap/>
            <w:vAlign w:val="bottom"/>
            <w:hideMark/>
          </w:tcPr>
          <w:p w14:paraId="333E6DC8"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Number of observations</w:t>
            </w:r>
          </w:p>
        </w:tc>
        <w:tc>
          <w:tcPr>
            <w:tcW w:w="2610" w:type="dxa"/>
            <w:gridSpan w:val="3"/>
            <w:tcBorders>
              <w:top w:val="nil"/>
              <w:left w:val="nil"/>
              <w:bottom w:val="single" w:sz="4" w:space="0" w:color="auto"/>
              <w:right w:val="nil"/>
            </w:tcBorders>
            <w:shd w:val="clear" w:color="auto" w:fill="auto"/>
            <w:noWrap/>
            <w:vAlign w:val="bottom"/>
            <w:hideMark/>
          </w:tcPr>
          <w:p w14:paraId="7D065E01"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155,643</w:t>
            </w:r>
          </w:p>
        </w:tc>
        <w:tc>
          <w:tcPr>
            <w:tcW w:w="2700" w:type="dxa"/>
            <w:gridSpan w:val="3"/>
            <w:tcBorders>
              <w:top w:val="nil"/>
              <w:left w:val="nil"/>
              <w:bottom w:val="single" w:sz="4" w:space="0" w:color="auto"/>
              <w:right w:val="nil"/>
            </w:tcBorders>
            <w:shd w:val="clear" w:color="auto" w:fill="auto"/>
            <w:noWrap/>
            <w:vAlign w:val="bottom"/>
            <w:hideMark/>
          </w:tcPr>
          <w:p w14:paraId="7851501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3,047</w:t>
            </w:r>
          </w:p>
        </w:tc>
      </w:tr>
      <w:tr w:rsidR="00BA0EB1" w:rsidRPr="004A0CBF" w14:paraId="12AA6F9E" w14:textId="77777777" w:rsidTr="00BA0EB1">
        <w:trPr>
          <w:trHeight w:val="820"/>
        </w:trPr>
        <w:tc>
          <w:tcPr>
            <w:tcW w:w="7200" w:type="dxa"/>
            <w:gridSpan w:val="7"/>
            <w:tcBorders>
              <w:top w:val="single" w:sz="4" w:space="0" w:color="auto"/>
              <w:left w:val="nil"/>
              <w:bottom w:val="nil"/>
              <w:right w:val="nil"/>
            </w:tcBorders>
            <w:shd w:val="clear" w:color="auto" w:fill="auto"/>
            <w:hideMark/>
          </w:tcPr>
          <w:p w14:paraId="3B16E127" w14:textId="34F8AF30" w:rsidR="00BA0EB1" w:rsidRDefault="00BA0EB1" w:rsidP="0032093F">
            <w:pPr>
              <w:widowControl/>
              <w:autoSpaceDE/>
              <w:autoSpaceDN/>
              <w:adjustRightInd/>
              <w:jc w:val="both"/>
              <w:rPr>
                <w:rFonts w:ascii="Times New Roman" w:eastAsia="Times New Roman" w:hAnsi="Times New Roman" w:cs="Times New Roman"/>
                <w:color w:val="000000"/>
                <w:sz w:val="16"/>
                <w:szCs w:val="16"/>
              </w:rPr>
            </w:pPr>
            <w:r w:rsidRPr="00BA0EB1">
              <w:rPr>
                <w:rFonts w:ascii="Times New Roman" w:eastAsia="Times New Roman" w:hAnsi="Times New Roman" w:cs="Times New Roman"/>
                <w:i/>
                <w:color w:val="000000"/>
                <w:sz w:val="16"/>
                <w:szCs w:val="16"/>
              </w:rPr>
              <w:t>Notes</w:t>
            </w:r>
            <w:r w:rsidRPr="00BA0EB1">
              <w:rPr>
                <w:rFonts w:ascii="Times New Roman" w:eastAsia="Times New Roman" w:hAnsi="Times New Roman" w:cs="Times New Roman"/>
                <w:color w:val="000000"/>
                <w:sz w:val="16"/>
                <w:szCs w:val="16"/>
              </w:rPr>
              <w:t xml:space="preserve">: Within standard deviation is calculated by subtracting the family mean of the variable and then calculating the standard deviation of the resulting demeaned variable. </w:t>
            </w:r>
            <w:r w:rsidR="004B55D0">
              <w:rPr>
                <w:rFonts w:ascii="Times New Roman" w:eastAsia="Times New Roman" w:hAnsi="Times New Roman" w:cs="Times New Roman"/>
                <w:color w:val="000000"/>
                <w:sz w:val="16"/>
                <w:szCs w:val="16"/>
              </w:rPr>
              <w:t xml:space="preserve">The </w:t>
            </w:r>
            <w:r w:rsidRPr="00BA0EB1">
              <w:rPr>
                <w:rFonts w:ascii="Times New Roman" w:eastAsia="Times New Roman" w:hAnsi="Times New Roman" w:cs="Times New Roman"/>
                <w:color w:val="000000"/>
                <w:sz w:val="16"/>
                <w:szCs w:val="16"/>
              </w:rPr>
              <w:t>sample is restricted to males listed as the child of the head of the household with at least one brother present in the household.</w:t>
            </w:r>
          </w:p>
          <w:p w14:paraId="0752E867" w14:textId="77C861D1" w:rsidR="004B55D0" w:rsidRPr="00BA0EB1" w:rsidRDefault="004B55D0" w:rsidP="0032093F">
            <w:pPr>
              <w:widowControl/>
              <w:autoSpaceDE/>
              <w:autoSpaceDN/>
              <w:adjustRightInd/>
              <w:jc w:val="both"/>
              <w:rPr>
                <w:rFonts w:ascii="Times New Roman" w:eastAsia="Times New Roman" w:hAnsi="Times New Roman" w:cs="Times New Roman"/>
                <w:color w:val="000000"/>
                <w:sz w:val="16"/>
                <w:szCs w:val="16"/>
              </w:rPr>
            </w:pPr>
            <w:r w:rsidRPr="002E7BF3">
              <w:rPr>
                <w:rFonts w:ascii="Times New Roman" w:eastAsia="Times New Roman" w:hAnsi="Times New Roman" w:cs="Times New Roman"/>
                <w:i/>
                <w:color w:val="000000"/>
                <w:sz w:val="16"/>
                <w:szCs w:val="16"/>
              </w:rPr>
              <w:t>Sources</w:t>
            </w:r>
            <w:r>
              <w:rPr>
                <w:rFonts w:ascii="Times New Roman" w:eastAsia="Times New Roman" w:hAnsi="Times New Roman" w:cs="Times New Roman"/>
                <w:color w:val="000000"/>
                <w:sz w:val="16"/>
                <w:szCs w:val="16"/>
              </w:rPr>
              <w:t>: IPUMS 5 percent sample of the 1930 federal census.</w:t>
            </w:r>
          </w:p>
        </w:tc>
      </w:tr>
    </w:tbl>
    <w:p w14:paraId="2F88BCB8" w14:textId="77777777" w:rsidR="00BA0EB1" w:rsidRDefault="00BA0EB1" w:rsidP="00BA0EB1">
      <w:pPr>
        <w:tabs>
          <w:tab w:val="center" w:pos="4800"/>
          <w:tab w:val="right" w:pos="9500"/>
        </w:tabs>
        <w:ind w:firstLine="720"/>
        <w:jc w:val="both"/>
        <w:rPr>
          <w:rFonts w:ascii="Times New Roman" w:hAnsi="Times New Roman" w:cs="Times New Roman"/>
          <w:noProof/>
        </w:rPr>
      </w:pPr>
    </w:p>
    <w:tbl>
      <w:tblPr>
        <w:tblW w:w="7200" w:type="dxa"/>
        <w:tblInd w:w="108" w:type="dxa"/>
        <w:tblLayout w:type="fixed"/>
        <w:tblLook w:val="04A0" w:firstRow="1" w:lastRow="0" w:firstColumn="1" w:lastColumn="0" w:noHBand="0" w:noVBand="1"/>
      </w:tblPr>
      <w:tblGrid>
        <w:gridCol w:w="2970"/>
        <w:gridCol w:w="1710"/>
        <w:gridCol w:w="2520"/>
      </w:tblGrid>
      <w:tr w:rsidR="00BA0EB1" w:rsidRPr="004A0CBF" w14:paraId="572CB6E7" w14:textId="77777777" w:rsidTr="0032093F">
        <w:trPr>
          <w:trHeight w:val="320"/>
        </w:trPr>
        <w:tc>
          <w:tcPr>
            <w:tcW w:w="7200" w:type="dxa"/>
            <w:gridSpan w:val="3"/>
            <w:tcBorders>
              <w:top w:val="nil"/>
              <w:left w:val="nil"/>
              <w:bottom w:val="nil"/>
              <w:right w:val="nil"/>
            </w:tcBorders>
            <w:shd w:val="clear" w:color="auto" w:fill="auto"/>
            <w:noWrap/>
            <w:vAlign w:val="bottom"/>
            <w:hideMark/>
          </w:tcPr>
          <w:p w14:paraId="2BBC9ACA" w14:textId="77777777" w:rsidR="00BA0EB1" w:rsidRDefault="00BA0EB1" w:rsidP="00BA0EB1">
            <w:pPr>
              <w:widowControl/>
              <w:autoSpaceDE/>
              <w:autoSpaceDN/>
              <w:adjustRightInd/>
              <w:jc w:val="center"/>
              <w:rPr>
                <w:rFonts w:ascii="Times New Roman" w:eastAsia="Times New Roman" w:hAnsi="Times New Roman" w:cs="Times New Roman"/>
                <w:color w:val="000000"/>
                <w:sz w:val="20"/>
                <w:szCs w:val="20"/>
              </w:rPr>
            </w:pPr>
            <w:r w:rsidRPr="00BA0EB1">
              <w:rPr>
                <w:rFonts w:ascii="Times New Roman" w:eastAsia="Times New Roman" w:hAnsi="Times New Roman" w:cs="Times New Roman"/>
                <w:smallCaps/>
                <w:color w:val="000000"/>
                <w:sz w:val="20"/>
                <w:szCs w:val="20"/>
              </w:rPr>
              <w:t>Table</w:t>
            </w:r>
            <w:r>
              <w:rPr>
                <w:rFonts w:ascii="Times New Roman" w:eastAsia="Times New Roman" w:hAnsi="Times New Roman" w:cs="Times New Roman"/>
                <w:color w:val="000000"/>
                <w:sz w:val="20"/>
                <w:szCs w:val="20"/>
              </w:rPr>
              <w:t xml:space="preserve"> A4</w:t>
            </w:r>
          </w:p>
          <w:p w14:paraId="7D8AF6D8" w14:textId="77777777" w:rsidR="00BA0EB1" w:rsidRPr="004A0CBF" w:rsidRDefault="00BA0EB1" w:rsidP="00BA0EB1">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HOUSEHOLD HEAD CHARACTERISTICS BY GEOGRAPHICAL MOBILITY, 1930</w:t>
            </w:r>
          </w:p>
        </w:tc>
      </w:tr>
      <w:tr w:rsidR="00BA0EB1" w:rsidRPr="004A0CBF" w14:paraId="5F7B641C" w14:textId="77777777" w:rsidTr="0032093F">
        <w:trPr>
          <w:trHeight w:val="347"/>
        </w:trPr>
        <w:tc>
          <w:tcPr>
            <w:tcW w:w="2970" w:type="dxa"/>
            <w:tcBorders>
              <w:top w:val="double" w:sz="6" w:space="0" w:color="auto"/>
              <w:left w:val="nil"/>
              <w:bottom w:val="single" w:sz="4" w:space="0" w:color="auto"/>
              <w:right w:val="nil"/>
            </w:tcBorders>
            <w:shd w:val="clear" w:color="auto" w:fill="auto"/>
            <w:noWrap/>
            <w:vAlign w:val="bottom"/>
            <w:hideMark/>
          </w:tcPr>
          <w:p w14:paraId="69718E43"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 </w:t>
            </w:r>
          </w:p>
        </w:tc>
        <w:tc>
          <w:tcPr>
            <w:tcW w:w="1710" w:type="dxa"/>
            <w:tcBorders>
              <w:top w:val="double" w:sz="6" w:space="0" w:color="auto"/>
              <w:left w:val="nil"/>
              <w:bottom w:val="single" w:sz="4" w:space="0" w:color="auto"/>
              <w:right w:val="nil"/>
            </w:tcBorders>
            <w:shd w:val="clear" w:color="auto" w:fill="auto"/>
            <w:vAlign w:val="bottom"/>
            <w:hideMark/>
          </w:tcPr>
          <w:p w14:paraId="446B9215"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All Brothers Born in the Same State</w:t>
            </w:r>
          </w:p>
        </w:tc>
        <w:tc>
          <w:tcPr>
            <w:tcW w:w="2520" w:type="dxa"/>
            <w:tcBorders>
              <w:top w:val="double" w:sz="6" w:space="0" w:color="auto"/>
              <w:left w:val="nil"/>
              <w:bottom w:val="single" w:sz="4" w:space="0" w:color="auto"/>
              <w:right w:val="nil"/>
            </w:tcBorders>
            <w:shd w:val="clear" w:color="auto" w:fill="auto"/>
            <w:vAlign w:val="bottom"/>
            <w:hideMark/>
          </w:tcPr>
          <w:p w14:paraId="6DCFFF20" w14:textId="16A3FF44"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 xml:space="preserve">Brothers Born in </w:t>
            </w:r>
            <w:r w:rsidR="0032093F">
              <w:rPr>
                <w:rFonts w:ascii="Times New Roman" w:eastAsia="Times New Roman" w:hAnsi="Times New Roman" w:cs="Times New Roman"/>
                <w:color w:val="000000"/>
                <w:sz w:val="16"/>
                <w:szCs w:val="16"/>
              </w:rPr>
              <w:br/>
            </w:r>
            <w:r w:rsidRPr="00BA0EB1">
              <w:rPr>
                <w:rFonts w:ascii="Times New Roman" w:eastAsia="Times New Roman" w:hAnsi="Times New Roman" w:cs="Times New Roman"/>
                <w:color w:val="000000"/>
                <w:sz w:val="16"/>
                <w:szCs w:val="16"/>
              </w:rPr>
              <w:t>Different States</w:t>
            </w:r>
          </w:p>
        </w:tc>
      </w:tr>
      <w:tr w:rsidR="00BA0EB1" w:rsidRPr="004A0CBF" w14:paraId="2E58C803" w14:textId="77777777" w:rsidTr="0032093F">
        <w:trPr>
          <w:trHeight w:val="300"/>
        </w:trPr>
        <w:tc>
          <w:tcPr>
            <w:tcW w:w="2970" w:type="dxa"/>
            <w:tcBorders>
              <w:top w:val="nil"/>
              <w:left w:val="nil"/>
              <w:bottom w:val="nil"/>
              <w:right w:val="nil"/>
            </w:tcBorders>
            <w:shd w:val="clear" w:color="auto" w:fill="auto"/>
            <w:noWrap/>
            <w:vAlign w:val="bottom"/>
            <w:hideMark/>
          </w:tcPr>
          <w:p w14:paraId="1BBC7F2F"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Age</w:t>
            </w:r>
          </w:p>
        </w:tc>
        <w:tc>
          <w:tcPr>
            <w:tcW w:w="1710" w:type="dxa"/>
            <w:tcBorders>
              <w:top w:val="nil"/>
              <w:left w:val="nil"/>
              <w:bottom w:val="nil"/>
              <w:right w:val="nil"/>
            </w:tcBorders>
            <w:shd w:val="clear" w:color="auto" w:fill="auto"/>
            <w:noWrap/>
            <w:vAlign w:val="bottom"/>
            <w:hideMark/>
          </w:tcPr>
          <w:p w14:paraId="2967EEF7"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44.25</w:t>
            </w:r>
          </w:p>
        </w:tc>
        <w:tc>
          <w:tcPr>
            <w:tcW w:w="2520" w:type="dxa"/>
            <w:tcBorders>
              <w:top w:val="nil"/>
              <w:left w:val="nil"/>
              <w:bottom w:val="nil"/>
              <w:right w:val="nil"/>
            </w:tcBorders>
            <w:shd w:val="clear" w:color="auto" w:fill="auto"/>
            <w:noWrap/>
            <w:vAlign w:val="bottom"/>
            <w:hideMark/>
          </w:tcPr>
          <w:p w14:paraId="134738C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44.84</w:t>
            </w:r>
          </w:p>
        </w:tc>
      </w:tr>
      <w:tr w:rsidR="00BA0EB1" w:rsidRPr="004A0CBF" w14:paraId="37FDFAAA" w14:textId="77777777" w:rsidTr="0032093F">
        <w:trPr>
          <w:trHeight w:val="149"/>
        </w:trPr>
        <w:tc>
          <w:tcPr>
            <w:tcW w:w="2970" w:type="dxa"/>
            <w:tcBorders>
              <w:top w:val="nil"/>
              <w:left w:val="nil"/>
              <w:bottom w:val="nil"/>
              <w:right w:val="nil"/>
            </w:tcBorders>
            <w:shd w:val="clear" w:color="auto" w:fill="auto"/>
            <w:noWrap/>
            <w:vAlign w:val="bottom"/>
            <w:hideMark/>
          </w:tcPr>
          <w:p w14:paraId="1EFDDFA7"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0C79C4D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(10.53)</w:t>
            </w:r>
          </w:p>
        </w:tc>
        <w:tc>
          <w:tcPr>
            <w:tcW w:w="2520" w:type="dxa"/>
            <w:tcBorders>
              <w:top w:val="nil"/>
              <w:left w:val="nil"/>
              <w:bottom w:val="nil"/>
              <w:right w:val="nil"/>
            </w:tcBorders>
            <w:shd w:val="clear" w:color="auto" w:fill="auto"/>
            <w:noWrap/>
            <w:vAlign w:val="bottom"/>
            <w:hideMark/>
          </w:tcPr>
          <w:p w14:paraId="368218CB"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(9.74)</w:t>
            </w:r>
          </w:p>
        </w:tc>
      </w:tr>
      <w:tr w:rsidR="00BA0EB1" w:rsidRPr="004A0CBF" w14:paraId="12F6E0C5" w14:textId="77777777" w:rsidTr="0032093F">
        <w:trPr>
          <w:trHeight w:val="300"/>
        </w:trPr>
        <w:tc>
          <w:tcPr>
            <w:tcW w:w="2970" w:type="dxa"/>
            <w:tcBorders>
              <w:top w:val="nil"/>
              <w:left w:val="nil"/>
              <w:bottom w:val="nil"/>
              <w:right w:val="nil"/>
            </w:tcBorders>
            <w:shd w:val="clear" w:color="auto" w:fill="auto"/>
            <w:noWrap/>
            <w:vAlign w:val="bottom"/>
            <w:hideMark/>
          </w:tcPr>
          <w:p w14:paraId="25861A36"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Farmer (1=yes)</w:t>
            </w:r>
          </w:p>
        </w:tc>
        <w:tc>
          <w:tcPr>
            <w:tcW w:w="1710" w:type="dxa"/>
            <w:tcBorders>
              <w:top w:val="nil"/>
              <w:left w:val="nil"/>
              <w:bottom w:val="nil"/>
              <w:right w:val="nil"/>
            </w:tcBorders>
            <w:shd w:val="clear" w:color="auto" w:fill="auto"/>
            <w:noWrap/>
            <w:vAlign w:val="bottom"/>
            <w:hideMark/>
          </w:tcPr>
          <w:p w14:paraId="24A843EA"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0.33</w:t>
            </w:r>
          </w:p>
        </w:tc>
        <w:tc>
          <w:tcPr>
            <w:tcW w:w="2520" w:type="dxa"/>
            <w:tcBorders>
              <w:top w:val="nil"/>
              <w:left w:val="nil"/>
              <w:bottom w:val="nil"/>
              <w:right w:val="nil"/>
            </w:tcBorders>
            <w:shd w:val="clear" w:color="auto" w:fill="auto"/>
            <w:noWrap/>
            <w:vAlign w:val="bottom"/>
            <w:hideMark/>
          </w:tcPr>
          <w:p w14:paraId="6642279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0.21</w:t>
            </w:r>
          </w:p>
        </w:tc>
      </w:tr>
      <w:tr w:rsidR="00BA0EB1" w:rsidRPr="004A0CBF" w14:paraId="0FBCCDA6" w14:textId="77777777" w:rsidTr="0032093F">
        <w:trPr>
          <w:trHeight w:val="149"/>
        </w:trPr>
        <w:tc>
          <w:tcPr>
            <w:tcW w:w="2970" w:type="dxa"/>
            <w:tcBorders>
              <w:top w:val="nil"/>
              <w:left w:val="nil"/>
              <w:bottom w:val="nil"/>
              <w:right w:val="nil"/>
            </w:tcBorders>
            <w:shd w:val="clear" w:color="auto" w:fill="auto"/>
            <w:noWrap/>
            <w:vAlign w:val="bottom"/>
            <w:hideMark/>
          </w:tcPr>
          <w:p w14:paraId="2419AF86"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086F65E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(0.47)</w:t>
            </w:r>
          </w:p>
        </w:tc>
        <w:tc>
          <w:tcPr>
            <w:tcW w:w="2520" w:type="dxa"/>
            <w:tcBorders>
              <w:top w:val="nil"/>
              <w:left w:val="nil"/>
              <w:bottom w:val="nil"/>
              <w:right w:val="nil"/>
            </w:tcBorders>
            <w:shd w:val="clear" w:color="auto" w:fill="auto"/>
            <w:noWrap/>
            <w:vAlign w:val="bottom"/>
            <w:hideMark/>
          </w:tcPr>
          <w:p w14:paraId="34A3ECB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(0.41)</w:t>
            </w:r>
          </w:p>
        </w:tc>
      </w:tr>
      <w:tr w:rsidR="00BA0EB1" w:rsidRPr="004A0CBF" w14:paraId="7522C53C" w14:textId="77777777" w:rsidTr="0032093F">
        <w:trPr>
          <w:trHeight w:val="300"/>
        </w:trPr>
        <w:tc>
          <w:tcPr>
            <w:tcW w:w="2970" w:type="dxa"/>
            <w:tcBorders>
              <w:top w:val="nil"/>
              <w:left w:val="nil"/>
              <w:bottom w:val="nil"/>
              <w:right w:val="nil"/>
            </w:tcBorders>
            <w:shd w:val="clear" w:color="auto" w:fill="auto"/>
            <w:noWrap/>
            <w:vAlign w:val="bottom"/>
            <w:hideMark/>
          </w:tcPr>
          <w:p w14:paraId="592A1060"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Living in an urban area (1=yes)</w:t>
            </w:r>
          </w:p>
        </w:tc>
        <w:tc>
          <w:tcPr>
            <w:tcW w:w="1710" w:type="dxa"/>
            <w:tcBorders>
              <w:top w:val="nil"/>
              <w:left w:val="nil"/>
              <w:bottom w:val="nil"/>
              <w:right w:val="nil"/>
            </w:tcBorders>
            <w:shd w:val="clear" w:color="auto" w:fill="auto"/>
            <w:noWrap/>
            <w:vAlign w:val="bottom"/>
            <w:hideMark/>
          </w:tcPr>
          <w:p w14:paraId="3DC3201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0.48</w:t>
            </w:r>
          </w:p>
        </w:tc>
        <w:tc>
          <w:tcPr>
            <w:tcW w:w="2520" w:type="dxa"/>
            <w:tcBorders>
              <w:top w:val="nil"/>
              <w:left w:val="nil"/>
              <w:bottom w:val="nil"/>
              <w:right w:val="nil"/>
            </w:tcBorders>
            <w:shd w:val="clear" w:color="auto" w:fill="auto"/>
            <w:noWrap/>
            <w:vAlign w:val="bottom"/>
            <w:hideMark/>
          </w:tcPr>
          <w:p w14:paraId="01B418A9"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0.59</w:t>
            </w:r>
          </w:p>
        </w:tc>
      </w:tr>
      <w:tr w:rsidR="00BA0EB1" w:rsidRPr="004A0CBF" w14:paraId="61B65A8E" w14:textId="77777777" w:rsidTr="0032093F">
        <w:trPr>
          <w:trHeight w:val="167"/>
        </w:trPr>
        <w:tc>
          <w:tcPr>
            <w:tcW w:w="2970" w:type="dxa"/>
            <w:tcBorders>
              <w:top w:val="nil"/>
              <w:left w:val="nil"/>
              <w:bottom w:val="nil"/>
              <w:right w:val="nil"/>
            </w:tcBorders>
            <w:shd w:val="clear" w:color="auto" w:fill="auto"/>
            <w:noWrap/>
            <w:vAlign w:val="bottom"/>
            <w:hideMark/>
          </w:tcPr>
          <w:p w14:paraId="51F597B1"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55C94CAC"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(0.50)</w:t>
            </w:r>
          </w:p>
        </w:tc>
        <w:tc>
          <w:tcPr>
            <w:tcW w:w="2520" w:type="dxa"/>
            <w:tcBorders>
              <w:top w:val="nil"/>
              <w:left w:val="nil"/>
              <w:bottom w:val="nil"/>
              <w:right w:val="nil"/>
            </w:tcBorders>
            <w:shd w:val="clear" w:color="auto" w:fill="auto"/>
            <w:noWrap/>
            <w:vAlign w:val="bottom"/>
            <w:hideMark/>
          </w:tcPr>
          <w:p w14:paraId="268F477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(0.49)</w:t>
            </w:r>
          </w:p>
        </w:tc>
      </w:tr>
      <w:tr w:rsidR="00BA0EB1" w:rsidRPr="004A0CBF" w14:paraId="7732B2E7" w14:textId="77777777" w:rsidTr="0032093F">
        <w:trPr>
          <w:trHeight w:val="300"/>
        </w:trPr>
        <w:tc>
          <w:tcPr>
            <w:tcW w:w="2970" w:type="dxa"/>
            <w:tcBorders>
              <w:top w:val="nil"/>
              <w:left w:val="nil"/>
              <w:bottom w:val="nil"/>
              <w:right w:val="nil"/>
            </w:tcBorders>
            <w:shd w:val="clear" w:color="auto" w:fill="auto"/>
            <w:noWrap/>
            <w:vAlign w:val="bottom"/>
            <w:hideMark/>
          </w:tcPr>
          <w:p w14:paraId="2BBCD2C1"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Literate (1=yes)</w:t>
            </w:r>
          </w:p>
        </w:tc>
        <w:tc>
          <w:tcPr>
            <w:tcW w:w="1710" w:type="dxa"/>
            <w:tcBorders>
              <w:top w:val="nil"/>
              <w:left w:val="nil"/>
              <w:bottom w:val="nil"/>
              <w:right w:val="nil"/>
            </w:tcBorders>
            <w:shd w:val="clear" w:color="auto" w:fill="auto"/>
            <w:noWrap/>
            <w:vAlign w:val="bottom"/>
            <w:hideMark/>
          </w:tcPr>
          <w:p w14:paraId="05EDEF7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0.92</w:t>
            </w:r>
          </w:p>
        </w:tc>
        <w:tc>
          <w:tcPr>
            <w:tcW w:w="2520" w:type="dxa"/>
            <w:tcBorders>
              <w:top w:val="nil"/>
              <w:left w:val="nil"/>
              <w:bottom w:val="nil"/>
              <w:right w:val="nil"/>
            </w:tcBorders>
            <w:shd w:val="clear" w:color="auto" w:fill="auto"/>
            <w:noWrap/>
            <w:vAlign w:val="bottom"/>
            <w:hideMark/>
          </w:tcPr>
          <w:p w14:paraId="14074D71"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0.92</w:t>
            </w:r>
          </w:p>
        </w:tc>
      </w:tr>
      <w:tr w:rsidR="00BA0EB1" w:rsidRPr="004A0CBF" w14:paraId="1A2EC7B2" w14:textId="77777777" w:rsidTr="0032093F">
        <w:trPr>
          <w:trHeight w:val="140"/>
        </w:trPr>
        <w:tc>
          <w:tcPr>
            <w:tcW w:w="2970" w:type="dxa"/>
            <w:tcBorders>
              <w:top w:val="nil"/>
              <w:left w:val="nil"/>
              <w:bottom w:val="nil"/>
              <w:right w:val="nil"/>
            </w:tcBorders>
            <w:shd w:val="clear" w:color="auto" w:fill="auto"/>
            <w:noWrap/>
            <w:vAlign w:val="bottom"/>
            <w:hideMark/>
          </w:tcPr>
          <w:p w14:paraId="6F06335D"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5BED62E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(0.26)</w:t>
            </w:r>
          </w:p>
        </w:tc>
        <w:tc>
          <w:tcPr>
            <w:tcW w:w="2520" w:type="dxa"/>
            <w:tcBorders>
              <w:top w:val="nil"/>
              <w:left w:val="nil"/>
              <w:bottom w:val="nil"/>
              <w:right w:val="nil"/>
            </w:tcBorders>
            <w:shd w:val="clear" w:color="auto" w:fill="auto"/>
            <w:noWrap/>
            <w:vAlign w:val="bottom"/>
            <w:hideMark/>
          </w:tcPr>
          <w:p w14:paraId="3CF83C51"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(0.26)</w:t>
            </w:r>
          </w:p>
        </w:tc>
      </w:tr>
      <w:tr w:rsidR="00BA0EB1" w:rsidRPr="004A0CBF" w14:paraId="72CF5076" w14:textId="77777777" w:rsidTr="0032093F">
        <w:trPr>
          <w:trHeight w:val="300"/>
        </w:trPr>
        <w:tc>
          <w:tcPr>
            <w:tcW w:w="2970" w:type="dxa"/>
            <w:tcBorders>
              <w:top w:val="nil"/>
              <w:left w:val="nil"/>
              <w:bottom w:val="nil"/>
              <w:right w:val="nil"/>
            </w:tcBorders>
            <w:shd w:val="clear" w:color="auto" w:fill="auto"/>
            <w:noWrap/>
            <w:vAlign w:val="bottom"/>
            <w:hideMark/>
          </w:tcPr>
          <w:p w14:paraId="0FAFAA18"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Employed (1=yes)</w:t>
            </w:r>
          </w:p>
        </w:tc>
        <w:tc>
          <w:tcPr>
            <w:tcW w:w="1710" w:type="dxa"/>
            <w:tcBorders>
              <w:top w:val="nil"/>
              <w:left w:val="nil"/>
              <w:bottom w:val="nil"/>
              <w:right w:val="nil"/>
            </w:tcBorders>
            <w:shd w:val="clear" w:color="auto" w:fill="auto"/>
            <w:noWrap/>
            <w:vAlign w:val="bottom"/>
            <w:hideMark/>
          </w:tcPr>
          <w:p w14:paraId="611D178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0.87</w:t>
            </w:r>
          </w:p>
        </w:tc>
        <w:tc>
          <w:tcPr>
            <w:tcW w:w="2520" w:type="dxa"/>
            <w:tcBorders>
              <w:top w:val="nil"/>
              <w:left w:val="nil"/>
              <w:bottom w:val="nil"/>
              <w:right w:val="nil"/>
            </w:tcBorders>
            <w:shd w:val="clear" w:color="auto" w:fill="auto"/>
            <w:noWrap/>
            <w:vAlign w:val="bottom"/>
            <w:hideMark/>
          </w:tcPr>
          <w:p w14:paraId="341DB5AC"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0.84</w:t>
            </w:r>
          </w:p>
        </w:tc>
      </w:tr>
      <w:tr w:rsidR="00BA0EB1" w:rsidRPr="004A0CBF" w14:paraId="02944855" w14:textId="77777777" w:rsidTr="0032093F">
        <w:trPr>
          <w:trHeight w:val="194"/>
        </w:trPr>
        <w:tc>
          <w:tcPr>
            <w:tcW w:w="2970" w:type="dxa"/>
            <w:tcBorders>
              <w:top w:val="nil"/>
              <w:left w:val="nil"/>
              <w:bottom w:val="nil"/>
              <w:right w:val="nil"/>
            </w:tcBorders>
            <w:shd w:val="clear" w:color="auto" w:fill="auto"/>
            <w:noWrap/>
            <w:vAlign w:val="bottom"/>
            <w:hideMark/>
          </w:tcPr>
          <w:p w14:paraId="164EBBED"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658C2CB7"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(0.34)</w:t>
            </w:r>
          </w:p>
        </w:tc>
        <w:tc>
          <w:tcPr>
            <w:tcW w:w="2520" w:type="dxa"/>
            <w:tcBorders>
              <w:top w:val="nil"/>
              <w:left w:val="nil"/>
              <w:bottom w:val="nil"/>
              <w:right w:val="nil"/>
            </w:tcBorders>
            <w:shd w:val="clear" w:color="auto" w:fill="auto"/>
            <w:noWrap/>
            <w:vAlign w:val="bottom"/>
            <w:hideMark/>
          </w:tcPr>
          <w:p w14:paraId="4D9C5C7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(0.37)</w:t>
            </w:r>
          </w:p>
        </w:tc>
      </w:tr>
      <w:tr w:rsidR="00BA0EB1" w:rsidRPr="004A0CBF" w14:paraId="145141A4" w14:textId="77777777" w:rsidTr="0032093F">
        <w:trPr>
          <w:trHeight w:val="300"/>
        </w:trPr>
        <w:tc>
          <w:tcPr>
            <w:tcW w:w="2970" w:type="dxa"/>
            <w:tcBorders>
              <w:top w:val="nil"/>
              <w:left w:val="nil"/>
              <w:bottom w:val="nil"/>
              <w:right w:val="nil"/>
            </w:tcBorders>
            <w:shd w:val="clear" w:color="auto" w:fill="auto"/>
            <w:noWrap/>
            <w:vAlign w:val="bottom"/>
            <w:hideMark/>
          </w:tcPr>
          <w:p w14:paraId="0DA7851A"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 xml:space="preserve">Income (in hundred of 1950 dollars) </w:t>
            </w:r>
          </w:p>
        </w:tc>
        <w:tc>
          <w:tcPr>
            <w:tcW w:w="1710" w:type="dxa"/>
            <w:tcBorders>
              <w:top w:val="nil"/>
              <w:left w:val="nil"/>
              <w:bottom w:val="nil"/>
              <w:right w:val="nil"/>
            </w:tcBorders>
            <w:shd w:val="clear" w:color="auto" w:fill="auto"/>
            <w:noWrap/>
            <w:vAlign w:val="bottom"/>
            <w:hideMark/>
          </w:tcPr>
          <w:p w14:paraId="6EA9EDF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21.21</w:t>
            </w:r>
          </w:p>
        </w:tc>
        <w:tc>
          <w:tcPr>
            <w:tcW w:w="2520" w:type="dxa"/>
            <w:tcBorders>
              <w:top w:val="nil"/>
              <w:left w:val="nil"/>
              <w:bottom w:val="nil"/>
              <w:right w:val="nil"/>
            </w:tcBorders>
            <w:shd w:val="clear" w:color="auto" w:fill="auto"/>
            <w:noWrap/>
            <w:vAlign w:val="bottom"/>
            <w:hideMark/>
          </w:tcPr>
          <w:p w14:paraId="081B246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22.38</w:t>
            </w:r>
          </w:p>
        </w:tc>
      </w:tr>
      <w:tr w:rsidR="00BA0EB1" w:rsidRPr="004A0CBF" w14:paraId="6FBA3C47" w14:textId="77777777" w:rsidTr="0032093F">
        <w:trPr>
          <w:trHeight w:val="149"/>
        </w:trPr>
        <w:tc>
          <w:tcPr>
            <w:tcW w:w="2970" w:type="dxa"/>
            <w:tcBorders>
              <w:top w:val="nil"/>
              <w:left w:val="nil"/>
              <w:bottom w:val="nil"/>
              <w:right w:val="nil"/>
            </w:tcBorders>
            <w:shd w:val="clear" w:color="auto" w:fill="auto"/>
            <w:noWrap/>
            <w:vAlign w:val="bottom"/>
            <w:hideMark/>
          </w:tcPr>
          <w:p w14:paraId="0C4FF477"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7262426F"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(11.58)</w:t>
            </w:r>
          </w:p>
        </w:tc>
        <w:tc>
          <w:tcPr>
            <w:tcW w:w="2520" w:type="dxa"/>
            <w:tcBorders>
              <w:top w:val="nil"/>
              <w:left w:val="nil"/>
              <w:bottom w:val="nil"/>
              <w:right w:val="nil"/>
            </w:tcBorders>
            <w:shd w:val="clear" w:color="auto" w:fill="auto"/>
            <w:noWrap/>
            <w:vAlign w:val="bottom"/>
            <w:hideMark/>
          </w:tcPr>
          <w:p w14:paraId="3E9B87EC"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(11.85)</w:t>
            </w:r>
          </w:p>
        </w:tc>
      </w:tr>
      <w:tr w:rsidR="00BA0EB1" w:rsidRPr="004A0CBF" w14:paraId="5BD3F6A5" w14:textId="77777777" w:rsidTr="0032093F">
        <w:trPr>
          <w:trHeight w:val="300"/>
        </w:trPr>
        <w:tc>
          <w:tcPr>
            <w:tcW w:w="2970" w:type="dxa"/>
            <w:tcBorders>
              <w:top w:val="nil"/>
              <w:left w:val="nil"/>
              <w:bottom w:val="nil"/>
              <w:right w:val="nil"/>
            </w:tcBorders>
            <w:shd w:val="clear" w:color="auto" w:fill="auto"/>
            <w:noWrap/>
            <w:vAlign w:val="bottom"/>
            <w:hideMark/>
          </w:tcPr>
          <w:p w14:paraId="56A75DF0"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Number of children in household</w:t>
            </w:r>
          </w:p>
        </w:tc>
        <w:tc>
          <w:tcPr>
            <w:tcW w:w="1710" w:type="dxa"/>
            <w:tcBorders>
              <w:top w:val="nil"/>
              <w:left w:val="nil"/>
              <w:bottom w:val="nil"/>
              <w:right w:val="nil"/>
            </w:tcBorders>
            <w:shd w:val="clear" w:color="auto" w:fill="auto"/>
            <w:noWrap/>
            <w:vAlign w:val="bottom"/>
            <w:hideMark/>
          </w:tcPr>
          <w:p w14:paraId="6DCB9AA0"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4.07</w:t>
            </w:r>
          </w:p>
        </w:tc>
        <w:tc>
          <w:tcPr>
            <w:tcW w:w="2520" w:type="dxa"/>
            <w:tcBorders>
              <w:top w:val="nil"/>
              <w:left w:val="nil"/>
              <w:bottom w:val="nil"/>
              <w:right w:val="nil"/>
            </w:tcBorders>
            <w:shd w:val="clear" w:color="auto" w:fill="auto"/>
            <w:noWrap/>
            <w:vAlign w:val="bottom"/>
            <w:hideMark/>
          </w:tcPr>
          <w:p w14:paraId="36F7CF2E"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4.33</w:t>
            </w:r>
          </w:p>
        </w:tc>
      </w:tr>
      <w:tr w:rsidR="00BA0EB1" w:rsidRPr="004A0CBF" w14:paraId="516852C6" w14:textId="77777777" w:rsidTr="0032093F">
        <w:trPr>
          <w:trHeight w:val="113"/>
        </w:trPr>
        <w:tc>
          <w:tcPr>
            <w:tcW w:w="2970" w:type="dxa"/>
            <w:tcBorders>
              <w:top w:val="nil"/>
              <w:left w:val="nil"/>
              <w:bottom w:val="nil"/>
              <w:right w:val="nil"/>
            </w:tcBorders>
            <w:shd w:val="clear" w:color="auto" w:fill="auto"/>
            <w:noWrap/>
            <w:vAlign w:val="bottom"/>
            <w:hideMark/>
          </w:tcPr>
          <w:p w14:paraId="6DA9F719"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p>
        </w:tc>
        <w:tc>
          <w:tcPr>
            <w:tcW w:w="1710" w:type="dxa"/>
            <w:tcBorders>
              <w:top w:val="nil"/>
              <w:left w:val="nil"/>
              <w:bottom w:val="nil"/>
              <w:right w:val="nil"/>
            </w:tcBorders>
            <w:shd w:val="clear" w:color="auto" w:fill="auto"/>
            <w:noWrap/>
            <w:vAlign w:val="bottom"/>
            <w:hideMark/>
          </w:tcPr>
          <w:p w14:paraId="2C796E26"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(1.78)</w:t>
            </w:r>
          </w:p>
        </w:tc>
        <w:tc>
          <w:tcPr>
            <w:tcW w:w="2520" w:type="dxa"/>
            <w:tcBorders>
              <w:top w:val="nil"/>
              <w:left w:val="nil"/>
              <w:bottom w:val="nil"/>
              <w:right w:val="nil"/>
            </w:tcBorders>
            <w:shd w:val="clear" w:color="auto" w:fill="auto"/>
            <w:noWrap/>
            <w:vAlign w:val="bottom"/>
            <w:hideMark/>
          </w:tcPr>
          <w:p w14:paraId="4983693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(1.83)</w:t>
            </w:r>
          </w:p>
        </w:tc>
      </w:tr>
      <w:tr w:rsidR="00BA0EB1" w:rsidRPr="004A0CBF" w14:paraId="503CF342" w14:textId="77777777" w:rsidTr="0032093F">
        <w:trPr>
          <w:trHeight w:val="300"/>
        </w:trPr>
        <w:tc>
          <w:tcPr>
            <w:tcW w:w="2970" w:type="dxa"/>
            <w:tcBorders>
              <w:top w:val="nil"/>
              <w:left w:val="nil"/>
              <w:bottom w:val="single" w:sz="4" w:space="0" w:color="auto"/>
              <w:right w:val="nil"/>
            </w:tcBorders>
            <w:shd w:val="clear" w:color="auto" w:fill="auto"/>
            <w:noWrap/>
            <w:vAlign w:val="bottom"/>
            <w:hideMark/>
          </w:tcPr>
          <w:p w14:paraId="2A3C5012" w14:textId="77777777" w:rsidR="00BA0EB1" w:rsidRPr="00BA0EB1" w:rsidRDefault="00BA0EB1" w:rsidP="00BA0EB1">
            <w:pPr>
              <w:widowControl/>
              <w:autoSpaceDE/>
              <w:autoSpaceDN/>
              <w:adjustRightInd/>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Number of observations</w:t>
            </w:r>
          </w:p>
        </w:tc>
        <w:tc>
          <w:tcPr>
            <w:tcW w:w="1710" w:type="dxa"/>
            <w:tcBorders>
              <w:top w:val="nil"/>
              <w:left w:val="nil"/>
              <w:bottom w:val="single" w:sz="4" w:space="0" w:color="auto"/>
              <w:right w:val="nil"/>
            </w:tcBorders>
            <w:shd w:val="clear" w:color="auto" w:fill="auto"/>
            <w:noWrap/>
            <w:vAlign w:val="bottom"/>
            <w:hideMark/>
          </w:tcPr>
          <w:p w14:paraId="66D889B8"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302,082</w:t>
            </w:r>
          </w:p>
        </w:tc>
        <w:tc>
          <w:tcPr>
            <w:tcW w:w="2520" w:type="dxa"/>
            <w:tcBorders>
              <w:top w:val="nil"/>
              <w:left w:val="nil"/>
              <w:bottom w:val="single" w:sz="4" w:space="0" w:color="auto"/>
              <w:right w:val="nil"/>
            </w:tcBorders>
            <w:shd w:val="clear" w:color="auto" w:fill="auto"/>
            <w:noWrap/>
            <w:vAlign w:val="bottom"/>
            <w:hideMark/>
          </w:tcPr>
          <w:p w14:paraId="1C28471D" w14:textId="77777777" w:rsidR="00BA0EB1" w:rsidRPr="00BA0EB1" w:rsidRDefault="00BA0EB1" w:rsidP="00BA0EB1">
            <w:pPr>
              <w:widowControl/>
              <w:autoSpaceDE/>
              <w:autoSpaceDN/>
              <w:adjustRightInd/>
              <w:jc w:val="center"/>
              <w:rPr>
                <w:rFonts w:ascii="Times New Roman" w:eastAsia="Times New Roman" w:hAnsi="Times New Roman" w:cs="Times New Roman"/>
                <w:color w:val="000000"/>
                <w:sz w:val="16"/>
                <w:szCs w:val="16"/>
              </w:rPr>
            </w:pPr>
            <w:r w:rsidRPr="00BA0EB1">
              <w:rPr>
                <w:rFonts w:ascii="Times New Roman" w:eastAsia="Times New Roman" w:hAnsi="Times New Roman" w:cs="Times New Roman"/>
                <w:color w:val="000000"/>
                <w:sz w:val="16"/>
                <w:szCs w:val="16"/>
              </w:rPr>
              <w:t>43,168</w:t>
            </w:r>
          </w:p>
        </w:tc>
      </w:tr>
      <w:tr w:rsidR="0032093F" w:rsidRPr="004A0CBF" w14:paraId="20458603" w14:textId="77777777" w:rsidTr="0032093F">
        <w:trPr>
          <w:trHeight w:val="720"/>
        </w:trPr>
        <w:tc>
          <w:tcPr>
            <w:tcW w:w="7200" w:type="dxa"/>
            <w:gridSpan w:val="3"/>
            <w:tcBorders>
              <w:top w:val="single" w:sz="4" w:space="0" w:color="auto"/>
              <w:left w:val="nil"/>
              <w:bottom w:val="nil"/>
            </w:tcBorders>
            <w:shd w:val="clear" w:color="auto" w:fill="auto"/>
            <w:hideMark/>
          </w:tcPr>
          <w:p w14:paraId="160592B2" w14:textId="43658447" w:rsidR="0032093F" w:rsidRDefault="0032093F" w:rsidP="0032093F">
            <w:pPr>
              <w:widowControl/>
              <w:autoSpaceDE/>
              <w:autoSpaceDN/>
              <w:adjustRightInd/>
              <w:jc w:val="both"/>
              <w:rPr>
                <w:rFonts w:ascii="Times New Roman" w:eastAsia="Times New Roman" w:hAnsi="Times New Roman" w:cs="Times New Roman"/>
                <w:color w:val="000000"/>
                <w:sz w:val="16"/>
                <w:szCs w:val="16"/>
              </w:rPr>
            </w:pPr>
            <w:r w:rsidRPr="00BA0EB1">
              <w:rPr>
                <w:rFonts w:ascii="Times New Roman" w:eastAsia="Times New Roman" w:hAnsi="Times New Roman" w:cs="Times New Roman"/>
                <w:i/>
                <w:color w:val="000000"/>
                <w:sz w:val="16"/>
                <w:szCs w:val="16"/>
              </w:rPr>
              <w:lastRenderedPageBreak/>
              <w:t>Notes</w:t>
            </w:r>
            <w:r w:rsidRPr="00BA0EB1">
              <w:rPr>
                <w:rFonts w:ascii="Times New Roman" w:eastAsia="Times New Roman" w:hAnsi="Times New Roman" w:cs="Times New Roman"/>
                <w:color w:val="000000"/>
                <w:sz w:val="16"/>
                <w:szCs w:val="16"/>
              </w:rPr>
              <w:t>: Standard de</w:t>
            </w:r>
            <w:r>
              <w:rPr>
                <w:rFonts w:ascii="Times New Roman" w:eastAsia="Times New Roman" w:hAnsi="Times New Roman" w:cs="Times New Roman"/>
                <w:color w:val="000000"/>
                <w:sz w:val="16"/>
                <w:szCs w:val="16"/>
              </w:rPr>
              <w:t xml:space="preserve">viations given in parentheses. </w:t>
            </w:r>
            <w:r w:rsidRPr="00BA0EB1">
              <w:rPr>
                <w:rFonts w:ascii="Times New Roman" w:eastAsia="Times New Roman" w:hAnsi="Times New Roman" w:cs="Times New Roman"/>
                <w:color w:val="000000"/>
                <w:sz w:val="16"/>
                <w:szCs w:val="16"/>
              </w:rPr>
              <w:t xml:space="preserve">The sample includes all household heads with two or more sons present in the household. </w:t>
            </w:r>
          </w:p>
          <w:p w14:paraId="4D4D0F01" w14:textId="6ED9802B" w:rsidR="004B55D0" w:rsidRPr="00BA0EB1" w:rsidRDefault="004B55D0" w:rsidP="0032093F">
            <w:pPr>
              <w:widowControl/>
              <w:autoSpaceDE/>
              <w:autoSpaceDN/>
              <w:adjustRightInd/>
              <w:jc w:val="both"/>
              <w:rPr>
                <w:rFonts w:ascii="Times New Roman" w:eastAsia="Times New Roman" w:hAnsi="Times New Roman" w:cs="Times New Roman"/>
                <w:color w:val="000000"/>
                <w:sz w:val="16"/>
                <w:szCs w:val="16"/>
              </w:rPr>
            </w:pPr>
            <w:r w:rsidRPr="002E7BF3">
              <w:rPr>
                <w:rFonts w:ascii="Times New Roman" w:eastAsia="Times New Roman" w:hAnsi="Times New Roman" w:cs="Times New Roman"/>
                <w:i/>
                <w:color w:val="000000"/>
                <w:sz w:val="16"/>
                <w:szCs w:val="16"/>
              </w:rPr>
              <w:t>Sources</w:t>
            </w:r>
            <w:r>
              <w:rPr>
                <w:rFonts w:ascii="Times New Roman" w:eastAsia="Times New Roman" w:hAnsi="Times New Roman" w:cs="Times New Roman"/>
                <w:color w:val="000000"/>
                <w:sz w:val="16"/>
                <w:szCs w:val="16"/>
              </w:rPr>
              <w:t>: IPUMS 5 percent sample of the 1930 federal census.</w:t>
            </w:r>
          </w:p>
        </w:tc>
      </w:tr>
    </w:tbl>
    <w:p w14:paraId="7F1FFF05" w14:textId="77777777" w:rsidR="008267CB" w:rsidRDefault="008267CB" w:rsidP="008267CB">
      <w:pPr>
        <w:tabs>
          <w:tab w:val="center" w:pos="4800"/>
          <w:tab w:val="right" w:pos="9500"/>
        </w:tabs>
        <w:rPr>
          <w:rFonts w:ascii="Times New Roman" w:hAnsi="Times New Roman" w:cs="Times New Roman"/>
          <w:noProof/>
          <w:sz w:val="20"/>
          <w:szCs w:val="20"/>
        </w:rPr>
      </w:pPr>
    </w:p>
    <w:p w14:paraId="44BDC0F0" w14:textId="77777777" w:rsidR="00367F49" w:rsidRDefault="00367F49" w:rsidP="008267CB">
      <w:pPr>
        <w:tabs>
          <w:tab w:val="center" w:pos="4800"/>
          <w:tab w:val="right" w:pos="9500"/>
        </w:tabs>
        <w:rPr>
          <w:rFonts w:ascii="Times New Roman" w:hAnsi="Times New Roman" w:cs="Times New Roman"/>
          <w:noProof/>
          <w:sz w:val="20"/>
          <w:szCs w:val="20"/>
        </w:rPr>
      </w:pPr>
    </w:p>
    <w:p w14:paraId="5B27FF3E" w14:textId="433E3681" w:rsidR="00482DA4" w:rsidRPr="00260D0E" w:rsidRDefault="00367F49" w:rsidP="00367F49">
      <w:pPr>
        <w:tabs>
          <w:tab w:val="center" w:pos="4800"/>
          <w:tab w:val="right" w:pos="9500"/>
        </w:tabs>
        <w:jc w:val="both"/>
        <w:rPr>
          <w:rFonts w:ascii="Times New Roman" w:hAnsi="Times New Roman" w:cs="Times New Roman"/>
          <w:noProof/>
          <w:sz w:val="20"/>
          <w:szCs w:val="20"/>
        </w:rPr>
      </w:pPr>
      <w:r>
        <w:rPr>
          <w:rFonts w:ascii="Times New Roman" w:hAnsi="Times New Roman" w:cs="Times New Roman"/>
          <w:noProof/>
          <w:sz w:val="20"/>
          <w:szCs w:val="20"/>
        </w:rPr>
        <w:t xml:space="preserve">to a larger response to a health shock in terms of shifts in eductional investments </w:t>
      </w:r>
      <w:r w:rsidR="00781A7D" w:rsidRPr="00260D0E">
        <w:rPr>
          <w:rFonts w:ascii="Times New Roman" w:hAnsi="Times New Roman" w:cs="Times New Roman"/>
          <w:noProof/>
          <w:sz w:val="20"/>
          <w:szCs w:val="20"/>
        </w:rPr>
        <w:t>relative to</w:t>
      </w:r>
      <w:r w:rsidR="00482DA4" w:rsidRPr="00260D0E">
        <w:rPr>
          <w:rFonts w:ascii="Times New Roman" w:hAnsi="Times New Roman" w:cs="Times New Roman"/>
          <w:noProof/>
          <w:sz w:val="20"/>
          <w:szCs w:val="20"/>
        </w:rPr>
        <w:t xml:space="preserve"> an urban family that was already preparing all children for white collar jobs.</w:t>
      </w:r>
    </w:p>
    <w:p w14:paraId="3BE48826" w14:textId="46FFB58F" w:rsidR="002C4776" w:rsidRPr="00260D0E" w:rsidRDefault="00482DA4" w:rsidP="008267CB">
      <w:pPr>
        <w:tabs>
          <w:tab w:val="center" w:pos="4800"/>
          <w:tab w:val="right" w:pos="9500"/>
        </w:tabs>
        <w:ind w:firstLine="180"/>
        <w:jc w:val="both"/>
        <w:rPr>
          <w:rFonts w:ascii="Times New Roman" w:hAnsi="Times New Roman" w:cs="Times New Roman"/>
          <w:noProof/>
          <w:sz w:val="20"/>
          <w:szCs w:val="20"/>
        </w:rPr>
      </w:pPr>
      <w:r w:rsidRPr="00260D0E">
        <w:rPr>
          <w:rFonts w:ascii="Times New Roman" w:hAnsi="Times New Roman" w:cs="Times New Roman"/>
          <w:noProof/>
          <w:sz w:val="20"/>
          <w:szCs w:val="20"/>
        </w:rPr>
        <w:t>To assess whether variation in educational inv</w:t>
      </w:r>
      <w:r w:rsidR="003E335B" w:rsidRPr="00260D0E">
        <w:rPr>
          <w:rFonts w:ascii="Times New Roman" w:hAnsi="Times New Roman" w:cs="Times New Roman"/>
          <w:noProof/>
          <w:sz w:val="20"/>
          <w:szCs w:val="20"/>
        </w:rPr>
        <w:t>estments across brothers differ</w:t>
      </w:r>
      <w:r w:rsidRPr="00260D0E">
        <w:rPr>
          <w:rFonts w:ascii="Times New Roman" w:hAnsi="Times New Roman" w:cs="Times New Roman"/>
          <w:noProof/>
          <w:sz w:val="20"/>
          <w:szCs w:val="20"/>
        </w:rPr>
        <w:t xml:space="preserve"> with the geographic mobility of the hous</w:t>
      </w:r>
      <w:r w:rsidR="00781A7D" w:rsidRPr="00260D0E">
        <w:rPr>
          <w:rFonts w:ascii="Times New Roman" w:hAnsi="Times New Roman" w:cs="Times New Roman"/>
          <w:noProof/>
          <w:sz w:val="20"/>
          <w:szCs w:val="20"/>
        </w:rPr>
        <w:t>e</w:t>
      </w:r>
      <w:r w:rsidRPr="00260D0E">
        <w:rPr>
          <w:rFonts w:ascii="Times New Roman" w:hAnsi="Times New Roman" w:cs="Times New Roman"/>
          <w:noProof/>
          <w:sz w:val="20"/>
          <w:szCs w:val="20"/>
        </w:rPr>
        <w:t>hold</w:t>
      </w:r>
      <w:r w:rsidR="00831899" w:rsidRPr="00260D0E">
        <w:rPr>
          <w:rFonts w:ascii="Times New Roman" w:hAnsi="Times New Roman" w:cs="Times New Roman"/>
          <w:noProof/>
          <w:sz w:val="20"/>
          <w:szCs w:val="20"/>
        </w:rPr>
        <w:t xml:space="preserve"> </w:t>
      </w:r>
      <w:r w:rsidRPr="00260D0E">
        <w:rPr>
          <w:rFonts w:ascii="Times New Roman" w:hAnsi="Times New Roman" w:cs="Times New Roman"/>
          <w:noProof/>
          <w:sz w:val="20"/>
          <w:szCs w:val="20"/>
        </w:rPr>
        <w:t>the family mean can be subtracted from the education variables to create a new set of demea</w:t>
      </w:r>
      <w:r w:rsidR="005D5C80">
        <w:rPr>
          <w:rFonts w:ascii="Times New Roman" w:hAnsi="Times New Roman" w:cs="Times New Roman"/>
          <w:noProof/>
          <w:sz w:val="20"/>
          <w:szCs w:val="20"/>
        </w:rPr>
        <w:t xml:space="preserve">ned education variables. </w:t>
      </w:r>
      <w:r w:rsidRPr="00260D0E">
        <w:rPr>
          <w:rFonts w:ascii="Times New Roman" w:hAnsi="Times New Roman" w:cs="Times New Roman"/>
          <w:noProof/>
          <w:sz w:val="20"/>
          <w:szCs w:val="20"/>
        </w:rPr>
        <w:t xml:space="preserve">The variation in these demeaned variables </w:t>
      </w:r>
      <w:r w:rsidR="003E335B" w:rsidRPr="00260D0E">
        <w:rPr>
          <w:rFonts w:ascii="Times New Roman" w:hAnsi="Times New Roman" w:cs="Times New Roman"/>
          <w:noProof/>
          <w:sz w:val="20"/>
          <w:szCs w:val="20"/>
        </w:rPr>
        <w:t>captures</w:t>
      </w:r>
      <w:r w:rsidRPr="00260D0E">
        <w:rPr>
          <w:rFonts w:ascii="Times New Roman" w:hAnsi="Times New Roman" w:cs="Times New Roman"/>
          <w:noProof/>
          <w:sz w:val="20"/>
          <w:szCs w:val="20"/>
        </w:rPr>
        <w:t xml:space="preserve"> the variation within </w:t>
      </w:r>
      <w:r w:rsidR="005D5C80">
        <w:rPr>
          <w:rFonts w:ascii="Times New Roman" w:hAnsi="Times New Roman" w:cs="Times New Roman"/>
          <w:noProof/>
          <w:sz w:val="20"/>
          <w:szCs w:val="20"/>
        </w:rPr>
        <w:t xml:space="preserve">rather than across households. </w:t>
      </w:r>
      <w:r w:rsidRPr="00260D0E">
        <w:rPr>
          <w:rFonts w:ascii="Times New Roman" w:hAnsi="Times New Roman" w:cs="Times New Roman"/>
          <w:noProof/>
          <w:sz w:val="20"/>
          <w:szCs w:val="20"/>
        </w:rPr>
        <w:t xml:space="preserve">The standard deviations of these demeaned variables are reported in Table </w:t>
      </w:r>
      <w:r w:rsidR="003E335B" w:rsidRPr="00260D0E">
        <w:rPr>
          <w:rFonts w:ascii="Times New Roman" w:hAnsi="Times New Roman" w:cs="Times New Roman"/>
          <w:noProof/>
          <w:sz w:val="20"/>
          <w:szCs w:val="20"/>
        </w:rPr>
        <w:t>A3</w:t>
      </w:r>
      <w:r w:rsidRPr="00260D0E">
        <w:rPr>
          <w:rFonts w:ascii="Times New Roman" w:hAnsi="Times New Roman" w:cs="Times New Roman"/>
          <w:noProof/>
          <w:sz w:val="20"/>
          <w:szCs w:val="20"/>
        </w:rPr>
        <w:t xml:space="preserve"> as th</w:t>
      </w:r>
      <w:r w:rsidR="005D5C80">
        <w:rPr>
          <w:rFonts w:ascii="Times New Roman" w:hAnsi="Times New Roman" w:cs="Times New Roman"/>
          <w:noProof/>
          <w:sz w:val="20"/>
          <w:szCs w:val="20"/>
        </w:rPr>
        <w:t xml:space="preserve">e “within standard deviation.” </w:t>
      </w:r>
      <w:r w:rsidRPr="00260D0E">
        <w:rPr>
          <w:rFonts w:ascii="Times New Roman" w:hAnsi="Times New Roman" w:cs="Times New Roman"/>
          <w:noProof/>
          <w:sz w:val="20"/>
          <w:szCs w:val="20"/>
        </w:rPr>
        <w:t xml:space="preserve">Focusing on those sons </w:t>
      </w:r>
      <w:r w:rsidR="003E335B" w:rsidRPr="00260D0E">
        <w:rPr>
          <w:rFonts w:ascii="Times New Roman" w:hAnsi="Times New Roman" w:cs="Times New Roman"/>
          <w:noProof/>
          <w:sz w:val="20"/>
          <w:szCs w:val="20"/>
        </w:rPr>
        <w:t>for whom</w:t>
      </w:r>
      <w:r w:rsidRPr="00260D0E">
        <w:rPr>
          <w:rFonts w:ascii="Times New Roman" w:hAnsi="Times New Roman" w:cs="Times New Roman"/>
          <w:noProof/>
          <w:sz w:val="20"/>
          <w:szCs w:val="20"/>
        </w:rPr>
        <w:t xml:space="preserve"> variation in school attendance is likely to be most pronounced, those of high school age, Table </w:t>
      </w:r>
      <w:r w:rsidR="003E335B" w:rsidRPr="00260D0E">
        <w:rPr>
          <w:rFonts w:ascii="Times New Roman" w:hAnsi="Times New Roman" w:cs="Times New Roman"/>
          <w:noProof/>
          <w:sz w:val="20"/>
          <w:szCs w:val="20"/>
        </w:rPr>
        <w:t>A3</w:t>
      </w:r>
      <w:r w:rsidRPr="00260D0E">
        <w:rPr>
          <w:rFonts w:ascii="Times New Roman" w:hAnsi="Times New Roman" w:cs="Times New Roman"/>
          <w:noProof/>
          <w:sz w:val="20"/>
          <w:szCs w:val="20"/>
        </w:rPr>
        <w:t xml:space="preserve"> demonstrates that there is greater within family variation in school attendance</w:t>
      </w:r>
      <w:r w:rsidR="003E335B" w:rsidRPr="00260D0E">
        <w:rPr>
          <w:rFonts w:ascii="Times New Roman" w:hAnsi="Times New Roman" w:cs="Times New Roman"/>
          <w:noProof/>
          <w:sz w:val="20"/>
          <w:szCs w:val="20"/>
        </w:rPr>
        <w:t xml:space="preserve"> for geographically mobile families</w:t>
      </w:r>
      <w:r w:rsidRPr="00260D0E">
        <w:rPr>
          <w:rFonts w:ascii="Times New Roman" w:hAnsi="Times New Roman" w:cs="Times New Roman"/>
          <w:noProof/>
          <w:sz w:val="20"/>
          <w:szCs w:val="20"/>
        </w:rPr>
        <w:t xml:space="preserve"> suggesting that </w:t>
      </w:r>
      <w:r w:rsidR="003E335B" w:rsidRPr="00260D0E">
        <w:rPr>
          <w:rFonts w:ascii="Times New Roman" w:hAnsi="Times New Roman" w:cs="Times New Roman"/>
          <w:noProof/>
          <w:sz w:val="20"/>
          <w:szCs w:val="20"/>
        </w:rPr>
        <w:t>these families</w:t>
      </w:r>
      <w:r w:rsidRPr="00260D0E">
        <w:rPr>
          <w:rFonts w:ascii="Times New Roman" w:hAnsi="Times New Roman" w:cs="Times New Roman"/>
          <w:noProof/>
          <w:sz w:val="20"/>
          <w:szCs w:val="20"/>
        </w:rPr>
        <w:t xml:space="preserve"> may be more likely to vary their resourc</w:t>
      </w:r>
      <w:r w:rsidR="005D5C80">
        <w:rPr>
          <w:rFonts w:ascii="Times New Roman" w:hAnsi="Times New Roman" w:cs="Times New Roman"/>
          <w:noProof/>
          <w:sz w:val="20"/>
          <w:szCs w:val="20"/>
        </w:rPr>
        <w:t xml:space="preserve">e allocations across children. </w:t>
      </w:r>
      <w:r w:rsidRPr="00260D0E">
        <w:rPr>
          <w:rFonts w:ascii="Times New Roman" w:hAnsi="Times New Roman" w:cs="Times New Roman"/>
          <w:noProof/>
          <w:sz w:val="20"/>
          <w:szCs w:val="20"/>
        </w:rPr>
        <w:t xml:space="preserve">These findings suggest that by including only brothers born in the same state, the sample </w:t>
      </w:r>
      <w:r w:rsidR="006D34B3" w:rsidRPr="00260D0E">
        <w:rPr>
          <w:rFonts w:ascii="Times New Roman" w:hAnsi="Times New Roman" w:cs="Times New Roman"/>
          <w:noProof/>
          <w:sz w:val="20"/>
          <w:szCs w:val="20"/>
        </w:rPr>
        <w:t>may be</w:t>
      </w:r>
      <w:r w:rsidRPr="00260D0E">
        <w:rPr>
          <w:rFonts w:ascii="Times New Roman" w:hAnsi="Times New Roman" w:cs="Times New Roman"/>
          <w:noProof/>
          <w:sz w:val="20"/>
          <w:szCs w:val="20"/>
        </w:rPr>
        <w:t xml:space="preserve"> underrepresentative of the families </w:t>
      </w:r>
      <w:r w:rsidR="006D34B3" w:rsidRPr="00260D0E">
        <w:rPr>
          <w:rFonts w:ascii="Times New Roman" w:hAnsi="Times New Roman" w:cs="Times New Roman"/>
          <w:noProof/>
          <w:sz w:val="20"/>
          <w:szCs w:val="20"/>
        </w:rPr>
        <w:t>most likely to vary educational investment</w:t>
      </w:r>
      <w:r w:rsidR="005D5C80">
        <w:rPr>
          <w:rFonts w:ascii="Times New Roman" w:hAnsi="Times New Roman" w:cs="Times New Roman"/>
          <w:noProof/>
          <w:sz w:val="20"/>
          <w:szCs w:val="20"/>
        </w:rPr>
        <w:t xml:space="preserve">s across children. </w:t>
      </w:r>
      <w:r w:rsidR="00A91AFF" w:rsidRPr="00260D0E">
        <w:rPr>
          <w:rFonts w:ascii="Times New Roman" w:hAnsi="Times New Roman" w:cs="Times New Roman"/>
          <w:noProof/>
          <w:sz w:val="20"/>
          <w:szCs w:val="20"/>
        </w:rPr>
        <w:t xml:space="preserve">The sample will also be underrepresentative of families with </w:t>
      </w:r>
      <w:r w:rsidR="005C13AE">
        <w:rPr>
          <w:rFonts w:ascii="Times New Roman" w:hAnsi="Times New Roman" w:cs="Times New Roman"/>
          <w:noProof/>
          <w:sz w:val="20"/>
          <w:szCs w:val="20"/>
        </w:rPr>
        <w:t>large</w:t>
      </w:r>
      <w:r w:rsidR="005C13AE" w:rsidRPr="00260D0E">
        <w:rPr>
          <w:rFonts w:ascii="Times New Roman" w:hAnsi="Times New Roman" w:cs="Times New Roman"/>
          <w:noProof/>
          <w:sz w:val="20"/>
          <w:szCs w:val="20"/>
        </w:rPr>
        <w:t xml:space="preserve"> </w:t>
      </w:r>
      <w:r w:rsidR="00A91AFF" w:rsidRPr="00260D0E">
        <w:rPr>
          <w:rFonts w:ascii="Times New Roman" w:hAnsi="Times New Roman" w:cs="Times New Roman"/>
          <w:noProof/>
          <w:sz w:val="20"/>
          <w:szCs w:val="20"/>
        </w:rPr>
        <w:t>within</w:t>
      </w:r>
      <w:r w:rsidR="005C13AE">
        <w:rPr>
          <w:rFonts w:ascii="Times New Roman" w:hAnsi="Times New Roman" w:cs="Times New Roman"/>
          <w:noProof/>
          <w:sz w:val="20"/>
          <w:szCs w:val="20"/>
        </w:rPr>
        <w:t>-</w:t>
      </w:r>
      <w:r w:rsidR="00A91AFF" w:rsidRPr="00260D0E">
        <w:rPr>
          <w:rFonts w:ascii="Times New Roman" w:hAnsi="Times New Roman" w:cs="Times New Roman"/>
          <w:noProof/>
          <w:sz w:val="20"/>
          <w:szCs w:val="20"/>
        </w:rPr>
        <w:t>family variation in the health environments children</w:t>
      </w:r>
      <w:r w:rsidR="005C5CAC" w:rsidRPr="00260D0E">
        <w:rPr>
          <w:rFonts w:ascii="Times New Roman" w:hAnsi="Times New Roman" w:cs="Times New Roman"/>
          <w:noProof/>
          <w:sz w:val="20"/>
          <w:szCs w:val="20"/>
        </w:rPr>
        <w:t xml:space="preserve"> were exposed to</w:t>
      </w:r>
      <w:r w:rsidR="005D5C80">
        <w:rPr>
          <w:rFonts w:ascii="Times New Roman" w:hAnsi="Times New Roman" w:cs="Times New Roman"/>
          <w:noProof/>
          <w:sz w:val="20"/>
          <w:szCs w:val="20"/>
        </w:rPr>
        <w:t xml:space="preserve">. </w:t>
      </w:r>
      <w:r w:rsidR="005C5CAC" w:rsidRPr="00260D0E">
        <w:rPr>
          <w:rFonts w:ascii="Times New Roman" w:hAnsi="Times New Roman" w:cs="Times New Roman"/>
          <w:noProof/>
          <w:sz w:val="20"/>
          <w:szCs w:val="20"/>
        </w:rPr>
        <w:t>If the relationship between</w:t>
      </w:r>
      <w:r w:rsidR="006D34B3" w:rsidRPr="00260D0E">
        <w:rPr>
          <w:rFonts w:ascii="Times New Roman" w:hAnsi="Times New Roman" w:cs="Times New Roman"/>
          <w:noProof/>
          <w:sz w:val="20"/>
          <w:szCs w:val="20"/>
        </w:rPr>
        <w:t xml:space="preserve"> </w:t>
      </w:r>
      <w:r w:rsidR="005C5CAC" w:rsidRPr="00260D0E">
        <w:rPr>
          <w:rFonts w:ascii="Times New Roman" w:hAnsi="Times New Roman" w:cs="Times New Roman"/>
          <w:noProof/>
          <w:sz w:val="20"/>
          <w:szCs w:val="20"/>
        </w:rPr>
        <w:t>health and education</w:t>
      </w:r>
      <w:r w:rsidR="006D34B3" w:rsidRPr="00260D0E">
        <w:rPr>
          <w:rFonts w:ascii="Times New Roman" w:hAnsi="Times New Roman" w:cs="Times New Roman"/>
          <w:noProof/>
          <w:sz w:val="20"/>
          <w:szCs w:val="20"/>
        </w:rPr>
        <w:t xml:space="preserve"> follows the same pattern found in the </w:t>
      </w:r>
      <w:r w:rsidR="00ED4A77">
        <w:rPr>
          <w:rFonts w:ascii="Times New Roman" w:hAnsi="Times New Roman" w:cs="Times New Roman"/>
          <w:noProof/>
          <w:sz w:val="20"/>
          <w:szCs w:val="20"/>
        </w:rPr>
        <w:t>article</w:t>
      </w:r>
      <w:r w:rsidR="006D34B3" w:rsidRPr="00260D0E">
        <w:rPr>
          <w:rFonts w:ascii="Times New Roman" w:hAnsi="Times New Roman" w:cs="Times New Roman"/>
          <w:noProof/>
          <w:sz w:val="20"/>
          <w:szCs w:val="20"/>
        </w:rPr>
        <w:t xml:space="preserve"> of increased educational investments in healthy children relative to less healthy children, the estimated results excluding the most mobile families will likely underestimate the true relationship between childhood health shocks and educational attainment.</w:t>
      </w:r>
      <w:r w:rsidR="005D5C80">
        <w:rPr>
          <w:rFonts w:ascii="Times New Roman" w:hAnsi="Times New Roman" w:cs="Times New Roman"/>
          <w:noProof/>
          <w:sz w:val="20"/>
          <w:szCs w:val="20"/>
        </w:rPr>
        <w:t xml:space="preserve"> </w:t>
      </w:r>
      <w:r w:rsidR="005C5CAC" w:rsidRPr="00260D0E">
        <w:rPr>
          <w:rFonts w:ascii="Times New Roman" w:hAnsi="Times New Roman" w:cs="Times New Roman"/>
          <w:noProof/>
          <w:sz w:val="20"/>
          <w:szCs w:val="20"/>
        </w:rPr>
        <w:t xml:space="preserve">This underestimation is the </w:t>
      </w:r>
      <w:r w:rsidR="00781A7D" w:rsidRPr="00260D0E">
        <w:rPr>
          <w:rFonts w:ascii="Times New Roman" w:hAnsi="Times New Roman" w:cs="Times New Roman"/>
          <w:noProof/>
          <w:sz w:val="20"/>
          <w:szCs w:val="20"/>
        </w:rPr>
        <w:t>product</w:t>
      </w:r>
      <w:r w:rsidR="005C5CAC" w:rsidRPr="00260D0E">
        <w:rPr>
          <w:rFonts w:ascii="Times New Roman" w:hAnsi="Times New Roman" w:cs="Times New Roman"/>
          <w:noProof/>
          <w:sz w:val="20"/>
          <w:szCs w:val="20"/>
        </w:rPr>
        <w:t xml:space="preserve"> of both a greater attenuation bias from excluding the families for which variation in height is more strongly correlated with childhood health shocks and a sample selection bias from excluding families most willing to vary their educational investments across children.</w:t>
      </w:r>
    </w:p>
    <w:p w14:paraId="2565F293" w14:textId="6A851B04" w:rsidR="006D34B3" w:rsidRPr="005D5C80" w:rsidRDefault="006D34B3" w:rsidP="005D5C80">
      <w:pPr>
        <w:tabs>
          <w:tab w:val="center" w:pos="4800"/>
          <w:tab w:val="right" w:pos="9500"/>
        </w:tabs>
        <w:ind w:firstLine="360"/>
        <w:jc w:val="both"/>
        <w:rPr>
          <w:rFonts w:ascii="Times New Roman" w:hAnsi="Times New Roman" w:cs="Times New Roman"/>
          <w:noProof/>
          <w:sz w:val="20"/>
          <w:szCs w:val="20"/>
        </w:rPr>
      </w:pPr>
      <w:r w:rsidRPr="005D5C80">
        <w:rPr>
          <w:rFonts w:ascii="Times New Roman" w:hAnsi="Times New Roman" w:cs="Times New Roman"/>
          <w:noProof/>
          <w:sz w:val="20"/>
          <w:szCs w:val="20"/>
        </w:rPr>
        <w:t>The second issue of geographical mobility is the restriction that brothers must reside in the same county at the time of enlistment.</w:t>
      </w:r>
      <w:r w:rsidR="0020098E">
        <w:rPr>
          <w:rFonts w:ascii="Times New Roman" w:hAnsi="Times New Roman" w:cs="Times New Roman"/>
          <w:noProof/>
          <w:sz w:val="20"/>
          <w:szCs w:val="20"/>
        </w:rPr>
        <w:t xml:space="preserve"> </w:t>
      </w:r>
      <w:r w:rsidRPr="005D5C80">
        <w:rPr>
          <w:rFonts w:ascii="Times New Roman" w:hAnsi="Times New Roman" w:cs="Times New Roman"/>
          <w:noProof/>
          <w:sz w:val="20"/>
          <w:szCs w:val="20"/>
        </w:rPr>
        <w:t xml:space="preserve">This will </w:t>
      </w:r>
      <w:r w:rsidR="003E335B" w:rsidRPr="005D5C80">
        <w:rPr>
          <w:rFonts w:ascii="Times New Roman" w:hAnsi="Times New Roman" w:cs="Times New Roman"/>
          <w:noProof/>
          <w:sz w:val="20"/>
          <w:szCs w:val="20"/>
        </w:rPr>
        <w:t>eliminate</w:t>
      </w:r>
      <w:r w:rsidRPr="005D5C80">
        <w:rPr>
          <w:rFonts w:ascii="Times New Roman" w:hAnsi="Times New Roman" w:cs="Times New Roman"/>
          <w:noProof/>
          <w:sz w:val="20"/>
          <w:szCs w:val="20"/>
        </w:rPr>
        <w:t xml:space="preserve"> both sets of brothers for which both brothers are very geographically mobile and sets of brothers for which one brother is geographicall</w:t>
      </w:r>
      <w:r w:rsidR="0020098E">
        <w:rPr>
          <w:rFonts w:ascii="Times New Roman" w:hAnsi="Times New Roman" w:cs="Times New Roman"/>
          <w:noProof/>
          <w:sz w:val="20"/>
          <w:szCs w:val="20"/>
        </w:rPr>
        <w:t xml:space="preserve">y mobile and the other is not. </w:t>
      </w:r>
      <w:r w:rsidRPr="005D5C80">
        <w:rPr>
          <w:rFonts w:ascii="Times New Roman" w:hAnsi="Times New Roman" w:cs="Times New Roman"/>
          <w:noProof/>
          <w:sz w:val="20"/>
          <w:szCs w:val="20"/>
        </w:rPr>
        <w:t xml:space="preserve">To consider the ways this biases the sample, Table </w:t>
      </w:r>
      <w:r w:rsidR="003E335B" w:rsidRPr="005D5C80">
        <w:rPr>
          <w:rFonts w:ascii="Times New Roman" w:hAnsi="Times New Roman" w:cs="Times New Roman"/>
          <w:noProof/>
          <w:sz w:val="20"/>
          <w:szCs w:val="20"/>
        </w:rPr>
        <w:t>A5</w:t>
      </w:r>
      <w:r w:rsidRPr="005D5C80">
        <w:rPr>
          <w:rFonts w:ascii="Times New Roman" w:hAnsi="Times New Roman" w:cs="Times New Roman"/>
          <w:noProof/>
          <w:sz w:val="20"/>
          <w:szCs w:val="20"/>
        </w:rPr>
        <w:t xml:space="preserve"> shows the characteristics of males in the</w:t>
      </w:r>
      <w:r w:rsidR="003E335B" w:rsidRPr="005D5C80">
        <w:rPr>
          <w:rFonts w:ascii="Times New Roman" w:hAnsi="Times New Roman" w:cs="Times New Roman"/>
          <w:noProof/>
          <w:sz w:val="20"/>
          <w:szCs w:val="20"/>
        </w:rPr>
        <w:t>ir</w:t>
      </w:r>
      <w:r w:rsidRPr="005D5C80">
        <w:rPr>
          <w:rFonts w:ascii="Times New Roman" w:hAnsi="Times New Roman" w:cs="Times New Roman"/>
          <w:noProof/>
          <w:sz w:val="20"/>
          <w:szCs w:val="20"/>
        </w:rPr>
        <w:t xml:space="preserve"> 20s in the IPUMS 1</w:t>
      </w:r>
      <w:r w:rsidR="0020098E">
        <w:rPr>
          <w:rFonts w:ascii="Times New Roman" w:hAnsi="Times New Roman" w:cs="Times New Roman"/>
          <w:noProof/>
          <w:sz w:val="20"/>
          <w:szCs w:val="20"/>
        </w:rPr>
        <w:t xml:space="preserve"> percent</w:t>
      </w:r>
      <w:r w:rsidRPr="005D5C80">
        <w:rPr>
          <w:rFonts w:ascii="Times New Roman" w:hAnsi="Times New Roman" w:cs="Times New Roman"/>
          <w:noProof/>
          <w:sz w:val="20"/>
          <w:szCs w:val="20"/>
        </w:rPr>
        <w:t xml:space="preserve"> sample of the</w:t>
      </w:r>
      <w:r w:rsidR="003E335B" w:rsidRPr="005D5C80">
        <w:rPr>
          <w:rFonts w:ascii="Times New Roman" w:hAnsi="Times New Roman" w:cs="Times New Roman"/>
          <w:noProof/>
          <w:sz w:val="20"/>
          <w:szCs w:val="20"/>
        </w:rPr>
        <w:t xml:space="preserve"> 1940</w:t>
      </w:r>
      <w:r w:rsidRPr="005D5C80">
        <w:rPr>
          <w:rFonts w:ascii="Times New Roman" w:hAnsi="Times New Roman" w:cs="Times New Roman"/>
          <w:noProof/>
          <w:sz w:val="20"/>
          <w:szCs w:val="20"/>
        </w:rPr>
        <w:t xml:space="preserve"> federal census.</w:t>
      </w:r>
      <w:r w:rsidR="0020098E">
        <w:rPr>
          <w:rFonts w:ascii="Times New Roman" w:hAnsi="Times New Roman" w:cs="Times New Roman"/>
          <w:noProof/>
          <w:sz w:val="20"/>
          <w:szCs w:val="20"/>
        </w:rPr>
        <w:t xml:space="preserve"> </w:t>
      </w:r>
      <w:r w:rsidR="006243FD" w:rsidRPr="005D5C80">
        <w:rPr>
          <w:rFonts w:ascii="Times New Roman" w:hAnsi="Times New Roman" w:cs="Times New Roman"/>
          <w:noProof/>
          <w:sz w:val="20"/>
          <w:szCs w:val="20"/>
        </w:rPr>
        <w:t>These individuals are divided into t</w:t>
      </w:r>
      <w:r w:rsidR="003E335B" w:rsidRPr="005D5C80">
        <w:rPr>
          <w:rFonts w:ascii="Times New Roman" w:hAnsi="Times New Roman" w:cs="Times New Roman"/>
          <w:noProof/>
          <w:sz w:val="20"/>
          <w:szCs w:val="20"/>
        </w:rPr>
        <w:t>w</w:t>
      </w:r>
      <w:r w:rsidR="006243FD" w:rsidRPr="005D5C80">
        <w:rPr>
          <w:rFonts w:ascii="Times New Roman" w:hAnsi="Times New Roman" w:cs="Times New Roman"/>
          <w:noProof/>
          <w:sz w:val="20"/>
          <w:szCs w:val="20"/>
        </w:rPr>
        <w:t>o groups on the basis of whether they lived in a different state five years earlier.</w:t>
      </w:r>
      <w:r w:rsidR="006243FD" w:rsidRPr="005D5C80">
        <w:rPr>
          <w:rStyle w:val="FootnoteReference"/>
          <w:rFonts w:ascii="Times New Roman" w:hAnsi="Times New Roman" w:cs="Times New Roman"/>
          <w:noProof/>
          <w:sz w:val="20"/>
          <w:szCs w:val="20"/>
        </w:rPr>
        <w:footnoteReference w:id="1"/>
      </w:r>
      <w:r w:rsidR="0020098E">
        <w:rPr>
          <w:rFonts w:ascii="Times New Roman" w:hAnsi="Times New Roman" w:cs="Times New Roman"/>
          <w:noProof/>
          <w:sz w:val="20"/>
          <w:szCs w:val="20"/>
        </w:rPr>
        <w:t xml:space="preserve"> </w:t>
      </w:r>
      <w:r w:rsidR="000C0FBA" w:rsidRPr="005D5C80">
        <w:rPr>
          <w:rFonts w:ascii="Times New Roman" w:hAnsi="Times New Roman" w:cs="Times New Roman"/>
          <w:noProof/>
          <w:sz w:val="20"/>
          <w:szCs w:val="20"/>
        </w:rPr>
        <w:t>More geographically mobile individuals were</w:t>
      </w:r>
      <w:r w:rsidR="00FF2200" w:rsidRPr="005D5C80">
        <w:rPr>
          <w:rFonts w:ascii="Times New Roman" w:hAnsi="Times New Roman" w:cs="Times New Roman"/>
          <w:noProof/>
          <w:sz w:val="20"/>
          <w:szCs w:val="20"/>
        </w:rPr>
        <w:t xml:space="preserve"> both more educated in terms of years of schooling and more successful in terms of occupation</w:t>
      </w:r>
      <w:r w:rsidR="0020098E">
        <w:rPr>
          <w:rFonts w:ascii="Times New Roman" w:hAnsi="Times New Roman" w:cs="Times New Roman"/>
          <w:noProof/>
          <w:sz w:val="20"/>
          <w:szCs w:val="20"/>
        </w:rPr>
        <w:t xml:space="preserve">al outcomes and annual income. </w:t>
      </w:r>
      <w:r w:rsidR="00FF2200" w:rsidRPr="005D5C80">
        <w:rPr>
          <w:rFonts w:ascii="Times New Roman" w:hAnsi="Times New Roman" w:cs="Times New Roman"/>
          <w:noProof/>
          <w:sz w:val="20"/>
          <w:szCs w:val="20"/>
        </w:rPr>
        <w:t xml:space="preserve">The sample of brothers used in the </w:t>
      </w:r>
      <w:r w:rsidR="00ED4A77">
        <w:rPr>
          <w:rFonts w:ascii="Times New Roman" w:hAnsi="Times New Roman" w:cs="Times New Roman"/>
          <w:noProof/>
          <w:sz w:val="20"/>
          <w:szCs w:val="20"/>
        </w:rPr>
        <w:t>article</w:t>
      </w:r>
      <w:r w:rsidR="00FF2200" w:rsidRPr="005D5C80">
        <w:rPr>
          <w:rFonts w:ascii="Times New Roman" w:hAnsi="Times New Roman" w:cs="Times New Roman"/>
          <w:noProof/>
          <w:sz w:val="20"/>
          <w:szCs w:val="20"/>
        </w:rPr>
        <w:t xml:space="preserve"> will therefore be underrepresentative of more educat</w:t>
      </w:r>
      <w:r w:rsidR="0020098E">
        <w:rPr>
          <w:rFonts w:ascii="Times New Roman" w:hAnsi="Times New Roman" w:cs="Times New Roman"/>
          <w:noProof/>
          <w:sz w:val="20"/>
          <w:szCs w:val="20"/>
        </w:rPr>
        <w:t xml:space="preserve">ed, higher-income individuals. </w:t>
      </w:r>
      <w:r w:rsidR="00FF2200" w:rsidRPr="005D5C80">
        <w:rPr>
          <w:rFonts w:ascii="Times New Roman" w:hAnsi="Times New Roman" w:cs="Times New Roman"/>
          <w:noProof/>
          <w:sz w:val="20"/>
          <w:szCs w:val="20"/>
        </w:rPr>
        <w:t>This is particularly problematic for pairs of brothers in which one brother is geographically mobile.  These pairs will drop out of the sample because of the mobile brother and will have larger gaps in education and income between brothers than the average pair of bro</w:t>
      </w:r>
      <w:r w:rsidR="0020098E">
        <w:rPr>
          <w:rFonts w:ascii="Times New Roman" w:hAnsi="Times New Roman" w:cs="Times New Roman"/>
          <w:noProof/>
          <w:sz w:val="20"/>
          <w:szCs w:val="20"/>
        </w:rPr>
        <w:t xml:space="preserve">thers remaining in the sample. </w:t>
      </w:r>
      <w:r w:rsidR="00FF2200" w:rsidRPr="005D5C80">
        <w:rPr>
          <w:rFonts w:ascii="Times New Roman" w:hAnsi="Times New Roman" w:cs="Times New Roman"/>
          <w:noProof/>
          <w:sz w:val="20"/>
          <w:szCs w:val="20"/>
        </w:rPr>
        <w:t xml:space="preserve">Losing these pairs of brothers will at best lead to less precise estimates of the relationship between height and education due to the loss of </w:t>
      </w:r>
      <w:r w:rsidR="00FF2200" w:rsidRPr="005D5C80">
        <w:rPr>
          <w:rFonts w:ascii="Times New Roman" w:hAnsi="Times New Roman" w:cs="Times New Roman"/>
          <w:noProof/>
          <w:sz w:val="20"/>
          <w:szCs w:val="20"/>
        </w:rPr>
        <w:lastRenderedPageBreak/>
        <w:t xml:space="preserve">substantial variation in </w:t>
      </w:r>
      <w:r w:rsidR="00781A7D" w:rsidRPr="005D5C80">
        <w:rPr>
          <w:rFonts w:ascii="Times New Roman" w:hAnsi="Times New Roman" w:cs="Times New Roman"/>
          <w:noProof/>
          <w:sz w:val="20"/>
          <w:szCs w:val="20"/>
        </w:rPr>
        <w:t xml:space="preserve">the </w:t>
      </w:r>
      <w:r w:rsidR="0020098E">
        <w:rPr>
          <w:rFonts w:ascii="Times New Roman" w:hAnsi="Times New Roman" w:cs="Times New Roman"/>
          <w:noProof/>
          <w:sz w:val="20"/>
          <w:szCs w:val="20"/>
        </w:rPr>
        <w:t xml:space="preserve">data. </w:t>
      </w:r>
      <w:r w:rsidR="00FF2200" w:rsidRPr="005D5C80">
        <w:rPr>
          <w:rFonts w:ascii="Times New Roman" w:hAnsi="Times New Roman" w:cs="Times New Roman"/>
          <w:noProof/>
          <w:sz w:val="20"/>
          <w:szCs w:val="20"/>
        </w:rPr>
        <w:t>More problematic is the possibility of a nonlinear relationship</w:t>
      </w:r>
      <w:r w:rsidR="0020098E">
        <w:rPr>
          <w:rFonts w:ascii="Times New Roman" w:hAnsi="Times New Roman" w:cs="Times New Roman"/>
          <w:noProof/>
          <w:sz w:val="20"/>
          <w:szCs w:val="20"/>
        </w:rPr>
        <w:t xml:space="preserve"> between height and education. </w:t>
      </w:r>
      <w:r w:rsidR="00FF2200" w:rsidRPr="005D5C80">
        <w:rPr>
          <w:rFonts w:ascii="Times New Roman" w:hAnsi="Times New Roman" w:cs="Times New Roman"/>
          <w:noProof/>
          <w:sz w:val="20"/>
          <w:szCs w:val="20"/>
        </w:rPr>
        <w:t>Losing those pairs of brothers with the largest gaps in height and education would lead to over- or underestimates of the marginal effect of height on education if that marginal effect is either decreasing or increasing with height, respectively.</w:t>
      </w:r>
    </w:p>
    <w:tbl>
      <w:tblPr>
        <w:tblW w:w="7035" w:type="dxa"/>
        <w:tblInd w:w="93" w:type="dxa"/>
        <w:tblLayout w:type="fixed"/>
        <w:tblLook w:val="04A0" w:firstRow="1" w:lastRow="0" w:firstColumn="1" w:lastColumn="0" w:noHBand="0" w:noVBand="1"/>
      </w:tblPr>
      <w:tblGrid>
        <w:gridCol w:w="3615"/>
        <w:gridCol w:w="1440"/>
        <w:gridCol w:w="1980"/>
      </w:tblGrid>
      <w:tr w:rsidR="002937AC" w:rsidRPr="004A0CBF" w14:paraId="2D3EDC10" w14:textId="77777777" w:rsidTr="002937AC">
        <w:trPr>
          <w:trHeight w:val="320"/>
        </w:trPr>
        <w:tc>
          <w:tcPr>
            <w:tcW w:w="7035" w:type="dxa"/>
            <w:gridSpan w:val="3"/>
            <w:tcBorders>
              <w:top w:val="nil"/>
              <w:left w:val="nil"/>
              <w:bottom w:val="nil"/>
              <w:right w:val="nil"/>
            </w:tcBorders>
            <w:shd w:val="clear" w:color="auto" w:fill="auto"/>
            <w:noWrap/>
            <w:vAlign w:val="bottom"/>
            <w:hideMark/>
          </w:tcPr>
          <w:p w14:paraId="332DEA61" w14:textId="77777777" w:rsidR="002937AC" w:rsidRDefault="002937AC" w:rsidP="002937AC">
            <w:pPr>
              <w:widowControl/>
              <w:autoSpaceDE/>
              <w:autoSpaceDN/>
              <w:adjustRightInd/>
              <w:jc w:val="center"/>
              <w:rPr>
                <w:rFonts w:ascii="Times New Roman" w:eastAsia="Times New Roman" w:hAnsi="Times New Roman" w:cs="Times New Roman"/>
                <w:color w:val="000000"/>
                <w:sz w:val="20"/>
                <w:szCs w:val="20"/>
              </w:rPr>
            </w:pPr>
            <w:bookmarkStart w:id="1" w:name="GrindEQpgref51b0b80f15"/>
            <w:bookmarkEnd w:id="1"/>
            <w:r w:rsidRPr="002937AC">
              <w:rPr>
                <w:rFonts w:ascii="Times New Roman" w:eastAsia="Times New Roman" w:hAnsi="Times New Roman" w:cs="Times New Roman"/>
                <w:smallCaps/>
                <w:color w:val="000000"/>
                <w:sz w:val="20"/>
                <w:szCs w:val="20"/>
              </w:rPr>
              <w:t>Table</w:t>
            </w:r>
            <w:r>
              <w:rPr>
                <w:rFonts w:ascii="Times New Roman" w:eastAsia="Times New Roman" w:hAnsi="Times New Roman" w:cs="Times New Roman"/>
                <w:color w:val="000000"/>
                <w:sz w:val="20"/>
                <w:szCs w:val="20"/>
              </w:rPr>
              <w:t xml:space="preserve"> A5</w:t>
            </w:r>
          </w:p>
          <w:p w14:paraId="038555F2"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INDIVIDUAL CHARACTERISTICS FOR 20- TO 29-YEAR-OLD MALES BY GEOGRAPHIC MOBILITY, 1940</w:t>
            </w:r>
          </w:p>
        </w:tc>
      </w:tr>
      <w:tr w:rsidR="002937AC" w:rsidRPr="004A0CBF" w14:paraId="3CFC6D6B" w14:textId="77777777" w:rsidTr="002937AC">
        <w:trPr>
          <w:trHeight w:val="520"/>
        </w:trPr>
        <w:tc>
          <w:tcPr>
            <w:tcW w:w="3615" w:type="dxa"/>
            <w:tcBorders>
              <w:top w:val="double" w:sz="6" w:space="0" w:color="auto"/>
              <w:left w:val="nil"/>
              <w:bottom w:val="single" w:sz="4" w:space="0" w:color="auto"/>
              <w:right w:val="nil"/>
            </w:tcBorders>
            <w:shd w:val="clear" w:color="auto" w:fill="auto"/>
            <w:noWrap/>
            <w:vAlign w:val="bottom"/>
            <w:hideMark/>
          </w:tcPr>
          <w:p w14:paraId="5F8D1FA9"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 </w:t>
            </w:r>
          </w:p>
        </w:tc>
        <w:tc>
          <w:tcPr>
            <w:tcW w:w="1440" w:type="dxa"/>
            <w:tcBorders>
              <w:top w:val="double" w:sz="6" w:space="0" w:color="auto"/>
              <w:left w:val="nil"/>
              <w:bottom w:val="single" w:sz="4" w:space="0" w:color="auto"/>
              <w:right w:val="nil"/>
            </w:tcBorders>
            <w:shd w:val="clear" w:color="auto" w:fill="auto"/>
            <w:vAlign w:val="bottom"/>
            <w:hideMark/>
          </w:tcPr>
          <w:p w14:paraId="44048C0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 xml:space="preserve">Did </w:t>
            </w:r>
            <w:r>
              <w:rPr>
                <w:rFonts w:ascii="Times New Roman" w:eastAsia="Times New Roman" w:hAnsi="Times New Roman" w:cs="Times New Roman"/>
                <w:color w:val="000000"/>
                <w:sz w:val="20"/>
                <w:szCs w:val="20"/>
              </w:rPr>
              <w:t>N</w:t>
            </w:r>
            <w:r w:rsidRPr="004A0CBF">
              <w:rPr>
                <w:rFonts w:ascii="Times New Roman" w:eastAsia="Times New Roman" w:hAnsi="Times New Roman" w:cs="Times New Roman"/>
                <w:color w:val="000000"/>
                <w:sz w:val="20"/>
                <w:szCs w:val="20"/>
              </w:rPr>
              <w:t xml:space="preserve">ot </w:t>
            </w:r>
            <w:r>
              <w:rPr>
                <w:rFonts w:ascii="Times New Roman" w:eastAsia="Times New Roman" w:hAnsi="Times New Roman" w:cs="Times New Roman"/>
                <w:color w:val="000000"/>
                <w:sz w:val="20"/>
                <w:szCs w:val="20"/>
              </w:rPr>
              <w:t>M</w:t>
            </w:r>
            <w:r w:rsidRPr="004A0CBF">
              <w:rPr>
                <w:rFonts w:ascii="Times New Roman" w:eastAsia="Times New Roman" w:hAnsi="Times New Roman" w:cs="Times New Roman"/>
                <w:color w:val="000000"/>
                <w:sz w:val="20"/>
                <w:szCs w:val="20"/>
              </w:rPr>
              <w:t xml:space="preserve">ove across </w:t>
            </w:r>
            <w:r>
              <w:rPr>
                <w:rFonts w:ascii="Times New Roman" w:eastAsia="Times New Roman" w:hAnsi="Times New Roman" w:cs="Times New Roman"/>
                <w:color w:val="000000"/>
                <w:sz w:val="20"/>
                <w:szCs w:val="20"/>
              </w:rPr>
              <w:t>S</w:t>
            </w:r>
            <w:r w:rsidRPr="004A0CBF">
              <w:rPr>
                <w:rFonts w:ascii="Times New Roman" w:eastAsia="Times New Roman" w:hAnsi="Times New Roman" w:cs="Times New Roman"/>
                <w:color w:val="000000"/>
                <w:sz w:val="20"/>
                <w:szCs w:val="20"/>
              </w:rPr>
              <w:t xml:space="preserve">tates in the </w:t>
            </w:r>
            <w:r>
              <w:rPr>
                <w:rFonts w:ascii="Times New Roman" w:eastAsia="Times New Roman" w:hAnsi="Times New Roman" w:cs="Times New Roman"/>
                <w:color w:val="000000"/>
                <w:sz w:val="20"/>
                <w:szCs w:val="20"/>
              </w:rPr>
              <w:t>P</w:t>
            </w:r>
            <w:r w:rsidRPr="004A0CBF">
              <w:rPr>
                <w:rFonts w:ascii="Times New Roman" w:eastAsia="Times New Roman" w:hAnsi="Times New Roman" w:cs="Times New Roman"/>
                <w:color w:val="000000"/>
                <w:sz w:val="20"/>
                <w:szCs w:val="20"/>
              </w:rPr>
              <w:t xml:space="preserve">revious </w:t>
            </w:r>
            <w:r>
              <w:rPr>
                <w:rFonts w:ascii="Times New Roman" w:eastAsia="Times New Roman" w:hAnsi="Times New Roman" w:cs="Times New Roman"/>
                <w:color w:val="000000"/>
                <w:sz w:val="20"/>
                <w:szCs w:val="20"/>
              </w:rPr>
              <w:t>F</w:t>
            </w:r>
            <w:r w:rsidRPr="004A0CBF">
              <w:rPr>
                <w:rFonts w:ascii="Times New Roman" w:eastAsia="Times New Roman" w:hAnsi="Times New Roman" w:cs="Times New Roman"/>
                <w:color w:val="000000"/>
                <w:sz w:val="20"/>
                <w:szCs w:val="20"/>
              </w:rPr>
              <w:t xml:space="preserve">ive </w:t>
            </w:r>
            <w:r>
              <w:rPr>
                <w:rFonts w:ascii="Times New Roman" w:eastAsia="Times New Roman" w:hAnsi="Times New Roman" w:cs="Times New Roman"/>
                <w:color w:val="000000"/>
                <w:sz w:val="20"/>
                <w:szCs w:val="20"/>
              </w:rPr>
              <w:t>Y</w:t>
            </w:r>
            <w:r w:rsidRPr="004A0CBF">
              <w:rPr>
                <w:rFonts w:ascii="Times New Roman" w:eastAsia="Times New Roman" w:hAnsi="Times New Roman" w:cs="Times New Roman"/>
                <w:color w:val="000000"/>
                <w:sz w:val="20"/>
                <w:szCs w:val="20"/>
              </w:rPr>
              <w:t>ears</w:t>
            </w:r>
          </w:p>
        </w:tc>
        <w:tc>
          <w:tcPr>
            <w:tcW w:w="1980" w:type="dxa"/>
            <w:tcBorders>
              <w:top w:val="double" w:sz="6" w:space="0" w:color="auto"/>
              <w:left w:val="nil"/>
              <w:bottom w:val="single" w:sz="4" w:space="0" w:color="auto"/>
              <w:right w:val="nil"/>
            </w:tcBorders>
            <w:shd w:val="clear" w:color="auto" w:fill="auto"/>
            <w:vAlign w:val="bottom"/>
            <w:hideMark/>
          </w:tcPr>
          <w:p w14:paraId="7D7CEF7C" w14:textId="57DAB53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 xml:space="preserve">Moved across </w:t>
            </w:r>
            <w:r>
              <w:rPr>
                <w:rFonts w:ascii="Times New Roman" w:eastAsia="Times New Roman" w:hAnsi="Times New Roman" w:cs="Times New Roman"/>
                <w:color w:val="000000"/>
                <w:sz w:val="20"/>
                <w:szCs w:val="20"/>
              </w:rPr>
              <w:t>S</w:t>
            </w:r>
            <w:r w:rsidRPr="004A0CBF">
              <w:rPr>
                <w:rFonts w:ascii="Times New Roman" w:eastAsia="Times New Roman" w:hAnsi="Times New Roman" w:cs="Times New Roman"/>
                <w:color w:val="000000"/>
                <w:sz w:val="20"/>
                <w:szCs w:val="20"/>
              </w:rPr>
              <w:t xml:space="preserve">tates </w:t>
            </w:r>
            <w:r>
              <w:rPr>
                <w:rFonts w:ascii="Times New Roman" w:eastAsia="Times New Roman" w:hAnsi="Times New Roman" w:cs="Times New Roman"/>
                <w:color w:val="000000"/>
                <w:sz w:val="20"/>
                <w:szCs w:val="20"/>
              </w:rPr>
              <w:br/>
            </w:r>
            <w:r w:rsidRPr="004A0CBF">
              <w:rPr>
                <w:rFonts w:ascii="Times New Roman" w:eastAsia="Times New Roman" w:hAnsi="Times New Roman" w:cs="Times New Roman"/>
                <w:color w:val="000000"/>
                <w:sz w:val="20"/>
                <w:szCs w:val="20"/>
              </w:rPr>
              <w:t xml:space="preserve">in the </w:t>
            </w:r>
            <w:r>
              <w:rPr>
                <w:rFonts w:ascii="Times New Roman" w:eastAsia="Times New Roman" w:hAnsi="Times New Roman" w:cs="Times New Roman"/>
                <w:color w:val="000000"/>
                <w:sz w:val="20"/>
                <w:szCs w:val="20"/>
              </w:rPr>
              <w:t>P</w:t>
            </w:r>
            <w:r w:rsidRPr="004A0CBF">
              <w:rPr>
                <w:rFonts w:ascii="Times New Roman" w:eastAsia="Times New Roman" w:hAnsi="Times New Roman" w:cs="Times New Roman"/>
                <w:color w:val="000000"/>
                <w:sz w:val="20"/>
                <w:szCs w:val="20"/>
              </w:rPr>
              <w:t xml:space="preserve">revious </w:t>
            </w:r>
            <w:r>
              <w:rPr>
                <w:rFonts w:ascii="Times New Roman" w:eastAsia="Times New Roman" w:hAnsi="Times New Roman" w:cs="Times New Roman"/>
                <w:color w:val="000000"/>
                <w:sz w:val="20"/>
                <w:szCs w:val="20"/>
              </w:rPr>
              <w:br/>
              <w:t>F</w:t>
            </w:r>
            <w:r w:rsidRPr="004A0CBF">
              <w:rPr>
                <w:rFonts w:ascii="Times New Roman" w:eastAsia="Times New Roman" w:hAnsi="Times New Roman" w:cs="Times New Roman"/>
                <w:color w:val="000000"/>
                <w:sz w:val="20"/>
                <w:szCs w:val="20"/>
              </w:rPr>
              <w:t xml:space="preserve">ive </w:t>
            </w:r>
            <w:r>
              <w:rPr>
                <w:rFonts w:ascii="Times New Roman" w:eastAsia="Times New Roman" w:hAnsi="Times New Roman" w:cs="Times New Roman"/>
                <w:color w:val="000000"/>
                <w:sz w:val="20"/>
                <w:szCs w:val="20"/>
              </w:rPr>
              <w:t>Y</w:t>
            </w:r>
            <w:r w:rsidRPr="004A0CBF">
              <w:rPr>
                <w:rFonts w:ascii="Times New Roman" w:eastAsia="Times New Roman" w:hAnsi="Times New Roman" w:cs="Times New Roman"/>
                <w:color w:val="000000"/>
                <w:sz w:val="20"/>
                <w:szCs w:val="20"/>
              </w:rPr>
              <w:t>ears</w:t>
            </w:r>
          </w:p>
        </w:tc>
      </w:tr>
      <w:tr w:rsidR="002937AC" w:rsidRPr="004A0CBF" w14:paraId="69B13768" w14:textId="77777777" w:rsidTr="002937AC">
        <w:trPr>
          <w:trHeight w:val="300"/>
        </w:trPr>
        <w:tc>
          <w:tcPr>
            <w:tcW w:w="3615" w:type="dxa"/>
            <w:tcBorders>
              <w:top w:val="nil"/>
              <w:left w:val="nil"/>
              <w:bottom w:val="nil"/>
              <w:right w:val="nil"/>
            </w:tcBorders>
            <w:shd w:val="clear" w:color="auto" w:fill="auto"/>
            <w:noWrap/>
            <w:vAlign w:val="bottom"/>
            <w:hideMark/>
          </w:tcPr>
          <w:p w14:paraId="3AFE8800"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Years of schooling</w:t>
            </w:r>
          </w:p>
        </w:tc>
        <w:tc>
          <w:tcPr>
            <w:tcW w:w="1440" w:type="dxa"/>
            <w:tcBorders>
              <w:top w:val="nil"/>
              <w:left w:val="nil"/>
              <w:bottom w:val="nil"/>
              <w:right w:val="nil"/>
            </w:tcBorders>
            <w:shd w:val="clear" w:color="auto" w:fill="auto"/>
            <w:noWrap/>
            <w:vAlign w:val="bottom"/>
            <w:hideMark/>
          </w:tcPr>
          <w:p w14:paraId="51B43194"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9.66</w:t>
            </w:r>
          </w:p>
        </w:tc>
        <w:tc>
          <w:tcPr>
            <w:tcW w:w="1980" w:type="dxa"/>
            <w:tcBorders>
              <w:top w:val="nil"/>
              <w:left w:val="nil"/>
              <w:bottom w:val="nil"/>
              <w:right w:val="nil"/>
            </w:tcBorders>
            <w:shd w:val="clear" w:color="auto" w:fill="auto"/>
            <w:noWrap/>
            <w:vAlign w:val="bottom"/>
            <w:hideMark/>
          </w:tcPr>
          <w:p w14:paraId="08DEE2D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10.81</w:t>
            </w:r>
          </w:p>
        </w:tc>
      </w:tr>
      <w:tr w:rsidR="002937AC" w:rsidRPr="004A0CBF" w14:paraId="500844B9" w14:textId="77777777" w:rsidTr="002937AC">
        <w:trPr>
          <w:trHeight w:val="300"/>
        </w:trPr>
        <w:tc>
          <w:tcPr>
            <w:tcW w:w="3615" w:type="dxa"/>
            <w:tcBorders>
              <w:top w:val="nil"/>
              <w:left w:val="nil"/>
              <w:bottom w:val="nil"/>
              <w:right w:val="nil"/>
            </w:tcBorders>
            <w:shd w:val="clear" w:color="auto" w:fill="auto"/>
            <w:noWrap/>
            <w:vAlign w:val="bottom"/>
            <w:hideMark/>
          </w:tcPr>
          <w:p w14:paraId="4EA780CC"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0B05012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(3.30)</w:t>
            </w:r>
          </w:p>
        </w:tc>
        <w:tc>
          <w:tcPr>
            <w:tcW w:w="1980" w:type="dxa"/>
            <w:tcBorders>
              <w:top w:val="nil"/>
              <w:left w:val="nil"/>
              <w:bottom w:val="nil"/>
              <w:right w:val="nil"/>
            </w:tcBorders>
            <w:shd w:val="clear" w:color="auto" w:fill="auto"/>
            <w:noWrap/>
            <w:vAlign w:val="bottom"/>
            <w:hideMark/>
          </w:tcPr>
          <w:p w14:paraId="5A0A1659"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(3.38)</w:t>
            </w:r>
          </w:p>
        </w:tc>
      </w:tr>
      <w:tr w:rsidR="002937AC" w:rsidRPr="004A0CBF" w14:paraId="0832EEB1" w14:textId="77777777" w:rsidTr="002937AC">
        <w:trPr>
          <w:trHeight w:val="300"/>
        </w:trPr>
        <w:tc>
          <w:tcPr>
            <w:tcW w:w="3615" w:type="dxa"/>
            <w:tcBorders>
              <w:top w:val="nil"/>
              <w:left w:val="nil"/>
              <w:bottom w:val="nil"/>
              <w:right w:val="nil"/>
            </w:tcBorders>
            <w:shd w:val="clear" w:color="auto" w:fill="auto"/>
            <w:noWrap/>
            <w:vAlign w:val="bottom"/>
            <w:hideMark/>
          </w:tcPr>
          <w:p w14:paraId="684158BA"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Employed (1=yes)</w:t>
            </w:r>
          </w:p>
        </w:tc>
        <w:tc>
          <w:tcPr>
            <w:tcW w:w="1440" w:type="dxa"/>
            <w:tcBorders>
              <w:top w:val="nil"/>
              <w:left w:val="nil"/>
              <w:bottom w:val="nil"/>
              <w:right w:val="nil"/>
            </w:tcBorders>
            <w:shd w:val="clear" w:color="auto" w:fill="auto"/>
            <w:noWrap/>
            <w:vAlign w:val="bottom"/>
            <w:hideMark/>
          </w:tcPr>
          <w:p w14:paraId="2DF5CA83"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0.81</w:t>
            </w:r>
          </w:p>
        </w:tc>
        <w:tc>
          <w:tcPr>
            <w:tcW w:w="1980" w:type="dxa"/>
            <w:tcBorders>
              <w:top w:val="nil"/>
              <w:left w:val="nil"/>
              <w:bottom w:val="nil"/>
              <w:right w:val="nil"/>
            </w:tcBorders>
            <w:shd w:val="clear" w:color="auto" w:fill="auto"/>
            <w:noWrap/>
            <w:vAlign w:val="bottom"/>
            <w:hideMark/>
          </w:tcPr>
          <w:p w14:paraId="4966CF7E"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0.84</w:t>
            </w:r>
          </w:p>
        </w:tc>
      </w:tr>
      <w:tr w:rsidR="002937AC" w:rsidRPr="004A0CBF" w14:paraId="30AB1F3E" w14:textId="77777777" w:rsidTr="002937AC">
        <w:trPr>
          <w:trHeight w:val="300"/>
        </w:trPr>
        <w:tc>
          <w:tcPr>
            <w:tcW w:w="3615" w:type="dxa"/>
            <w:tcBorders>
              <w:top w:val="nil"/>
              <w:left w:val="nil"/>
              <w:bottom w:val="nil"/>
              <w:right w:val="nil"/>
            </w:tcBorders>
            <w:shd w:val="clear" w:color="auto" w:fill="auto"/>
            <w:noWrap/>
            <w:vAlign w:val="bottom"/>
            <w:hideMark/>
          </w:tcPr>
          <w:p w14:paraId="24FBAE94"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6665390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(0.39)</w:t>
            </w:r>
          </w:p>
        </w:tc>
        <w:tc>
          <w:tcPr>
            <w:tcW w:w="1980" w:type="dxa"/>
            <w:tcBorders>
              <w:top w:val="nil"/>
              <w:left w:val="nil"/>
              <w:bottom w:val="nil"/>
              <w:right w:val="nil"/>
            </w:tcBorders>
            <w:shd w:val="clear" w:color="auto" w:fill="auto"/>
            <w:noWrap/>
            <w:vAlign w:val="bottom"/>
            <w:hideMark/>
          </w:tcPr>
          <w:p w14:paraId="5449DCDE"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(0.37)</w:t>
            </w:r>
          </w:p>
        </w:tc>
      </w:tr>
      <w:tr w:rsidR="002937AC" w:rsidRPr="004A0CBF" w14:paraId="1F5932F6" w14:textId="77777777" w:rsidTr="002937AC">
        <w:trPr>
          <w:trHeight w:val="300"/>
        </w:trPr>
        <w:tc>
          <w:tcPr>
            <w:tcW w:w="3615" w:type="dxa"/>
            <w:tcBorders>
              <w:top w:val="nil"/>
              <w:left w:val="nil"/>
              <w:bottom w:val="nil"/>
              <w:right w:val="nil"/>
            </w:tcBorders>
            <w:shd w:val="clear" w:color="auto" w:fill="auto"/>
            <w:noWrap/>
            <w:vAlign w:val="bottom"/>
            <w:hideMark/>
          </w:tcPr>
          <w:p w14:paraId="2FDA6B43"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Weeks worked in past year</w:t>
            </w:r>
          </w:p>
        </w:tc>
        <w:tc>
          <w:tcPr>
            <w:tcW w:w="1440" w:type="dxa"/>
            <w:tcBorders>
              <w:top w:val="nil"/>
              <w:left w:val="nil"/>
              <w:bottom w:val="nil"/>
              <w:right w:val="nil"/>
            </w:tcBorders>
            <w:shd w:val="clear" w:color="auto" w:fill="auto"/>
            <w:noWrap/>
            <w:vAlign w:val="bottom"/>
            <w:hideMark/>
          </w:tcPr>
          <w:p w14:paraId="6951A5BB"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41.79</w:t>
            </w:r>
          </w:p>
        </w:tc>
        <w:tc>
          <w:tcPr>
            <w:tcW w:w="1980" w:type="dxa"/>
            <w:tcBorders>
              <w:top w:val="nil"/>
              <w:left w:val="nil"/>
              <w:bottom w:val="nil"/>
              <w:right w:val="nil"/>
            </w:tcBorders>
            <w:shd w:val="clear" w:color="auto" w:fill="auto"/>
            <w:noWrap/>
            <w:vAlign w:val="bottom"/>
            <w:hideMark/>
          </w:tcPr>
          <w:p w14:paraId="7C4FE034"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41.83</w:t>
            </w:r>
          </w:p>
        </w:tc>
      </w:tr>
      <w:tr w:rsidR="002937AC" w:rsidRPr="004A0CBF" w14:paraId="7F6F7B08" w14:textId="77777777" w:rsidTr="002937AC">
        <w:trPr>
          <w:trHeight w:val="300"/>
        </w:trPr>
        <w:tc>
          <w:tcPr>
            <w:tcW w:w="3615" w:type="dxa"/>
            <w:tcBorders>
              <w:top w:val="nil"/>
              <w:left w:val="nil"/>
              <w:bottom w:val="nil"/>
              <w:right w:val="nil"/>
            </w:tcBorders>
            <w:shd w:val="clear" w:color="auto" w:fill="auto"/>
            <w:noWrap/>
            <w:vAlign w:val="bottom"/>
            <w:hideMark/>
          </w:tcPr>
          <w:p w14:paraId="3C04DBD0"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2171893D"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(13.86)</w:t>
            </w:r>
          </w:p>
        </w:tc>
        <w:tc>
          <w:tcPr>
            <w:tcW w:w="1980" w:type="dxa"/>
            <w:tcBorders>
              <w:top w:val="nil"/>
              <w:left w:val="nil"/>
              <w:bottom w:val="nil"/>
              <w:right w:val="nil"/>
            </w:tcBorders>
            <w:shd w:val="clear" w:color="auto" w:fill="auto"/>
            <w:noWrap/>
            <w:vAlign w:val="bottom"/>
            <w:hideMark/>
          </w:tcPr>
          <w:p w14:paraId="1BAAB85D"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(13.50)</w:t>
            </w:r>
          </w:p>
        </w:tc>
      </w:tr>
      <w:tr w:rsidR="002937AC" w:rsidRPr="004A0CBF" w14:paraId="3136A90D" w14:textId="77777777" w:rsidTr="002937AC">
        <w:trPr>
          <w:trHeight w:val="300"/>
        </w:trPr>
        <w:tc>
          <w:tcPr>
            <w:tcW w:w="3615" w:type="dxa"/>
            <w:tcBorders>
              <w:top w:val="nil"/>
              <w:left w:val="nil"/>
              <w:bottom w:val="nil"/>
              <w:right w:val="nil"/>
            </w:tcBorders>
            <w:shd w:val="clear" w:color="auto" w:fill="auto"/>
            <w:noWrap/>
            <w:vAlign w:val="bottom"/>
            <w:hideMark/>
          </w:tcPr>
          <w:p w14:paraId="72CFEB66"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Hours worked in past week</w:t>
            </w:r>
          </w:p>
        </w:tc>
        <w:tc>
          <w:tcPr>
            <w:tcW w:w="1440" w:type="dxa"/>
            <w:tcBorders>
              <w:top w:val="nil"/>
              <w:left w:val="nil"/>
              <w:bottom w:val="nil"/>
              <w:right w:val="nil"/>
            </w:tcBorders>
            <w:shd w:val="clear" w:color="auto" w:fill="auto"/>
            <w:noWrap/>
            <w:vAlign w:val="bottom"/>
            <w:hideMark/>
          </w:tcPr>
          <w:p w14:paraId="2D868DE2"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45.36</w:t>
            </w:r>
          </w:p>
        </w:tc>
        <w:tc>
          <w:tcPr>
            <w:tcW w:w="1980" w:type="dxa"/>
            <w:tcBorders>
              <w:top w:val="nil"/>
              <w:left w:val="nil"/>
              <w:bottom w:val="nil"/>
              <w:right w:val="nil"/>
            </w:tcBorders>
            <w:shd w:val="clear" w:color="auto" w:fill="auto"/>
            <w:noWrap/>
            <w:vAlign w:val="bottom"/>
            <w:hideMark/>
          </w:tcPr>
          <w:p w14:paraId="1DFDEB40"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46.02</w:t>
            </w:r>
          </w:p>
        </w:tc>
      </w:tr>
      <w:tr w:rsidR="002937AC" w:rsidRPr="004A0CBF" w14:paraId="14D7233B" w14:textId="77777777" w:rsidTr="002937AC">
        <w:trPr>
          <w:trHeight w:val="300"/>
        </w:trPr>
        <w:tc>
          <w:tcPr>
            <w:tcW w:w="3615" w:type="dxa"/>
            <w:tcBorders>
              <w:top w:val="nil"/>
              <w:left w:val="nil"/>
              <w:bottom w:val="nil"/>
              <w:right w:val="nil"/>
            </w:tcBorders>
            <w:shd w:val="clear" w:color="auto" w:fill="auto"/>
            <w:noWrap/>
            <w:vAlign w:val="bottom"/>
            <w:hideMark/>
          </w:tcPr>
          <w:p w14:paraId="19003769"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385A68E6"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(12.94)</w:t>
            </w:r>
          </w:p>
        </w:tc>
        <w:tc>
          <w:tcPr>
            <w:tcW w:w="1980" w:type="dxa"/>
            <w:tcBorders>
              <w:top w:val="nil"/>
              <w:left w:val="nil"/>
              <w:bottom w:val="nil"/>
              <w:right w:val="nil"/>
            </w:tcBorders>
            <w:shd w:val="clear" w:color="auto" w:fill="auto"/>
            <w:noWrap/>
            <w:vAlign w:val="bottom"/>
            <w:hideMark/>
          </w:tcPr>
          <w:p w14:paraId="7F770A6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(12.93)</w:t>
            </w:r>
          </w:p>
        </w:tc>
      </w:tr>
      <w:tr w:rsidR="002937AC" w:rsidRPr="004A0CBF" w14:paraId="339EFEB4" w14:textId="77777777" w:rsidTr="002937AC">
        <w:trPr>
          <w:trHeight w:val="300"/>
        </w:trPr>
        <w:tc>
          <w:tcPr>
            <w:tcW w:w="3615" w:type="dxa"/>
            <w:tcBorders>
              <w:top w:val="nil"/>
              <w:left w:val="nil"/>
              <w:bottom w:val="nil"/>
              <w:right w:val="nil"/>
            </w:tcBorders>
            <w:shd w:val="clear" w:color="auto" w:fill="auto"/>
            <w:noWrap/>
            <w:vAlign w:val="bottom"/>
            <w:hideMark/>
          </w:tcPr>
          <w:p w14:paraId="1C6F5432"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Wage and salary income in previous year</w:t>
            </w:r>
          </w:p>
        </w:tc>
        <w:tc>
          <w:tcPr>
            <w:tcW w:w="1440" w:type="dxa"/>
            <w:tcBorders>
              <w:top w:val="nil"/>
              <w:left w:val="nil"/>
              <w:bottom w:val="nil"/>
              <w:right w:val="nil"/>
            </w:tcBorders>
            <w:shd w:val="clear" w:color="auto" w:fill="auto"/>
            <w:noWrap/>
            <w:vAlign w:val="bottom"/>
            <w:hideMark/>
          </w:tcPr>
          <w:p w14:paraId="75FDB9C2"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597.10</w:t>
            </w:r>
          </w:p>
        </w:tc>
        <w:tc>
          <w:tcPr>
            <w:tcW w:w="1980" w:type="dxa"/>
            <w:tcBorders>
              <w:top w:val="nil"/>
              <w:left w:val="nil"/>
              <w:bottom w:val="nil"/>
              <w:right w:val="nil"/>
            </w:tcBorders>
            <w:shd w:val="clear" w:color="auto" w:fill="auto"/>
            <w:noWrap/>
            <w:vAlign w:val="bottom"/>
            <w:hideMark/>
          </w:tcPr>
          <w:p w14:paraId="21CC3F24"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789.80</w:t>
            </w:r>
          </w:p>
        </w:tc>
      </w:tr>
      <w:tr w:rsidR="002937AC" w:rsidRPr="004A0CBF" w14:paraId="5B7C04FF" w14:textId="77777777" w:rsidTr="002937AC">
        <w:trPr>
          <w:trHeight w:val="300"/>
        </w:trPr>
        <w:tc>
          <w:tcPr>
            <w:tcW w:w="3615" w:type="dxa"/>
            <w:tcBorders>
              <w:top w:val="nil"/>
              <w:left w:val="nil"/>
              <w:bottom w:val="nil"/>
              <w:right w:val="nil"/>
            </w:tcBorders>
            <w:shd w:val="clear" w:color="auto" w:fill="auto"/>
            <w:noWrap/>
            <w:vAlign w:val="bottom"/>
            <w:hideMark/>
          </w:tcPr>
          <w:p w14:paraId="759E02D3"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 xml:space="preserve">     (</w:t>
            </w:r>
            <w:proofErr w:type="gramStart"/>
            <w:r w:rsidRPr="004A0CBF">
              <w:rPr>
                <w:rFonts w:ascii="Times New Roman" w:eastAsia="Times New Roman" w:hAnsi="Times New Roman" w:cs="Times New Roman"/>
                <w:color w:val="000000"/>
                <w:sz w:val="20"/>
                <w:szCs w:val="20"/>
              </w:rPr>
              <w:t>in</w:t>
            </w:r>
            <w:proofErr w:type="gramEnd"/>
            <w:r w:rsidRPr="004A0CBF">
              <w:rPr>
                <w:rFonts w:ascii="Times New Roman" w:eastAsia="Times New Roman" w:hAnsi="Times New Roman" w:cs="Times New Roman"/>
                <w:color w:val="000000"/>
                <w:sz w:val="20"/>
                <w:szCs w:val="20"/>
              </w:rPr>
              <w:t xml:space="preserve"> 1940 dollars)</w:t>
            </w:r>
          </w:p>
        </w:tc>
        <w:tc>
          <w:tcPr>
            <w:tcW w:w="1440" w:type="dxa"/>
            <w:tcBorders>
              <w:top w:val="nil"/>
              <w:left w:val="nil"/>
              <w:bottom w:val="nil"/>
              <w:right w:val="nil"/>
            </w:tcBorders>
            <w:shd w:val="clear" w:color="auto" w:fill="auto"/>
            <w:noWrap/>
            <w:vAlign w:val="bottom"/>
            <w:hideMark/>
          </w:tcPr>
          <w:p w14:paraId="49DF44C6"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(608.86)</w:t>
            </w:r>
          </w:p>
        </w:tc>
        <w:tc>
          <w:tcPr>
            <w:tcW w:w="1980" w:type="dxa"/>
            <w:tcBorders>
              <w:top w:val="nil"/>
              <w:left w:val="nil"/>
              <w:bottom w:val="nil"/>
              <w:right w:val="nil"/>
            </w:tcBorders>
            <w:shd w:val="clear" w:color="auto" w:fill="auto"/>
            <w:noWrap/>
            <w:vAlign w:val="bottom"/>
            <w:hideMark/>
          </w:tcPr>
          <w:p w14:paraId="155E3DF8"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(703.88)</w:t>
            </w:r>
          </w:p>
        </w:tc>
      </w:tr>
      <w:tr w:rsidR="002937AC" w:rsidRPr="004A0CBF" w14:paraId="7748BF37" w14:textId="77777777" w:rsidTr="002937AC">
        <w:trPr>
          <w:trHeight w:val="300"/>
        </w:trPr>
        <w:tc>
          <w:tcPr>
            <w:tcW w:w="3615" w:type="dxa"/>
            <w:tcBorders>
              <w:top w:val="nil"/>
              <w:left w:val="nil"/>
              <w:bottom w:val="nil"/>
              <w:right w:val="nil"/>
            </w:tcBorders>
            <w:shd w:val="clear" w:color="auto" w:fill="auto"/>
            <w:noWrap/>
            <w:vAlign w:val="bottom"/>
            <w:hideMark/>
          </w:tcPr>
          <w:p w14:paraId="3FD8836D"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Median income for occupation</w:t>
            </w:r>
          </w:p>
        </w:tc>
        <w:tc>
          <w:tcPr>
            <w:tcW w:w="1440" w:type="dxa"/>
            <w:tcBorders>
              <w:top w:val="nil"/>
              <w:left w:val="nil"/>
              <w:bottom w:val="nil"/>
              <w:right w:val="nil"/>
            </w:tcBorders>
            <w:shd w:val="clear" w:color="auto" w:fill="auto"/>
            <w:noWrap/>
            <w:vAlign w:val="bottom"/>
            <w:hideMark/>
          </w:tcPr>
          <w:p w14:paraId="7036CFCD"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19.74</w:t>
            </w:r>
          </w:p>
        </w:tc>
        <w:tc>
          <w:tcPr>
            <w:tcW w:w="1980" w:type="dxa"/>
            <w:tcBorders>
              <w:top w:val="nil"/>
              <w:left w:val="nil"/>
              <w:bottom w:val="nil"/>
              <w:right w:val="nil"/>
            </w:tcBorders>
            <w:shd w:val="clear" w:color="auto" w:fill="auto"/>
            <w:noWrap/>
            <w:vAlign w:val="bottom"/>
            <w:hideMark/>
          </w:tcPr>
          <w:p w14:paraId="01CED833"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21.39</w:t>
            </w:r>
          </w:p>
        </w:tc>
      </w:tr>
      <w:tr w:rsidR="002937AC" w:rsidRPr="004A0CBF" w14:paraId="47117A2F" w14:textId="77777777" w:rsidTr="002937AC">
        <w:trPr>
          <w:trHeight w:val="300"/>
        </w:trPr>
        <w:tc>
          <w:tcPr>
            <w:tcW w:w="3615" w:type="dxa"/>
            <w:tcBorders>
              <w:top w:val="nil"/>
              <w:left w:val="nil"/>
              <w:bottom w:val="nil"/>
              <w:right w:val="nil"/>
            </w:tcBorders>
            <w:shd w:val="clear" w:color="auto" w:fill="auto"/>
            <w:noWrap/>
            <w:vAlign w:val="bottom"/>
            <w:hideMark/>
          </w:tcPr>
          <w:p w14:paraId="3CDCA502"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 xml:space="preserve">    (</w:t>
            </w:r>
            <w:proofErr w:type="gramStart"/>
            <w:r w:rsidRPr="004A0CBF">
              <w:rPr>
                <w:rFonts w:ascii="Times New Roman" w:eastAsia="Times New Roman" w:hAnsi="Times New Roman" w:cs="Times New Roman"/>
                <w:color w:val="000000"/>
                <w:sz w:val="20"/>
                <w:szCs w:val="20"/>
              </w:rPr>
              <w:t>in</w:t>
            </w:r>
            <w:proofErr w:type="gramEnd"/>
            <w:r w:rsidRPr="004A0CBF">
              <w:rPr>
                <w:rFonts w:ascii="Times New Roman" w:eastAsia="Times New Roman" w:hAnsi="Times New Roman" w:cs="Times New Roman"/>
                <w:color w:val="000000"/>
                <w:sz w:val="20"/>
                <w:szCs w:val="20"/>
              </w:rPr>
              <w:t xml:space="preserve"> hundreds of 1950 dollars)</w:t>
            </w:r>
          </w:p>
        </w:tc>
        <w:tc>
          <w:tcPr>
            <w:tcW w:w="1440" w:type="dxa"/>
            <w:tcBorders>
              <w:top w:val="nil"/>
              <w:left w:val="nil"/>
              <w:bottom w:val="nil"/>
              <w:right w:val="nil"/>
            </w:tcBorders>
            <w:shd w:val="clear" w:color="auto" w:fill="auto"/>
            <w:noWrap/>
            <w:vAlign w:val="bottom"/>
            <w:hideMark/>
          </w:tcPr>
          <w:p w14:paraId="77B30A3A"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(10.95)</w:t>
            </w:r>
          </w:p>
        </w:tc>
        <w:tc>
          <w:tcPr>
            <w:tcW w:w="1980" w:type="dxa"/>
            <w:tcBorders>
              <w:top w:val="nil"/>
              <w:left w:val="nil"/>
              <w:bottom w:val="nil"/>
              <w:right w:val="nil"/>
            </w:tcBorders>
            <w:shd w:val="clear" w:color="auto" w:fill="auto"/>
            <w:noWrap/>
            <w:vAlign w:val="bottom"/>
            <w:hideMark/>
          </w:tcPr>
          <w:p w14:paraId="2A9C3E5F"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(12.15)</w:t>
            </w:r>
          </w:p>
        </w:tc>
      </w:tr>
      <w:tr w:rsidR="002937AC" w:rsidRPr="004A0CBF" w14:paraId="155D89EA" w14:textId="77777777" w:rsidTr="002937AC">
        <w:trPr>
          <w:trHeight w:val="300"/>
        </w:trPr>
        <w:tc>
          <w:tcPr>
            <w:tcW w:w="3615" w:type="dxa"/>
            <w:tcBorders>
              <w:top w:val="nil"/>
              <w:left w:val="nil"/>
              <w:bottom w:val="single" w:sz="4" w:space="0" w:color="auto"/>
              <w:right w:val="nil"/>
            </w:tcBorders>
            <w:shd w:val="clear" w:color="auto" w:fill="auto"/>
            <w:noWrap/>
            <w:vAlign w:val="bottom"/>
            <w:hideMark/>
          </w:tcPr>
          <w:p w14:paraId="04893558" w14:textId="77777777" w:rsidR="002937AC" w:rsidRPr="004A0CBF" w:rsidRDefault="002937AC" w:rsidP="002937AC">
            <w:pPr>
              <w:widowControl/>
              <w:autoSpaceDE/>
              <w:autoSpaceDN/>
              <w:adjustRightInd/>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Number of observations</w:t>
            </w:r>
          </w:p>
        </w:tc>
        <w:tc>
          <w:tcPr>
            <w:tcW w:w="1440" w:type="dxa"/>
            <w:tcBorders>
              <w:top w:val="nil"/>
              <w:left w:val="nil"/>
              <w:bottom w:val="single" w:sz="4" w:space="0" w:color="auto"/>
              <w:right w:val="nil"/>
            </w:tcBorders>
            <w:shd w:val="clear" w:color="auto" w:fill="auto"/>
            <w:noWrap/>
            <w:vAlign w:val="bottom"/>
            <w:hideMark/>
          </w:tcPr>
          <w:p w14:paraId="1ED02366"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100,646</w:t>
            </w:r>
          </w:p>
        </w:tc>
        <w:tc>
          <w:tcPr>
            <w:tcW w:w="1980" w:type="dxa"/>
            <w:tcBorders>
              <w:top w:val="nil"/>
              <w:left w:val="nil"/>
              <w:bottom w:val="single" w:sz="4" w:space="0" w:color="auto"/>
              <w:right w:val="nil"/>
            </w:tcBorders>
            <w:shd w:val="clear" w:color="auto" w:fill="auto"/>
            <w:noWrap/>
            <w:vAlign w:val="bottom"/>
            <w:hideMark/>
          </w:tcPr>
          <w:p w14:paraId="31EABCE6" w14:textId="77777777" w:rsidR="002937AC" w:rsidRPr="004A0CBF" w:rsidRDefault="002937AC" w:rsidP="002937AC">
            <w:pPr>
              <w:widowControl/>
              <w:autoSpaceDE/>
              <w:autoSpaceDN/>
              <w:adjustRightInd/>
              <w:jc w:val="center"/>
              <w:rPr>
                <w:rFonts w:ascii="Times New Roman" w:eastAsia="Times New Roman" w:hAnsi="Times New Roman" w:cs="Times New Roman"/>
                <w:color w:val="000000"/>
                <w:sz w:val="20"/>
                <w:szCs w:val="20"/>
              </w:rPr>
            </w:pPr>
            <w:r w:rsidRPr="004A0CBF">
              <w:rPr>
                <w:rFonts w:ascii="Times New Roman" w:eastAsia="Times New Roman" w:hAnsi="Times New Roman" w:cs="Times New Roman"/>
                <w:color w:val="000000"/>
                <w:sz w:val="20"/>
                <w:szCs w:val="20"/>
              </w:rPr>
              <w:t>9,592</w:t>
            </w:r>
          </w:p>
        </w:tc>
      </w:tr>
      <w:tr w:rsidR="002937AC" w:rsidRPr="004A0CBF" w14:paraId="2160269B" w14:textId="77777777" w:rsidTr="002937AC">
        <w:trPr>
          <w:trHeight w:val="640"/>
        </w:trPr>
        <w:tc>
          <w:tcPr>
            <w:tcW w:w="7035" w:type="dxa"/>
            <w:gridSpan w:val="3"/>
            <w:tcBorders>
              <w:top w:val="single" w:sz="4" w:space="0" w:color="auto"/>
              <w:left w:val="nil"/>
              <w:bottom w:val="nil"/>
              <w:right w:val="nil"/>
            </w:tcBorders>
            <w:shd w:val="clear" w:color="auto" w:fill="auto"/>
            <w:hideMark/>
          </w:tcPr>
          <w:p w14:paraId="6B9F12FE" w14:textId="4B1BB795" w:rsidR="002937AC" w:rsidRDefault="002937AC" w:rsidP="002937AC">
            <w:pPr>
              <w:widowControl/>
              <w:autoSpaceDE/>
              <w:autoSpaceDN/>
              <w:adjustRightInd/>
              <w:rPr>
                <w:rFonts w:ascii="Times New Roman" w:eastAsia="Times New Roman" w:hAnsi="Times New Roman" w:cs="Times New Roman"/>
                <w:color w:val="000000"/>
                <w:sz w:val="20"/>
                <w:szCs w:val="20"/>
              </w:rPr>
            </w:pPr>
            <w:r w:rsidRPr="002937AC">
              <w:rPr>
                <w:rFonts w:ascii="Times New Roman" w:eastAsia="Times New Roman" w:hAnsi="Times New Roman" w:cs="Times New Roman"/>
                <w:i/>
                <w:color w:val="000000"/>
                <w:sz w:val="20"/>
                <w:szCs w:val="20"/>
              </w:rPr>
              <w:t>Notes</w:t>
            </w:r>
            <w:r w:rsidRPr="004A0CBF">
              <w:rPr>
                <w:rFonts w:ascii="Times New Roman" w:eastAsia="Times New Roman" w:hAnsi="Times New Roman" w:cs="Times New Roman"/>
                <w:color w:val="000000"/>
                <w:sz w:val="20"/>
                <w:szCs w:val="20"/>
              </w:rPr>
              <w:t>: Standard de</w:t>
            </w:r>
            <w:r>
              <w:rPr>
                <w:rFonts w:ascii="Times New Roman" w:eastAsia="Times New Roman" w:hAnsi="Times New Roman" w:cs="Times New Roman"/>
                <w:color w:val="000000"/>
                <w:sz w:val="20"/>
                <w:szCs w:val="20"/>
              </w:rPr>
              <w:t xml:space="preserve">viations given in parentheses. </w:t>
            </w:r>
            <w:r w:rsidRPr="004A0CBF">
              <w:rPr>
                <w:rFonts w:ascii="Times New Roman" w:eastAsia="Times New Roman" w:hAnsi="Times New Roman" w:cs="Times New Roman"/>
                <w:color w:val="000000"/>
                <w:sz w:val="20"/>
                <w:szCs w:val="20"/>
              </w:rPr>
              <w:t>Median income is based on the median income in 1950 for all Americans with that occupation.</w:t>
            </w:r>
          </w:p>
          <w:p w14:paraId="40809EFD" w14:textId="50A889EA" w:rsidR="004B55D0" w:rsidRPr="004A0CBF" w:rsidRDefault="004B55D0" w:rsidP="002937AC">
            <w:pPr>
              <w:widowControl/>
              <w:autoSpaceDE/>
              <w:autoSpaceDN/>
              <w:adjustRightInd/>
              <w:rPr>
                <w:rFonts w:ascii="Times New Roman" w:eastAsia="Times New Roman" w:hAnsi="Times New Roman" w:cs="Times New Roman"/>
                <w:color w:val="000000"/>
                <w:sz w:val="20"/>
                <w:szCs w:val="20"/>
              </w:rPr>
            </w:pPr>
            <w:r w:rsidRPr="002E7BF3">
              <w:rPr>
                <w:rFonts w:ascii="Times New Roman" w:eastAsia="Times New Roman" w:hAnsi="Times New Roman" w:cs="Times New Roman"/>
                <w:i/>
                <w:color w:val="000000"/>
                <w:sz w:val="20"/>
                <w:szCs w:val="20"/>
              </w:rPr>
              <w:t>Sources</w:t>
            </w:r>
            <w:r>
              <w:rPr>
                <w:rFonts w:ascii="Times New Roman" w:eastAsia="Times New Roman" w:hAnsi="Times New Roman" w:cs="Times New Roman"/>
                <w:color w:val="000000"/>
                <w:sz w:val="20"/>
                <w:szCs w:val="20"/>
              </w:rPr>
              <w:t>: IPUMS 1 percent sample of the 1940 federal census.</w:t>
            </w:r>
          </w:p>
        </w:tc>
      </w:tr>
    </w:tbl>
    <w:p w14:paraId="6A1A2975" w14:textId="77777777" w:rsidR="00B345A5" w:rsidRDefault="00B345A5" w:rsidP="00B345A5">
      <w:pPr>
        <w:pStyle w:val="Heading3"/>
        <w:tabs>
          <w:tab w:val="center" w:pos="4800"/>
          <w:tab w:val="right" w:pos="9500"/>
        </w:tabs>
        <w:spacing w:line="480" w:lineRule="auto"/>
        <w:ind w:firstLine="0"/>
        <w:rPr>
          <w:rFonts w:ascii="Times New Roman" w:hAnsi="Times New Roman" w:cs="Times New Roman"/>
          <w:b w:val="0"/>
          <w:i/>
          <w:sz w:val="22"/>
          <w:szCs w:val="22"/>
        </w:rPr>
      </w:pPr>
    </w:p>
    <w:p w14:paraId="537DE1A0" w14:textId="016926CF" w:rsidR="00820DFF" w:rsidRPr="00B345A5" w:rsidRDefault="00820DFF" w:rsidP="00B345A5">
      <w:pPr>
        <w:pStyle w:val="Heading3"/>
        <w:tabs>
          <w:tab w:val="center" w:pos="4800"/>
          <w:tab w:val="right" w:pos="9500"/>
        </w:tabs>
        <w:spacing w:line="480" w:lineRule="auto"/>
        <w:ind w:firstLine="0"/>
        <w:rPr>
          <w:rFonts w:ascii="Times New Roman" w:hAnsi="Times New Roman" w:cs="Times New Roman"/>
          <w:b w:val="0"/>
          <w:i/>
          <w:sz w:val="22"/>
          <w:szCs w:val="22"/>
        </w:rPr>
      </w:pPr>
      <w:r w:rsidRPr="00B345A5">
        <w:rPr>
          <w:rFonts w:ascii="Times New Roman" w:hAnsi="Times New Roman" w:cs="Times New Roman"/>
          <w:b w:val="0"/>
          <w:i/>
          <w:sz w:val="22"/>
          <w:szCs w:val="22"/>
        </w:rPr>
        <w:t>Public Health Reports</w:t>
      </w:r>
    </w:p>
    <w:p w14:paraId="1F459709" w14:textId="77777777" w:rsidR="00820DFF" w:rsidRPr="00B345A5" w:rsidRDefault="00820DFF" w:rsidP="007C7795">
      <w:pPr>
        <w:tabs>
          <w:tab w:val="center" w:pos="4800"/>
          <w:tab w:val="right" w:pos="9500"/>
        </w:tabs>
        <w:ind w:firstLine="360"/>
        <w:jc w:val="both"/>
        <w:rPr>
          <w:rFonts w:ascii="Times New Roman" w:hAnsi="Times New Roman" w:cs="Times New Roman"/>
          <w:noProof/>
          <w:sz w:val="20"/>
          <w:szCs w:val="20"/>
        </w:rPr>
      </w:pPr>
      <w:r w:rsidRPr="00B345A5">
        <w:rPr>
          <w:rFonts w:ascii="Times New Roman" w:hAnsi="Times New Roman" w:cs="Times New Roman"/>
          <w:noProof/>
          <w:sz w:val="20"/>
          <w:szCs w:val="20"/>
        </w:rPr>
        <w:t>The Public Health Reports are a weekly publication of the United States Public Health Service. They have been published since 1887. The typical weekly report contains articles on current public health issues and research findings and then a section on the prevalence of disease. The prevalence of disease section gives the number of cases and deaths reported for various diseases by states and cities in the previous week.</w:t>
      </w:r>
    </w:p>
    <w:p w14:paraId="4BBFFAED" w14:textId="7BF697F9"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 xml:space="preserve">In the early 1920s, the Public Health Reports would include an annual summary of the prevalence of disease in the previous year. One issue presented the annual summary for cities with a population over 100,000 and a second issue presented the annual summary for cities with a population between 10,000 and 100,000. The morbidity and mortality data for cities used in the </w:t>
      </w:r>
      <w:r w:rsidR="00ED4A77">
        <w:rPr>
          <w:rFonts w:ascii="Times New Roman" w:hAnsi="Times New Roman" w:cs="Times New Roman"/>
          <w:noProof/>
          <w:sz w:val="20"/>
          <w:szCs w:val="20"/>
        </w:rPr>
        <w:t>article</w:t>
      </w:r>
      <w:r w:rsidRPr="006E7EC1">
        <w:rPr>
          <w:rFonts w:ascii="Times New Roman" w:hAnsi="Times New Roman" w:cs="Times New Roman"/>
          <w:noProof/>
          <w:sz w:val="20"/>
          <w:szCs w:val="20"/>
        </w:rPr>
        <w:t xml:space="preserve"> come from the 1926 annual summary, the last summary published for cities with populations greater than 100,000 (although weekly reports continued to be published). The small city data is of questionable quality, with many of the cities failing to report information for several of the diseases and warnings from the Public Health Service that reporting standards for the cities were changing a great deal over the period of interest.</w:t>
      </w:r>
    </w:p>
    <w:p w14:paraId="1F0A3AF4" w14:textId="1D669098"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lastRenderedPageBreak/>
        <w:t>The annual summary contains the total number of cases and deaths in the previous year for a variety of diseases including anthrax, cerebrospinal fever, chicken pox, dengue fever, diphtheria, influenza, lethargic encephalitis, malaria, measles, mumps, pellagra, pneumonia, poliomyelitis, rabies in animals, rabies in man, scarlet fever, septic sore throat, smallpox, tuberculosis, tyhpoid fever, typhus fever</w:t>
      </w:r>
      <w:r w:rsidR="006E7EC1">
        <w:rPr>
          <w:rFonts w:ascii="Times New Roman" w:hAnsi="Times New Roman" w:cs="Times New Roman"/>
          <w:noProof/>
          <w:sz w:val="20"/>
          <w:szCs w:val="20"/>
        </w:rPr>
        <w:t>,</w:t>
      </w:r>
      <w:r w:rsidRPr="006E7EC1">
        <w:rPr>
          <w:rFonts w:ascii="Times New Roman" w:hAnsi="Times New Roman" w:cs="Times New Roman"/>
          <w:noProof/>
          <w:sz w:val="20"/>
          <w:szCs w:val="20"/>
        </w:rPr>
        <w:t xml:space="preserve"> and whooping cough. Cases and deaths are reported in both absolute numbers and in per capita terms. In addition to the number of cases in the previous year, the summary includes what the P</w:t>
      </w:r>
      <w:r w:rsidR="006E7EC1">
        <w:rPr>
          <w:rFonts w:ascii="Times New Roman" w:hAnsi="Times New Roman" w:cs="Times New Roman"/>
          <w:noProof/>
          <w:sz w:val="20"/>
          <w:szCs w:val="20"/>
        </w:rPr>
        <w:t>ublic Health Service calls the “estimated expectancy</w:t>
      </w:r>
      <w:r w:rsidRPr="006E7EC1">
        <w:rPr>
          <w:rFonts w:ascii="Times New Roman" w:hAnsi="Times New Roman" w:cs="Times New Roman"/>
          <w:noProof/>
          <w:sz w:val="20"/>
          <w:szCs w:val="20"/>
        </w:rPr>
        <w:t>.</w:t>
      </w:r>
      <w:r w:rsidR="006E7EC1">
        <w:rPr>
          <w:rFonts w:ascii="Times New Roman" w:hAnsi="Times New Roman" w:cs="Times New Roman"/>
          <w:noProof/>
          <w:sz w:val="20"/>
          <w:szCs w:val="20"/>
        </w:rPr>
        <w:t>”</w:t>
      </w:r>
      <w:r w:rsidRPr="006E7EC1">
        <w:rPr>
          <w:rFonts w:ascii="Times New Roman" w:hAnsi="Times New Roman" w:cs="Times New Roman"/>
          <w:noProof/>
          <w:sz w:val="20"/>
          <w:szCs w:val="20"/>
        </w:rPr>
        <w:t xml:space="preserve"> This figure is the expected number of cases in a non-epidemic year and in most cases is calculated as the median number of annual cases reported between 1918 and 1924, inclusive. If epidemics occurred, those years are excluded and the estimated expectancy is calculated as the mean of the number of cases reported in non-epidemic years. The number of years of data used for each calculation is reported in the tables. No estimated expectancies were given for anthrax, influenza, lethargic encephalitis, malaria, pellagra, pneumonia, rabies, tuberulosis</w:t>
      </w:r>
      <w:r w:rsidR="006E7EC1">
        <w:rPr>
          <w:rFonts w:ascii="Times New Roman" w:hAnsi="Times New Roman" w:cs="Times New Roman"/>
          <w:noProof/>
          <w:sz w:val="20"/>
          <w:szCs w:val="20"/>
        </w:rPr>
        <w:t>,</w:t>
      </w:r>
      <w:r w:rsidRPr="006E7EC1">
        <w:rPr>
          <w:rFonts w:ascii="Times New Roman" w:hAnsi="Times New Roman" w:cs="Times New Roman"/>
          <w:noProof/>
          <w:sz w:val="20"/>
          <w:szCs w:val="20"/>
        </w:rPr>
        <w:t xml:space="preserve"> or typhus fever. For these diseases, I use the number of reported cases and deaths in 1925 in place of the missing estimated expectancies.</w:t>
      </w:r>
    </w:p>
    <w:p w14:paraId="668468D9" w14:textId="02C5DBC8"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For several cities, the public health reports did not include a population estimate. In these cases, I have imputed the 1925 population by taking the average of the city populations reported in the 1920 and 1930 federal censuses. This was done for the following cities: Los Angeles (CA), Bridgeport (CT), Waterbury (CT), Atlanta (GA), Elizabeth (NJ), Akron (OH), Oklahoma City (OK), Portland (OR), Erie (PA), Houston (TX), Norfolk (VA)</w:t>
      </w:r>
      <w:r w:rsidR="006E7EC1">
        <w:rPr>
          <w:rFonts w:ascii="Times New Roman" w:hAnsi="Times New Roman" w:cs="Times New Roman"/>
          <w:noProof/>
          <w:sz w:val="20"/>
          <w:szCs w:val="20"/>
        </w:rPr>
        <w:t>,</w:t>
      </w:r>
      <w:r w:rsidRPr="006E7EC1">
        <w:rPr>
          <w:rFonts w:ascii="Times New Roman" w:hAnsi="Times New Roman" w:cs="Times New Roman"/>
          <w:noProof/>
          <w:sz w:val="20"/>
          <w:szCs w:val="20"/>
        </w:rPr>
        <w:t xml:space="preserve"> and Seattle (WA).</w:t>
      </w:r>
    </w:p>
    <w:p w14:paraId="00B72E3E"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One major note of caution when using the Public Health Reports is that the ability to diagnose diseases and the efforts to report cases were changing over time. This makes it difficult to interpret changes over time in the number of cases, the number of deaths and in the ratio of deaths to cases. The Public Health Service included the following warning with each annual summary:</w:t>
      </w:r>
    </w:p>
    <w:p w14:paraId="0E75B919" w14:textId="77777777" w:rsidR="00820DFF" w:rsidRPr="006E7EC1" w:rsidRDefault="00820DFF" w:rsidP="006E7EC1">
      <w:pPr>
        <w:tabs>
          <w:tab w:val="center" w:pos="4800"/>
          <w:tab w:val="right" w:pos="9500"/>
        </w:tabs>
        <w:ind w:left="810" w:firstLine="270"/>
        <w:jc w:val="both"/>
        <w:rPr>
          <w:rFonts w:ascii="Times New Roman" w:hAnsi="Times New Roman" w:cs="Times New Roman"/>
          <w:noProof/>
          <w:sz w:val="20"/>
          <w:szCs w:val="20"/>
        </w:rPr>
      </w:pPr>
    </w:p>
    <w:p w14:paraId="554AACE1" w14:textId="5FD6C6C4" w:rsidR="00820DFF" w:rsidRPr="006E7EC1" w:rsidRDefault="00820DFF" w:rsidP="004F63E0">
      <w:pPr>
        <w:tabs>
          <w:tab w:val="center" w:pos="4800"/>
          <w:tab w:val="right" w:pos="9500"/>
        </w:tabs>
        <w:ind w:left="810" w:firstLine="270"/>
        <w:jc w:val="both"/>
        <w:rPr>
          <w:rFonts w:ascii="Times New Roman" w:hAnsi="Times New Roman" w:cs="Times New Roman"/>
          <w:noProof/>
          <w:sz w:val="20"/>
          <w:szCs w:val="20"/>
        </w:rPr>
      </w:pPr>
      <w:r w:rsidRPr="006E7EC1">
        <w:rPr>
          <w:rFonts w:ascii="Times New Roman" w:hAnsi="Times New Roman" w:cs="Times New Roman"/>
          <w:noProof/>
          <w:sz w:val="20"/>
          <w:szCs w:val="20"/>
        </w:rPr>
        <w:t xml:space="preserve">“In comparing the figures for 1925 with the estimated expectancy, averages, or with reports for preceding years, it should be borne in mind that for several years there has been a gradual improvement in the reporting of communicable diseases. An increase in the number of cases reported may be due to better reporting rather than to an increase in the number of cases occurring.” </w:t>
      </w:r>
    </w:p>
    <w:p w14:paraId="4D942EFC" w14:textId="77777777" w:rsidR="006E7EC1" w:rsidRDefault="006E7EC1" w:rsidP="006E7EC1">
      <w:pPr>
        <w:pStyle w:val="Heading3"/>
        <w:tabs>
          <w:tab w:val="center" w:pos="4800"/>
          <w:tab w:val="right" w:pos="9500"/>
        </w:tabs>
        <w:rPr>
          <w:rFonts w:ascii="Times New Roman" w:hAnsi="Times New Roman" w:cs="Times New Roman"/>
          <w:b w:val="0"/>
          <w:i/>
          <w:sz w:val="22"/>
          <w:szCs w:val="22"/>
        </w:rPr>
      </w:pPr>
    </w:p>
    <w:p w14:paraId="0F000954" w14:textId="77777777" w:rsidR="006E7EC1" w:rsidRPr="006E7EC1" w:rsidRDefault="006E7EC1" w:rsidP="006E7EC1"/>
    <w:p w14:paraId="2CD70CF1" w14:textId="48DB54F6" w:rsidR="00820DFF" w:rsidRPr="006E7EC1" w:rsidRDefault="00820DFF" w:rsidP="006E7EC1">
      <w:pPr>
        <w:pStyle w:val="Heading3"/>
        <w:tabs>
          <w:tab w:val="center" w:pos="4800"/>
          <w:tab w:val="right" w:pos="9500"/>
        </w:tabs>
        <w:ind w:firstLine="0"/>
        <w:rPr>
          <w:rFonts w:ascii="Times New Roman" w:hAnsi="Times New Roman" w:cs="Times New Roman"/>
          <w:b w:val="0"/>
          <w:i/>
          <w:sz w:val="22"/>
          <w:szCs w:val="22"/>
        </w:rPr>
      </w:pPr>
      <w:bookmarkStart w:id="2" w:name="GrindEQpgref51b0b80f16"/>
      <w:bookmarkEnd w:id="2"/>
      <w:r w:rsidRPr="006E7EC1">
        <w:rPr>
          <w:rFonts w:ascii="Times New Roman" w:hAnsi="Times New Roman" w:cs="Times New Roman"/>
          <w:b w:val="0"/>
          <w:i/>
          <w:sz w:val="22"/>
          <w:szCs w:val="22"/>
        </w:rPr>
        <w:t>1920 and 1930 Federal Censuses</w:t>
      </w:r>
    </w:p>
    <w:p w14:paraId="186FAB01" w14:textId="77777777" w:rsidR="006E7EC1" w:rsidRDefault="006E7EC1" w:rsidP="006E7EC1">
      <w:pPr>
        <w:tabs>
          <w:tab w:val="center" w:pos="4800"/>
          <w:tab w:val="right" w:pos="9500"/>
        </w:tabs>
        <w:ind w:firstLine="720"/>
        <w:jc w:val="both"/>
        <w:rPr>
          <w:rFonts w:ascii="Times New Roman" w:hAnsi="Times New Roman" w:cs="Times New Roman"/>
          <w:noProof/>
          <w:sz w:val="20"/>
          <w:szCs w:val="20"/>
        </w:rPr>
      </w:pPr>
    </w:p>
    <w:p w14:paraId="51184993"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The 1920 and 1930 federal censuses are used to identify brothers and gather information on their families. The process of matching individuals to the 1920 and 1930 census is described in the section on the World War II enlistment records. The purpose of this section is to elaborate on the information available in the federal census, the differences between the censuses, and the limitations of the census data.</w:t>
      </w:r>
    </w:p>
    <w:p w14:paraId="2BCB65F1"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The forms for the 1920 and 1930 federal censuses are very similar. The 1930 census includes the following variables relevant to this study: full name, age, state or country of birth, occupation, industry, whether the household head owns or rents the residence, what the monthly rent or value of the home is, and relationship to head of household. The 1920 census includes all of these variables with the exception of the monthly rent or value of the home.</w:t>
      </w:r>
    </w:p>
    <w:p w14:paraId="3512AAB7"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 xml:space="preserve">Once sets of brothers are found in the census, the number and ordering of siblings is recorded as is the information for the head of household. In nearly all cases, the head of household is the father of the brothers. In rare cases, the head of the household </w:t>
      </w:r>
      <w:r w:rsidRPr="006E7EC1">
        <w:rPr>
          <w:rFonts w:ascii="Times New Roman" w:hAnsi="Times New Roman" w:cs="Times New Roman"/>
          <w:noProof/>
          <w:sz w:val="20"/>
          <w:szCs w:val="20"/>
        </w:rPr>
        <w:lastRenderedPageBreak/>
        <w:t>is a single mother, a grandparent, or another relative. In cases where one brother is listed as a son while the another is listed as a step-son, the brothers are dropped from the sample (the identification strategy depends in part on brothers having the same parents by birth).</w:t>
      </w:r>
    </w:p>
    <w:p w14:paraId="7952C1AE" w14:textId="77777777" w:rsidR="00EA6084" w:rsidRDefault="00EA6084" w:rsidP="006E7EC1">
      <w:pPr>
        <w:tabs>
          <w:tab w:val="center" w:pos="4800"/>
          <w:tab w:val="right" w:pos="9500"/>
        </w:tabs>
        <w:ind w:firstLine="360"/>
        <w:jc w:val="both"/>
        <w:rPr>
          <w:rFonts w:ascii="Times New Roman" w:hAnsi="Times New Roman" w:cs="Times New Roman"/>
          <w:noProof/>
          <w:sz w:val="20"/>
          <w:szCs w:val="20"/>
        </w:rPr>
      </w:pPr>
    </w:p>
    <w:p w14:paraId="282BF1FE"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To determine the income of the head of household, I match the listed occupation for the household head to the occupations from the 1950 federal census. This allows me to assign a 1950 occupational income score to the household head. The 1950 occupational income score is based on the median income in hundreds of 1950 dollars for each particular occupation. While the income distribution by occupation in 1950 is certainly different than that of 1920 or 1930, these 1950 occupational income scores offer the best income estimates available for the household heads in the sample. Reliance on the the 1950 occupational income scores does mean that the income variable may be a noisy proxy of actual household income.</w:t>
      </w:r>
    </w:p>
    <w:p w14:paraId="38EF6A00" w14:textId="77777777" w:rsidR="00820DFF" w:rsidRPr="006E7EC1" w:rsidRDefault="00820DFF" w:rsidP="006E7EC1">
      <w:pPr>
        <w:tabs>
          <w:tab w:val="center" w:pos="4800"/>
          <w:tab w:val="right" w:pos="9500"/>
        </w:tabs>
        <w:ind w:firstLine="360"/>
        <w:jc w:val="both"/>
        <w:rPr>
          <w:rFonts w:ascii="Times New Roman" w:hAnsi="Times New Roman" w:cs="Times New Roman"/>
          <w:noProof/>
          <w:sz w:val="20"/>
          <w:szCs w:val="20"/>
        </w:rPr>
      </w:pPr>
      <w:r w:rsidRPr="006E7EC1">
        <w:rPr>
          <w:rFonts w:ascii="Times New Roman" w:hAnsi="Times New Roman" w:cs="Times New Roman"/>
          <w:noProof/>
          <w:sz w:val="20"/>
          <w:szCs w:val="20"/>
        </w:rPr>
        <w:t>More information on the construction of the occupational income scores and the occupational coding in the federal census can be found on the Integrated Public Use Microdata Series website (usa.ipums.org). The site also contains information on the full set of variables available in the 1920 and 1930 federal censuses.</w:t>
      </w:r>
    </w:p>
    <w:p w14:paraId="3D4430D1" w14:textId="77777777" w:rsidR="005E3D05" w:rsidRDefault="005E3D05" w:rsidP="005E3D05">
      <w:pPr>
        <w:pStyle w:val="Heading3"/>
        <w:tabs>
          <w:tab w:val="center" w:pos="4800"/>
          <w:tab w:val="right" w:pos="9500"/>
        </w:tabs>
        <w:ind w:firstLine="0"/>
        <w:rPr>
          <w:rFonts w:ascii="Times New Roman" w:hAnsi="Times New Roman" w:cs="Times New Roman"/>
          <w:b w:val="0"/>
          <w:i/>
          <w:sz w:val="22"/>
          <w:szCs w:val="22"/>
        </w:rPr>
      </w:pPr>
      <w:bookmarkStart w:id="3" w:name="GrindEQpgref51b0b80f17"/>
      <w:bookmarkEnd w:id="3"/>
    </w:p>
    <w:p w14:paraId="53C25BD7" w14:textId="7F3B3651" w:rsidR="00820DFF" w:rsidRPr="005E3D05" w:rsidRDefault="00820DFF" w:rsidP="005E3D05">
      <w:pPr>
        <w:pStyle w:val="Heading3"/>
        <w:tabs>
          <w:tab w:val="center" w:pos="4800"/>
          <w:tab w:val="right" w:pos="9500"/>
        </w:tabs>
        <w:ind w:firstLine="0"/>
        <w:rPr>
          <w:rFonts w:ascii="Times New Roman" w:hAnsi="Times New Roman" w:cs="Times New Roman"/>
          <w:b w:val="0"/>
          <w:i/>
          <w:sz w:val="22"/>
          <w:szCs w:val="22"/>
        </w:rPr>
      </w:pPr>
      <w:r w:rsidRPr="005E3D05">
        <w:rPr>
          <w:rFonts w:ascii="Times New Roman" w:hAnsi="Times New Roman" w:cs="Times New Roman"/>
          <w:b w:val="0"/>
          <w:i/>
          <w:sz w:val="22"/>
          <w:szCs w:val="22"/>
        </w:rPr>
        <w:t>1880 Federal Census</w:t>
      </w:r>
    </w:p>
    <w:p w14:paraId="7C118429" w14:textId="77777777" w:rsidR="005E3D05" w:rsidRDefault="005E3D05" w:rsidP="005E3D05">
      <w:pPr>
        <w:tabs>
          <w:tab w:val="center" w:pos="4800"/>
          <w:tab w:val="right" w:pos="9500"/>
        </w:tabs>
        <w:ind w:firstLine="720"/>
        <w:jc w:val="both"/>
        <w:rPr>
          <w:rFonts w:ascii="Times New Roman" w:hAnsi="Times New Roman" w:cs="Times New Roman"/>
          <w:noProof/>
          <w:sz w:val="20"/>
          <w:szCs w:val="20"/>
        </w:rPr>
      </w:pPr>
    </w:p>
    <w:p w14:paraId="624A18C7" w14:textId="51B8A555" w:rsidR="00820DFF" w:rsidRPr="005E3D05" w:rsidRDefault="00820DFF" w:rsidP="005E3D05">
      <w:pPr>
        <w:tabs>
          <w:tab w:val="center" w:pos="4800"/>
          <w:tab w:val="right" w:pos="9500"/>
        </w:tabs>
        <w:ind w:firstLine="360"/>
        <w:jc w:val="both"/>
        <w:rPr>
          <w:rFonts w:ascii="Times New Roman" w:hAnsi="Times New Roman" w:cs="Times New Roman"/>
          <w:noProof/>
          <w:sz w:val="20"/>
          <w:szCs w:val="20"/>
        </w:rPr>
      </w:pPr>
      <w:r w:rsidRPr="005E3D05">
        <w:rPr>
          <w:rFonts w:ascii="Times New Roman" w:hAnsi="Times New Roman" w:cs="Times New Roman"/>
          <w:noProof/>
          <w:sz w:val="20"/>
          <w:szCs w:val="20"/>
        </w:rPr>
        <w:t xml:space="preserve">The 1880 federal census was unique for its collection of morbidity information. With the exception of the 1880 census, the federal census did not ask detailed questions about disability until 1970. While several decades removed from </w:t>
      </w:r>
      <w:r w:rsidR="00ED4A77">
        <w:rPr>
          <w:rFonts w:ascii="Times New Roman" w:hAnsi="Times New Roman" w:cs="Times New Roman"/>
          <w:noProof/>
          <w:sz w:val="20"/>
          <w:szCs w:val="20"/>
        </w:rPr>
        <w:t>the period of interest in this article</w:t>
      </w:r>
      <w:r w:rsidRPr="005E3D05">
        <w:rPr>
          <w:rFonts w:ascii="Times New Roman" w:hAnsi="Times New Roman" w:cs="Times New Roman"/>
          <w:noProof/>
          <w:sz w:val="20"/>
          <w:szCs w:val="20"/>
        </w:rPr>
        <w:t xml:space="preserve"> (a major concern given the substantial improvements in health at the start of the twentieth century), it offers the only opportunity to get age distributions of morbidity rates for several diseases from a large, nationally representative sample of the population. The age distributions of deaths by disease, published annually by the census bureau, do demonstrate that the age distributions of cases in 1880 are quite similar to the age distributions of deaths in the 1920s, helping minimize concerns about the applicability of the 1880 data to the enlistees. These figures from the annual mortality statistics are included in Table 2 of the </w:t>
      </w:r>
      <w:r w:rsidR="005E3D05">
        <w:rPr>
          <w:rFonts w:ascii="Times New Roman" w:hAnsi="Times New Roman" w:cs="Times New Roman"/>
          <w:noProof/>
          <w:sz w:val="20"/>
          <w:szCs w:val="20"/>
        </w:rPr>
        <w:t>article</w:t>
      </w:r>
      <w:r w:rsidRPr="005E3D05">
        <w:rPr>
          <w:rFonts w:ascii="Times New Roman" w:hAnsi="Times New Roman" w:cs="Times New Roman"/>
          <w:noProof/>
          <w:sz w:val="20"/>
          <w:szCs w:val="20"/>
        </w:rPr>
        <w:t>.</w:t>
      </w:r>
    </w:p>
    <w:p w14:paraId="4FA563AF" w14:textId="77777777" w:rsidR="00820DFF" w:rsidRPr="005E3D05" w:rsidRDefault="00820DFF" w:rsidP="00DE013D">
      <w:pPr>
        <w:tabs>
          <w:tab w:val="center" w:pos="4800"/>
          <w:tab w:val="right" w:pos="9500"/>
        </w:tabs>
        <w:ind w:firstLine="360"/>
        <w:jc w:val="both"/>
        <w:rPr>
          <w:rFonts w:ascii="Times New Roman" w:hAnsi="Times New Roman" w:cs="Times New Roman"/>
          <w:noProof/>
          <w:sz w:val="20"/>
          <w:szCs w:val="20"/>
        </w:rPr>
      </w:pPr>
      <w:r w:rsidRPr="005E3D05">
        <w:rPr>
          <w:rFonts w:ascii="Times New Roman" w:hAnsi="Times New Roman" w:cs="Times New Roman"/>
          <w:noProof/>
          <w:sz w:val="20"/>
          <w:szCs w:val="20"/>
        </w:rPr>
        <w:t>The census asked the following question: “Is the person (on the day of the enumerator’s visit) sick, or temporarily disabled, so as to be unable to attend to ordinary business or duties? If so, what is the sickness or disability?” The phrasing of the question appears to focus on work-related disabilities raising concerns that it would not apply to children and would therefore not be useful to study the incidence of childhood disease. However, it appears from the age distribution of individuals reporting an illness that the question was treated more generally.</w:t>
      </w:r>
    </w:p>
    <w:p w14:paraId="16EDFECD" w14:textId="4906E51A" w:rsidR="00820DFF" w:rsidRPr="005E3D05" w:rsidRDefault="00820DFF" w:rsidP="00DE013D">
      <w:pPr>
        <w:tabs>
          <w:tab w:val="center" w:pos="4800"/>
          <w:tab w:val="right" w:pos="9500"/>
        </w:tabs>
        <w:ind w:firstLine="360"/>
        <w:jc w:val="both"/>
        <w:rPr>
          <w:rFonts w:ascii="Times New Roman" w:hAnsi="Times New Roman" w:cs="Times New Roman"/>
          <w:noProof/>
          <w:sz w:val="20"/>
          <w:szCs w:val="20"/>
        </w:rPr>
      </w:pPr>
      <w:r w:rsidRPr="005E3D05">
        <w:rPr>
          <w:rFonts w:ascii="Times New Roman" w:hAnsi="Times New Roman" w:cs="Times New Roman"/>
          <w:noProof/>
          <w:sz w:val="20"/>
          <w:szCs w:val="20"/>
        </w:rPr>
        <w:t xml:space="preserve">Of those reporting an illness or disability, 10 percent were below the age of </w:t>
      </w:r>
      <w:r w:rsidR="00DE013D">
        <w:rPr>
          <w:rFonts w:ascii="Times New Roman" w:hAnsi="Times New Roman" w:cs="Times New Roman"/>
          <w:noProof/>
          <w:sz w:val="20"/>
          <w:szCs w:val="20"/>
        </w:rPr>
        <w:t>four</w:t>
      </w:r>
      <w:r w:rsidRPr="005E3D05">
        <w:rPr>
          <w:rFonts w:ascii="Times New Roman" w:hAnsi="Times New Roman" w:cs="Times New Roman"/>
          <w:noProof/>
          <w:sz w:val="20"/>
          <w:szCs w:val="20"/>
        </w:rPr>
        <w:t xml:space="preserve"> and 25 percent were below the age of 12. Given the large percentage of illnesses reported for individuals far too young to work, it seems likely that a sizable percentage of individuals were interpreting the question as asking about any illnesses on the day of the census, not simply illnesses that were interfering with work. However, these percentages are still lower than what we would expect and suggest that the morbidity data is providing an underestimate of childhood morbidity rates relative to adult morbidity rates.</w:t>
      </w:r>
    </w:p>
    <w:p w14:paraId="4354CA3A" w14:textId="77777777" w:rsidR="00820DFF" w:rsidRPr="005B10F3" w:rsidRDefault="00820DFF" w:rsidP="00DE013D">
      <w:pPr>
        <w:tabs>
          <w:tab w:val="center" w:pos="4800"/>
          <w:tab w:val="right" w:pos="9500"/>
        </w:tabs>
        <w:ind w:firstLine="540"/>
        <w:jc w:val="both"/>
        <w:rPr>
          <w:rFonts w:ascii="Times New Roman" w:hAnsi="Times New Roman" w:cs="Times New Roman"/>
          <w:noProof/>
        </w:rPr>
      </w:pPr>
      <w:r w:rsidRPr="005E3D05">
        <w:rPr>
          <w:rFonts w:ascii="Times New Roman" w:hAnsi="Times New Roman" w:cs="Times New Roman"/>
          <w:noProof/>
          <w:sz w:val="20"/>
          <w:szCs w:val="20"/>
        </w:rPr>
        <w:t>A second caution about the interpretation of the 1880 census morbidity data is that all of the illnesses are self-reported (or reported by parents). It is certainly possible that individuals are misdiagnosing their illnesses, exaggerating their illnesses, or even hiding their illnesses. All of these possibilities contribute additional noise to the morbidity data.</w:t>
      </w:r>
      <w:r w:rsidRPr="005B10F3">
        <w:rPr>
          <w:rFonts w:ascii="Times New Roman" w:hAnsi="Times New Roman" w:cs="Times New Roman"/>
          <w:noProof/>
        </w:rPr>
        <w:br w:type="page"/>
      </w:r>
      <w:r w:rsidRPr="005B10F3">
        <w:rPr>
          <w:rFonts w:ascii="Times New Roman" w:hAnsi="Times New Roman" w:cs="Times New Roman"/>
          <w:noProof/>
        </w:rPr>
        <w:lastRenderedPageBreak/>
        <w:t xml:space="preserve"> </w:t>
      </w:r>
    </w:p>
    <w:p w14:paraId="26DEDF0D" w14:textId="2747606C" w:rsidR="00820DFF" w:rsidRPr="003C0537" w:rsidRDefault="003C0537" w:rsidP="003C0537">
      <w:pPr>
        <w:pStyle w:val="Heading2"/>
        <w:tabs>
          <w:tab w:val="center" w:pos="4800"/>
          <w:tab w:val="right" w:pos="9500"/>
        </w:tabs>
        <w:jc w:val="center"/>
        <w:rPr>
          <w:rFonts w:ascii="Times New Roman" w:hAnsi="Times New Roman" w:cs="Times New Roman"/>
          <w:b w:val="0"/>
          <w:sz w:val="24"/>
          <w:szCs w:val="24"/>
        </w:rPr>
      </w:pPr>
      <w:bookmarkStart w:id="4" w:name="GrindEQpgref51b0b80f18"/>
      <w:bookmarkEnd w:id="4"/>
      <w:r w:rsidRPr="003C0537">
        <w:rPr>
          <w:rFonts w:ascii="Times New Roman" w:hAnsi="Times New Roman" w:cs="Times New Roman"/>
          <w:b w:val="0"/>
          <w:sz w:val="24"/>
          <w:szCs w:val="24"/>
        </w:rPr>
        <w:t xml:space="preserve">ADDITIONAL TABLES AND FIGURES </w:t>
      </w:r>
    </w:p>
    <w:p w14:paraId="0DB90F0C" w14:textId="77777777" w:rsidR="00820DFF" w:rsidRPr="005B10F3" w:rsidRDefault="00820DFF">
      <w:pPr>
        <w:tabs>
          <w:tab w:val="center" w:pos="4800"/>
          <w:tab w:val="right" w:pos="9500"/>
        </w:tabs>
        <w:ind w:firstLine="720"/>
        <w:jc w:val="both"/>
        <w:rPr>
          <w:rFonts w:ascii="Times New Roman" w:hAnsi="Times New Roman" w:cs="Times New Roman"/>
          <w:noProof/>
        </w:rPr>
      </w:pPr>
    </w:p>
    <w:tbl>
      <w:tblPr>
        <w:tblW w:w="6945" w:type="dxa"/>
        <w:tblInd w:w="93" w:type="dxa"/>
        <w:tblLayout w:type="fixed"/>
        <w:tblLook w:val="04A0" w:firstRow="1" w:lastRow="0" w:firstColumn="1" w:lastColumn="0" w:noHBand="0" w:noVBand="1"/>
      </w:tblPr>
      <w:tblGrid>
        <w:gridCol w:w="2445"/>
        <w:gridCol w:w="1097"/>
        <w:gridCol w:w="1097"/>
        <w:gridCol w:w="1097"/>
        <w:gridCol w:w="792"/>
        <w:gridCol w:w="417"/>
      </w:tblGrid>
      <w:tr w:rsidR="00745C78" w:rsidRPr="00F93E81" w14:paraId="6160350B" w14:textId="77777777" w:rsidTr="003C0537">
        <w:trPr>
          <w:gridAfter w:val="1"/>
          <w:wAfter w:w="417" w:type="dxa"/>
          <w:trHeight w:val="705"/>
        </w:trPr>
        <w:tc>
          <w:tcPr>
            <w:tcW w:w="6528" w:type="dxa"/>
            <w:gridSpan w:val="5"/>
            <w:tcBorders>
              <w:top w:val="nil"/>
              <w:left w:val="nil"/>
              <w:bottom w:val="double" w:sz="6" w:space="0" w:color="auto"/>
              <w:right w:val="nil"/>
            </w:tcBorders>
            <w:shd w:val="clear" w:color="auto" w:fill="auto"/>
            <w:vAlign w:val="bottom"/>
            <w:hideMark/>
          </w:tcPr>
          <w:p w14:paraId="689240F9" w14:textId="77777777" w:rsidR="003C0537" w:rsidRDefault="00745C78" w:rsidP="003C0537">
            <w:pPr>
              <w:widowControl/>
              <w:autoSpaceDE/>
              <w:autoSpaceDN/>
              <w:adjustRightInd/>
              <w:ind w:left="-93"/>
              <w:jc w:val="center"/>
              <w:rPr>
                <w:rFonts w:ascii="Times New Roman" w:eastAsia="Times New Roman" w:hAnsi="Times New Roman" w:cs="Times New Roman"/>
                <w:color w:val="000000"/>
                <w:sz w:val="20"/>
                <w:szCs w:val="20"/>
              </w:rPr>
            </w:pPr>
            <w:r w:rsidRPr="003C0537">
              <w:rPr>
                <w:rFonts w:ascii="Times New Roman" w:eastAsia="Times New Roman" w:hAnsi="Times New Roman" w:cs="Times New Roman"/>
                <w:smallCaps/>
                <w:color w:val="000000"/>
                <w:sz w:val="20"/>
                <w:szCs w:val="20"/>
              </w:rPr>
              <w:t>Table A</w:t>
            </w:r>
            <w:r>
              <w:rPr>
                <w:rFonts w:ascii="Times New Roman" w:eastAsia="Times New Roman" w:hAnsi="Times New Roman" w:cs="Times New Roman"/>
                <w:color w:val="000000"/>
                <w:sz w:val="20"/>
                <w:szCs w:val="20"/>
              </w:rPr>
              <w:t>6</w:t>
            </w:r>
          </w:p>
          <w:p w14:paraId="09D59274" w14:textId="7331D955" w:rsidR="00745C78" w:rsidRPr="00F93E81" w:rsidRDefault="003C0537" w:rsidP="003C0537">
            <w:pPr>
              <w:widowControl/>
              <w:autoSpaceDE/>
              <w:autoSpaceDN/>
              <w:adjustRightInd/>
              <w:ind w:left="-93"/>
              <w:jc w:val="center"/>
              <w:rPr>
                <w:rFonts w:ascii="Times New Roman" w:eastAsia="Times New Roman" w:hAnsi="Times New Roman" w:cs="Times New Roman"/>
                <w:color w:val="000000"/>
                <w:sz w:val="20"/>
                <w:szCs w:val="20"/>
              </w:rPr>
            </w:pPr>
            <w:r w:rsidRPr="00F93E81">
              <w:rPr>
                <w:rFonts w:ascii="Times New Roman" w:eastAsia="Times New Roman" w:hAnsi="Times New Roman" w:cs="Times New Roman"/>
                <w:color w:val="000000"/>
                <w:sz w:val="20"/>
                <w:szCs w:val="20"/>
              </w:rPr>
              <w:t>THE EFFECT OF MORTALITY RATES ON HEIGHT, CITY OR STATE MEAN HEIGHT AS DEPENDENT VARIABLE</w:t>
            </w:r>
          </w:p>
        </w:tc>
      </w:tr>
      <w:tr w:rsidR="00745C78" w:rsidRPr="00F93E81" w14:paraId="46F74C39" w14:textId="77777777" w:rsidTr="003C0537">
        <w:trPr>
          <w:trHeight w:val="315"/>
        </w:trPr>
        <w:tc>
          <w:tcPr>
            <w:tcW w:w="2445" w:type="dxa"/>
            <w:tcBorders>
              <w:top w:val="nil"/>
              <w:left w:val="nil"/>
              <w:bottom w:val="nil"/>
              <w:right w:val="nil"/>
            </w:tcBorders>
            <w:shd w:val="clear" w:color="auto" w:fill="auto"/>
            <w:noWrap/>
            <w:vAlign w:val="bottom"/>
            <w:hideMark/>
          </w:tcPr>
          <w:p w14:paraId="42DFDD15"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w:t>
            </w:r>
          </w:p>
        </w:tc>
        <w:tc>
          <w:tcPr>
            <w:tcW w:w="2194" w:type="dxa"/>
            <w:gridSpan w:val="2"/>
            <w:tcBorders>
              <w:top w:val="double" w:sz="6" w:space="0" w:color="auto"/>
              <w:left w:val="nil"/>
              <w:bottom w:val="single" w:sz="4" w:space="0" w:color="auto"/>
              <w:right w:val="nil"/>
            </w:tcBorders>
            <w:shd w:val="clear" w:color="auto" w:fill="auto"/>
            <w:noWrap/>
            <w:vAlign w:val="bottom"/>
            <w:hideMark/>
          </w:tcPr>
          <w:p w14:paraId="213152A9" w14:textId="5841BC45"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xml:space="preserve">City </w:t>
            </w:r>
            <w:r w:rsidR="003C0537" w:rsidRPr="003C0537">
              <w:rPr>
                <w:rFonts w:ascii="Times New Roman" w:eastAsia="Times New Roman" w:hAnsi="Times New Roman" w:cs="Times New Roman"/>
                <w:color w:val="000000"/>
                <w:sz w:val="18"/>
                <w:szCs w:val="18"/>
              </w:rPr>
              <w:t>L</w:t>
            </w:r>
            <w:r w:rsidRPr="003C0537">
              <w:rPr>
                <w:rFonts w:ascii="Times New Roman" w:eastAsia="Times New Roman" w:hAnsi="Times New Roman" w:cs="Times New Roman"/>
                <w:color w:val="000000"/>
                <w:sz w:val="18"/>
                <w:szCs w:val="18"/>
              </w:rPr>
              <w:t xml:space="preserve">evel </w:t>
            </w:r>
            <w:r w:rsidR="003C0537" w:rsidRPr="003C0537">
              <w:rPr>
                <w:rFonts w:ascii="Times New Roman" w:eastAsia="Times New Roman" w:hAnsi="Times New Roman" w:cs="Times New Roman"/>
                <w:color w:val="000000"/>
                <w:sz w:val="18"/>
                <w:szCs w:val="18"/>
              </w:rPr>
              <w:t>D</w:t>
            </w:r>
            <w:r w:rsidRPr="003C0537">
              <w:rPr>
                <w:rFonts w:ascii="Times New Roman" w:eastAsia="Times New Roman" w:hAnsi="Times New Roman" w:cs="Times New Roman"/>
                <w:color w:val="000000"/>
                <w:sz w:val="18"/>
                <w:szCs w:val="18"/>
              </w:rPr>
              <w:t xml:space="preserve">isease </w:t>
            </w:r>
            <w:r w:rsidR="003C0537" w:rsidRPr="003C0537">
              <w:rPr>
                <w:rFonts w:ascii="Times New Roman" w:eastAsia="Times New Roman" w:hAnsi="Times New Roman" w:cs="Times New Roman"/>
                <w:color w:val="000000"/>
                <w:sz w:val="18"/>
                <w:szCs w:val="18"/>
              </w:rPr>
              <w:t>D</w:t>
            </w:r>
            <w:r w:rsidRPr="003C0537">
              <w:rPr>
                <w:rFonts w:ascii="Times New Roman" w:eastAsia="Times New Roman" w:hAnsi="Times New Roman" w:cs="Times New Roman"/>
                <w:color w:val="000000"/>
                <w:sz w:val="18"/>
                <w:szCs w:val="18"/>
              </w:rPr>
              <w:t>ata</w:t>
            </w:r>
          </w:p>
        </w:tc>
        <w:tc>
          <w:tcPr>
            <w:tcW w:w="2306" w:type="dxa"/>
            <w:gridSpan w:val="3"/>
            <w:tcBorders>
              <w:top w:val="double" w:sz="6" w:space="0" w:color="auto"/>
              <w:left w:val="nil"/>
              <w:bottom w:val="single" w:sz="4" w:space="0" w:color="auto"/>
              <w:right w:val="nil"/>
            </w:tcBorders>
            <w:shd w:val="clear" w:color="auto" w:fill="auto"/>
            <w:noWrap/>
            <w:vAlign w:val="bottom"/>
            <w:hideMark/>
          </w:tcPr>
          <w:p w14:paraId="7C3CE3AD" w14:textId="4D65065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xml:space="preserve">State </w:t>
            </w:r>
            <w:r w:rsidR="003C0537" w:rsidRPr="003C0537">
              <w:rPr>
                <w:rFonts w:ascii="Times New Roman" w:eastAsia="Times New Roman" w:hAnsi="Times New Roman" w:cs="Times New Roman"/>
                <w:color w:val="000000"/>
                <w:sz w:val="18"/>
                <w:szCs w:val="18"/>
              </w:rPr>
              <w:t>L</w:t>
            </w:r>
            <w:r w:rsidRPr="003C0537">
              <w:rPr>
                <w:rFonts w:ascii="Times New Roman" w:eastAsia="Times New Roman" w:hAnsi="Times New Roman" w:cs="Times New Roman"/>
                <w:color w:val="000000"/>
                <w:sz w:val="18"/>
                <w:szCs w:val="18"/>
              </w:rPr>
              <w:t xml:space="preserve">evel </w:t>
            </w:r>
            <w:r w:rsidR="003C0537" w:rsidRPr="003C0537">
              <w:rPr>
                <w:rFonts w:ascii="Times New Roman" w:eastAsia="Times New Roman" w:hAnsi="Times New Roman" w:cs="Times New Roman"/>
                <w:color w:val="000000"/>
                <w:sz w:val="18"/>
                <w:szCs w:val="18"/>
              </w:rPr>
              <w:t>D</w:t>
            </w:r>
            <w:r w:rsidRPr="003C0537">
              <w:rPr>
                <w:rFonts w:ascii="Times New Roman" w:eastAsia="Times New Roman" w:hAnsi="Times New Roman" w:cs="Times New Roman"/>
                <w:color w:val="000000"/>
                <w:sz w:val="18"/>
                <w:szCs w:val="18"/>
              </w:rPr>
              <w:t xml:space="preserve">isease </w:t>
            </w:r>
            <w:r w:rsidR="003C0537" w:rsidRPr="003C0537">
              <w:rPr>
                <w:rFonts w:ascii="Times New Roman" w:eastAsia="Times New Roman" w:hAnsi="Times New Roman" w:cs="Times New Roman"/>
                <w:color w:val="000000"/>
                <w:sz w:val="18"/>
                <w:szCs w:val="18"/>
              </w:rPr>
              <w:t>D</w:t>
            </w:r>
            <w:r w:rsidRPr="003C0537">
              <w:rPr>
                <w:rFonts w:ascii="Times New Roman" w:eastAsia="Times New Roman" w:hAnsi="Times New Roman" w:cs="Times New Roman"/>
                <w:color w:val="000000"/>
                <w:sz w:val="18"/>
                <w:szCs w:val="18"/>
              </w:rPr>
              <w:t>ata</w:t>
            </w:r>
          </w:p>
        </w:tc>
      </w:tr>
      <w:tr w:rsidR="00745C78" w:rsidRPr="00F93E81" w14:paraId="56A6EF4E" w14:textId="77777777" w:rsidTr="003C0537">
        <w:trPr>
          <w:trHeight w:val="300"/>
        </w:trPr>
        <w:tc>
          <w:tcPr>
            <w:tcW w:w="2445" w:type="dxa"/>
            <w:tcBorders>
              <w:top w:val="nil"/>
              <w:left w:val="nil"/>
              <w:bottom w:val="single" w:sz="4" w:space="0" w:color="auto"/>
              <w:right w:val="nil"/>
            </w:tcBorders>
            <w:shd w:val="clear" w:color="auto" w:fill="auto"/>
            <w:noWrap/>
            <w:vAlign w:val="bottom"/>
            <w:hideMark/>
          </w:tcPr>
          <w:p w14:paraId="18340199"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w:t>
            </w:r>
          </w:p>
        </w:tc>
        <w:tc>
          <w:tcPr>
            <w:tcW w:w="1097" w:type="dxa"/>
            <w:tcBorders>
              <w:top w:val="nil"/>
              <w:left w:val="nil"/>
              <w:bottom w:val="single" w:sz="4" w:space="0" w:color="auto"/>
              <w:right w:val="nil"/>
            </w:tcBorders>
            <w:shd w:val="clear" w:color="auto" w:fill="auto"/>
            <w:noWrap/>
            <w:vAlign w:val="bottom"/>
            <w:hideMark/>
          </w:tcPr>
          <w:p w14:paraId="1E2E0AB9"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(1)</w:t>
            </w:r>
          </w:p>
        </w:tc>
        <w:tc>
          <w:tcPr>
            <w:tcW w:w="1097" w:type="dxa"/>
            <w:tcBorders>
              <w:top w:val="nil"/>
              <w:left w:val="nil"/>
              <w:bottom w:val="single" w:sz="4" w:space="0" w:color="auto"/>
              <w:right w:val="nil"/>
            </w:tcBorders>
            <w:shd w:val="clear" w:color="auto" w:fill="auto"/>
            <w:noWrap/>
            <w:vAlign w:val="bottom"/>
            <w:hideMark/>
          </w:tcPr>
          <w:p w14:paraId="675E2143"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(2)</w:t>
            </w:r>
          </w:p>
        </w:tc>
        <w:tc>
          <w:tcPr>
            <w:tcW w:w="1097" w:type="dxa"/>
            <w:tcBorders>
              <w:top w:val="nil"/>
              <w:left w:val="nil"/>
              <w:bottom w:val="single" w:sz="4" w:space="0" w:color="auto"/>
              <w:right w:val="nil"/>
            </w:tcBorders>
            <w:shd w:val="clear" w:color="auto" w:fill="auto"/>
            <w:noWrap/>
            <w:vAlign w:val="bottom"/>
            <w:hideMark/>
          </w:tcPr>
          <w:p w14:paraId="212F012D"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(3)</w:t>
            </w:r>
          </w:p>
        </w:tc>
        <w:tc>
          <w:tcPr>
            <w:tcW w:w="1209" w:type="dxa"/>
            <w:gridSpan w:val="2"/>
            <w:tcBorders>
              <w:top w:val="nil"/>
              <w:left w:val="nil"/>
              <w:bottom w:val="single" w:sz="4" w:space="0" w:color="auto"/>
              <w:right w:val="nil"/>
            </w:tcBorders>
            <w:shd w:val="clear" w:color="auto" w:fill="auto"/>
            <w:noWrap/>
            <w:vAlign w:val="bottom"/>
            <w:hideMark/>
          </w:tcPr>
          <w:p w14:paraId="234CDC2A"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(4)</w:t>
            </w:r>
          </w:p>
        </w:tc>
      </w:tr>
      <w:tr w:rsidR="00745C78" w:rsidRPr="00F93E81" w14:paraId="587689A4" w14:textId="77777777" w:rsidTr="003C0537">
        <w:trPr>
          <w:trHeight w:val="300"/>
        </w:trPr>
        <w:tc>
          <w:tcPr>
            <w:tcW w:w="2445" w:type="dxa"/>
            <w:tcBorders>
              <w:top w:val="nil"/>
              <w:left w:val="nil"/>
              <w:bottom w:val="nil"/>
              <w:right w:val="nil"/>
            </w:tcBorders>
            <w:shd w:val="clear" w:color="auto" w:fill="auto"/>
            <w:noWrap/>
            <w:vAlign w:val="bottom"/>
            <w:hideMark/>
          </w:tcPr>
          <w:p w14:paraId="5D375814"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Mortality rate due to diseases</w:t>
            </w:r>
          </w:p>
        </w:tc>
        <w:tc>
          <w:tcPr>
            <w:tcW w:w="1097" w:type="dxa"/>
            <w:tcBorders>
              <w:top w:val="nil"/>
              <w:left w:val="nil"/>
              <w:bottom w:val="nil"/>
              <w:right w:val="nil"/>
            </w:tcBorders>
            <w:shd w:val="clear" w:color="auto" w:fill="auto"/>
            <w:noWrap/>
            <w:vAlign w:val="bottom"/>
            <w:hideMark/>
          </w:tcPr>
          <w:p w14:paraId="2F3AE1D1" w14:textId="20A9208F"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0.025***</w:t>
            </w:r>
          </w:p>
        </w:tc>
        <w:tc>
          <w:tcPr>
            <w:tcW w:w="1097" w:type="dxa"/>
            <w:tcBorders>
              <w:top w:val="nil"/>
              <w:left w:val="nil"/>
              <w:bottom w:val="nil"/>
              <w:right w:val="nil"/>
            </w:tcBorders>
            <w:shd w:val="clear" w:color="auto" w:fill="auto"/>
            <w:noWrap/>
            <w:vAlign w:val="bottom"/>
            <w:hideMark/>
          </w:tcPr>
          <w:p w14:paraId="00F5CDA5" w14:textId="6D3CF171"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0.008</w:t>
            </w:r>
          </w:p>
        </w:tc>
        <w:tc>
          <w:tcPr>
            <w:tcW w:w="1097" w:type="dxa"/>
            <w:tcBorders>
              <w:top w:val="nil"/>
              <w:left w:val="nil"/>
              <w:bottom w:val="nil"/>
              <w:right w:val="nil"/>
            </w:tcBorders>
            <w:shd w:val="clear" w:color="auto" w:fill="auto"/>
            <w:noWrap/>
            <w:vAlign w:val="bottom"/>
            <w:hideMark/>
          </w:tcPr>
          <w:p w14:paraId="70DEE7B0" w14:textId="76E64A90"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0.015***</w:t>
            </w:r>
          </w:p>
        </w:tc>
        <w:tc>
          <w:tcPr>
            <w:tcW w:w="1209" w:type="dxa"/>
            <w:gridSpan w:val="2"/>
            <w:tcBorders>
              <w:top w:val="nil"/>
              <w:left w:val="nil"/>
              <w:bottom w:val="nil"/>
              <w:right w:val="nil"/>
            </w:tcBorders>
            <w:shd w:val="clear" w:color="auto" w:fill="auto"/>
            <w:noWrap/>
            <w:vAlign w:val="bottom"/>
            <w:hideMark/>
          </w:tcPr>
          <w:p w14:paraId="326B4659" w14:textId="2DA49D14"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0.015***</w:t>
            </w:r>
          </w:p>
        </w:tc>
      </w:tr>
      <w:tr w:rsidR="00745C78" w:rsidRPr="00F93E81" w14:paraId="30929039" w14:textId="77777777" w:rsidTr="003C0537">
        <w:trPr>
          <w:trHeight w:val="300"/>
        </w:trPr>
        <w:tc>
          <w:tcPr>
            <w:tcW w:w="2445" w:type="dxa"/>
            <w:tcBorders>
              <w:top w:val="nil"/>
              <w:left w:val="nil"/>
              <w:bottom w:val="nil"/>
              <w:right w:val="nil"/>
            </w:tcBorders>
            <w:shd w:val="clear" w:color="auto" w:fill="auto"/>
            <w:noWrap/>
            <w:vAlign w:val="bottom"/>
            <w:hideMark/>
          </w:tcPr>
          <w:p w14:paraId="568B3317"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xml:space="preserve">     </w:t>
            </w:r>
            <w:proofErr w:type="gramStart"/>
            <w:r w:rsidRPr="003C0537">
              <w:rPr>
                <w:rFonts w:ascii="Times New Roman" w:eastAsia="Times New Roman" w:hAnsi="Times New Roman" w:cs="Times New Roman"/>
                <w:color w:val="000000"/>
                <w:sz w:val="18"/>
                <w:szCs w:val="18"/>
              </w:rPr>
              <w:t>targeting</w:t>
            </w:r>
            <w:proofErr w:type="gramEnd"/>
            <w:r w:rsidRPr="003C0537">
              <w:rPr>
                <w:rFonts w:ascii="Times New Roman" w:eastAsia="Times New Roman" w:hAnsi="Times New Roman" w:cs="Times New Roman"/>
                <w:color w:val="000000"/>
                <w:sz w:val="18"/>
                <w:szCs w:val="18"/>
              </w:rPr>
              <w:t xml:space="preserve"> infants</w:t>
            </w:r>
          </w:p>
        </w:tc>
        <w:tc>
          <w:tcPr>
            <w:tcW w:w="1097" w:type="dxa"/>
            <w:tcBorders>
              <w:top w:val="nil"/>
              <w:left w:val="nil"/>
              <w:bottom w:val="nil"/>
              <w:right w:val="nil"/>
            </w:tcBorders>
            <w:shd w:val="clear" w:color="auto" w:fill="auto"/>
            <w:noWrap/>
            <w:vAlign w:val="bottom"/>
            <w:hideMark/>
          </w:tcPr>
          <w:p w14:paraId="3533E361"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(0.008)</w:t>
            </w:r>
          </w:p>
        </w:tc>
        <w:tc>
          <w:tcPr>
            <w:tcW w:w="1097" w:type="dxa"/>
            <w:tcBorders>
              <w:top w:val="nil"/>
              <w:left w:val="nil"/>
              <w:bottom w:val="nil"/>
              <w:right w:val="nil"/>
            </w:tcBorders>
            <w:shd w:val="clear" w:color="auto" w:fill="auto"/>
            <w:noWrap/>
            <w:vAlign w:val="bottom"/>
            <w:hideMark/>
          </w:tcPr>
          <w:p w14:paraId="22A6DAE7"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(0.007)</w:t>
            </w:r>
          </w:p>
        </w:tc>
        <w:tc>
          <w:tcPr>
            <w:tcW w:w="1097" w:type="dxa"/>
            <w:tcBorders>
              <w:top w:val="nil"/>
              <w:left w:val="nil"/>
              <w:bottom w:val="nil"/>
              <w:right w:val="nil"/>
            </w:tcBorders>
            <w:shd w:val="clear" w:color="auto" w:fill="auto"/>
            <w:noWrap/>
            <w:vAlign w:val="bottom"/>
            <w:hideMark/>
          </w:tcPr>
          <w:p w14:paraId="7628A183"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(0.003)</w:t>
            </w:r>
          </w:p>
        </w:tc>
        <w:tc>
          <w:tcPr>
            <w:tcW w:w="1209" w:type="dxa"/>
            <w:gridSpan w:val="2"/>
            <w:tcBorders>
              <w:top w:val="nil"/>
              <w:left w:val="nil"/>
              <w:bottom w:val="nil"/>
              <w:right w:val="nil"/>
            </w:tcBorders>
            <w:shd w:val="clear" w:color="auto" w:fill="auto"/>
            <w:noWrap/>
            <w:vAlign w:val="bottom"/>
            <w:hideMark/>
          </w:tcPr>
          <w:p w14:paraId="0FC91761"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(0.003)</w:t>
            </w:r>
          </w:p>
        </w:tc>
      </w:tr>
      <w:tr w:rsidR="00745C78" w:rsidRPr="00F93E81" w14:paraId="55D1761B" w14:textId="77777777" w:rsidTr="003C0537">
        <w:trPr>
          <w:trHeight w:val="300"/>
        </w:trPr>
        <w:tc>
          <w:tcPr>
            <w:tcW w:w="2445" w:type="dxa"/>
            <w:tcBorders>
              <w:top w:val="nil"/>
              <w:left w:val="nil"/>
              <w:bottom w:val="nil"/>
              <w:right w:val="nil"/>
            </w:tcBorders>
            <w:shd w:val="clear" w:color="auto" w:fill="auto"/>
            <w:noWrap/>
            <w:vAlign w:val="bottom"/>
            <w:hideMark/>
          </w:tcPr>
          <w:p w14:paraId="01B3A617"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Mortality rate due to diseases</w:t>
            </w:r>
          </w:p>
        </w:tc>
        <w:tc>
          <w:tcPr>
            <w:tcW w:w="1097" w:type="dxa"/>
            <w:tcBorders>
              <w:top w:val="nil"/>
              <w:left w:val="nil"/>
              <w:bottom w:val="nil"/>
              <w:right w:val="nil"/>
            </w:tcBorders>
            <w:shd w:val="clear" w:color="auto" w:fill="auto"/>
            <w:noWrap/>
            <w:vAlign w:val="bottom"/>
            <w:hideMark/>
          </w:tcPr>
          <w:p w14:paraId="63F7697D"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0.004</w:t>
            </w:r>
          </w:p>
        </w:tc>
        <w:tc>
          <w:tcPr>
            <w:tcW w:w="1097" w:type="dxa"/>
            <w:tcBorders>
              <w:top w:val="nil"/>
              <w:left w:val="nil"/>
              <w:bottom w:val="nil"/>
              <w:right w:val="nil"/>
            </w:tcBorders>
            <w:shd w:val="clear" w:color="auto" w:fill="auto"/>
            <w:noWrap/>
            <w:vAlign w:val="bottom"/>
            <w:hideMark/>
          </w:tcPr>
          <w:p w14:paraId="2596D5E7"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0.003</w:t>
            </w:r>
          </w:p>
        </w:tc>
        <w:tc>
          <w:tcPr>
            <w:tcW w:w="1097" w:type="dxa"/>
            <w:tcBorders>
              <w:top w:val="nil"/>
              <w:left w:val="nil"/>
              <w:bottom w:val="nil"/>
              <w:right w:val="nil"/>
            </w:tcBorders>
            <w:shd w:val="clear" w:color="auto" w:fill="auto"/>
            <w:noWrap/>
            <w:vAlign w:val="bottom"/>
            <w:hideMark/>
          </w:tcPr>
          <w:p w14:paraId="2698C235"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0.005</w:t>
            </w:r>
          </w:p>
        </w:tc>
        <w:tc>
          <w:tcPr>
            <w:tcW w:w="1209" w:type="dxa"/>
            <w:gridSpan w:val="2"/>
            <w:tcBorders>
              <w:top w:val="nil"/>
              <w:left w:val="nil"/>
              <w:bottom w:val="nil"/>
              <w:right w:val="nil"/>
            </w:tcBorders>
            <w:shd w:val="clear" w:color="auto" w:fill="auto"/>
            <w:noWrap/>
            <w:vAlign w:val="bottom"/>
            <w:hideMark/>
          </w:tcPr>
          <w:p w14:paraId="4D5F2313"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0.008</w:t>
            </w:r>
          </w:p>
        </w:tc>
      </w:tr>
      <w:tr w:rsidR="00745C78" w:rsidRPr="00F93E81" w14:paraId="60FE617F" w14:textId="77777777" w:rsidTr="003C0537">
        <w:trPr>
          <w:trHeight w:val="300"/>
        </w:trPr>
        <w:tc>
          <w:tcPr>
            <w:tcW w:w="2445" w:type="dxa"/>
            <w:tcBorders>
              <w:top w:val="nil"/>
              <w:left w:val="nil"/>
              <w:bottom w:val="nil"/>
              <w:right w:val="nil"/>
            </w:tcBorders>
            <w:shd w:val="clear" w:color="auto" w:fill="auto"/>
            <w:noWrap/>
            <w:vAlign w:val="bottom"/>
            <w:hideMark/>
          </w:tcPr>
          <w:p w14:paraId="5FACBA5B"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xml:space="preserve">     </w:t>
            </w:r>
            <w:proofErr w:type="gramStart"/>
            <w:r w:rsidRPr="003C0537">
              <w:rPr>
                <w:rFonts w:ascii="Times New Roman" w:eastAsia="Times New Roman" w:hAnsi="Times New Roman" w:cs="Times New Roman"/>
                <w:color w:val="000000"/>
                <w:sz w:val="18"/>
                <w:szCs w:val="18"/>
              </w:rPr>
              <w:t>targeting</w:t>
            </w:r>
            <w:proofErr w:type="gramEnd"/>
            <w:r w:rsidRPr="003C0537">
              <w:rPr>
                <w:rFonts w:ascii="Times New Roman" w:eastAsia="Times New Roman" w:hAnsi="Times New Roman" w:cs="Times New Roman"/>
                <w:color w:val="000000"/>
                <w:sz w:val="18"/>
                <w:szCs w:val="18"/>
              </w:rPr>
              <w:t xml:space="preserve"> older children</w:t>
            </w:r>
          </w:p>
        </w:tc>
        <w:tc>
          <w:tcPr>
            <w:tcW w:w="1097" w:type="dxa"/>
            <w:tcBorders>
              <w:top w:val="nil"/>
              <w:left w:val="nil"/>
              <w:bottom w:val="nil"/>
              <w:right w:val="nil"/>
            </w:tcBorders>
            <w:shd w:val="clear" w:color="auto" w:fill="auto"/>
            <w:noWrap/>
            <w:vAlign w:val="bottom"/>
            <w:hideMark/>
          </w:tcPr>
          <w:p w14:paraId="00761904"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(0.010)</w:t>
            </w:r>
          </w:p>
        </w:tc>
        <w:tc>
          <w:tcPr>
            <w:tcW w:w="1097" w:type="dxa"/>
            <w:tcBorders>
              <w:top w:val="nil"/>
              <w:left w:val="nil"/>
              <w:bottom w:val="nil"/>
              <w:right w:val="nil"/>
            </w:tcBorders>
            <w:shd w:val="clear" w:color="auto" w:fill="auto"/>
            <w:noWrap/>
            <w:vAlign w:val="bottom"/>
            <w:hideMark/>
          </w:tcPr>
          <w:p w14:paraId="4DAA6DC4"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(0.008)</w:t>
            </w:r>
          </w:p>
        </w:tc>
        <w:tc>
          <w:tcPr>
            <w:tcW w:w="1097" w:type="dxa"/>
            <w:tcBorders>
              <w:top w:val="nil"/>
              <w:left w:val="nil"/>
              <w:bottom w:val="nil"/>
              <w:right w:val="nil"/>
            </w:tcBorders>
            <w:shd w:val="clear" w:color="auto" w:fill="auto"/>
            <w:noWrap/>
            <w:vAlign w:val="bottom"/>
            <w:hideMark/>
          </w:tcPr>
          <w:p w14:paraId="1E41E4B4"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(0.006)</w:t>
            </w:r>
          </w:p>
        </w:tc>
        <w:tc>
          <w:tcPr>
            <w:tcW w:w="1209" w:type="dxa"/>
            <w:gridSpan w:val="2"/>
            <w:tcBorders>
              <w:top w:val="nil"/>
              <w:left w:val="nil"/>
              <w:bottom w:val="nil"/>
              <w:right w:val="nil"/>
            </w:tcBorders>
            <w:shd w:val="clear" w:color="auto" w:fill="auto"/>
            <w:noWrap/>
            <w:vAlign w:val="bottom"/>
            <w:hideMark/>
          </w:tcPr>
          <w:p w14:paraId="60EF8CEE"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(0.007)</w:t>
            </w:r>
          </w:p>
        </w:tc>
      </w:tr>
      <w:tr w:rsidR="00745C78" w:rsidRPr="00F93E81" w14:paraId="68360262" w14:textId="77777777" w:rsidTr="003C0537">
        <w:trPr>
          <w:trHeight w:val="300"/>
        </w:trPr>
        <w:tc>
          <w:tcPr>
            <w:tcW w:w="2445" w:type="dxa"/>
            <w:tcBorders>
              <w:top w:val="nil"/>
              <w:left w:val="nil"/>
              <w:bottom w:val="nil"/>
              <w:right w:val="nil"/>
            </w:tcBorders>
            <w:shd w:val="clear" w:color="auto" w:fill="auto"/>
            <w:noWrap/>
            <w:vAlign w:val="bottom"/>
            <w:hideMark/>
          </w:tcPr>
          <w:p w14:paraId="19EF3994"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Mortality rate due to diseases</w:t>
            </w:r>
          </w:p>
        </w:tc>
        <w:tc>
          <w:tcPr>
            <w:tcW w:w="1097" w:type="dxa"/>
            <w:tcBorders>
              <w:top w:val="nil"/>
              <w:left w:val="nil"/>
              <w:bottom w:val="nil"/>
              <w:right w:val="nil"/>
            </w:tcBorders>
            <w:shd w:val="clear" w:color="auto" w:fill="auto"/>
            <w:noWrap/>
            <w:vAlign w:val="bottom"/>
            <w:hideMark/>
          </w:tcPr>
          <w:p w14:paraId="0980A096"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0.029***</w:t>
            </w:r>
          </w:p>
        </w:tc>
        <w:tc>
          <w:tcPr>
            <w:tcW w:w="1097" w:type="dxa"/>
            <w:tcBorders>
              <w:top w:val="nil"/>
              <w:left w:val="nil"/>
              <w:bottom w:val="nil"/>
              <w:right w:val="nil"/>
            </w:tcBorders>
            <w:shd w:val="clear" w:color="auto" w:fill="auto"/>
            <w:noWrap/>
            <w:vAlign w:val="bottom"/>
            <w:hideMark/>
          </w:tcPr>
          <w:p w14:paraId="269D485A"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0.016***</w:t>
            </w:r>
          </w:p>
        </w:tc>
        <w:tc>
          <w:tcPr>
            <w:tcW w:w="1097" w:type="dxa"/>
            <w:tcBorders>
              <w:top w:val="nil"/>
              <w:left w:val="nil"/>
              <w:bottom w:val="nil"/>
              <w:right w:val="nil"/>
            </w:tcBorders>
            <w:shd w:val="clear" w:color="auto" w:fill="auto"/>
            <w:noWrap/>
            <w:vAlign w:val="bottom"/>
            <w:hideMark/>
          </w:tcPr>
          <w:p w14:paraId="7AED5E76" w14:textId="49CC8784"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0.002***</w:t>
            </w:r>
          </w:p>
        </w:tc>
        <w:tc>
          <w:tcPr>
            <w:tcW w:w="1209" w:type="dxa"/>
            <w:gridSpan w:val="2"/>
            <w:tcBorders>
              <w:top w:val="nil"/>
              <w:left w:val="nil"/>
              <w:bottom w:val="nil"/>
              <w:right w:val="nil"/>
            </w:tcBorders>
            <w:shd w:val="clear" w:color="auto" w:fill="auto"/>
            <w:noWrap/>
            <w:vAlign w:val="bottom"/>
            <w:hideMark/>
          </w:tcPr>
          <w:p w14:paraId="7F4DD6CA" w14:textId="79F2E4FB"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0.001**</w:t>
            </w:r>
          </w:p>
        </w:tc>
      </w:tr>
      <w:tr w:rsidR="00745C78" w:rsidRPr="00F93E81" w14:paraId="3EA422BC" w14:textId="77777777" w:rsidTr="003C0537">
        <w:trPr>
          <w:trHeight w:val="300"/>
        </w:trPr>
        <w:tc>
          <w:tcPr>
            <w:tcW w:w="2445" w:type="dxa"/>
            <w:tcBorders>
              <w:top w:val="nil"/>
              <w:left w:val="nil"/>
              <w:bottom w:val="nil"/>
              <w:right w:val="nil"/>
            </w:tcBorders>
            <w:shd w:val="clear" w:color="auto" w:fill="auto"/>
            <w:noWrap/>
            <w:vAlign w:val="bottom"/>
            <w:hideMark/>
          </w:tcPr>
          <w:p w14:paraId="7B06654E"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 xml:space="preserve">     </w:t>
            </w:r>
            <w:proofErr w:type="gramStart"/>
            <w:r w:rsidRPr="003C0537">
              <w:rPr>
                <w:rFonts w:ascii="Times New Roman" w:eastAsia="Times New Roman" w:hAnsi="Times New Roman" w:cs="Times New Roman"/>
                <w:color w:val="000000"/>
                <w:sz w:val="18"/>
                <w:szCs w:val="18"/>
              </w:rPr>
              <w:t>targeting</w:t>
            </w:r>
            <w:proofErr w:type="gramEnd"/>
            <w:r w:rsidRPr="003C0537">
              <w:rPr>
                <w:rFonts w:ascii="Times New Roman" w:eastAsia="Times New Roman" w:hAnsi="Times New Roman" w:cs="Times New Roman"/>
                <w:color w:val="000000"/>
                <w:sz w:val="18"/>
                <w:szCs w:val="18"/>
              </w:rPr>
              <w:t xml:space="preserve"> adults</w:t>
            </w:r>
          </w:p>
        </w:tc>
        <w:tc>
          <w:tcPr>
            <w:tcW w:w="1097" w:type="dxa"/>
            <w:tcBorders>
              <w:top w:val="nil"/>
              <w:left w:val="nil"/>
              <w:bottom w:val="nil"/>
              <w:right w:val="nil"/>
            </w:tcBorders>
            <w:shd w:val="clear" w:color="auto" w:fill="auto"/>
            <w:noWrap/>
            <w:vAlign w:val="bottom"/>
            <w:hideMark/>
          </w:tcPr>
          <w:p w14:paraId="3F695D45"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(0.006)</w:t>
            </w:r>
          </w:p>
        </w:tc>
        <w:tc>
          <w:tcPr>
            <w:tcW w:w="1097" w:type="dxa"/>
            <w:tcBorders>
              <w:top w:val="nil"/>
              <w:left w:val="nil"/>
              <w:bottom w:val="nil"/>
              <w:right w:val="nil"/>
            </w:tcBorders>
            <w:shd w:val="clear" w:color="auto" w:fill="auto"/>
            <w:noWrap/>
            <w:vAlign w:val="bottom"/>
            <w:hideMark/>
          </w:tcPr>
          <w:p w14:paraId="482BE453"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(0.006)</w:t>
            </w:r>
          </w:p>
        </w:tc>
        <w:tc>
          <w:tcPr>
            <w:tcW w:w="1097" w:type="dxa"/>
            <w:tcBorders>
              <w:top w:val="nil"/>
              <w:left w:val="nil"/>
              <w:bottom w:val="nil"/>
              <w:right w:val="nil"/>
            </w:tcBorders>
            <w:shd w:val="clear" w:color="auto" w:fill="auto"/>
            <w:noWrap/>
            <w:vAlign w:val="bottom"/>
            <w:hideMark/>
          </w:tcPr>
          <w:p w14:paraId="56E33033"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(0.001)</w:t>
            </w:r>
          </w:p>
        </w:tc>
        <w:tc>
          <w:tcPr>
            <w:tcW w:w="1209" w:type="dxa"/>
            <w:gridSpan w:val="2"/>
            <w:tcBorders>
              <w:top w:val="nil"/>
              <w:left w:val="nil"/>
              <w:bottom w:val="nil"/>
              <w:right w:val="nil"/>
            </w:tcBorders>
            <w:shd w:val="clear" w:color="auto" w:fill="auto"/>
            <w:noWrap/>
            <w:vAlign w:val="bottom"/>
            <w:hideMark/>
          </w:tcPr>
          <w:p w14:paraId="64BCEB84"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(0.001)</w:t>
            </w:r>
          </w:p>
        </w:tc>
      </w:tr>
      <w:tr w:rsidR="00745C78" w:rsidRPr="00F93E81" w14:paraId="03AB120C" w14:textId="77777777" w:rsidTr="003C0537">
        <w:trPr>
          <w:trHeight w:val="300"/>
        </w:trPr>
        <w:tc>
          <w:tcPr>
            <w:tcW w:w="2445" w:type="dxa"/>
            <w:tcBorders>
              <w:top w:val="nil"/>
              <w:left w:val="nil"/>
              <w:bottom w:val="nil"/>
              <w:right w:val="nil"/>
            </w:tcBorders>
            <w:shd w:val="clear" w:color="auto" w:fill="auto"/>
            <w:noWrap/>
            <w:vAlign w:val="bottom"/>
            <w:hideMark/>
          </w:tcPr>
          <w:p w14:paraId="39D562D6"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u w:val="single"/>
              </w:rPr>
            </w:pPr>
            <w:r w:rsidRPr="003C0537">
              <w:rPr>
                <w:rFonts w:ascii="Times New Roman" w:eastAsia="Times New Roman" w:hAnsi="Times New Roman" w:cs="Times New Roman"/>
                <w:color w:val="000000"/>
                <w:sz w:val="18"/>
                <w:szCs w:val="18"/>
                <w:u w:val="single"/>
              </w:rPr>
              <w:t>Region dummies:</w:t>
            </w:r>
          </w:p>
        </w:tc>
        <w:tc>
          <w:tcPr>
            <w:tcW w:w="1097" w:type="dxa"/>
            <w:tcBorders>
              <w:top w:val="nil"/>
              <w:left w:val="nil"/>
              <w:bottom w:val="nil"/>
              <w:right w:val="nil"/>
            </w:tcBorders>
            <w:shd w:val="clear" w:color="auto" w:fill="auto"/>
            <w:noWrap/>
            <w:vAlign w:val="bottom"/>
            <w:hideMark/>
          </w:tcPr>
          <w:p w14:paraId="4A3D6BBB"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315AC36B"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0207BB96"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p>
        </w:tc>
        <w:tc>
          <w:tcPr>
            <w:tcW w:w="1209" w:type="dxa"/>
            <w:gridSpan w:val="2"/>
            <w:tcBorders>
              <w:top w:val="nil"/>
              <w:left w:val="nil"/>
              <w:bottom w:val="nil"/>
              <w:right w:val="nil"/>
            </w:tcBorders>
            <w:shd w:val="clear" w:color="auto" w:fill="auto"/>
            <w:noWrap/>
            <w:vAlign w:val="bottom"/>
            <w:hideMark/>
          </w:tcPr>
          <w:p w14:paraId="7DB4298D"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p>
        </w:tc>
      </w:tr>
      <w:tr w:rsidR="00745C78" w:rsidRPr="00F93E81" w14:paraId="4FF91004" w14:textId="77777777" w:rsidTr="003C0537">
        <w:trPr>
          <w:trHeight w:val="300"/>
        </w:trPr>
        <w:tc>
          <w:tcPr>
            <w:tcW w:w="2445" w:type="dxa"/>
            <w:tcBorders>
              <w:top w:val="nil"/>
              <w:left w:val="nil"/>
              <w:bottom w:val="nil"/>
              <w:right w:val="nil"/>
            </w:tcBorders>
            <w:shd w:val="clear" w:color="auto" w:fill="auto"/>
            <w:noWrap/>
            <w:vAlign w:val="bottom"/>
            <w:hideMark/>
          </w:tcPr>
          <w:p w14:paraId="54DFF84D"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Northeast</w:t>
            </w:r>
          </w:p>
        </w:tc>
        <w:tc>
          <w:tcPr>
            <w:tcW w:w="1097" w:type="dxa"/>
            <w:tcBorders>
              <w:top w:val="nil"/>
              <w:left w:val="nil"/>
              <w:bottom w:val="nil"/>
              <w:right w:val="nil"/>
            </w:tcBorders>
            <w:shd w:val="clear" w:color="auto" w:fill="auto"/>
            <w:noWrap/>
            <w:vAlign w:val="bottom"/>
            <w:hideMark/>
          </w:tcPr>
          <w:p w14:paraId="2F4586AD" w14:textId="175CE5E3"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194C797C" w14:textId="2DECB3AE"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0.636***</w:t>
            </w:r>
          </w:p>
        </w:tc>
        <w:tc>
          <w:tcPr>
            <w:tcW w:w="1097" w:type="dxa"/>
            <w:tcBorders>
              <w:top w:val="nil"/>
              <w:left w:val="nil"/>
              <w:bottom w:val="nil"/>
              <w:right w:val="nil"/>
            </w:tcBorders>
            <w:shd w:val="clear" w:color="auto" w:fill="auto"/>
            <w:noWrap/>
            <w:vAlign w:val="bottom"/>
            <w:hideMark/>
          </w:tcPr>
          <w:p w14:paraId="25DD4D56" w14:textId="781E5D51"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35EC9411" w14:textId="176C95EC"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0.141</w:t>
            </w:r>
          </w:p>
        </w:tc>
      </w:tr>
      <w:tr w:rsidR="00745C78" w:rsidRPr="00F93E81" w14:paraId="1C3EED0B" w14:textId="77777777" w:rsidTr="003C0537">
        <w:trPr>
          <w:trHeight w:val="300"/>
        </w:trPr>
        <w:tc>
          <w:tcPr>
            <w:tcW w:w="2445" w:type="dxa"/>
            <w:tcBorders>
              <w:top w:val="nil"/>
              <w:left w:val="nil"/>
              <w:bottom w:val="nil"/>
              <w:right w:val="nil"/>
            </w:tcBorders>
            <w:shd w:val="clear" w:color="auto" w:fill="auto"/>
            <w:noWrap/>
            <w:vAlign w:val="bottom"/>
            <w:hideMark/>
          </w:tcPr>
          <w:p w14:paraId="20E83A01"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0805F5F5" w14:textId="3456C013"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67B97751"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(0.099)</w:t>
            </w:r>
          </w:p>
        </w:tc>
        <w:tc>
          <w:tcPr>
            <w:tcW w:w="1097" w:type="dxa"/>
            <w:tcBorders>
              <w:top w:val="nil"/>
              <w:left w:val="nil"/>
              <w:bottom w:val="nil"/>
              <w:right w:val="nil"/>
            </w:tcBorders>
            <w:shd w:val="clear" w:color="auto" w:fill="auto"/>
            <w:noWrap/>
            <w:vAlign w:val="bottom"/>
            <w:hideMark/>
          </w:tcPr>
          <w:p w14:paraId="51234AEC" w14:textId="3FEEE19D"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51FE1A2C"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(0.107)</w:t>
            </w:r>
          </w:p>
        </w:tc>
      </w:tr>
      <w:tr w:rsidR="00745C78" w:rsidRPr="00F93E81" w14:paraId="2AAA0ADA" w14:textId="77777777" w:rsidTr="003C0537">
        <w:trPr>
          <w:trHeight w:val="300"/>
        </w:trPr>
        <w:tc>
          <w:tcPr>
            <w:tcW w:w="2445" w:type="dxa"/>
            <w:tcBorders>
              <w:top w:val="nil"/>
              <w:left w:val="nil"/>
              <w:bottom w:val="nil"/>
              <w:right w:val="nil"/>
            </w:tcBorders>
            <w:shd w:val="clear" w:color="auto" w:fill="auto"/>
            <w:noWrap/>
            <w:vAlign w:val="bottom"/>
            <w:hideMark/>
          </w:tcPr>
          <w:p w14:paraId="3518776B"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South</w:t>
            </w:r>
          </w:p>
        </w:tc>
        <w:tc>
          <w:tcPr>
            <w:tcW w:w="1097" w:type="dxa"/>
            <w:tcBorders>
              <w:top w:val="nil"/>
              <w:left w:val="nil"/>
              <w:bottom w:val="nil"/>
              <w:right w:val="nil"/>
            </w:tcBorders>
            <w:shd w:val="clear" w:color="auto" w:fill="auto"/>
            <w:noWrap/>
            <w:vAlign w:val="bottom"/>
            <w:hideMark/>
          </w:tcPr>
          <w:p w14:paraId="06AA1519" w14:textId="7F136986"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45F80FA9" w14:textId="5633A038"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t>
            </w:r>
            <w:r w:rsidR="00745C78" w:rsidRPr="003C0537">
              <w:rPr>
                <w:rFonts w:ascii="Times New Roman" w:eastAsia="Times New Roman" w:hAnsi="Times New Roman" w:cs="Times New Roman"/>
                <w:color w:val="000000"/>
                <w:sz w:val="18"/>
                <w:szCs w:val="18"/>
              </w:rPr>
              <w:t>0.154</w:t>
            </w:r>
          </w:p>
        </w:tc>
        <w:tc>
          <w:tcPr>
            <w:tcW w:w="1097" w:type="dxa"/>
            <w:tcBorders>
              <w:top w:val="nil"/>
              <w:left w:val="nil"/>
              <w:bottom w:val="nil"/>
              <w:right w:val="nil"/>
            </w:tcBorders>
            <w:shd w:val="clear" w:color="auto" w:fill="auto"/>
            <w:noWrap/>
            <w:vAlign w:val="bottom"/>
            <w:hideMark/>
          </w:tcPr>
          <w:p w14:paraId="587DAD58" w14:textId="4A52212C"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686FF8D6"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0.040</w:t>
            </w:r>
          </w:p>
        </w:tc>
      </w:tr>
      <w:tr w:rsidR="00745C78" w:rsidRPr="00F93E81" w14:paraId="349C40C8" w14:textId="77777777" w:rsidTr="003C0537">
        <w:trPr>
          <w:trHeight w:val="300"/>
        </w:trPr>
        <w:tc>
          <w:tcPr>
            <w:tcW w:w="2445" w:type="dxa"/>
            <w:tcBorders>
              <w:top w:val="nil"/>
              <w:left w:val="nil"/>
              <w:bottom w:val="nil"/>
              <w:right w:val="nil"/>
            </w:tcBorders>
            <w:shd w:val="clear" w:color="auto" w:fill="auto"/>
            <w:noWrap/>
            <w:vAlign w:val="bottom"/>
            <w:hideMark/>
          </w:tcPr>
          <w:p w14:paraId="586F1041"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37CF7D42" w14:textId="26C4249B"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2E05192E"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(0.128)</w:t>
            </w:r>
          </w:p>
        </w:tc>
        <w:tc>
          <w:tcPr>
            <w:tcW w:w="1097" w:type="dxa"/>
            <w:tcBorders>
              <w:top w:val="nil"/>
              <w:left w:val="nil"/>
              <w:bottom w:val="nil"/>
              <w:right w:val="nil"/>
            </w:tcBorders>
            <w:shd w:val="clear" w:color="auto" w:fill="auto"/>
            <w:noWrap/>
            <w:vAlign w:val="bottom"/>
            <w:hideMark/>
          </w:tcPr>
          <w:p w14:paraId="14A3C923" w14:textId="4BCF665B"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6A680BDE"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(0.071)</w:t>
            </w:r>
          </w:p>
        </w:tc>
      </w:tr>
      <w:tr w:rsidR="00745C78" w:rsidRPr="00F93E81" w14:paraId="08260235" w14:textId="77777777" w:rsidTr="003C0537">
        <w:trPr>
          <w:trHeight w:val="300"/>
        </w:trPr>
        <w:tc>
          <w:tcPr>
            <w:tcW w:w="2445" w:type="dxa"/>
            <w:tcBorders>
              <w:top w:val="nil"/>
              <w:left w:val="nil"/>
              <w:bottom w:val="nil"/>
              <w:right w:val="nil"/>
            </w:tcBorders>
            <w:shd w:val="clear" w:color="auto" w:fill="auto"/>
            <w:noWrap/>
            <w:vAlign w:val="bottom"/>
            <w:hideMark/>
          </w:tcPr>
          <w:p w14:paraId="696DF92B"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West</w:t>
            </w:r>
          </w:p>
        </w:tc>
        <w:tc>
          <w:tcPr>
            <w:tcW w:w="1097" w:type="dxa"/>
            <w:tcBorders>
              <w:top w:val="nil"/>
              <w:left w:val="nil"/>
              <w:bottom w:val="nil"/>
              <w:right w:val="nil"/>
            </w:tcBorders>
            <w:shd w:val="clear" w:color="auto" w:fill="auto"/>
            <w:noWrap/>
            <w:vAlign w:val="bottom"/>
            <w:hideMark/>
          </w:tcPr>
          <w:p w14:paraId="3AFCCF85" w14:textId="4DBD0994"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0FB2068C"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0.222*</w:t>
            </w:r>
          </w:p>
        </w:tc>
        <w:tc>
          <w:tcPr>
            <w:tcW w:w="1097" w:type="dxa"/>
            <w:tcBorders>
              <w:top w:val="nil"/>
              <w:left w:val="nil"/>
              <w:bottom w:val="nil"/>
              <w:right w:val="nil"/>
            </w:tcBorders>
            <w:shd w:val="clear" w:color="auto" w:fill="auto"/>
            <w:noWrap/>
            <w:vAlign w:val="bottom"/>
            <w:hideMark/>
          </w:tcPr>
          <w:p w14:paraId="3BB1EB8C" w14:textId="6E9694EF"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33A626A9"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0.103</w:t>
            </w:r>
          </w:p>
        </w:tc>
      </w:tr>
      <w:tr w:rsidR="00745C78" w:rsidRPr="00F93E81" w14:paraId="4EA5895C" w14:textId="77777777" w:rsidTr="003C0537">
        <w:trPr>
          <w:trHeight w:val="300"/>
        </w:trPr>
        <w:tc>
          <w:tcPr>
            <w:tcW w:w="2445" w:type="dxa"/>
            <w:tcBorders>
              <w:top w:val="nil"/>
              <w:left w:val="nil"/>
              <w:bottom w:val="nil"/>
              <w:right w:val="nil"/>
            </w:tcBorders>
            <w:shd w:val="clear" w:color="auto" w:fill="auto"/>
            <w:noWrap/>
            <w:vAlign w:val="bottom"/>
            <w:hideMark/>
          </w:tcPr>
          <w:p w14:paraId="352F5271"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737A92D0" w14:textId="6825403D"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97" w:type="dxa"/>
            <w:tcBorders>
              <w:top w:val="nil"/>
              <w:left w:val="nil"/>
              <w:bottom w:val="nil"/>
              <w:right w:val="nil"/>
            </w:tcBorders>
            <w:shd w:val="clear" w:color="auto" w:fill="auto"/>
            <w:noWrap/>
            <w:vAlign w:val="bottom"/>
            <w:hideMark/>
          </w:tcPr>
          <w:p w14:paraId="405F26A1"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(0.116)</w:t>
            </w:r>
          </w:p>
        </w:tc>
        <w:tc>
          <w:tcPr>
            <w:tcW w:w="1097" w:type="dxa"/>
            <w:tcBorders>
              <w:top w:val="nil"/>
              <w:left w:val="nil"/>
              <w:bottom w:val="nil"/>
              <w:right w:val="nil"/>
            </w:tcBorders>
            <w:shd w:val="clear" w:color="auto" w:fill="auto"/>
            <w:noWrap/>
            <w:vAlign w:val="bottom"/>
            <w:hideMark/>
          </w:tcPr>
          <w:p w14:paraId="1D59CC13" w14:textId="21DC99E6" w:rsidR="00745C78" w:rsidRPr="003C0537" w:rsidRDefault="003C0537" w:rsidP="003C0537">
            <w:pPr>
              <w:widowControl/>
              <w:autoSpaceDE/>
              <w:autoSpaceDN/>
              <w:adjustRightInd/>
              <w:ind w:left="-9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09" w:type="dxa"/>
            <w:gridSpan w:val="2"/>
            <w:tcBorders>
              <w:top w:val="nil"/>
              <w:left w:val="nil"/>
              <w:bottom w:val="nil"/>
              <w:right w:val="nil"/>
            </w:tcBorders>
            <w:shd w:val="clear" w:color="auto" w:fill="auto"/>
            <w:noWrap/>
            <w:vAlign w:val="bottom"/>
            <w:hideMark/>
          </w:tcPr>
          <w:p w14:paraId="18F6C9B9"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(0.068)</w:t>
            </w:r>
          </w:p>
        </w:tc>
      </w:tr>
      <w:tr w:rsidR="00745C78" w:rsidRPr="00F93E81" w14:paraId="37E18325" w14:textId="77777777" w:rsidTr="003C0537">
        <w:trPr>
          <w:trHeight w:val="300"/>
        </w:trPr>
        <w:tc>
          <w:tcPr>
            <w:tcW w:w="2445" w:type="dxa"/>
            <w:tcBorders>
              <w:top w:val="nil"/>
              <w:left w:val="nil"/>
              <w:bottom w:val="nil"/>
              <w:right w:val="nil"/>
            </w:tcBorders>
            <w:shd w:val="clear" w:color="auto" w:fill="auto"/>
            <w:noWrap/>
            <w:vAlign w:val="bottom"/>
            <w:hideMark/>
          </w:tcPr>
          <w:p w14:paraId="3F936F61"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Constant</w:t>
            </w:r>
          </w:p>
        </w:tc>
        <w:tc>
          <w:tcPr>
            <w:tcW w:w="1097" w:type="dxa"/>
            <w:tcBorders>
              <w:top w:val="nil"/>
              <w:left w:val="nil"/>
              <w:bottom w:val="nil"/>
              <w:right w:val="nil"/>
            </w:tcBorders>
            <w:shd w:val="clear" w:color="auto" w:fill="auto"/>
            <w:noWrap/>
            <w:vAlign w:val="bottom"/>
            <w:hideMark/>
          </w:tcPr>
          <w:p w14:paraId="1624B7BB"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68.307***</w:t>
            </w:r>
          </w:p>
        </w:tc>
        <w:tc>
          <w:tcPr>
            <w:tcW w:w="1097" w:type="dxa"/>
            <w:tcBorders>
              <w:top w:val="nil"/>
              <w:left w:val="nil"/>
              <w:bottom w:val="nil"/>
              <w:right w:val="nil"/>
            </w:tcBorders>
            <w:shd w:val="clear" w:color="auto" w:fill="auto"/>
            <w:noWrap/>
            <w:vAlign w:val="bottom"/>
            <w:hideMark/>
          </w:tcPr>
          <w:p w14:paraId="19A92C18"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68.428***</w:t>
            </w:r>
          </w:p>
        </w:tc>
        <w:tc>
          <w:tcPr>
            <w:tcW w:w="1097" w:type="dxa"/>
            <w:tcBorders>
              <w:top w:val="nil"/>
              <w:left w:val="nil"/>
              <w:bottom w:val="nil"/>
              <w:right w:val="nil"/>
            </w:tcBorders>
            <w:shd w:val="clear" w:color="auto" w:fill="auto"/>
            <w:noWrap/>
            <w:vAlign w:val="bottom"/>
            <w:hideMark/>
          </w:tcPr>
          <w:p w14:paraId="0A0D602D"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69.694***</w:t>
            </w:r>
          </w:p>
        </w:tc>
        <w:tc>
          <w:tcPr>
            <w:tcW w:w="1209" w:type="dxa"/>
            <w:gridSpan w:val="2"/>
            <w:tcBorders>
              <w:top w:val="nil"/>
              <w:left w:val="nil"/>
              <w:bottom w:val="nil"/>
              <w:right w:val="nil"/>
            </w:tcBorders>
            <w:shd w:val="clear" w:color="auto" w:fill="auto"/>
            <w:noWrap/>
            <w:vAlign w:val="bottom"/>
            <w:hideMark/>
          </w:tcPr>
          <w:p w14:paraId="3E2F4E74"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69.465***</w:t>
            </w:r>
          </w:p>
        </w:tc>
      </w:tr>
      <w:tr w:rsidR="00745C78" w:rsidRPr="00F93E81" w14:paraId="10D09B2E" w14:textId="77777777" w:rsidTr="003C0537">
        <w:trPr>
          <w:trHeight w:val="300"/>
        </w:trPr>
        <w:tc>
          <w:tcPr>
            <w:tcW w:w="2445" w:type="dxa"/>
            <w:tcBorders>
              <w:top w:val="nil"/>
              <w:left w:val="nil"/>
              <w:bottom w:val="nil"/>
              <w:right w:val="nil"/>
            </w:tcBorders>
            <w:shd w:val="clear" w:color="auto" w:fill="auto"/>
            <w:noWrap/>
            <w:vAlign w:val="bottom"/>
            <w:hideMark/>
          </w:tcPr>
          <w:p w14:paraId="6170F576"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p>
        </w:tc>
        <w:tc>
          <w:tcPr>
            <w:tcW w:w="1097" w:type="dxa"/>
            <w:tcBorders>
              <w:top w:val="nil"/>
              <w:left w:val="nil"/>
              <w:bottom w:val="nil"/>
              <w:right w:val="nil"/>
            </w:tcBorders>
            <w:shd w:val="clear" w:color="auto" w:fill="auto"/>
            <w:noWrap/>
            <w:vAlign w:val="bottom"/>
            <w:hideMark/>
          </w:tcPr>
          <w:p w14:paraId="45859399"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(0.122)</w:t>
            </w:r>
          </w:p>
        </w:tc>
        <w:tc>
          <w:tcPr>
            <w:tcW w:w="1097" w:type="dxa"/>
            <w:tcBorders>
              <w:top w:val="nil"/>
              <w:left w:val="nil"/>
              <w:bottom w:val="nil"/>
              <w:right w:val="nil"/>
            </w:tcBorders>
            <w:shd w:val="clear" w:color="auto" w:fill="auto"/>
            <w:noWrap/>
            <w:vAlign w:val="bottom"/>
            <w:hideMark/>
          </w:tcPr>
          <w:p w14:paraId="307C255B"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(0.100)</w:t>
            </w:r>
          </w:p>
        </w:tc>
        <w:tc>
          <w:tcPr>
            <w:tcW w:w="1097" w:type="dxa"/>
            <w:tcBorders>
              <w:top w:val="nil"/>
              <w:left w:val="nil"/>
              <w:bottom w:val="nil"/>
              <w:right w:val="nil"/>
            </w:tcBorders>
            <w:shd w:val="clear" w:color="auto" w:fill="auto"/>
            <w:noWrap/>
            <w:vAlign w:val="bottom"/>
            <w:hideMark/>
          </w:tcPr>
          <w:p w14:paraId="25B1E68E"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(0.165)</w:t>
            </w:r>
          </w:p>
        </w:tc>
        <w:tc>
          <w:tcPr>
            <w:tcW w:w="1209" w:type="dxa"/>
            <w:gridSpan w:val="2"/>
            <w:tcBorders>
              <w:top w:val="nil"/>
              <w:left w:val="nil"/>
              <w:bottom w:val="nil"/>
              <w:right w:val="nil"/>
            </w:tcBorders>
            <w:shd w:val="clear" w:color="auto" w:fill="auto"/>
            <w:noWrap/>
            <w:vAlign w:val="bottom"/>
            <w:hideMark/>
          </w:tcPr>
          <w:p w14:paraId="34E6AEE7"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(0.183)</w:t>
            </w:r>
          </w:p>
        </w:tc>
      </w:tr>
      <w:tr w:rsidR="00745C78" w:rsidRPr="00F93E81" w14:paraId="7F1179E2" w14:textId="77777777" w:rsidTr="003C0537">
        <w:trPr>
          <w:trHeight w:val="300"/>
        </w:trPr>
        <w:tc>
          <w:tcPr>
            <w:tcW w:w="2445" w:type="dxa"/>
            <w:tcBorders>
              <w:top w:val="nil"/>
              <w:left w:val="nil"/>
              <w:bottom w:val="nil"/>
              <w:right w:val="nil"/>
            </w:tcBorders>
            <w:shd w:val="clear" w:color="auto" w:fill="auto"/>
            <w:noWrap/>
            <w:vAlign w:val="bottom"/>
            <w:hideMark/>
          </w:tcPr>
          <w:p w14:paraId="2DDDDD39"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Observations</w:t>
            </w:r>
          </w:p>
        </w:tc>
        <w:tc>
          <w:tcPr>
            <w:tcW w:w="1097" w:type="dxa"/>
            <w:tcBorders>
              <w:top w:val="nil"/>
              <w:left w:val="nil"/>
              <w:bottom w:val="nil"/>
              <w:right w:val="nil"/>
            </w:tcBorders>
            <w:shd w:val="clear" w:color="auto" w:fill="auto"/>
            <w:noWrap/>
            <w:vAlign w:val="bottom"/>
            <w:hideMark/>
          </w:tcPr>
          <w:p w14:paraId="337C9F50"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64</w:t>
            </w:r>
          </w:p>
        </w:tc>
        <w:tc>
          <w:tcPr>
            <w:tcW w:w="1097" w:type="dxa"/>
            <w:tcBorders>
              <w:top w:val="nil"/>
              <w:left w:val="nil"/>
              <w:bottom w:val="nil"/>
              <w:right w:val="nil"/>
            </w:tcBorders>
            <w:shd w:val="clear" w:color="auto" w:fill="auto"/>
            <w:noWrap/>
            <w:vAlign w:val="bottom"/>
            <w:hideMark/>
          </w:tcPr>
          <w:p w14:paraId="4EF87E1A"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64</w:t>
            </w:r>
          </w:p>
        </w:tc>
        <w:tc>
          <w:tcPr>
            <w:tcW w:w="1097" w:type="dxa"/>
            <w:tcBorders>
              <w:top w:val="nil"/>
              <w:left w:val="nil"/>
              <w:bottom w:val="nil"/>
              <w:right w:val="nil"/>
            </w:tcBorders>
            <w:shd w:val="clear" w:color="auto" w:fill="auto"/>
            <w:noWrap/>
            <w:vAlign w:val="bottom"/>
            <w:hideMark/>
          </w:tcPr>
          <w:p w14:paraId="2E0A9492"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47</w:t>
            </w:r>
          </w:p>
        </w:tc>
        <w:tc>
          <w:tcPr>
            <w:tcW w:w="1209" w:type="dxa"/>
            <w:gridSpan w:val="2"/>
            <w:tcBorders>
              <w:top w:val="nil"/>
              <w:left w:val="nil"/>
              <w:bottom w:val="nil"/>
              <w:right w:val="nil"/>
            </w:tcBorders>
            <w:shd w:val="clear" w:color="auto" w:fill="auto"/>
            <w:noWrap/>
            <w:vAlign w:val="bottom"/>
            <w:hideMark/>
          </w:tcPr>
          <w:p w14:paraId="66F278CF"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47</w:t>
            </w:r>
          </w:p>
        </w:tc>
      </w:tr>
      <w:tr w:rsidR="00745C78" w:rsidRPr="00F93E81" w14:paraId="5A864E17" w14:textId="77777777" w:rsidTr="003C0537">
        <w:trPr>
          <w:trHeight w:val="300"/>
        </w:trPr>
        <w:tc>
          <w:tcPr>
            <w:tcW w:w="2445" w:type="dxa"/>
            <w:tcBorders>
              <w:top w:val="nil"/>
              <w:left w:val="nil"/>
              <w:bottom w:val="single" w:sz="4" w:space="0" w:color="auto"/>
              <w:right w:val="nil"/>
            </w:tcBorders>
            <w:shd w:val="clear" w:color="auto" w:fill="auto"/>
            <w:noWrap/>
            <w:vAlign w:val="bottom"/>
            <w:hideMark/>
          </w:tcPr>
          <w:p w14:paraId="5C7DC764" w14:textId="77777777" w:rsidR="00745C78" w:rsidRPr="003C0537" w:rsidRDefault="00745C78" w:rsidP="003C0537">
            <w:pPr>
              <w:widowControl/>
              <w:autoSpaceDE/>
              <w:autoSpaceDN/>
              <w:adjustRightInd/>
              <w:ind w:left="-93"/>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R-squared</w:t>
            </w:r>
          </w:p>
        </w:tc>
        <w:tc>
          <w:tcPr>
            <w:tcW w:w="1097" w:type="dxa"/>
            <w:tcBorders>
              <w:top w:val="nil"/>
              <w:left w:val="nil"/>
              <w:bottom w:val="single" w:sz="4" w:space="0" w:color="auto"/>
              <w:right w:val="nil"/>
            </w:tcBorders>
            <w:shd w:val="clear" w:color="auto" w:fill="auto"/>
            <w:noWrap/>
            <w:vAlign w:val="bottom"/>
            <w:hideMark/>
          </w:tcPr>
          <w:p w14:paraId="60571D92"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0.29</w:t>
            </w:r>
          </w:p>
        </w:tc>
        <w:tc>
          <w:tcPr>
            <w:tcW w:w="1097" w:type="dxa"/>
            <w:tcBorders>
              <w:top w:val="nil"/>
              <w:left w:val="nil"/>
              <w:bottom w:val="single" w:sz="4" w:space="0" w:color="auto"/>
              <w:right w:val="nil"/>
            </w:tcBorders>
            <w:shd w:val="clear" w:color="auto" w:fill="auto"/>
            <w:noWrap/>
            <w:vAlign w:val="bottom"/>
            <w:hideMark/>
          </w:tcPr>
          <w:p w14:paraId="09164681"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0.63</w:t>
            </w:r>
          </w:p>
        </w:tc>
        <w:tc>
          <w:tcPr>
            <w:tcW w:w="1097" w:type="dxa"/>
            <w:tcBorders>
              <w:top w:val="nil"/>
              <w:left w:val="nil"/>
              <w:bottom w:val="single" w:sz="4" w:space="0" w:color="auto"/>
              <w:right w:val="nil"/>
            </w:tcBorders>
            <w:shd w:val="clear" w:color="auto" w:fill="auto"/>
            <w:noWrap/>
            <w:vAlign w:val="bottom"/>
            <w:hideMark/>
          </w:tcPr>
          <w:p w14:paraId="369B7BE2"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0.82</w:t>
            </w:r>
          </w:p>
        </w:tc>
        <w:tc>
          <w:tcPr>
            <w:tcW w:w="1209" w:type="dxa"/>
            <w:gridSpan w:val="2"/>
            <w:tcBorders>
              <w:top w:val="nil"/>
              <w:left w:val="nil"/>
              <w:bottom w:val="single" w:sz="4" w:space="0" w:color="auto"/>
              <w:right w:val="nil"/>
            </w:tcBorders>
            <w:shd w:val="clear" w:color="auto" w:fill="auto"/>
            <w:noWrap/>
            <w:vAlign w:val="bottom"/>
            <w:hideMark/>
          </w:tcPr>
          <w:p w14:paraId="05EC6FB6" w14:textId="77777777" w:rsidR="00745C78" w:rsidRPr="003C0537" w:rsidRDefault="00745C78" w:rsidP="003C0537">
            <w:pPr>
              <w:widowControl/>
              <w:autoSpaceDE/>
              <w:autoSpaceDN/>
              <w:adjustRightInd/>
              <w:ind w:left="-93"/>
              <w:jc w:val="center"/>
              <w:rPr>
                <w:rFonts w:ascii="Times New Roman" w:eastAsia="Times New Roman" w:hAnsi="Times New Roman" w:cs="Times New Roman"/>
                <w:color w:val="000000"/>
                <w:sz w:val="18"/>
                <w:szCs w:val="18"/>
              </w:rPr>
            </w:pPr>
            <w:r w:rsidRPr="003C0537">
              <w:rPr>
                <w:rFonts w:ascii="Times New Roman" w:eastAsia="Times New Roman" w:hAnsi="Times New Roman" w:cs="Times New Roman"/>
                <w:color w:val="000000"/>
                <w:sz w:val="18"/>
                <w:szCs w:val="18"/>
              </w:rPr>
              <w:t>0.83</w:t>
            </w:r>
          </w:p>
        </w:tc>
      </w:tr>
      <w:tr w:rsidR="00745C78" w:rsidRPr="00F93E81" w14:paraId="4ABB2E08" w14:textId="77777777" w:rsidTr="002E7BF3">
        <w:trPr>
          <w:trHeight w:val="1696"/>
        </w:trPr>
        <w:tc>
          <w:tcPr>
            <w:tcW w:w="6945" w:type="dxa"/>
            <w:gridSpan w:val="6"/>
            <w:tcBorders>
              <w:top w:val="single" w:sz="4" w:space="0" w:color="auto"/>
              <w:left w:val="nil"/>
              <w:bottom w:val="nil"/>
              <w:right w:val="nil"/>
            </w:tcBorders>
            <w:shd w:val="clear" w:color="auto" w:fill="auto"/>
            <w:hideMark/>
          </w:tcPr>
          <w:p w14:paraId="2708D6CF" w14:textId="793EB7A8" w:rsidR="003C0537" w:rsidRPr="003C0537"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3C0537">
              <w:rPr>
                <w:rFonts w:ascii="Times New Roman" w:eastAsia="Times New Roman" w:hAnsi="Times New Roman" w:cs="Times New Roman"/>
                <w:color w:val="000000"/>
                <w:sz w:val="18"/>
                <w:szCs w:val="18"/>
              </w:rPr>
              <w:t>* = Significant at the 10 percent level.</w:t>
            </w:r>
          </w:p>
          <w:p w14:paraId="19259D44" w14:textId="42C30B49" w:rsidR="003C0537" w:rsidRPr="003C0537"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3C0537">
              <w:rPr>
                <w:rFonts w:ascii="Times New Roman" w:eastAsia="Times New Roman" w:hAnsi="Times New Roman" w:cs="Times New Roman"/>
                <w:color w:val="000000"/>
                <w:sz w:val="18"/>
                <w:szCs w:val="18"/>
              </w:rPr>
              <w:t>** = Significant at the 5 percent level.</w:t>
            </w:r>
          </w:p>
          <w:p w14:paraId="530EF9EA" w14:textId="4FF04C59" w:rsidR="003C0537" w:rsidRPr="003C0537"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3C0537">
              <w:rPr>
                <w:rFonts w:ascii="Times New Roman" w:eastAsia="Times New Roman" w:hAnsi="Times New Roman" w:cs="Times New Roman"/>
                <w:color w:val="000000"/>
                <w:sz w:val="18"/>
                <w:szCs w:val="18"/>
              </w:rPr>
              <w:t>*** = Significant at the 1 percent level.</w:t>
            </w:r>
          </w:p>
          <w:p w14:paraId="3D575025" w14:textId="77777777" w:rsidR="00745C78" w:rsidRDefault="00745C78" w:rsidP="003C0537">
            <w:pPr>
              <w:widowControl/>
              <w:autoSpaceDE/>
              <w:autoSpaceDN/>
              <w:adjustRightInd/>
              <w:ind w:left="-93"/>
              <w:jc w:val="both"/>
              <w:rPr>
                <w:rFonts w:ascii="Times New Roman" w:eastAsia="Times New Roman" w:hAnsi="Times New Roman" w:cs="Times New Roman"/>
                <w:color w:val="000000"/>
                <w:sz w:val="20"/>
                <w:szCs w:val="20"/>
              </w:rPr>
            </w:pPr>
            <w:r w:rsidRPr="003C0537">
              <w:rPr>
                <w:rFonts w:ascii="Times New Roman" w:eastAsia="Times New Roman" w:hAnsi="Times New Roman" w:cs="Times New Roman"/>
                <w:i/>
                <w:color w:val="000000"/>
                <w:sz w:val="18"/>
                <w:szCs w:val="18"/>
              </w:rPr>
              <w:t>Notes</w:t>
            </w:r>
            <w:r w:rsidRPr="003C0537">
              <w:rPr>
                <w:rFonts w:ascii="Times New Roman" w:eastAsia="Times New Roman" w:hAnsi="Times New Roman" w:cs="Times New Roman"/>
                <w:color w:val="000000"/>
                <w:sz w:val="18"/>
                <w:szCs w:val="18"/>
              </w:rPr>
              <w:t>: Robust s</w:t>
            </w:r>
            <w:r w:rsidR="003C0537" w:rsidRPr="003C0537">
              <w:rPr>
                <w:rFonts w:ascii="Times New Roman" w:eastAsia="Times New Roman" w:hAnsi="Times New Roman" w:cs="Times New Roman"/>
                <w:color w:val="000000"/>
                <w:sz w:val="18"/>
                <w:szCs w:val="18"/>
              </w:rPr>
              <w:t xml:space="preserve">tandard errors in parentheses. </w:t>
            </w:r>
            <w:r w:rsidRPr="003C0537">
              <w:rPr>
                <w:rFonts w:ascii="Times New Roman" w:eastAsia="Times New Roman" w:hAnsi="Times New Roman" w:cs="Times New Roman"/>
                <w:color w:val="000000"/>
                <w:sz w:val="18"/>
                <w:szCs w:val="18"/>
              </w:rPr>
              <w:t xml:space="preserve">Unit of observation is an individual city for columns (1) and (2) and an individual </w:t>
            </w:r>
            <w:r w:rsidR="003C0537">
              <w:rPr>
                <w:rFonts w:ascii="Times New Roman" w:eastAsia="Times New Roman" w:hAnsi="Times New Roman" w:cs="Times New Roman"/>
                <w:color w:val="000000"/>
                <w:sz w:val="18"/>
                <w:szCs w:val="18"/>
              </w:rPr>
              <w:t xml:space="preserve">state for columns (3) and (4). </w:t>
            </w:r>
            <w:r w:rsidRPr="003C0537">
              <w:rPr>
                <w:rFonts w:ascii="Times New Roman" w:eastAsia="Times New Roman" w:hAnsi="Times New Roman" w:cs="Times New Roman"/>
                <w:color w:val="000000"/>
                <w:sz w:val="18"/>
                <w:szCs w:val="18"/>
              </w:rPr>
              <w:t>Omitted region dum</w:t>
            </w:r>
            <w:r w:rsidR="003C0537" w:rsidRPr="003C0537">
              <w:rPr>
                <w:rFonts w:ascii="Times New Roman" w:eastAsia="Times New Roman" w:hAnsi="Times New Roman" w:cs="Times New Roman"/>
                <w:color w:val="000000"/>
                <w:sz w:val="18"/>
                <w:szCs w:val="18"/>
              </w:rPr>
              <w:t xml:space="preserve">my is for the Midwest. </w:t>
            </w:r>
            <w:r w:rsidRPr="003C0537">
              <w:rPr>
                <w:rFonts w:ascii="Times New Roman" w:eastAsia="Times New Roman" w:hAnsi="Times New Roman" w:cs="Times New Roman"/>
                <w:color w:val="000000"/>
                <w:sz w:val="18"/>
                <w:szCs w:val="18"/>
              </w:rPr>
              <w:t>All mortality rates are deaths per 100,000 people.</w:t>
            </w:r>
            <w:r w:rsidRPr="00F93E81">
              <w:rPr>
                <w:rFonts w:ascii="Times New Roman" w:eastAsia="Times New Roman" w:hAnsi="Times New Roman" w:cs="Times New Roman"/>
                <w:color w:val="000000"/>
                <w:sz w:val="20"/>
                <w:szCs w:val="20"/>
              </w:rPr>
              <w:t xml:space="preserve"> </w:t>
            </w:r>
          </w:p>
          <w:p w14:paraId="6D6EB24D" w14:textId="56E37341" w:rsidR="004B55D0" w:rsidRPr="004B55D0" w:rsidRDefault="004B55D0" w:rsidP="003C0537">
            <w:pPr>
              <w:widowControl/>
              <w:autoSpaceDE/>
              <w:autoSpaceDN/>
              <w:adjustRightInd/>
              <w:ind w:left="-93"/>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18"/>
                <w:szCs w:val="18"/>
              </w:rPr>
              <w:t>Sources</w:t>
            </w:r>
            <w:r w:rsidRPr="002E7BF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2E7BF3">
              <w:rPr>
                <w:rFonts w:ascii="Times New Roman" w:eastAsia="Times New Roman" w:hAnsi="Times New Roman" w:cs="Times New Roman"/>
                <w:color w:val="000000"/>
                <w:sz w:val="18"/>
                <w:szCs w:val="18"/>
              </w:rPr>
              <w:t xml:space="preserve">World War II Army enlistment records, </w:t>
            </w:r>
            <w:r w:rsidRPr="004B55D0">
              <w:rPr>
                <w:rFonts w:ascii="Times New Roman" w:eastAsia="Times New Roman" w:hAnsi="Times New Roman" w:cs="Times New Roman"/>
                <w:color w:val="000000"/>
                <w:sz w:val="18"/>
                <w:szCs w:val="18"/>
              </w:rPr>
              <w:t>reports</w:t>
            </w:r>
            <w:r w:rsidRPr="001044A1">
              <w:rPr>
                <w:rFonts w:ascii="Times New Roman" w:eastAsia="Times New Roman" w:hAnsi="Times New Roman" w:cs="Times New Roman"/>
                <w:color w:val="000000"/>
                <w:sz w:val="18"/>
                <w:szCs w:val="18"/>
              </w:rPr>
              <w:t xml:space="preserve"> of the Department of Public Health, and Grant Miller’s database of state mortality rates</w:t>
            </w:r>
            <w:r>
              <w:rPr>
                <w:rFonts w:ascii="Times New Roman" w:eastAsia="Times New Roman" w:hAnsi="Times New Roman" w:cs="Times New Roman"/>
                <w:color w:val="000000"/>
                <w:sz w:val="18"/>
                <w:szCs w:val="18"/>
              </w:rPr>
              <w:t>.</w:t>
            </w:r>
          </w:p>
        </w:tc>
      </w:tr>
    </w:tbl>
    <w:p w14:paraId="21F9E690" w14:textId="51DA6F8B" w:rsidR="004F25C0" w:rsidRDefault="004F25C0" w:rsidP="003C0537">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tbl>
      <w:tblPr>
        <w:tblW w:w="7035" w:type="dxa"/>
        <w:tblInd w:w="93" w:type="dxa"/>
        <w:tblLayout w:type="fixed"/>
        <w:tblLook w:val="04A0" w:firstRow="1" w:lastRow="0" w:firstColumn="1" w:lastColumn="0" w:noHBand="0" w:noVBand="1"/>
      </w:tblPr>
      <w:tblGrid>
        <w:gridCol w:w="2265"/>
        <w:gridCol w:w="270"/>
        <w:gridCol w:w="900"/>
        <w:gridCol w:w="630"/>
        <w:gridCol w:w="450"/>
        <w:gridCol w:w="1133"/>
        <w:gridCol w:w="127"/>
        <w:gridCol w:w="1170"/>
        <w:gridCol w:w="90"/>
      </w:tblGrid>
      <w:tr w:rsidR="004F25C0" w:rsidRPr="006418FF" w14:paraId="0DF4C972" w14:textId="77777777" w:rsidTr="00A311D0">
        <w:trPr>
          <w:gridAfter w:val="1"/>
          <w:wAfter w:w="90" w:type="dxa"/>
          <w:trHeight w:val="855"/>
        </w:trPr>
        <w:tc>
          <w:tcPr>
            <w:tcW w:w="6945" w:type="dxa"/>
            <w:gridSpan w:val="8"/>
            <w:tcBorders>
              <w:top w:val="nil"/>
              <w:left w:val="nil"/>
              <w:bottom w:val="double" w:sz="4" w:space="0" w:color="auto"/>
              <w:right w:val="nil"/>
            </w:tcBorders>
            <w:shd w:val="clear" w:color="auto" w:fill="auto"/>
            <w:vAlign w:val="bottom"/>
            <w:hideMark/>
          </w:tcPr>
          <w:p w14:paraId="38E5CCA9" w14:textId="77777777" w:rsidR="00A311D0" w:rsidRDefault="004F25C0" w:rsidP="00A311D0">
            <w:pPr>
              <w:widowControl/>
              <w:autoSpaceDE/>
              <w:autoSpaceDN/>
              <w:adjustRightInd/>
              <w:ind w:right="-18"/>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smallCaps/>
                <w:color w:val="000000"/>
                <w:sz w:val="18"/>
                <w:szCs w:val="18"/>
              </w:rPr>
              <w:lastRenderedPageBreak/>
              <w:t>Table</w:t>
            </w:r>
            <w:r>
              <w:rPr>
                <w:rFonts w:ascii="Times New Roman" w:eastAsia="Times New Roman" w:hAnsi="Times New Roman" w:cs="Times New Roman"/>
                <w:color w:val="000000"/>
                <w:sz w:val="18"/>
                <w:szCs w:val="18"/>
              </w:rPr>
              <w:t xml:space="preserve"> A7</w:t>
            </w:r>
          </w:p>
          <w:p w14:paraId="4F33B6B3" w14:textId="14CD4614" w:rsidR="004F25C0" w:rsidRPr="006418FF" w:rsidRDefault="00A311D0" w:rsidP="00A311D0">
            <w:pPr>
              <w:widowControl/>
              <w:autoSpaceDE/>
              <w:autoSpaceDN/>
              <w:adjustRightInd/>
              <w:ind w:right="-18"/>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OLS REGRESSION RESULTS FOR THE EFFECTS OF HEIGHT AND HOUSEHOLD CHARACTERISTICS ON EDUCATION, YEARS OF SECONDARY AND POST-SECONDARY EDUCATION AS DEPENDENT VARIABLE</w:t>
            </w:r>
          </w:p>
        </w:tc>
      </w:tr>
      <w:tr w:rsidR="004F25C0" w:rsidRPr="006418FF" w14:paraId="4902103C" w14:textId="77777777" w:rsidTr="00A311D0">
        <w:trPr>
          <w:gridAfter w:val="1"/>
          <w:wAfter w:w="90" w:type="dxa"/>
          <w:trHeight w:val="254"/>
        </w:trPr>
        <w:tc>
          <w:tcPr>
            <w:tcW w:w="2265" w:type="dxa"/>
            <w:tcBorders>
              <w:top w:val="double" w:sz="4" w:space="0" w:color="auto"/>
              <w:left w:val="nil"/>
              <w:bottom w:val="single" w:sz="4" w:space="0" w:color="auto"/>
              <w:right w:val="nil"/>
            </w:tcBorders>
            <w:shd w:val="clear" w:color="auto" w:fill="auto"/>
            <w:noWrap/>
            <w:vAlign w:val="bottom"/>
            <w:hideMark/>
          </w:tcPr>
          <w:p w14:paraId="02E0DAC8"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bookmarkStart w:id="5" w:name="RANGE!A2:H19"/>
            <w:r w:rsidRPr="006418FF">
              <w:rPr>
                <w:rFonts w:ascii="Times New Roman" w:eastAsia="Times New Roman" w:hAnsi="Times New Roman" w:cs="Times New Roman"/>
                <w:color w:val="000000"/>
                <w:sz w:val="18"/>
                <w:szCs w:val="18"/>
              </w:rPr>
              <w:t> </w:t>
            </w:r>
            <w:bookmarkEnd w:id="5"/>
          </w:p>
        </w:tc>
        <w:tc>
          <w:tcPr>
            <w:tcW w:w="1170" w:type="dxa"/>
            <w:gridSpan w:val="2"/>
            <w:tcBorders>
              <w:top w:val="double" w:sz="4" w:space="0" w:color="auto"/>
              <w:left w:val="nil"/>
              <w:bottom w:val="single" w:sz="4" w:space="0" w:color="auto"/>
              <w:right w:val="nil"/>
            </w:tcBorders>
            <w:shd w:val="clear" w:color="auto" w:fill="auto"/>
            <w:noWrap/>
            <w:vAlign w:val="bottom"/>
            <w:hideMark/>
          </w:tcPr>
          <w:p w14:paraId="0735DF42"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(1)</w:t>
            </w:r>
          </w:p>
        </w:tc>
        <w:tc>
          <w:tcPr>
            <w:tcW w:w="1080" w:type="dxa"/>
            <w:gridSpan w:val="2"/>
            <w:tcBorders>
              <w:top w:val="double" w:sz="4" w:space="0" w:color="auto"/>
              <w:left w:val="nil"/>
              <w:bottom w:val="single" w:sz="4" w:space="0" w:color="auto"/>
              <w:right w:val="nil"/>
            </w:tcBorders>
            <w:shd w:val="clear" w:color="auto" w:fill="auto"/>
            <w:noWrap/>
            <w:vAlign w:val="bottom"/>
            <w:hideMark/>
          </w:tcPr>
          <w:p w14:paraId="38C2AE16"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(2)</w:t>
            </w:r>
          </w:p>
        </w:tc>
        <w:tc>
          <w:tcPr>
            <w:tcW w:w="1260" w:type="dxa"/>
            <w:gridSpan w:val="2"/>
            <w:tcBorders>
              <w:top w:val="double" w:sz="4" w:space="0" w:color="auto"/>
              <w:left w:val="nil"/>
              <w:bottom w:val="single" w:sz="4" w:space="0" w:color="auto"/>
              <w:right w:val="nil"/>
            </w:tcBorders>
            <w:shd w:val="clear" w:color="auto" w:fill="auto"/>
            <w:noWrap/>
            <w:vAlign w:val="bottom"/>
            <w:hideMark/>
          </w:tcPr>
          <w:p w14:paraId="1F9D5AED"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(3)</w:t>
            </w:r>
          </w:p>
        </w:tc>
        <w:tc>
          <w:tcPr>
            <w:tcW w:w="1170" w:type="dxa"/>
            <w:tcBorders>
              <w:top w:val="double" w:sz="4" w:space="0" w:color="auto"/>
              <w:left w:val="nil"/>
              <w:bottom w:val="single" w:sz="4" w:space="0" w:color="auto"/>
              <w:right w:val="nil"/>
            </w:tcBorders>
            <w:shd w:val="clear" w:color="auto" w:fill="auto"/>
            <w:noWrap/>
            <w:vAlign w:val="bottom"/>
            <w:hideMark/>
          </w:tcPr>
          <w:p w14:paraId="72B5F197"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(4)</w:t>
            </w:r>
          </w:p>
        </w:tc>
      </w:tr>
      <w:tr w:rsidR="004F25C0" w:rsidRPr="006418FF" w14:paraId="50AD86E8" w14:textId="77777777" w:rsidTr="00A311D0">
        <w:trPr>
          <w:gridAfter w:val="1"/>
          <w:wAfter w:w="90" w:type="dxa"/>
          <w:trHeight w:val="360"/>
        </w:trPr>
        <w:tc>
          <w:tcPr>
            <w:tcW w:w="2265" w:type="dxa"/>
            <w:tcBorders>
              <w:top w:val="single" w:sz="4" w:space="0" w:color="auto"/>
              <w:left w:val="nil"/>
              <w:bottom w:val="nil"/>
              <w:right w:val="nil"/>
            </w:tcBorders>
            <w:shd w:val="clear" w:color="auto" w:fill="auto"/>
            <w:noWrap/>
            <w:vAlign w:val="bottom"/>
            <w:hideMark/>
          </w:tcPr>
          <w:p w14:paraId="6F35BAAA"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Height (inches)</w:t>
            </w:r>
          </w:p>
        </w:tc>
        <w:tc>
          <w:tcPr>
            <w:tcW w:w="1170" w:type="dxa"/>
            <w:gridSpan w:val="2"/>
            <w:tcBorders>
              <w:top w:val="single" w:sz="4" w:space="0" w:color="auto"/>
              <w:left w:val="nil"/>
              <w:bottom w:val="nil"/>
              <w:right w:val="nil"/>
            </w:tcBorders>
            <w:shd w:val="clear" w:color="auto" w:fill="auto"/>
            <w:noWrap/>
            <w:vAlign w:val="bottom"/>
            <w:hideMark/>
          </w:tcPr>
          <w:p w14:paraId="7B470909"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0.074***</w:t>
            </w:r>
          </w:p>
        </w:tc>
        <w:tc>
          <w:tcPr>
            <w:tcW w:w="1080" w:type="dxa"/>
            <w:gridSpan w:val="2"/>
            <w:tcBorders>
              <w:top w:val="single" w:sz="4" w:space="0" w:color="auto"/>
              <w:left w:val="nil"/>
              <w:bottom w:val="nil"/>
              <w:right w:val="nil"/>
            </w:tcBorders>
            <w:shd w:val="clear" w:color="auto" w:fill="auto"/>
            <w:noWrap/>
            <w:vAlign w:val="bottom"/>
            <w:hideMark/>
          </w:tcPr>
          <w:p w14:paraId="6F329315" w14:textId="3D981D8F"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0.068</w:t>
            </w:r>
            <w:r w:rsidR="004F25C0" w:rsidRPr="006418FF">
              <w:rPr>
                <w:rFonts w:ascii="Times New Roman" w:eastAsia="Times New Roman" w:hAnsi="Times New Roman" w:cs="Times New Roman"/>
                <w:color w:val="000000"/>
                <w:sz w:val="18"/>
                <w:szCs w:val="18"/>
              </w:rPr>
              <w:t>***</w:t>
            </w:r>
          </w:p>
        </w:tc>
        <w:tc>
          <w:tcPr>
            <w:tcW w:w="1260" w:type="dxa"/>
            <w:gridSpan w:val="2"/>
            <w:tcBorders>
              <w:top w:val="single" w:sz="4" w:space="0" w:color="auto"/>
              <w:left w:val="nil"/>
              <w:bottom w:val="nil"/>
              <w:right w:val="nil"/>
            </w:tcBorders>
            <w:shd w:val="clear" w:color="auto" w:fill="auto"/>
            <w:noWrap/>
            <w:vAlign w:val="bottom"/>
            <w:hideMark/>
          </w:tcPr>
          <w:p w14:paraId="02416D5E" w14:textId="2FE96C67"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0.075</w:t>
            </w:r>
            <w:r w:rsidR="004F25C0" w:rsidRPr="006418FF">
              <w:rPr>
                <w:rFonts w:ascii="Times New Roman" w:eastAsia="Times New Roman" w:hAnsi="Times New Roman" w:cs="Times New Roman"/>
                <w:color w:val="000000"/>
                <w:sz w:val="18"/>
                <w:szCs w:val="18"/>
              </w:rPr>
              <w:t>***</w:t>
            </w:r>
          </w:p>
        </w:tc>
        <w:tc>
          <w:tcPr>
            <w:tcW w:w="1170" w:type="dxa"/>
            <w:tcBorders>
              <w:top w:val="single" w:sz="4" w:space="0" w:color="auto"/>
              <w:left w:val="nil"/>
              <w:bottom w:val="nil"/>
              <w:right w:val="nil"/>
            </w:tcBorders>
            <w:shd w:val="clear" w:color="auto" w:fill="auto"/>
            <w:noWrap/>
            <w:vAlign w:val="bottom"/>
            <w:hideMark/>
          </w:tcPr>
          <w:p w14:paraId="230D4F72" w14:textId="66F6D850"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0.071</w:t>
            </w:r>
            <w:r w:rsidR="004F25C0" w:rsidRPr="006418FF">
              <w:rPr>
                <w:rFonts w:ascii="Times New Roman" w:eastAsia="Times New Roman" w:hAnsi="Times New Roman" w:cs="Times New Roman"/>
                <w:color w:val="000000"/>
                <w:sz w:val="18"/>
                <w:szCs w:val="18"/>
              </w:rPr>
              <w:t>***</w:t>
            </w:r>
          </w:p>
        </w:tc>
      </w:tr>
      <w:tr w:rsidR="004F25C0" w:rsidRPr="006418FF" w14:paraId="6AFAC846" w14:textId="77777777" w:rsidTr="00A311D0">
        <w:trPr>
          <w:gridAfter w:val="1"/>
          <w:wAfter w:w="90" w:type="dxa"/>
          <w:trHeight w:val="176"/>
        </w:trPr>
        <w:tc>
          <w:tcPr>
            <w:tcW w:w="2265" w:type="dxa"/>
            <w:tcBorders>
              <w:top w:val="nil"/>
              <w:left w:val="nil"/>
              <w:bottom w:val="nil"/>
              <w:right w:val="nil"/>
            </w:tcBorders>
            <w:shd w:val="clear" w:color="auto" w:fill="auto"/>
            <w:noWrap/>
            <w:vAlign w:val="bottom"/>
            <w:hideMark/>
          </w:tcPr>
          <w:p w14:paraId="2C1D4F7E"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p>
        </w:tc>
        <w:tc>
          <w:tcPr>
            <w:tcW w:w="1170" w:type="dxa"/>
            <w:gridSpan w:val="2"/>
            <w:tcBorders>
              <w:top w:val="nil"/>
              <w:left w:val="nil"/>
              <w:bottom w:val="nil"/>
              <w:right w:val="nil"/>
            </w:tcBorders>
            <w:shd w:val="clear" w:color="auto" w:fill="auto"/>
            <w:noWrap/>
            <w:vAlign w:val="bottom"/>
            <w:hideMark/>
          </w:tcPr>
          <w:p w14:paraId="7B7F6D1C"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(0.010)</w:t>
            </w:r>
          </w:p>
        </w:tc>
        <w:tc>
          <w:tcPr>
            <w:tcW w:w="1080" w:type="dxa"/>
            <w:gridSpan w:val="2"/>
            <w:tcBorders>
              <w:top w:val="nil"/>
              <w:left w:val="nil"/>
              <w:bottom w:val="nil"/>
              <w:right w:val="nil"/>
            </w:tcBorders>
            <w:shd w:val="clear" w:color="auto" w:fill="auto"/>
            <w:noWrap/>
            <w:vAlign w:val="bottom"/>
            <w:hideMark/>
          </w:tcPr>
          <w:p w14:paraId="6289D14B" w14:textId="5B0EDAE6"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(0.0</w:t>
            </w:r>
            <w:r w:rsidR="000F491B">
              <w:rPr>
                <w:rFonts w:ascii="Times New Roman" w:eastAsia="Times New Roman" w:hAnsi="Times New Roman" w:cs="Times New Roman"/>
                <w:color w:val="000000"/>
                <w:sz w:val="18"/>
                <w:szCs w:val="18"/>
              </w:rPr>
              <w:t>10</w:t>
            </w:r>
            <w:r w:rsidRPr="006418FF">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5C2F097B" w14:textId="2C8B99CA"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(0.010</w:t>
            </w:r>
            <w:r w:rsidR="004F25C0" w:rsidRPr="006418FF">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138B885B"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(0.00</w:t>
            </w:r>
            <w:r>
              <w:rPr>
                <w:rFonts w:ascii="Times New Roman" w:eastAsia="Times New Roman" w:hAnsi="Times New Roman" w:cs="Times New Roman"/>
                <w:color w:val="000000"/>
                <w:sz w:val="18"/>
                <w:szCs w:val="18"/>
              </w:rPr>
              <w:t>9</w:t>
            </w:r>
            <w:r w:rsidRPr="006418FF">
              <w:rPr>
                <w:rFonts w:ascii="Times New Roman" w:eastAsia="Times New Roman" w:hAnsi="Times New Roman" w:cs="Times New Roman"/>
                <w:color w:val="000000"/>
                <w:sz w:val="18"/>
                <w:szCs w:val="18"/>
              </w:rPr>
              <w:t>)</w:t>
            </w:r>
          </w:p>
        </w:tc>
      </w:tr>
      <w:tr w:rsidR="004F25C0" w:rsidRPr="006418FF" w14:paraId="02D86794" w14:textId="77777777" w:rsidTr="00A311D0">
        <w:trPr>
          <w:gridAfter w:val="1"/>
          <w:wAfter w:w="90" w:type="dxa"/>
          <w:trHeight w:val="360"/>
        </w:trPr>
        <w:tc>
          <w:tcPr>
            <w:tcW w:w="2265" w:type="dxa"/>
            <w:tcBorders>
              <w:top w:val="nil"/>
              <w:left w:val="nil"/>
              <w:bottom w:val="nil"/>
              <w:right w:val="nil"/>
            </w:tcBorders>
            <w:shd w:val="clear" w:color="auto" w:fill="auto"/>
            <w:noWrap/>
            <w:vAlign w:val="bottom"/>
            <w:hideMark/>
          </w:tcPr>
          <w:p w14:paraId="31E20EA1" w14:textId="09DF0501"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 xml:space="preserve">Number of </w:t>
            </w:r>
            <w:r>
              <w:rPr>
                <w:rFonts w:ascii="Times New Roman" w:eastAsia="Times New Roman" w:hAnsi="Times New Roman" w:cs="Times New Roman"/>
                <w:color w:val="000000"/>
                <w:sz w:val="18"/>
                <w:szCs w:val="18"/>
              </w:rPr>
              <w:t>brothers</w:t>
            </w:r>
          </w:p>
        </w:tc>
        <w:tc>
          <w:tcPr>
            <w:tcW w:w="1170" w:type="dxa"/>
            <w:gridSpan w:val="2"/>
            <w:tcBorders>
              <w:top w:val="nil"/>
              <w:left w:val="nil"/>
              <w:bottom w:val="nil"/>
              <w:right w:val="nil"/>
            </w:tcBorders>
            <w:shd w:val="clear" w:color="auto" w:fill="auto"/>
            <w:noWrap/>
            <w:vAlign w:val="bottom"/>
            <w:hideMark/>
          </w:tcPr>
          <w:p w14:paraId="4858113A" w14:textId="49620509"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7599B6A2" w14:textId="738165FF"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0F491B">
              <w:rPr>
                <w:rFonts w:ascii="Times New Roman" w:eastAsia="Times New Roman" w:hAnsi="Times New Roman" w:cs="Times New Roman"/>
                <w:color w:val="000000"/>
                <w:sz w:val="18"/>
                <w:szCs w:val="18"/>
              </w:rPr>
              <w:t>0.333</w:t>
            </w:r>
            <w:r w:rsidR="004F25C0" w:rsidRPr="006418FF">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25005984" w14:textId="2745F3B0"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0F491B">
              <w:rPr>
                <w:rFonts w:ascii="Times New Roman" w:eastAsia="Times New Roman" w:hAnsi="Times New Roman" w:cs="Times New Roman"/>
                <w:color w:val="000000"/>
                <w:sz w:val="18"/>
                <w:szCs w:val="18"/>
              </w:rPr>
              <w:t>0.301</w:t>
            </w:r>
            <w:r w:rsidR="004F25C0" w:rsidRPr="006418FF">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1976EFC0" w14:textId="1041DA57"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0F491B">
              <w:rPr>
                <w:rFonts w:ascii="Times New Roman" w:eastAsia="Times New Roman" w:hAnsi="Times New Roman" w:cs="Times New Roman"/>
                <w:color w:val="000000"/>
                <w:sz w:val="18"/>
                <w:szCs w:val="18"/>
              </w:rPr>
              <w:t>0.270</w:t>
            </w:r>
            <w:r w:rsidR="004F25C0" w:rsidRPr="006418FF">
              <w:rPr>
                <w:rFonts w:ascii="Times New Roman" w:eastAsia="Times New Roman" w:hAnsi="Times New Roman" w:cs="Times New Roman"/>
                <w:color w:val="000000"/>
                <w:sz w:val="18"/>
                <w:szCs w:val="18"/>
              </w:rPr>
              <w:t>***</w:t>
            </w:r>
          </w:p>
        </w:tc>
      </w:tr>
      <w:tr w:rsidR="004F25C0" w:rsidRPr="006418FF" w14:paraId="741DC088" w14:textId="77777777" w:rsidTr="00A311D0">
        <w:trPr>
          <w:gridAfter w:val="1"/>
          <w:wAfter w:w="90" w:type="dxa"/>
          <w:trHeight w:val="230"/>
        </w:trPr>
        <w:tc>
          <w:tcPr>
            <w:tcW w:w="2265" w:type="dxa"/>
            <w:tcBorders>
              <w:top w:val="nil"/>
              <w:left w:val="nil"/>
              <w:bottom w:val="nil"/>
              <w:right w:val="nil"/>
            </w:tcBorders>
            <w:shd w:val="clear" w:color="auto" w:fill="auto"/>
            <w:noWrap/>
            <w:vAlign w:val="bottom"/>
            <w:hideMark/>
          </w:tcPr>
          <w:p w14:paraId="430A4F8A"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p>
        </w:tc>
        <w:tc>
          <w:tcPr>
            <w:tcW w:w="1170" w:type="dxa"/>
            <w:gridSpan w:val="2"/>
            <w:tcBorders>
              <w:top w:val="nil"/>
              <w:left w:val="nil"/>
              <w:bottom w:val="nil"/>
              <w:right w:val="nil"/>
            </w:tcBorders>
            <w:shd w:val="clear" w:color="auto" w:fill="auto"/>
            <w:noWrap/>
            <w:vAlign w:val="bottom"/>
            <w:hideMark/>
          </w:tcPr>
          <w:p w14:paraId="7D9A3281" w14:textId="417DF754"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1F9079BF" w14:textId="207E1A7E"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(0.022</w:t>
            </w:r>
            <w:r w:rsidR="004F25C0" w:rsidRPr="006418FF">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049B6A09" w14:textId="7B2E5D80"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(0.022</w:t>
            </w:r>
            <w:r w:rsidR="004F25C0" w:rsidRPr="006418FF">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593F7FFC" w14:textId="6886667B"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(0.024</w:t>
            </w:r>
            <w:r w:rsidR="004F25C0" w:rsidRPr="006418FF">
              <w:rPr>
                <w:rFonts w:ascii="Times New Roman" w:eastAsia="Times New Roman" w:hAnsi="Times New Roman" w:cs="Times New Roman"/>
                <w:color w:val="000000"/>
                <w:sz w:val="18"/>
                <w:szCs w:val="18"/>
              </w:rPr>
              <w:t>)</w:t>
            </w:r>
          </w:p>
        </w:tc>
      </w:tr>
      <w:tr w:rsidR="004F25C0" w:rsidRPr="006418FF" w14:paraId="7CA3C238" w14:textId="77777777" w:rsidTr="00A311D0">
        <w:trPr>
          <w:gridAfter w:val="1"/>
          <w:wAfter w:w="90" w:type="dxa"/>
          <w:trHeight w:val="360"/>
        </w:trPr>
        <w:tc>
          <w:tcPr>
            <w:tcW w:w="2265" w:type="dxa"/>
            <w:tcBorders>
              <w:top w:val="nil"/>
              <w:left w:val="nil"/>
              <w:bottom w:val="nil"/>
              <w:right w:val="nil"/>
            </w:tcBorders>
            <w:shd w:val="clear" w:color="auto" w:fill="auto"/>
            <w:noWrap/>
            <w:vAlign w:val="bottom"/>
            <w:hideMark/>
          </w:tcPr>
          <w:p w14:paraId="34702761" w14:textId="5619C268"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Birth order among</w:t>
            </w:r>
            <w:r>
              <w:rPr>
                <w:rFonts w:ascii="Times New Roman" w:eastAsia="Times New Roman" w:hAnsi="Times New Roman" w:cs="Times New Roman"/>
                <w:color w:val="000000"/>
                <w:sz w:val="18"/>
                <w:szCs w:val="18"/>
              </w:rPr>
              <w:t xml:space="preserve"> brothers</w:t>
            </w:r>
          </w:p>
        </w:tc>
        <w:tc>
          <w:tcPr>
            <w:tcW w:w="1170" w:type="dxa"/>
            <w:gridSpan w:val="2"/>
            <w:tcBorders>
              <w:top w:val="nil"/>
              <w:left w:val="nil"/>
              <w:bottom w:val="nil"/>
              <w:right w:val="nil"/>
            </w:tcBorders>
            <w:shd w:val="clear" w:color="auto" w:fill="auto"/>
            <w:noWrap/>
            <w:vAlign w:val="bottom"/>
            <w:hideMark/>
          </w:tcPr>
          <w:p w14:paraId="4DA38563" w14:textId="18861A6C"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1540F5F1" w14:textId="3B547476"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0.097</w:t>
            </w:r>
            <w:r w:rsidR="004F25C0" w:rsidRPr="006418FF">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7827E342" w14:textId="728E1783"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0.091</w:t>
            </w:r>
            <w:r w:rsidR="004F25C0" w:rsidRPr="006418FF">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2D464A79" w14:textId="6412A7A6"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0.093</w:t>
            </w:r>
            <w:r w:rsidR="004F25C0" w:rsidRPr="006418FF">
              <w:rPr>
                <w:rFonts w:ascii="Times New Roman" w:eastAsia="Times New Roman" w:hAnsi="Times New Roman" w:cs="Times New Roman"/>
                <w:color w:val="000000"/>
                <w:sz w:val="18"/>
                <w:szCs w:val="18"/>
              </w:rPr>
              <w:t>***</w:t>
            </w:r>
          </w:p>
        </w:tc>
      </w:tr>
      <w:tr w:rsidR="004F25C0" w:rsidRPr="006418FF" w14:paraId="6675C6EF" w14:textId="77777777" w:rsidTr="00A311D0">
        <w:trPr>
          <w:gridAfter w:val="1"/>
          <w:wAfter w:w="90" w:type="dxa"/>
          <w:trHeight w:val="185"/>
        </w:trPr>
        <w:tc>
          <w:tcPr>
            <w:tcW w:w="2265" w:type="dxa"/>
            <w:tcBorders>
              <w:top w:val="nil"/>
              <w:left w:val="nil"/>
              <w:bottom w:val="nil"/>
              <w:right w:val="nil"/>
            </w:tcBorders>
            <w:shd w:val="clear" w:color="auto" w:fill="auto"/>
            <w:noWrap/>
            <w:vAlign w:val="bottom"/>
            <w:hideMark/>
          </w:tcPr>
          <w:p w14:paraId="315EDC60"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p>
        </w:tc>
        <w:tc>
          <w:tcPr>
            <w:tcW w:w="1170" w:type="dxa"/>
            <w:gridSpan w:val="2"/>
            <w:tcBorders>
              <w:top w:val="nil"/>
              <w:left w:val="nil"/>
              <w:bottom w:val="nil"/>
              <w:right w:val="nil"/>
            </w:tcBorders>
            <w:shd w:val="clear" w:color="auto" w:fill="auto"/>
            <w:noWrap/>
            <w:vAlign w:val="bottom"/>
            <w:hideMark/>
          </w:tcPr>
          <w:p w14:paraId="1F39166F" w14:textId="6BB070F5"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6C1E65B5" w14:textId="0117B314"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(0.025</w:t>
            </w:r>
            <w:r w:rsidR="004F25C0" w:rsidRPr="006418FF">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6530B23C" w14:textId="4E5196AF"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(0.024</w:t>
            </w:r>
            <w:r w:rsidR="004F25C0" w:rsidRPr="006418FF">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18328DC7" w14:textId="729E3E9C"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(0.024</w:t>
            </w:r>
            <w:r w:rsidR="004F25C0" w:rsidRPr="006418FF">
              <w:rPr>
                <w:rFonts w:ascii="Times New Roman" w:eastAsia="Times New Roman" w:hAnsi="Times New Roman" w:cs="Times New Roman"/>
                <w:color w:val="000000"/>
                <w:sz w:val="18"/>
                <w:szCs w:val="18"/>
              </w:rPr>
              <w:t>)</w:t>
            </w:r>
          </w:p>
        </w:tc>
      </w:tr>
      <w:tr w:rsidR="004F25C0" w:rsidRPr="006418FF" w14:paraId="58818A52" w14:textId="77777777" w:rsidTr="00A311D0">
        <w:trPr>
          <w:gridAfter w:val="1"/>
          <w:wAfter w:w="90" w:type="dxa"/>
          <w:trHeight w:val="360"/>
        </w:trPr>
        <w:tc>
          <w:tcPr>
            <w:tcW w:w="2265" w:type="dxa"/>
            <w:tcBorders>
              <w:top w:val="nil"/>
              <w:left w:val="nil"/>
              <w:bottom w:val="nil"/>
              <w:right w:val="nil"/>
            </w:tcBorders>
            <w:shd w:val="clear" w:color="auto" w:fill="auto"/>
            <w:noWrap/>
            <w:vAlign w:val="bottom"/>
            <w:hideMark/>
          </w:tcPr>
          <w:p w14:paraId="4F5DAF24"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Ln(father's income)</w:t>
            </w:r>
          </w:p>
        </w:tc>
        <w:tc>
          <w:tcPr>
            <w:tcW w:w="1170" w:type="dxa"/>
            <w:gridSpan w:val="2"/>
            <w:tcBorders>
              <w:top w:val="nil"/>
              <w:left w:val="nil"/>
              <w:bottom w:val="nil"/>
              <w:right w:val="nil"/>
            </w:tcBorders>
            <w:shd w:val="clear" w:color="auto" w:fill="auto"/>
            <w:noWrap/>
            <w:vAlign w:val="bottom"/>
            <w:hideMark/>
          </w:tcPr>
          <w:p w14:paraId="5814DCA1" w14:textId="6AEA4B08"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3361038D" w14:textId="68340F8B"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2BD203C0" w14:textId="67AF4B51"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32E6BA30" w14:textId="36E53F4E"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1.019</w:t>
            </w:r>
            <w:r w:rsidR="004F25C0" w:rsidRPr="006418FF">
              <w:rPr>
                <w:rFonts w:ascii="Times New Roman" w:eastAsia="Times New Roman" w:hAnsi="Times New Roman" w:cs="Times New Roman"/>
                <w:color w:val="000000"/>
                <w:sz w:val="18"/>
                <w:szCs w:val="18"/>
              </w:rPr>
              <w:t>***</w:t>
            </w:r>
          </w:p>
        </w:tc>
      </w:tr>
      <w:tr w:rsidR="004F25C0" w:rsidRPr="006418FF" w14:paraId="46A62D2D" w14:textId="77777777" w:rsidTr="00A311D0">
        <w:trPr>
          <w:gridAfter w:val="1"/>
          <w:wAfter w:w="90" w:type="dxa"/>
          <w:trHeight w:val="158"/>
        </w:trPr>
        <w:tc>
          <w:tcPr>
            <w:tcW w:w="2265" w:type="dxa"/>
            <w:tcBorders>
              <w:top w:val="nil"/>
              <w:left w:val="nil"/>
              <w:bottom w:val="nil"/>
              <w:right w:val="nil"/>
            </w:tcBorders>
            <w:shd w:val="clear" w:color="auto" w:fill="auto"/>
            <w:noWrap/>
            <w:vAlign w:val="bottom"/>
            <w:hideMark/>
          </w:tcPr>
          <w:p w14:paraId="7CA43F2E"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p>
        </w:tc>
        <w:tc>
          <w:tcPr>
            <w:tcW w:w="1170" w:type="dxa"/>
            <w:gridSpan w:val="2"/>
            <w:tcBorders>
              <w:top w:val="nil"/>
              <w:left w:val="nil"/>
              <w:bottom w:val="nil"/>
              <w:right w:val="nil"/>
            </w:tcBorders>
            <w:shd w:val="clear" w:color="auto" w:fill="auto"/>
            <w:noWrap/>
            <w:vAlign w:val="bottom"/>
            <w:hideMark/>
          </w:tcPr>
          <w:p w14:paraId="4418CE48" w14:textId="394D5EA1"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80" w:type="dxa"/>
            <w:gridSpan w:val="2"/>
            <w:tcBorders>
              <w:top w:val="nil"/>
              <w:left w:val="nil"/>
              <w:bottom w:val="nil"/>
              <w:right w:val="nil"/>
            </w:tcBorders>
            <w:shd w:val="clear" w:color="auto" w:fill="auto"/>
            <w:noWrap/>
            <w:vAlign w:val="bottom"/>
            <w:hideMark/>
          </w:tcPr>
          <w:p w14:paraId="06AE82B1" w14:textId="30452528"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60" w:type="dxa"/>
            <w:gridSpan w:val="2"/>
            <w:tcBorders>
              <w:top w:val="nil"/>
              <w:left w:val="nil"/>
              <w:bottom w:val="nil"/>
              <w:right w:val="nil"/>
            </w:tcBorders>
            <w:shd w:val="clear" w:color="auto" w:fill="auto"/>
            <w:noWrap/>
            <w:vAlign w:val="bottom"/>
            <w:hideMark/>
          </w:tcPr>
          <w:p w14:paraId="6FD86E4E" w14:textId="4AE94FD2" w:rsidR="004F25C0" w:rsidRPr="006418FF"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bottom"/>
            <w:hideMark/>
          </w:tcPr>
          <w:p w14:paraId="5D0C9467" w14:textId="5F5F4FB3"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(0.076</w:t>
            </w:r>
            <w:r w:rsidR="004F25C0" w:rsidRPr="006418FF">
              <w:rPr>
                <w:rFonts w:ascii="Times New Roman" w:eastAsia="Times New Roman" w:hAnsi="Times New Roman" w:cs="Times New Roman"/>
                <w:color w:val="000000"/>
                <w:sz w:val="18"/>
                <w:szCs w:val="18"/>
              </w:rPr>
              <w:t>)</w:t>
            </w:r>
          </w:p>
        </w:tc>
      </w:tr>
      <w:tr w:rsidR="004F25C0" w:rsidRPr="006418FF" w14:paraId="4BF3C56F" w14:textId="77777777" w:rsidTr="00A311D0">
        <w:trPr>
          <w:gridAfter w:val="1"/>
          <w:wAfter w:w="90" w:type="dxa"/>
          <w:trHeight w:val="360"/>
        </w:trPr>
        <w:tc>
          <w:tcPr>
            <w:tcW w:w="2265" w:type="dxa"/>
            <w:tcBorders>
              <w:top w:val="nil"/>
              <w:left w:val="nil"/>
              <w:bottom w:val="nil"/>
              <w:right w:val="nil"/>
            </w:tcBorders>
            <w:shd w:val="clear" w:color="auto" w:fill="auto"/>
            <w:noWrap/>
            <w:vAlign w:val="bottom"/>
          </w:tcPr>
          <w:p w14:paraId="701FF78E"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Race and year fixed effects</w:t>
            </w:r>
          </w:p>
        </w:tc>
        <w:tc>
          <w:tcPr>
            <w:tcW w:w="1170" w:type="dxa"/>
            <w:gridSpan w:val="2"/>
            <w:tcBorders>
              <w:top w:val="nil"/>
              <w:left w:val="nil"/>
              <w:bottom w:val="nil"/>
              <w:right w:val="nil"/>
            </w:tcBorders>
            <w:shd w:val="clear" w:color="auto" w:fill="auto"/>
            <w:noWrap/>
            <w:vAlign w:val="bottom"/>
          </w:tcPr>
          <w:p w14:paraId="1568E51F"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c>
          <w:tcPr>
            <w:tcW w:w="1080" w:type="dxa"/>
            <w:gridSpan w:val="2"/>
            <w:tcBorders>
              <w:top w:val="nil"/>
              <w:left w:val="nil"/>
              <w:bottom w:val="nil"/>
              <w:right w:val="nil"/>
            </w:tcBorders>
            <w:shd w:val="clear" w:color="auto" w:fill="auto"/>
            <w:noWrap/>
            <w:vAlign w:val="bottom"/>
          </w:tcPr>
          <w:p w14:paraId="742A8457"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c>
          <w:tcPr>
            <w:tcW w:w="1260" w:type="dxa"/>
            <w:gridSpan w:val="2"/>
            <w:tcBorders>
              <w:top w:val="nil"/>
              <w:left w:val="nil"/>
              <w:bottom w:val="nil"/>
              <w:right w:val="nil"/>
            </w:tcBorders>
            <w:shd w:val="clear" w:color="auto" w:fill="auto"/>
            <w:noWrap/>
            <w:vAlign w:val="bottom"/>
          </w:tcPr>
          <w:p w14:paraId="1E23F2A5"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w:t>
            </w:r>
          </w:p>
        </w:tc>
        <w:tc>
          <w:tcPr>
            <w:tcW w:w="1170" w:type="dxa"/>
            <w:tcBorders>
              <w:top w:val="nil"/>
              <w:left w:val="nil"/>
              <w:bottom w:val="nil"/>
              <w:right w:val="nil"/>
            </w:tcBorders>
            <w:shd w:val="clear" w:color="auto" w:fill="auto"/>
            <w:noWrap/>
            <w:vAlign w:val="bottom"/>
          </w:tcPr>
          <w:p w14:paraId="6420734A"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w:t>
            </w:r>
          </w:p>
        </w:tc>
      </w:tr>
      <w:tr w:rsidR="004F25C0" w:rsidRPr="006418FF" w14:paraId="651F0F77" w14:textId="77777777" w:rsidTr="00A311D0">
        <w:trPr>
          <w:gridAfter w:val="1"/>
          <w:wAfter w:w="90" w:type="dxa"/>
          <w:trHeight w:val="212"/>
        </w:trPr>
        <w:tc>
          <w:tcPr>
            <w:tcW w:w="2265" w:type="dxa"/>
            <w:tcBorders>
              <w:top w:val="nil"/>
              <w:left w:val="nil"/>
              <w:bottom w:val="nil"/>
              <w:right w:val="nil"/>
            </w:tcBorders>
            <w:shd w:val="clear" w:color="auto" w:fill="auto"/>
            <w:noWrap/>
            <w:vAlign w:val="bottom"/>
            <w:hideMark/>
          </w:tcPr>
          <w:p w14:paraId="61EA0E36"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Observations</w:t>
            </w:r>
          </w:p>
        </w:tc>
        <w:tc>
          <w:tcPr>
            <w:tcW w:w="1170" w:type="dxa"/>
            <w:gridSpan w:val="2"/>
            <w:tcBorders>
              <w:top w:val="nil"/>
              <w:left w:val="nil"/>
              <w:bottom w:val="nil"/>
              <w:right w:val="nil"/>
            </w:tcBorders>
            <w:shd w:val="clear" w:color="auto" w:fill="auto"/>
            <w:noWrap/>
            <w:vAlign w:val="bottom"/>
            <w:hideMark/>
          </w:tcPr>
          <w:p w14:paraId="6B30141E"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845</w:t>
            </w:r>
            <w:r>
              <w:rPr>
                <w:rFonts w:ascii="Times New Roman" w:eastAsia="Times New Roman" w:hAnsi="Times New Roman" w:cs="Times New Roman"/>
                <w:color w:val="000000"/>
                <w:sz w:val="18"/>
                <w:szCs w:val="18"/>
              </w:rPr>
              <w:t>6</w:t>
            </w:r>
          </w:p>
        </w:tc>
        <w:tc>
          <w:tcPr>
            <w:tcW w:w="1080" w:type="dxa"/>
            <w:gridSpan w:val="2"/>
            <w:tcBorders>
              <w:top w:val="nil"/>
              <w:left w:val="nil"/>
              <w:bottom w:val="nil"/>
              <w:right w:val="nil"/>
            </w:tcBorders>
            <w:shd w:val="clear" w:color="auto" w:fill="auto"/>
            <w:noWrap/>
            <w:vAlign w:val="bottom"/>
            <w:hideMark/>
          </w:tcPr>
          <w:p w14:paraId="2E80AF52" w14:textId="59B128DE"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8198</w:t>
            </w:r>
          </w:p>
        </w:tc>
        <w:tc>
          <w:tcPr>
            <w:tcW w:w="1260" w:type="dxa"/>
            <w:gridSpan w:val="2"/>
            <w:tcBorders>
              <w:top w:val="nil"/>
              <w:left w:val="nil"/>
              <w:bottom w:val="nil"/>
              <w:right w:val="nil"/>
            </w:tcBorders>
            <w:shd w:val="clear" w:color="auto" w:fill="auto"/>
            <w:noWrap/>
            <w:vAlign w:val="bottom"/>
            <w:hideMark/>
          </w:tcPr>
          <w:p w14:paraId="19D2B056" w14:textId="37CF3FDA"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8</w:t>
            </w:r>
            <w:r w:rsidR="000F491B">
              <w:rPr>
                <w:rFonts w:ascii="Times New Roman" w:eastAsia="Times New Roman" w:hAnsi="Times New Roman" w:cs="Times New Roman"/>
                <w:color w:val="000000"/>
                <w:sz w:val="18"/>
                <w:szCs w:val="18"/>
              </w:rPr>
              <w:t>154</w:t>
            </w:r>
          </w:p>
        </w:tc>
        <w:tc>
          <w:tcPr>
            <w:tcW w:w="1170" w:type="dxa"/>
            <w:tcBorders>
              <w:top w:val="nil"/>
              <w:left w:val="nil"/>
              <w:bottom w:val="nil"/>
              <w:right w:val="nil"/>
            </w:tcBorders>
            <w:shd w:val="clear" w:color="auto" w:fill="auto"/>
            <w:noWrap/>
            <w:vAlign w:val="bottom"/>
            <w:hideMark/>
          </w:tcPr>
          <w:p w14:paraId="42C39B06" w14:textId="0D10D045"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7459</w:t>
            </w:r>
          </w:p>
        </w:tc>
      </w:tr>
      <w:tr w:rsidR="004F25C0" w:rsidRPr="006418FF" w14:paraId="777160DC" w14:textId="77777777" w:rsidTr="00A311D0">
        <w:trPr>
          <w:gridAfter w:val="1"/>
          <w:wAfter w:w="90" w:type="dxa"/>
          <w:trHeight w:val="185"/>
        </w:trPr>
        <w:tc>
          <w:tcPr>
            <w:tcW w:w="2265" w:type="dxa"/>
            <w:tcBorders>
              <w:top w:val="nil"/>
              <w:left w:val="nil"/>
              <w:bottom w:val="single" w:sz="4" w:space="0" w:color="auto"/>
              <w:right w:val="nil"/>
            </w:tcBorders>
            <w:shd w:val="clear" w:color="auto" w:fill="auto"/>
            <w:noWrap/>
            <w:vAlign w:val="bottom"/>
            <w:hideMark/>
          </w:tcPr>
          <w:p w14:paraId="73A143B6" w14:textId="77777777"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R-squared</w:t>
            </w:r>
          </w:p>
        </w:tc>
        <w:tc>
          <w:tcPr>
            <w:tcW w:w="1170" w:type="dxa"/>
            <w:gridSpan w:val="2"/>
            <w:tcBorders>
              <w:top w:val="nil"/>
              <w:left w:val="nil"/>
              <w:bottom w:val="single" w:sz="4" w:space="0" w:color="auto"/>
              <w:right w:val="nil"/>
            </w:tcBorders>
            <w:shd w:val="clear" w:color="auto" w:fill="auto"/>
            <w:noWrap/>
            <w:vAlign w:val="bottom"/>
            <w:hideMark/>
          </w:tcPr>
          <w:p w14:paraId="0CAF8426" w14:textId="77777777"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0.03</w:t>
            </w:r>
          </w:p>
        </w:tc>
        <w:tc>
          <w:tcPr>
            <w:tcW w:w="1080" w:type="dxa"/>
            <w:gridSpan w:val="2"/>
            <w:tcBorders>
              <w:top w:val="nil"/>
              <w:left w:val="nil"/>
              <w:bottom w:val="single" w:sz="4" w:space="0" w:color="auto"/>
              <w:right w:val="nil"/>
            </w:tcBorders>
            <w:shd w:val="clear" w:color="auto" w:fill="auto"/>
            <w:noWrap/>
            <w:vAlign w:val="bottom"/>
            <w:hideMark/>
          </w:tcPr>
          <w:p w14:paraId="446D4FFD" w14:textId="2E522B89" w:rsidR="004F25C0" w:rsidRPr="006418FF"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6418FF">
              <w:rPr>
                <w:rFonts w:ascii="Times New Roman" w:eastAsia="Times New Roman" w:hAnsi="Times New Roman" w:cs="Times New Roman"/>
                <w:color w:val="000000"/>
                <w:sz w:val="18"/>
                <w:szCs w:val="18"/>
              </w:rPr>
              <w:t>0.</w:t>
            </w:r>
            <w:r w:rsidR="000F491B">
              <w:rPr>
                <w:rFonts w:ascii="Times New Roman" w:eastAsia="Times New Roman" w:hAnsi="Times New Roman" w:cs="Times New Roman"/>
                <w:color w:val="000000"/>
                <w:sz w:val="18"/>
                <w:szCs w:val="18"/>
              </w:rPr>
              <w:t>07</w:t>
            </w:r>
          </w:p>
        </w:tc>
        <w:tc>
          <w:tcPr>
            <w:tcW w:w="1260" w:type="dxa"/>
            <w:gridSpan w:val="2"/>
            <w:tcBorders>
              <w:top w:val="nil"/>
              <w:left w:val="nil"/>
              <w:bottom w:val="single" w:sz="4" w:space="0" w:color="auto"/>
              <w:right w:val="nil"/>
            </w:tcBorders>
            <w:shd w:val="clear" w:color="auto" w:fill="auto"/>
            <w:noWrap/>
            <w:vAlign w:val="bottom"/>
            <w:hideMark/>
          </w:tcPr>
          <w:p w14:paraId="30A280DE" w14:textId="0EA848EE"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1170" w:type="dxa"/>
            <w:tcBorders>
              <w:top w:val="nil"/>
              <w:left w:val="nil"/>
              <w:bottom w:val="single" w:sz="4" w:space="0" w:color="auto"/>
              <w:right w:val="nil"/>
            </w:tcBorders>
            <w:shd w:val="clear" w:color="auto" w:fill="auto"/>
            <w:noWrap/>
            <w:vAlign w:val="bottom"/>
            <w:hideMark/>
          </w:tcPr>
          <w:p w14:paraId="653683F6" w14:textId="3C717921" w:rsidR="004F25C0" w:rsidRPr="006418FF" w:rsidRDefault="000F491B"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w:t>
            </w:r>
          </w:p>
        </w:tc>
      </w:tr>
      <w:tr w:rsidR="004F25C0" w:rsidRPr="006418FF" w14:paraId="69901456" w14:textId="77777777" w:rsidTr="00A311D0">
        <w:trPr>
          <w:gridAfter w:val="1"/>
          <w:wAfter w:w="90" w:type="dxa"/>
          <w:trHeight w:val="540"/>
        </w:trPr>
        <w:tc>
          <w:tcPr>
            <w:tcW w:w="6945" w:type="dxa"/>
            <w:gridSpan w:val="8"/>
            <w:tcBorders>
              <w:top w:val="single" w:sz="4" w:space="0" w:color="auto"/>
              <w:left w:val="nil"/>
              <w:bottom w:val="nil"/>
              <w:right w:val="nil"/>
            </w:tcBorders>
            <w:shd w:val="clear" w:color="auto" w:fill="auto"/>
            <w:hideMark/>
          </w:tcPr>
          <w:p w14:paraId="6B37947F" w14:textId="77777777" w:rsidR="003C0537" w:rsidRPr="00A311D0"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10 percent level.</w:t>
            </w:r>
          </w:p>
          <w:p w14:paraId="4E48C419" w14:textId="77777777" w:rsidR="003C0537" w:rsidRPr="00A311D0"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5 percent level.</w:t>
            </w:r>
          </w:p>
          <w:p w14:paraId="5897C594" w14:textId="77777777" w:rsidR="003C0537" w:rsidRPr="00A311D0" w:rsidRDefault="003C0537" w:rsidP="003C0537">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 percent level.</w:t>
            </w:r>
          </w:p>
          <w:p w14:paraId="6EC9777A" w14:textId="77777777" w:rsidR="004F25C0" w:rsidRDefault="00A311D0" w:rsidP="00A311D0">
            <w:pPr>
              <w:widowControl/>
              <w:autoSpaceDE/>
              <w:autoSpaceDN/>
              <w:adjustRightInd/>
              <w:jc w:val="both"/>
              <w:rPr>
                <w:rFonts w:ascii="Times New Roman" w:eastAsia="Times New Roman" w:hAnsi="Times New Roman" w:cs="Times New Roman"/>
                <w:color w:val="000000"/>
                <w:sz w:val="18"/>
                <w:szCs w:val="18"/>
              </w:rPr>
            </w:pPr>
            <w:r w:rsidRPr="00A311D0">
              <w:rPr>
                <w:rFonts w:ascii="Times New Roman" w:eastAsia="Times New Roman" w:hAnsi="Times New Roman" w:cs="Times New Roman"/>
                <w:i/>
                <w:color w:val="000000"/>
                <w:sz w:val="18"/>
                <w:szCs w:val="18"/>
              </w:rPr>
              <w:t>Notes</w:t>
            </w:r>
            <w:r>
              <w:rPr>
                <w:rFonts w:ascii="Times New Roman" w:eastAsia="Times New Roman" w:hAnsi="Times New Roman" w:cs="Times New Roman"/>
                <w:color w:val="000000"/>
                <w:sz w:val="18"/>
                <w:szCs w:val="18"/>
              </w:rPr>
              <w:t xml:space="preserve">: </w:t>
            </w:r>
            <w:r w:rsidR="004F25C0" w:rsidRPr="00A311D0">
              <w:rPr>
                <w:rFonts w:ascii="Times New Roman" w:eastAsia="Times New Roman" w:hAnsi="Times New Roman" w:cs="Times New Roman"/>
                <w:color w:val="000000"/>
                <w:sz w:val="18"/>
                <w:szCs w:val="18"/>
              </w:rPr>
              <w:t>Robust standard errors clustered by childhood stat</w:t>
            </w:r>
            <w:r>
              <w:rPr>
                <w:rFonts w:ascii="Times New Roman" w:eastAsia="Times New Roman" w:hAnsi="Times New Roman" w:cs="Times New Roman"/>
                <w:color w:val="000000"/>
                <w:sz w:val="18"/>
                <w:szCs w:val="18"/>
              </w:rPr>
              <w:t xml:space="preserve">e of residence in parentheses. </w:t>
            </w:r>
            <w:r w:rsidR="004F25C0" w:rsidRPr="00A311D0">
              <w:rPr>
                <w:rFonts w:ascii="Times New Roman" w:eastAsia="Times New Roman" w:hAnsi="Times New Roman" w:cs="Times New Roman"/>
                <w:color w:val="000000"/>
                <w:sz w:val="18"/>
                <w:szCs w:val="18"/>
              </w:rPr>
              <w:t>All regressions c</w:t>
            </w:r>
            <w:r>
              <w:rPr>
                <w:rFonts w:ascii="Times New Roman" w:eastAsia="Times New Roman" w:hAnsi="Times New Roman" w:cs="Times New Roman"/>
                <w:color w:val="000000"/>
                <w:sz w:val="18"/>
                <w:szCs w:val="18"/>
              </w:rPr>
              <w:t xml:space="preserve">ontrol for a quadratic in age. </w:t>
            </w:r>
            <w:r w:rsidR="004F25C0" w:rsidRPr="00A311D0">
              <w:rPr>
                <w:rFonts w:ascii="Times New Roman" w:eastAsia="Times New Roman" w:hAnsi="Times New Roman" w:cs="Times New Roman"/>
                <w:color w:val="000000"/>
                <w:sz w:val="18"/>
                <w:szCs w:val="18"/>
              </w:rPr>
              <w:t>Only individuals with completed educational careers are included in the regression sample.</w:t>
            </w:r>
          </w:p>
          <w:p w14:paraId="539DD8B9" w14:textId="41F96E9E" w:rsidR="004B55D0" w:rsidRPr="006418FF" w:rsidRDefault="004B55D0" w:rsidP="00A311D0">
            <w:pPr>
              <w:widowControl/>
              <w:autoSpaceDE/>
              <w:autoSpaceDN/>
              <w:adjustRightInd/>
              <w:jc w:val="both"/>
              <w:rPr>
                <w:rFonts w:ascii="Times New Roman" w:eastAsia="Times New Roman" w:hAnsi="Times New Roman" w:cs="Times New Roman"/>
                <w:color w:val="000000"/>
                <w:sz w:val="18"/>
                <w:szCs w:val="18"/>
              </w:rPr>
            </w:pPr>
            <w:r w:rsidRPr="002E7BF3">
              <w:rPr>
                <w:rFonts w:ascii="Times New Roman" w:eastAsia="Times New Roman" w:hAnsi="Times New Roman" w:cs="Times New Roman"/>
                <w:i/>
                <w:color w:val="000000"/>
                <w:sz w:val="18"/>
                <w:szCs w:val="18"/>
              </w:rPr>
              <w:t>Sources</w:t>
            </w:r>
            <w:r>
              <w:rPr>
                <w:rFonts w:ascii="Times New Roman" w:eastAsia="Times New Roman" w:hAnsi="Times New Roman" w:cs="Times New Roman"/>
                <w:color w:val="000000"/>
                <w:sz w:val="18"/>
                <w:szCs w:val="18"/>
              </w:rPr>
              <w:t>: World War II Army enlistment records linked to the 1930 federal census.</w:t>
            </w:r>
          </w:p>
        </w:tc>
      </w:tr>
      <w:tr w:rsidR="004F25C0" w:rsidRPr="006418FF" w14:paraId="74245FBC" w14:textId="77777777" w:rsidTr="00A311D0">
        <w:trPr>
          <w:gridAfter w:val="1"/>
          <w:wAfter w:w="90" w:type="dxa"/>
          <w:trHeight w:val="360"/>
        </w:trPr>
        <w:tc>
          <w:tcPr>
            <w:tcW w:w="6945" w:type="dxa"/>
            <w:gridSpan w:val="8"/>
            <w:tcBorders>
              <w:top w:val="nil"/>
              <w:left w:val="nil"/>
              <w:bottom w:val="nil"/>
              <w:right w:val="nil"/>
            </w:tcBorders>
            <w:shd w:val="clear" w:color="auto" w:fill="auto"/>
            <w:noWrap/>
            <w:hideMark/>
          </w:tcPr>
          <w:p w14:paraId="57690CFE" w14:textId="22062A7C" w:rsidR="004F25C0" w:rsidRPr="006418FF" w:rsidRDefault="004F25C0" w:rsidP="003C0537">
            <w:pPr>
              <w:widowControl/>
              <w:autoSpaceDE/>
              <w:autoSpaceDN/>
              <w:adjustRightInd/>
              <w:rPr>
                <w:rFonts w:ascii="Times New Roman" w:eastAsia="Times New Roman" w:hAnsi="Times New Roman" w:cs="Times New Roman"/>
                <w:color w:val="000000"/>
                <w:sz w:val="18"/>
                <w:szCs w:val="18"/>
              </w:rPr>
            </w:pPr>
          </w:p>
        </w:tc>
      </w:tr>
      <w:tr w:rsidR="004F25C0" w:rsidRPr="003448CE" w14:paraId="7F836782" w14:textId="77777777" w:rsidTr="00A311D0">
        <w:trPr>
          <w:trHeight w:val="567"/>
        </w:trPr>
        <w:tc>
          <w:tcPr>
            <w:tcW w:w="7035" w:type="dxa"/>
            <w:gridSpan w:val="9"/>
            <w:tcBorders>
              <w:top w:val="nil"/>
              <w:left w:val="nil"/>
              <w:bottom w:val="double" w:sz="4" w:space="0" w:color="auto"/>
              <w:right w:val="nil"/>
            </w:tcBorders>
            <w:shd w:val="clear" w:color="auto" w:fill="auto"/>
            <w:vAlign w:val="bottom"/>
          </w:tcPr>
          <w:p w14:paraId="3CAA4E00" w14:textId="77777777" w:rsidR="00A311D0" w:rsidRDefault="004F25C0" w:rsidP="00A311D0">
            <w:pPr>
              <w:widowControl/>
              <w:autoSpaceDE/>
              <w:autoSpaceDN/>
              <w:adjustRightInd/>
              <w:jc w:val="center"/>
              <w:rPr>
                <w:rFonts w:ascii="Times New Roman" w:eastAsia="Times New Roman" w:hAnsi="Times New Roman" w:cs="Times New Roman"/>
                <w:color w:val="000000"/>
                <w:sz w:val="20"/>
                <w:szCs w:val="20"/>
              </w:rPr>
            </w:pPr>
            <w:r w:rsidRPr="00A311D0">
              <w:rPr>
                <w:rFonts w:ascii="Times New Roman" w:eastAsia="Times New Roman" w:hAnsi="Times New Roman" w:cs="Times New Roman"/>
                <w:smallCaps/>
                <w:color w:val="000000"/>
                <w:sz w:val="20"/>
                <w:szCs w:val="20"/>
              </w:rPr>
              <w:t xml:space="preserve">Table </w:t>
            </w:r>
            <w:r>
              <w:rPr>
                <w:rFonts w:ascii="Times New Roman" w:eastAsia="Times New Roman" w:hAnsi="Times New Roman" w:cs="Times New Roman"/>
                <w:color w:val="000000"/>
                <w:sz w:val="20"/>
                <w:szCs w:val="20"/>
              </w:rPr>
              <w:t>A8</w:t>
            </w:r>
          </w:p>
          <w:p w14:paraId="00C77941" w14:textId="7FA5B3AD" w:rsidR="004F25C0" w:rsidRPr="003448CE" w:rsidRDefault="00A311D0" w:rsidP="00A311D0">
            <w:pPr>
              <w:widowControl/>
              <w:autoSpaceDE/>
              <w:autoSpaceDN/>
              <w:adjustRightIn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LOGIT ESTIMATES OF THE EFFECTS OF HEIGHT AND HOUSEHOLD CHARACTERISTICS ON EDUCATION OUTCOMES</w:t>
            </w:r>
          </w:p>
        </w:tc>
      </w:tr>
      <w:tr w:rsidR="004F25C0" w:rsidRPr="003448CE" w14:paraId="70AE4CFD" w14:textId="77777777" w:rsidTr="00A311D0">
        <w:trPr>
          <w:trHeight w:val="567"/>
        </w:trPr>
        <w:tc>
          <w:tcPr>
            <w:tcW w:w="2535" w:type="dxa"/>
            <w:gridSpan w:val="2"/>
            <w:tcBorders>
              <w:top w:val="double" w:sz="4" w:space="0" w:color="auto"/>
              <w:left w:val="nil"/>
              <w:bottom w:val="nil"/>
              <w:right w:val="nil"/>
            </w:tcBorders>
            <w:shd w:val="clear" w:color="auto" w:fill="auto"/>
            <w:vAlign w:val="bottom"/>
            <w:hideMark/>
          </w:tcPr>
          <w:p w14:paraId="6F26EF92" w14:textId="34426A79"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gridSpan w:val="2"/>
            <w:tcBorders>
              <w:top w:val="double" w:sz="4" w:space="0" w:color="auto"/>
              <w:left w:val="nil"/>
              <w:bottom w:val="nil"/>
              <w:right w:val="nil"/>
            </w:tcBorders>
            <w:shd w:val="clear" w:color="auto" w:fill="auto"/>
            <w:vAlign w:val="bottom"/>
            <w:hideMark/>
          </w:tcPr>
          <w:p w14:paraId="43C19778" w14:textId="37449E54"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Attended at </w:t>
            </w:r>
            <w:r w:rsidR="00A311D0" w:rsidRPr="00A311D0">
              <w:rPr>
                <w:rFonts w:ascii="Times New Roman" w:eastAsia="Times New Roman" w:hAnsi="Times New Roman" w:cs="Times New Roman"/>
                <w:color w:val="000000"/>
                <w:sz w:val="18"/>
                <w:szCs w:val="18"/>
              </w:rPr>
              <w:t>Least One Year of H</w:t>
            </w:r>
            <w:r w:rsidRPr="00A311D0">
              <w:rPr>
                <w:rFonts w:ascii="Times New Roman" w:eastAsia="Times New Roman" w:hAnsi="Times New Roman" w:cs="Times New Roman"/>
                <w:color w:val="000000"/>
                <w:sz w:val="18"/>
                <w:szCs w:val="18"/>
              </w:rPr>
              <w:t xml:space="preserve">igh </w:t>
            </w:r>
            <w:r w:rsidR="00A311D0" w:rsidRP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chool (yes=1)</w:t>
            </w:r>
          </w:p>
        </w:tc>
        <w:tc>
          <w:tcPr>
            <w:tcW w:w="1583" w:type="dxa"/>
            <w:gridSpan w:val="2"/>
            <w:tcBorders>
              <w:top w:val="double" w:sz="4" w:space="0" w:color="auto"/>
              <w:left w:val="nil"/>
              <w:bottom w:val="nil"/>
              <w:right w:val="nil"/>
            </w:tcBorders>
            <w:shd w:val="clear" w:color="auto" w:fill="auto"/>
            <w:vAlign w:val="bottom"/>
            <w:hideMark/>
          </w:tcPr>
          <w:p w14:paraId="74DCB1EE" w14:textId="2969BC1E"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High </w:t>
            </w:r>
            <w:r w:rsidR="00A311D0" w:rsidRP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 xml:space="preserve">chool </w:t>
            </w:r>
            <w:r w:rsidR="00A311D0" w:rsidRPr="00A311D0">
              <w:rPr>
                <w:rFonts w:ascii="Times New Roman" w:eastAsia="Times New Roman" w:hAnsi="Times New Roman" w:cs="Times New Roman"/>
                <w:color w:val="000000"/>
                <w:sz w:val="18"/>
                <w:szCs w:val="18"/>
              </w:rPr>
              <w:t>G</w:t>
            </w:r>
            <w:r w:rsidRPr="00A311D0">
              <w:rPr>
                <w:rFonts w:ascii="Times New Roman" w:eastAsia="Times New Roman" w:hAnsi="Times New Roman" w:cs="Times New Roman"/>
                <w:color w:val="000000"/>
                <w:sz w:val="18"/>
                <w:szCs w:val="18"/>
              </w:rPr>
              <w:t>raduate (yes=1)</w:t>
            </w:r>
          </w:p>
        </w:tc>
        <w:tc>
          <w:tcPr>
            <w:tcW w:w="1387" w:type="dxa"/>
            <w:gridSpan w:val="3"/>
            <w:tcBorders>
              <w:top w:val="double" w:sz="4" w:space="0" w:color="auto"/>
              <w:left w:val="nil"/>
              <w:bottom w:val="nil"/>
              <w:right w:val="nil"/>
            </w:tcBorders>
            <w:shd w:val="clear" w:color="auto" w:fill="auto"/>
            <w:vAlign w:val="bottom"/>
            <w:hideMark/>
          </w:tcPr>
          <w:p w14:paraId="51A2E169" w14:textId="3CBB7A0E"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Attended at </w:t>
            </w:r>
            <w:r w:rsidR="00A311D0" w:rsidRPr="00A311D0">
              <w:rPr>
                <w:rFonts w:ascii="Times New Roman" w:eastAsia="Times New Roman" w:hAnsi="Times New Roman" w:cs="Times New Roman"/>
                <w:color w:val="000000"/>
                <w:sz w:val="18"/>
                <w:szCs w:val="18"/>
              </w:rPr>
              <w:t>L</w:t>
            </w:r>
            <w:r w:rsidRPr="00A311D0">
              <w:rPr>
                <w:rFonts w:ascii="Times New Roman" w:eastAsia="Times New Roman" w:hAnsi="Times New Roman" w:cs="Times New Roman"/>
                <w:color w:val="000000"/>
                <w:sz w:val="18"/>
                <w:szCs w:val="18"/>
              </w:rPr>
              <w:t xml:space="preserve">east </w:t>
            </w:r>
            <w:r w:rsidR="00A311D0" w:rsidRPr="00A311D0">
              <w:rPr>
                <w:rFonts w:ascii="Times New Roman" w:eastAsia="Times New Roman" w:hAnsi="Times New Roman" w:cs="Times New Roman"/>
                <w:color w:val="000000"/>
                <w:sz w:val="18"/>
                <w:szCs w:val="18"/>
              </w:rPr>
              <w:t>O</w:t>
            </w:r>
            <w:r w:rsidRPr="00A311D0">
              <w:rPr>
                <w:rFonts w:ascii="Times New Roman" w:eastAsia="Times New Roman" w:hAnsi="Times New Roman" w:cs="Times New Roman"/>
                <w:color w:val="000000"/>
                <w:sz w:val="18"/>
                <w:szCs w:val="18"/>
              </w:rPr>
              <w:t xml:space="preserve">ne </w:t>
            </w:r>
            <w:r w:rsidR="00A311D0" w:rsidRPr="00A311D0">
              <w:rPr>
                <w:rFonts w:ascii="Times New Roman" w:eastAsia="Times New Roman" w:hAnsi="Times New Roman" w:cs="Times New Roman"/>
                <w:color w:val="000000"/>
                <w:sz w:val="18"/>
                <w:szCs w:val="18"/>
              </w:rPr>
              <w:t>Y</w:t>
            </w:r>
            <w:r w:rsidRPr="00A311D0">
              <w:rPr>
                <w:rFonts w:ascii="Times New Roman" w:eastAsia="Times New Roman" w:hAnsi="Times New Roman" w:cs="Times New Roman"/>
                <w:color w:val="000000"/>
                <w:sz w:val="18"/>
                <w:szCs w:val="18"/>
              </w:rPr>
              <w:t xml:space="preserve">ear of </w:t>
            </w:r>
            <w:r w:rsidR="00A311D0" w:rsidRPr="00A311D0">
              <w:rPr>
                <w:rFonts w:ascii="Times New Roman" w:eastAsia="Times New Roman" w:hAnsi="Times New Roman" w:cs="Times New Roman"/>
                <w:color w:val="000000"/>
                <w:sz w:val="18"/>
                <w:szCs w:val="18"/>
              </w:rPr>
              <w:t>C</w:t>
            </w:r>
            <w:r w:rsidRPr="00A311D0">
              <w:rPr>
                <w:rFonts w:ascii="Times New Roman" w:eastAsia="Times New Roman" w:hAnsi="Times New Roman" w:cs="Times New Roman"/>
                <w:color w:val="000000"/>
                <w:sz w:val="18"/>
                <w:szCs w:val="18"/>
              </w:rPr>
              <w:t>ollege (yes=1)</w:t>
            </w:r>
          </w:p>
        </w:tc>
      </w:tr>
      <w:tr w:rsidR="004F25C0" w:rsidRPr="003448CE" w14:paraId="7D9B9030" w14:textId="77777777" w:rsidTr="00A311D0">
        <w:trPr>
          <w:trHeight w:val="360"/>
        </w:trPr>
        <w:tc>
          <w:tcPr>
            <w:tcW w:w="2535" w:type="dxa"/>
            <w:gridSpan w:val="2"/>
            <w:tcBorders>
              <w:top w:val="nil"/>
              <w:left w:val="nil"/>
              <w:bottom w:val="single" w:sz="4" w:space="0" w:color="auto"/>
              <w:right w:val="nil"/>
            </w:tcBorders>
            <w:shd w:val="clear" w:color="auto" w:fill="auto"/>
            <w:noWrap/>
            <w:vAlign w:val="bottom"/>
            <w:hideMark/>
          </w:tcPr>
          <w:p w14:paraId="69CC6990" w14:textId="52F3465D" w:rsidR="004F25C0" w:rsidRPr="00A311D0" w:rsidRDefault="00A311D0" w:rsidP="00A311D0">
            <w:pPr>
              <w:widowControl/>
              <w:autoSpaceDE/>
              <w:autoSpaceDN/>
              <w:adjustRightInd/>
              <w:rPr>
                <w:rFonts w:ascii="Times New Roman" w:eastAsia="Times New Roman" w:hAnsi="Times New Roman" w:cs="Times New Roman"/>
                <w:color w:val="000000"/>
                <w:sz w:val="18"/>
                <w:szCs w:val="18"/>
              </w:rPr>
            </w:pPr>
            <w:bookmarkStart w:id="6" w:name="RANGE!A2:G18"/>
            <w:r w:rsidRPr="00A311D0">
              <w:rPr>
                <w:rFonts w:ascii="Times New Roman" w:eastAsia="Times New Roman" w:hAnsi="Times New Roman" w:cs="Times New Roman"/>
                <w:color w:val="000000"/>
                <w:sz w:val="18"/>
                <w:szCs w:val="18"/>
              </w:rPr>
              <w:t>Dependent Variable:</w:t>
            </w:r>
            <w:bookmarkEnd w:id="6"/>
          </w:p>
        </w:tc>
        <w:tc>
          <w:tcPr>
            <w:tcW w:w="1530" w:type="dxa"/>
            <w:gridSpan w:val="2"/>
            <w:tcBorders>
              <w:top w:val="nil"/>
              <w:left w:val="nil"/>
              <w:bottom w:val="single" w:sz="4" w:space="0" w:color="auto"/>
              <w:right w:val="nil"/>
            </w:tcBorders>
            <w:shd w:val="clear" w:color="auto" w:fill="auto"/>
            <w:noWrap/>
            <w:vAlign w:val="bottom"/>
            <w:hideMark/>
          </w:tcPr>
          <w:p w14:paraId="61FAA9A1"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w:t>
            </w:r>
          </w:p>
        </w:tc>
        <w:tc>
          <w:tcPr>
            <w:tcW w:w="1583" w:type="dxa"/>
            <w:gridSpan w:val="2"/>
            <w:tcBorders>
              <w:top w:val="nil"/>
              <w:left w:val="nil"/>
              <w:bottom w:val="single" w:sz="4" w:space="0" w:color="auto"/>
              <w:right w:val="nil"/>
            </w:tcBorders>
            <w:shd w:val="clear" w:color="auto" w:fill="auto"/>
            <w:noWrap/>
            <w:vAlign w:val="bottom"/>
            <w:hideMark/>
          </w:tcPr>
          <w:p w14:paraId="684A6A0A"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(2)</w:t>
            </w:r>
          </w:p>
        </w:tc>
        <w:tc>
          <w:tcPr>
            <w:tcW w:w="1387" w:type="dxa"/>
            <w:gridSpan w:val="3"/>
            <w:tcBorders>
              <w:top w:val="nil"/>
              <w:left w:val="nil"/>
              <w:bottom w:val="single" w:sz="4" w:space="0" w:color="auto"/>
              <w:right w:val="nil"/>
            </w:tcBorders>
            <w:shd w:val="clear" w:color="auto" w:fill="auto"/>
            <w:noWrap/>
            <w:vAlign w:val="bottom"/>
            <w:hideMark/>
          </w:tcPr>
          <w:p w14:paraId="09D2F8B3"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(3)</w:t>
            </w:r>
          </w:p>
        </w:tc>
      </w:tr>
      <w:tr w:rsidR="004F25C0" w:rsidRPr="003448CE" w14:paraId="6A82D380" w14:textId="77777777" w:rsidTr="00A311D0">
        <w:trPr>
          <w:trHeight w:val="360"/>
        </w:trPr>
        <w:tc>
          <w:tcPr>
            <w:tcW w:w="2535" w:type="dxa"/>
            <w:gridSpan w:val="2"/>
            <w:tcBorders>
              <w:top w:val="nil"/>
              <w:left w:val="nil"/>
              <w:bottom w:val="nil"/>
              <w:right w:val="nil"/>
            </w:tcBorders>
            <w:shd w:val="clear" w:color="auto" w:fill="auto"/>
            <w:noWrap/>
            <w:vAlign w:val="bottom"/>
            <w:hideMark/>
          </w:tcPr>
          <w:p w14:paraId="53F7853C"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Height (inches)</w:t>
            </w:r>
          </w:p>
        </w:tc>
        <w:tc>
          <w:tcPr>
            <w:tcW w:w="1530" w:type="dxa"/>
            <w:gridSpan w:val="2"/>
            <w:tcBorders>
              <w:top w:val="nil"/>
              <w:left w:val="nil"/>
              <w:bottom w:val="nil"/>
              <w:right w:val="nil"/>
            </w:tcBorders>
            <w:shd w:val="clear" w:color="auto" w:fill="auto"/>
            <w:noWrap/>
            <w:vAlign w:val="bottom"/>
            <w:hideMark/>
          </w:tcPr>
          <w:p w14:paraId="59BF3C1E" w14:textId="186308FB"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0F491B" w:rsidRPr="00A311D0">
              <w:rPr>
                <w:rFonts w:ascii="Times New Roman" w:eastAsia="Times New Roman" w:hAnsi="Times New Roman" w:cs="Times New Roman"/>
                <w:color w:val="000000"/>
                <w:sz w:val="18"/>
                <w:szCs w:val="18"/>
              </w:rPr>
              <w:t>59</w:t>
            </w:r>
            <w:r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18722544" w14:textId="7828A37D"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0.084</w:t>
            </w:r>
            <w:r w:rsidR="004F25C0"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6E0C576D" w14:textId="3130E3E1"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0.104</w:t>
            </w:r>
            <w:r w:rsidR="004F25C0" w:rsidRPr="00A311D0">
              <w:rPr>
                <w:rFonts w:ascii="Times New Roman" w:eastAsia="Times New Roman" w:hAnsi="Times New Roman" w:cs="Times New Roman"/>
                <w:color w:val="000000"/>
                <w:sz w:val="18"/>
                <w:szCs w:val="18"/>
              </w:rPr>
              <w:t>***</w:t>
            </w:r>
          </w:p>
        </w:tc>
      </w:tr>
      <w:tr w:rsidR="004F25C0" w:rsidRPr="003448CE" w14:paraId="45913E5F" w14:textId="77777777" w:rsidTr="00A311D0">
        <w:trPr>
          <w:trHeight w:val="230"/>
        </w:trPr>
        <w:tc>
          <w:tcPr>
            <w:tcW w:w="2535" w:type="dxa"/>
            <w:gridSpan w:val="2"/>
            <w:tcBorders>
              <w:top w:val="nil"/>
              <w:left w:val="nil"/>
              <w:bottom w:val="nil"/>
              <w:right w:val="nil"/>
            </w:tcBorders>
            <w:shd w:val="clear" w:color="auto" w:fill="auto"/>
            <w:noWrap/>
            <w:vAlign w:val="bottom"/>
            <w:hideMark/>
          </w:tcPr>
          <w:p w14:paraId="37F8CCB6"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gridSpan w:val="2"/>
            <w:tcBorders>
              <w:top w:val="nil"/>
              <w:left w:val="nil"/>
              <w:bottom w:val="nil"/>
              <w:right w:val="nil"/>
            </w:tcBorders>
            <w:shd w:val="clear" w:color="auto" w:fill="auto"/>
            <w:noWrap/>
            <w:vAlign w:val="bottom"/>
            <w:hideMark/>
          </w:tcPr>
          <w:p w14:paraId="5ED23B94"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(0.013)</w:t>
            </w:r>
          </w:p>
        </w:tc>
        <w:tc>
          <w:tcPr>
            <w:tcW w:w="1583" w:type="dxa"/>
            <w:gridSpan w:val="2"/>
            <w:tcBorders>
              <w:top w:val="nil"/>
              <w:left w:val="nil"/>
              <w:bottom w:val="nil"/>
              <w:right w:val="nil"/>
            </w:tcBorders>
            <w:shd w:val="clear" w:color="auto" w:fill="auto"/>
            <w:noWrap/>
            <w:vAlign w:val="bottom"/>
            <w:hideMark/>
          </w:tcPr>
          <w:p w14:paraId="42449853"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(0.011)</w:t>
            </w:r>
          </w:p>
        </w:tc>
        <w:tc>
          <w:tcPr>
            <w:tcW w:w="1387" w:type="dxa"/>
            <w:gridSpan w:val="3"/>
            <w:tcBorders>
              <w:top w:val="nil"/>
              <w:left w:val="nil"/>
              <w:bottom w:val="nil"/>
              <w:right w:val="nil"/>
            </w:tcBorders>
            <w:shd w:val="clear" w:color="auto" w:fill="auto"/>
            <w:noWrap/>
            <w:vAlign w:val="bottom"/>
            <w:hideMark/>
          </w:tcPr>
          <w:p w14:paraId="5C946FC8" w14:textId="6EBCB5B1" w:rsidR="004F25C0" w:rsidRPr="00A311D0" w:rsidRDefault="00DF0BDA"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(0.013</w:t>
            </w:r>
            <w:r w:rsidR="004F25C0" w:rsidRPr="00A311D0">
              <w:rPr>
                <w:rFonts w:ascii="Times New Roman" w:eastAsia="Times New Roman" w:hAnsi="Times New Roman" w:cs="Times New Roman"/>
                <w:color w:val="000000"/>
                <w:sz w:val="18"/>
                <w:szCs w:val="18"/>
              </w:rPr>
              <w:t>)</w:t>
            </w:r>
          </w:p>
        </w:tc>
      </w:tr>
      <w:tr w:rsidR="004F25C0" w:rsidRPr="003448CE" w14:paraId="6A7C1E68" w14:textId="77777777" w:rsidTr="00A311D0">
        <w:trPr>
          <w:trHeight w:val="360"/>
        </w:trPr>
        <w:tc>
          <w:tcPr>
            <w:tcW w:w="2535" w:type="dxa"/>
            <w:gridSpan w:val="2"/>
            <w:tcBorders>
              <w:top w:val="nil"/>
              <w:left w:val="nil"/>
              <w:bottom w:val="nil"/>
              <w:right w:val="nil"/>
            </w:tcBorders>
            <w:shd w:val="clear" w:color="auto" w:fill="auto"/>
            <w:noWrap/>
            <w:vAlign w:val="bottom"/>
            <w:hideMark/>
          </w:tcPr>
          <w:p w14:paraId="70129FDF" w14:textId="7B972C38"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Number of brothers</w:t>
            </w:r>
          </w:p>
        </w:tc>
        <w:tc>
          <w:tcPr>
            <w:tcW w:w="1530" w:type="dxa"/>
            <w:gridSpan w:val="2"/>
            <w:tcBorders>
              <w:top w:val="nil"/>
              <w:left w:val="nil"/>
              <w:bottom w:val="nil"/>
              <w:right w:val="nil"/>
            </w:tcBorders>
            <w:shd w:val="clear" w:color="auto" w:fill="auto"/>
            <w:noWrap/>
            <w:vAlign w:val="bottom"/>
            <w:hideMark/>
          </w:tcPr>
          <w:p w14:paraId="158C144B" w14:textId="5FE963D1" w:rsidR="004F25C0" w:rsidRPr="00A311D0"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F25C0" w:rsidRPr="00A311D0">
              <w:rPr>
                <w:rFonts w:ascii="Times New Roman" w:eastAsia="Times New Roman" w:hAnsi="Times New Roman" w:cs="Times New Roman"/>
                <w:color w:val="000000"/>
                <w:sz w:val="18"/>
                <w:szCs w:val="18"/>
              </w:rPr>
              <w:t>0.2</w:t>
            </w:r>
            <w:r w:rsidR="000F491B" w:rsidRPr="00A311D0">
              <w:rPr>
                <w:rFonts w:ascii="Times New Roman" w:eastAsia="Times New Roman" w:hAnsi="Times New Roman" w:cs="Times New Roman"/>
                <w:color w:val="000000"/>
                <w:sz w:val="18"/>
                <w:szCs w:val="18"/>
              </w:rPr>
              <w:t>43</w:t>
            </w:r>
            <w:r w:rsidR="004F25C0"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39F3327A" w14:textId="0606BBAD" w:rsidR="004F25C0" w:rsidRPr="00A311D0"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0F491B" w:rsidRPr="00A311D0">
              <w:rPr>
                <w:rFonts w:ascii="Times New Roman" w:eastAsia="Times New Roman" w:hAnsi="Times New Roman" w:cs="Times New Roman"/>
                <w:color w:val="000000"/>
                <w:sz w:val="18"/>
                <w:szCs w:val="18"/>
              </w:rPr>
              <w:t>0.292</w:t>
            </w:r>
            <w:r w:rsidR="004F25C0"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41E432C2" w14:textId="6AF46370" w:rsidR="004F25C0" w:rsidRPr="00A311D0" w:rsidRDefault="00A311D0" w:rsidP="003C0537">
            <w:pPr>
              <w:widowControl/>
              <w:autoSpaceDE/>
              <w:autoSpaceDN/>
              <w:adjustRightInd/>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F25C0" w:rsidRPr="00A311D0">
              <w:rPr>
                <w:rFonts w:ascii="Times New Roman" w:eastAsia="Times New Roman" w:hAnsi="Times New Roman" w:cs="Times New Roman"/>
                <w:color w:val="000000"/>
                <w:sz w:val="18"/>
                <w:szCs w:val="18"/>
              </w:rPr>
              <w:t>0.4</w:t>
            </w:r>
            <w:r w:rsidR="000F491B" w:rsidRPr="00A311D0">
              <w:rPr>
                <w:rFonts w:ascii="Times New Roman" w:eastAsia="Times New Roman" w:hAnsi="Times New Roman" w:cs="Times New Roman"/>
                <w:color w:val="000000"/>
                <w:sz w:val="18"/>
                <w:szCs w:val="18"/>
              </w:rPr>
              <w:t>46</w:t>
            </w:r>
            <w:r w:rsidR="004F25C0" w:rsidRPr="00A311D0">
              <w:rPr>
                <w:rFonts w:ascii="Times New Roman" w:eastAsia="Times New Roman" w:hAnsi="Times New Roman" w:cs="Times New Roman"/>
                <w:color w:val="000000"/>
                <w:sz w:val="18"/>
                <w:szCs w:val="18"/>
              </w:rPr>
              <w:t>***</w:t>
            </w:r>
          </w:p>
        </w:tc>
      </w:tr>
      <w:tr w:rsidR="004F25C0" w:rsidRPr="003448CE" w14:paraId="59D253F6" w14:textId="77777777" w:rsidTr="00A311D0">
        <w:trPr>
          <w:trHeight w:val="176"/>
        </w:trPr>
        <w:tc>
          <w:tcPr>
            <w:tcW w:w="2535" w:type="dxa"/>
            <w:gridSpan w:val="2"/>
            <w:tcBorders>
              <w:top w:val="nil"/>
              <w:left w:val="nil"/>
              <w:bottom w:val="nil"/>
              <w:right w:val="nil"/>
            </w:tcBorders>
            <w:shd w:val="clear" w:color="auto" w:fill="auto"/>
            <w:noWrap/>
            <w:vAlign w:val="bottom"/>
            <w:hideMark/>
          </w:tcPr>
          <w:p w14:paraId="36A76522"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gridSpan w:val="2"/>
            <w:tcBorders>
              <w:top w:val="nil"/>
              <w:left w:val="nil"/>
              <w:bottom w:val="nil"/>
              <w:right w:val="nil"/>
            </w:tcBorders>
            <w:shd w:val="clear" w:color="auto" w:fill="auto"/>
            <w:noWrap/>
            <w:vAlign w:val="bottom"/>
            <w:hideMark/>
          </w:tcPr>
          <w:p w14:paraId="4EDF8BAA" w14:textId="0B8DAD53"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(0.035</w:t>
            </w:r>
            <w:r w:rsidR="004F25C0"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70FDC914" w14:textId="727E6BBC"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w:t>
            </w:r>
            <w:r w:rsidR="000F491B" w:rsidRPr="00A311D0">
              <w:rPr>
                <w:rFonts w:ascii="Times New Roman" w:eastAsia="Times New Roman" w:hAnsi="Times New Roman" w:cs="Times New Roman"/>
                <w:color w:val="000000"/>
                <w:sz w:val="18"/>
                <w:szCs w:val="18"/>
              </w:rPr>
              <w:t>5</w:t>
            </w:r>
            <w:r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5317F9AD" w14:textId="693B881D"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0F491B" w:rsidRPr="00A311D0">
              <w:rPr>
                <w:rFonts w:ascii="Times New Roman" w:eastAsia="Times New Roman" w:hAnsi="Times New Roman" w:cs="Times New Roman"/>
                <w:color w:val="000000"/>
                <w:sz w:val="18"/>
                <w:szCs w:val="18"/>
              </w:rPr>
              <w:t>64</w:t>
            </w:r>
            <w:r w:rsidRPr="00A311D0">
              <w:rPr>
                <w:rFonts w:ascii="Times New Roman" w:eastAsia="Times New Roman" w:hAnsi="Times New Roman" w:cs="Times New Roman"/>
                <w:color w:val="000000"/>
                <w:sz w:val="18"/>
                <w:szCs w:val="18"/>
              </w:rPr>
              <w:t>)</w:t>
            </w:r>
          </w:p>
        </w:tc>
      </w:tr>
      <w:tr w:rsidR="004F25C0" w:rsidRPr="003448CE" w14:paraId="3A258E85" w14:textId="77777777" w:rsidTr="00A311D0">
        <w:trPr>
          <w:trHeight w:val="360"/>
        </w:trPr>
        <w:tc>
          <w:tcPr>
            <w:tcW w:w="2535" w:type="dxa"/>
            <w:gridSpan w:val="2"/>
            <w:tcBorders>
              <w:top w:val="nil"/>
              <w:left w:val="nil"/>
              <w:bottom w:val="nil"/>
              <w:right w:val="nil"/>
            </w:tcBorders>
            <w:shd w:val="clear" w:color="auto" w:fill="auto"/>
            <w:noWrap/>
            <w:vAlign w:val="bottom"/>
            <w:hideMark/>
          </w:tcPr>
          <w:p w14:paraId="74EBF6B4" w14:textId="16A4FB5A"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Birth order among brothers</w:t>
            </w:r>
          </w:p>
        </w:tc>
        <w:tc>
          <w:tcPr>
            <w:tcW w:w="1530" w:type="dxa"/>
            <w:gridSpan w:val="2"/>
            <w:tcBorders>
              <w:top w:val="nil"/>
              <w:left w:val="nil"/>
              <w:bottom w:val="nil"/>
              <w:right w:val="nil"/>
            </w:tcBorders>
            <w:shd w:val="clear" w:color="auto" w:fill="auto"/>
            <w:noWrap/>
            <w:vAlign w:val="bottom"/>
            <w:hideMark/>
          </w:tcPr>
          <w:p w14:paraId="1B645EA4" w14:textId="25E2E956"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0F491B" w:rsidRPr="00A311D0">
              <w:rPr>
                <w:rFonts w:ascii="Times New Roman" w:eastAsia="Times New Roman" w:hAnsi="Times New Roman" w:cs="Times New Roman"/>
                <w:color w:val="000000"/>
                <w:sz w:val="18"/>
                <w:szCs w:val="18"/>
              </w:rPr>
              <w:t>69</w:t>
            </w:r>
            <w:r w:rsidR="00DF0BDA"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748F67CE" w14:textId="228AF9F2"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w:t>
            </w:r>
            <w:r w:rsidR="000F491B" w:rsidRPr="00A311D0">
              <w:rPr>
                <w:rFonts w:ascii="Times New Roman" w:eastAsia="Times New Roman" w:hAnsi="Times New Roman" w:cs="Times New Roman"/>
                <w:color w:val="000000"/>
                <w:sz w:val="18"/>
                <w:szCs w:val="18"/>
              </w:rPr>
              <w:t>114</w:t>
            </w:r>
            <w:r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3C8E4CD0" w14:textId="31D022AC"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0.121</w:t>
            </w:r>
          </w:p>
        </w:tc>
      </w:tr>
      <w:tr w:rsidR="004F25C0" w:rsidRPr="003448CE" w14:paraId="6B122902" w14:textId="77777777" w:rsidTr="00A311D0">
        <w:trPr>
          <w:trHeight w:val="158"/>
        </w:trPr>
        <w:tc>
          <w:tcPr>
            <w:tcW w:w="2535" w:type="dxa"/>
            <w:gridSpan w:val="2"/>
            <w:tcBorders>
              <w:top w:val="nil"/>
              <w:left w:val="nil"/>
              <w:bottom w:val="nil"/>
              <w:right w:val="nil"/>
            </w:tcBorders>
            <w:shd w:val="clear" w:color="auto" w:fill="auto"/>
            <w:noWrap/>
            <w:vAlign w:val="bottom"/>
            <w:hideMark/>
          </w:tcPr>
          <w:p w14:paraId="4DD95EAE"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gridSpan w:val="2"/>
            <w:tcBorders>
              <w:top w:val="nil"/>
              <w:left w:val="nil"/>
              <w:bottom w:val="nil"/>
              <w:right w:val="nil"/>
            </w:tcBorders>
            <w:shd w:val="clear" w:color="auto" w:fill="auto"/>
            <w:noWrap/>
            <w:vAlign w:val="bottom"/>
            <w:hideMark/>
          </w:tcPr>
          <w:p w14:paraId="2712154D" w14:textId="523F59B2"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(0.029</w:t>
            </w:r>
            <w:r w:rsidR="004F25C0"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7BC7E783" w14:textId="41CF7B00"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0F491B" w:rsidRPr="00A311D0">
              <w:rPr>
                <w:rFonts w:ascii="Times New Roman" w:eastAsia="Times New Roman" w:hAnsi="Times New Roman" w:cs="Times New Roman"/>
                <w:color w:val="000000"/>
                <w:sz w:val="18"/>
                <w:szCs w:val="18"/>
              </w:rPr>
              <w:t>25</w:t>
            </w:r>
            <w:r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3F0983CD" w14:textId="5EE5D2AD"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(0.082</w:t>
            </w:r>
            <w:r w:rsidR="004F25C0" w:rsidRPr="00A311D0">
              <w:rPr>
                <w:rFonts w:ascii="Times New Roman" w:eastAsia="Times New Roman" w:hAnsi="Times New Roman" w:cs="Times New Roman"/>
                <w:color w:val="000000"/>
                <w:sz w:val="18"/>
                <w:szCs w:val="18"/>
              </w:rPr>
              <w:t>)</w:t>
            </w:r>
          </w:p>
        </w:tc>
      </w:tr>
      <w:tr w:rsidR="004F25C0" w:rsidRPr="003448CE" w14:paraId="1CE84897" w14:textId="77777777" w:rsidTr="00A311D0">
        <w:trPr>
          <w:trHeight w:val="360"/>
        </w:trPr>
        <w:tc>
          <w:tcPr>
            <w:tcW w:w="2535" w:type="dxa"/>
            <w:gridSpan w:val="2"/>
            <w:tcBorders>
              <w:top w:val="nil"/>
              <w:left w:val="nil"/>
              <w:bottom w:val="nil"/>
              <w:right w:val="nil"/>
            </w:tcBorders>
            <w:shd w:val="clear" w:color="auto" w:fill="auto"/>
            <w:noWrap/>
            <w:vAlign w:val="bottom"/>
            <w:hideMark/>
          </w:tcPr>
          <w:p w14:paraId="32BC3441"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roofErr w:type="gramStart"/>
            <w:r w:rsidRPr="00A311D0">
              <w:rPr>
                <w:rFonts w:ascii="Times New Roman" w:eastAsia="Times New Roman" w:hAnsi="Times New Roman" w:cs="Times New Roman"/>
                <w:color w:val="000000"/>
                <w:sz w:val="18"/>
                <w:szCs w:val="18"/>
              </w:rPr>
              <w:t>Ln(</w:t>
            </w:r>
            <w:proofErr w:type="gramEnd"/>
            <w:r w:rsidRPr="00A311D0">
              <w:rPr>
                <w:rFonts w:ascii="Times New Roman" w:eastAsia="Times New Roman" w:hAnsi="Times New Roman" w:cs="Times New Roman"/>
                <w:color w:val="000000"/>
                <w:sz w:val="18"/>
                <w:szCs w:val="18"/>
              </w:rPr>
              <w:t>father's income)</w:t>
            </w:r>
          </w:p>
        </w:tc>
        <w:tc>
          <w:tcPr>
            <w:tcW w:w="1530" w:type="dxa"/>
            <w:gridSpan w:val="2"/>
            <w:tcBorders>
              <w:top w:val="nil"/>
              <w:left w:val="nil"/>
              <w:bottom w:val="nil"/>
              <w:right w:val="nil"/>
            </w:tcBorders>
            <w:shd w:val="clear" w:color="auto" w:fill="auto"/>
            <w:noWrap/>
            <w:vAlign w:val="bottom"/>
            <w:hideMark/>
          </w:tcPr>
          <w:p w14:paraId="792D6545" w14:textId="5D97DFFC"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1.18</w:t>
            </w:r>
            <w:r w:rsidR="00DF0BDA" w:rsidRPr="00A311D0">
              <w:rPr>
                <w:rFonts w:ascii="Times New Roman" w:eastAsia="Times New Roman" w:hAnsi="Times New Roman" w:cs="Times New Roman"/>
                <w:color w:val="000000"/>
                <w:sz w:val="18"/>
                <w:szCs w:val="18"/>
              </w:rPr>
              <w:t>5</w:t>
            </w:r>
            <w:r w:rsidRPr="00A311D0">
              <w:rPr>
                <w:rFonts w:ascii="Times New Roman" w:eastAsia="Times New Roman" w:hAnsi="Times New Roman" w:cs="Times New Roman"/>
                <w:color w:val="000000"/>
                <w:sz w:val="18"/>
                <w:szCs w:val="18"/>
              </w:rPr>
              <w:t>***</w:t>
            </w:r>
          </w:p>
        </w:tc>
        <w:tc>
          <w:tcPr>
            <w:tcW w:w="1583" w:type="dxa"/>
            <w:gridSpan w:val="2"/>
            <w:tcBorders>
              <w:top w:val="nil"/>
              <w:left w:val="nil"/>
              <w:bottom w:val="nil"/>
              <w:right w:val="nil"/>
            </w:tcBorders>
            <w:shd w:val="clear" w:color="auto" w:fill="auto"/>
            <w:noWrap/>
            <w:vAlign w:val="bottom"/>
            <w:hideMark/>
          </w:tcPr>
          <w:p w14:paraId="5D930917" w14:textId="4DBD9F24"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0.877</w:t>
            </w:r>
            <w:r w:rsidR="004F25C0" w:rsidRPr="00A311D0">
              <w:rPr>
                <w:rFonts w:ascii="Times New Roman" w:eastAsia="Times New Roman" w:hAnsi="Times New Roman" w:cs="Times New Roman"/>
                <w:color w:val="000000"/>
                <w:sz w:val="18"/>
                <w:szCs w:val="18"/>
              </w:rPr>
              <w:t>***</w:t>
            </w:r>
          </w:p>
        </w:tc>
        <w:tc>
          <w:tcPr>
            <w:tcW w:w="1387" w:type="dxa"/>
            <w:gridSpan w:val="3"/>
            <w:tcBorders>
              <w:top w:val="nil"/>
              <w:left w:val="nil"/>
              <w:bottom w:val="nil"/>
              <w:right w:val="nil"/>
            </w:tcBorders>
            <w:shd w:val="clear" w:color="auto" w:fill="auto"/>
            <w:noWrap/>
            <w:vAlign w:val="bottom"/>
            <w:hideMark/>
          </w:tcPr>
          <w:p w14:paraId="6CD0AF77" w14:textId="53D6DCD2"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1.3</w:t>
            </w:r>
            <w:r w:rsidR="000F491B" w:rsidRPr="00A311D0">
              <w:rPr>
                <w:rFonts w:ascii="Times New Roman" w:eastAsia="Times New Roman" w:hAnsi="Times New Roman" w:cs="Times New Roman"/>
                <w:color w:val="000000"/>
                <w:sz w:val="18"/>
                <w:szCs w:val="18"/>
              </w:rPr>
              <w:t>29</w:t>
            </w:r>
            <w:r w:rsidRPr="00A311D0">
              <w:rPr>
                <w:rFonts w:ascii="Times New Roman" w:eastAsia="Times New Roman" w:hAnsi="Times New Roman" w:cs="Times New Roman"/>
                <w:color w:val="000000"/>
                <w:sz w:val="18"/>
                <w:szCs w:val="18"/>
              </w:rPr>
              <w:t>***</w:t>
            </w:r>
          </w:p>
        </w:tc>
      </w:tr>
      <w:tr w:rsidR="004F25C0" w:rsidRPr="003448CE" w14:paraId="5324C344" w14:textId="77777777" w:rsidTr="00A311D0">
        <w:trPr>
          <w:trHeight w:val="122"/>
        </w:trPr>
        <w:tc>
          <w:tcPr>
            <w:tcW w:w="2535" w:type="dxa"/>
            <w:gridSpan w:val="2"/>
            <w:tcBorders>
              <w:top w:val="nil"/>
              <w:left w:val="nil"/>
              <w:right w:val="nil"/>
            </w:tcBorders>
            <w:shd w:val="clear" w:color="auto" w:fill="auto"/>
            <w:noWrap/>
            <w:vAlign w:val="bottom"/>
            <w:hideMark/>
          </w:tcPr>
          <w:p w14:paraId="1635931D"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gridSpan w:val="2"/>
            <w:tcBorders>
              <w:top w:val="nil"/>
              <w:left w:val="nil"/>
              <w:right w:val="nil"/>
            </w:tcBorders>
            <w:shd w:val="clear" w:color="auto" w:fill="auto"/>
            <w:noWrap/>
            <w:vAlign w:val="bottom"/>
            <w:hideMark/>
          </w:tcPr>
          <w:p w14:paraId="2059733D" w14:textId="17D43E63"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(0.09</w:t>
            </w:r>
            <w:r w:rsidR="000F491B" w:rsidRPr="00A311D0">
              <w:rPr>
                <w:rFonts w:ascii="Times New Roman" w:eastAsia="Times New Roman" w:hAnsi="Times New Roman" w:cs="Times New Roman"/>
                <w:color w:val="000000"/>
                <w:sz w:val="18"/>
                <w:szCs w:val="18"/>
              </w:rPr>
              <w:t>8</w:t>
            </w:r>
            <w:r w:rsidRPr="00A311D0">
              <w:rPr>
                <w:rFonts w:ascii="Times New Roman" w:eastAsia="Times New Roman" w:hAnsi="Times New Roman" w:cs="Times New Roman"/>
                <w:color w:val="000000"/>
                <w:sz w:val="18"/>
                <w:szCs w:val="18"/>
              </w:rPr>
              <w:t>)</w:t>
            </w:r>
          </w:p>
        </w:tc>
        <w:tc>
          <w:tcPr>
            <w:tcW w:w="1583" w:type="dxa"/>
            <w:gridSpan w:val="2"/>
            <w:tcBorders>
              <w:top w:val="nil"/>
              <w:left w:val="nil"/>
              <w:right w:val="nil"/>
            </w:tcBorders>
            <w:shd w:val="clear" w:color="auto" w:fill="auto"/>
            <w:noWrap/>
            <w:vAlign w:val="bottom"/>
            <w:hideMark/>
          </w:tcPr>
          <w:p w14:paraId="22A6AB60" w14:textId="5137CFCC"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(0.094</w:t>
            </w:r>
            <w:r w:rsidR="004F25C0" w:rsidRPr="00A311D0">
              <w:rPr>
                <w:rFonts w:ascii="Times New Roman" w:eastAsia="Times New Roman" w:hAnsi="Times New Roman" w:cs="Times New Roman"/>
                <w:color w:val="000000"/>
                <w:sz w:val="18"/>
                <w:szCs w:val="18"/>
              </w:rPr>
              <w:t>)</w:t>
            </w:r>
          </w:p>
        </w:tc>
        <w:tc>
          <w:tcPr>
            <w:tcW w:w="1387" w:type="dxa"/>
            <w:gridSpan w:val="3"/>
            <w:tcBorders>
              <w:top w:val="nil"/>
              <w:left w:val="nil"/>
              <w:right w:val="nil"/>
            </w:tcBorders>
            <w:shd w:val="clear" w:color="auto" w:fill="auto"/>
            <w:noWrap/>
            <w:vAlign w:val="bottom"/>
            <w:hideMark/>
          </w:tcPr>
          <w:p w14:paraId="6F094EE6" w14:textId="26B2A6F2"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(0.13</w:t>
            </w:r>
            <w:r w:rsidR="000F491B" w:rsidRPr="00A311D0">
              <w:rPr>
                <w:rFonts w:ascii="Times New Roman" w:eastAsia="Times New Roman" w:hAnsi="Times New Roman" w:cs="Times New Roman"/>
                <w:color w:val="000000"/>
                <w:sz w:val="18"/>
                <w:szCs w:val="18"/>
              </w:rPr>
              <w:t>0</w:t>
            </w:r>
            <w:r w:rsidRPr="00A311D0">
              <w:rPr>
                <w:rFonts w:ascii="Times New Roman" w:eastAsia="Times New Roman" w:hAnsi="Times New Roman" w:cs="Times New Roman"/>
                <w:color w:val="000000"/>
                <w:sz w:val="18"/>
                <w:szCs w:val="18"/>
              </w:rPr>
              <w:t>)</w:t>
            </w:r>
          </w:p>
        </w:tc>
      </w:tr>
      <w:tr w:rsidR="004F25C0" w:rsidRPr="003448CE" w14:paraId="68192A12" w14:textId="77777777" w:rsidTr="00A311D0">
        <w:trPr>
          <w:trHeight w:val="275"/>
        </w:trPr>
        <w:tc>
          <w:tcPr>
            <w:tcW w:w="2535" w:type="dxa"/>
            <w:gridSpan w:val="2"/>
            <w:tcBorders>
              <w:top w:val="nil"/>
              <w:left w:val="nil"/>
              <w:bottom w:val="single" w:sz="4" w:space="0" w:color="auto"/>
              <w:right w:val="nil"/>
            </w:tcBorders>
            <w:shd w:val="clear" w:color="auto" w:fill="auto"/>
            <w:noWrap/>
            <w:vAlign w:val="bottom"/>
            <w:hideMark/>
          </w:tcPr>
          <w:p w14:paraId="4463EF54"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Observations</w:t>
            </w:r>
          </w:p>
        </w:tc>
        <w:tc>
          <w:tcPr>
            <w:tcW w:w="1530" w:type="dxa"/>
            <w:gridSpan w:val="2"/>
            <w:tcBorders>
              <w:top w:val="nil"/>
              <w:left w:val="nil"/>
              <w:bottom w:val="single" w:sz="4" w:space="0" w:color="auto"/>
              <w:right w:val="nil"/>
            </w:tcBorders>
            <w:shd w:val="clear" w:color="auto" w:fill="auto"/>
            <w:noWrap/>
            <w:vAlign w:val="bottom"/>
            <w:hideMark/>
          </w:tcPr>
          <w:p w14:paraId="48E14B5F" w14:textId="383D616A"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7451</w:t>
            </w:r>
          </w:p>
        </w:tc>
        <w:tc>
          <w:tcPr>
            <w:tcW w:w="1583" w:type="dxa"/>
            <w:gridSpan w:val="2"/>
            <w:tcBorders>
              <w:top w:val="nil"/>
              <w:left w:val="nil"/>
              <w:bottom w:val="single" w:sz="4" w:space="0" w:color="auto"/>
              <w:right w:val="nil"/>
            </w:tcBorders>
            <w:shd w:val="clear" w:color="auto" w:fill="auto"/>
            <w:noWrap/>
            <w:vAlign w:val="bottom"/>
            <w:hideMark/>
          </w:tcPr>
          <w:p w14:paraId="06155DE5" w14:textId="58747FCE"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7455</w:t>
            </w:r>
          </w:p>
        </w:tc>
        <w:tc>
          <w:tcPr>
            <w:tcW w:w="1387" w:type="dxa"/>
            <w:gridSpan w:val="3"/>
            <w:tcBorders>
              <w:top w:val="nil"/>
              <w:left w:val="nil"/>
              <w:bottom w:val="single" w:sz="4" w:space="0" w:color="auto"/>
              <w:right w:val="nil"/>
            </w:tcBorders>
            <w:shd w:val="clear" w:color="auto" w:fill="auto"/>
            <w:noWrap/>
            <w:vAlign w:val="bottom"/>
            <w:hideMark/>
          </w:tcPr>
          <w:p w14:paraId="7CBFE09F" w14:textId="659AAE5F" w:rsidR="004F25C0" w:rsidRPr="00A311D0" w:rsidRDefault="000F491B"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5951</w:t>
            </w:r>
          </w:p>
        </w:tc>
      </w:tr>
      <w:tr w:rsidR="004F25C0" w:rsidRPr="00A311D0" w14:paraId="68F8FB1C" w14:textId="77777777" w:rsidTr="00A311D0">
        <w:trPr>
          <w:trHeight w:val="360"/>
        </w:trPr>
        <w:tc>
          <w:tcPr>
            <w:tcW w:w="7035" w:type="dxa"/>
            <w:gridSpan w:val="9"/>
            <w:tcBorders>
              <w:top w:val="single" w:sz="4" w:space="0" w:color="auto"/>
              <w:left w:val="nil"/>
              <w:bottom w:val="nil"/>
              <w:right w:val="nil"/>
            </w:tcBorders>
            <w:shd w:val="clear" w:color="auto" w:fill="auto"/>
            <w:noWrap/>
          </w:tcPr>
          <w:p w14:paraId="50A818F5" w14:textId="77777777" w:rsidR="00A311D0" w:rsidRPr="00A311D0" w:rsidRDefault="00A311D0" w:rsidP="00A311D0">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10 percent level.</w:t>
            </w:r>
          </w:p>
          <w:p w14:paraId="5BD2591A" w14:textId="77777777" w:rsidR="00A311D0" w:rsidRPr="00A311D0" w:rsidRDefault="00A311D0" w:rsidP="00A311D0">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5 percent level.</w:t>
            </w:r>
          </w:p>
          <w:p w14:paraId="2FB11C14" w14:textId="77777777" w:rsidR="00A311D0" w:rsidRPr="00A311D0" w:rsidRDefault="00A311D0" w:rsidP="00A311D0">
            <w:pPr>
              <w:widowControl/>
              <w:autoSpaceDE/>
              <w:autoSpaceDN/>
              <w:adjustRightInd/>
              <w:ind w:left="-93"/>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 percent level.</w:t>
            </w:r>
          </w:p>
          <w:p w14:paraId="261414A6" w14:textId="77777777" w:rsidR="004F25C0" w:rsidRDefault="00A311D0" w:rsidP="00A311D0">
            <w:pPr>
              <w:widowControl/>
              <w:autoSpaceDE/>
              <w:autoSpaceDN/>
              <w:adjustRightInd/>
              <w:jc w:val="both"/>
              <w:rPr>
                <w:rFonts w:ascii="Times New Roman" w:eastAsia="Times New Roman" w:hAnsi="Times New Roman" w:cs="Times New Roman"/>
                <w:color w:val="000000"/>
                <w:sz w:val="18"/>
                <w:szCs w:val="18"/>
              </w:rPr>
            </w:pPr>
            <w:r w:rsidRPr="00A311D0">
              <w:rPr>
                <w:rFonts w:ascii="Times New Roman" w:eastAsia="Times New Roman" w:hAnsi="Times New Roman" w:cs="Times New Roman"/>
                <w:i/>
                <w:color w:val="000000"/>
                <w:sz w:val="18"/>
                <w:szCs w:val="18"/>
              </w:rPr>
              <w:t>Notes</w:t>
            </w:r>
            <w:r>
              <w:rPr>
                <w:rFonts w:ascii="Times New Roman" w:eastAsia="Times New Roman" w:hAnsi="Times New Roman" w:cs="Times New Roman"/>
                <w:color w:val="000000"/>
                <w:sz w:val="18"/>
                <w:szCs w:val="18"/>
              </w:rPr>
              <w:t xml:space="preserve">: </w:t>
            </w:r>
            <w:r w:rsidR="004F25C0" w:rsidRPr="00A311D0">
              <w:rPr>
                <w:rFonts w:ascii="Times New Roman" w:eastAsia="Times New Roman" w:hAnsi="Times New Roman" w:cs="Times New Roman"/>
                <w:color w:val="000000"/>
                <w:sz w:val="18"/>
                <w:szCs w:val="18"/>
              </w:rPr>
              <w:t>Robust standard errors clustered by childhood stat</w:t>
            </w:r>
            <w:r>
              <w:rPr>
                <w:rFonts w:ascii="Times New Roman" w:eastAsia="Times New Roman" w:hAnsi="Times New Roman" w:cs="Times New Roman"/>
                <w:color w:val="000000"/>
                <w:sz w:val="18"/>
                <w:szCs w:val="18"/>
              </w:rPr>
              <w:t xml:space="preserve">e of residence in parentheses. </w:t>
            </w:r>
            <w:r w:rsidR="004F25C0" w:rsidRPr="00A311D0">
              <w:rPr>
                <w:rFonts w:ascii="Times New Roman" w:eastAsia="Times New Roman" w:hAnsi="Times New Roman" w:cs="Times New Roman"/>
                <w:color w:val="000000"/>
                <w:sz w:val="18"/>
                <w:szCs w:val="18"/>
              </w:rPr>
              <w:t>All regressions control for race, birth</w:t>
            </w:r>
            <w:r>
              <w:rPr>
                <w:rFonts w:ascii="Times New Roman" w:eastAsia="Times New Roman" w:hAnsi="Times New Roman" w:cs="Times New Roman"/>
                <w:color w:val="000000"/>
                <w:sz w:val="18"/>
                <w:szCs w:val="18"/>
              </w:rPr>
              <w:t xml:space="preserve"> state, and a quadratic in age. </w:t>
            </w:r>
            <w:r w:rsidR="004F25C0" w:rsidRPr="00A311D0">
              <w:rPr>
                <w:rFonts w:ascii="Times New Roman" w:eastAsia="Times New Roman" w:hAnsi="Times New Roman" w:cs="Times New Roman"/>
                <w:color w:val="000000"/>
                <w:sz w:val="18"/>
                <w:szCs w:val="18"/>
              </w:rPr>
              <w:t>Only individuals with completed educational careers are included in the regression sample.</w:t>
            </w:r>
          </w:p>
          <w:p w14:paraId="286FED8D" w14:textId="6B68E125" w:rsidR="004B55D0" w:rsidRPr="00A311D0" w:rsidRDefault="004B55D0" w:rsidP="00A311D0">
            <w:pPr>
              <w:widowControl/>
              <w:autoSpaceDE/>
              <w:autoSpaceDN/>
              <w:adjustRightInd/>
              <w:jc w:val="both"/>
              <w:rPr>
                <w:rFonts w:ascii="Times New Roman" w:eastAsia="Times New Roman" w:hAnsi="Times New Roman" w:cs="Times New Roman"/>
                <w:color w:val="000000"/>
                <w:sz w:val="18"/>
                <w:szCs w:val="18"/>
              </w:rPr>
            </w:pPr>
            <w:r w:rsidRPr="00F60949">
              <w:rPr>
                <w:rFonts w:ascii="Times New Roman" w:eastAsia="Times New Roman" w:hAnsi="Times New Roman" w:cs="Times New Roman"/>
                <w:i/>
                <w:color w:val="000000"/>
                <w:sz w:val="18"/>
                <w:szCs w:val="18"/>
              </w:rPr>
              <w:t>Sources</w:t>
            </w:r>
            <w:r>
              <w:rPr>
                <w:rFonts w:ascii="Times New Roman" w:eastAsia="Times New Roman" w:hAnsi="Times New Roman" w:cs="Times New Roman"/>
                <w:color w:val="000000"/>
                <w:sz w:val="18"/>
                <w:szCs w:val="18"/>
              </w:rPr>
              <w:t>: World War II Army enlistment records linked to the 1930 federal census.</w:t>
            </w:r>
          </w:p>
        </w:tc>
      </w:tr>
    </w:tbl>
    <w:p w14:paraId="39C16D5D" w14:textId="77777777" w:rsidR="004F25C0" w:rsidRPr="00A311D0" w:rsidRDefault="004F25C0" w:rsidP="003C0537">
      <w:pPr>
        <w:tabs>
          <w:tab w:val="center" w:pos="4800"/>
          <w:tab w:val="right" w:pos="9500"/>
        </w:tabs>
        <w:jc w:val="center"/>
        <w:rPr>
          <w:rFonts w:ascii="Times New Roman" w:hAnsi="Times New Roman" w:cs="Times New Roman"/>
          <w:noProof/>
          <w:sz w:val="18"/>
          <w:szCs w:val="18"/>
        </w:rPr>
      </w:pPr>
    </w:p>
    <w:tbl>
      <w:tblPr>
        <w:tblW w:w="7125" w:type="dxa"/>
        <w:tblInd w:w="93" w:type="dxa"/>
        <w:tblLayout w:type="fixed"/>
        <w:tblLook w:val="04A0" w:firstRow="1" w:lastRow="0" w:firstColumn="1" w:lastColumn="0" w:noHBand="0" w:noVBand="1"/>
      </w:tblPr>
      <w:tblGrid>
        <w:gridCol w:w="1545"/>
        <w:gridCol w:w="1530"/>
        <w:gridCol w:w="1440"/>
        <w:gridCol w:w="1260"/>
        <w:gridCol w:w="1350"/>
      </w:tblGrid>
      <w:tr w:rsidR="004F25C0" w:rsidRPr="003448CE" w14:paraId="68077A8B" w14:textId="77777777" w:rsidTr="00A311D0">
        <w:trPr>
          <w:trHeight w:val="837"/>
        </w:trPr>
        <w:tc>
          <w:tcPr>
            <w:tcW w:w="7125" w:type="dxa"/>
            <w:gridSpan w:val="5"/>
            <w:tcBorders>
              <w:left w:val="nil"/>
              <w:bottom w:val="nil"/>
              <w:right w:val="nil"/>
            </w:tcBorders>
            <w:shd w:val="clear" w:color="auto" w:fill="auto"/>
            <w:vAlign w:val="bottom"/>
          </w:tcPr>
          <w:p w14:paraId="7168A618" w14:textId="77777777" w:rsidR="004B6884" w:rsidRDefault="004B6884" w:rsidP="00A311D0">
            <w:pPr>
              <w:widowControl/>
              <w:autoSpaceDE/>
              <w:autoSpaceDN/>
              <w:adjustRightInd/>
              <w:jc w:val="center"/>
              <w:rPr>
                <w:rFonts w:ascii="Times New Roman" w:eastAsia="Times New Roman" w:hAnsi="Times New Roman" w:cs="Times New Roman"/>
                <w:color w:val="000000"/>
                <w:sz w:val="20"/>
                <w:szCs w:val="20"/>
              </w:rPr>
            </w:pPr>
          </w:p>
          <w:p w14:paraId="0F4E0852" w14:textId="77777777" w:rsidR="00A311D0" w:rsidRDefault="004F25C0" w:rsidP="00A311D0">
            <w:pPr>
              <w:widowControl/>
              <w:autoSpaceDE/>
              <w:autoSpaceDN/>
              <w:adjustRightIn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A311D0">
              <w:rPr>
                <w:rFonts w:ascii="Times New Roman" w:eastAsia="Times New Roman" w:hAnsi="Times New Roman" w:cs="Times New Roman"/>
                <w:smallCaps/>
                <w:color w:val="000000"/>
                <w:sz w:val="20"/>
                <w:szCs w:val="20"/>
              </w:rPr>
              <w:t>able</w:t>
            </w:r>
            <w:r>
              <w:rPr>
                <w:rFonts w:ascii="Times New Roman" w:eastAsia="Times New Roman" w:hAnsi="Times New Roman" w:cs="Times New Roman"/>
                <w:color w:val="000000"/>
                <w:sz w:val="20"/>
                <w:szCs w:val="20"/>
              </w:rPr>
              <w:t xml:space="preserve"> A9</w:t>
            </w:r>
          </w:p>
          <w:p w14:paraId="4C8D6924" w14:textId="35B4655C" w:rsidR="004F25C0" w:rsidRPr="003448CE" w:rsidRDefault="00A311D0" w:rsidP="00A311D0">
            <w:pPr>
              <w:widowControl/>
              <w:autoSpaceDE/>
              <w:autoSpaceDN/>
              <w:adjustRightIn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ESTIMATES OF THE EFFECT OF HEIGHT ON EDUCATIONAL ATTAINMENT WITH FAMILY FIXED EFFECTS</w:t>
            </w:r>
          </w:p>
        </w:tc>
      </w:tr>
      <w:tr w:rsidR="004F25C0" w:rsidRPr="003448CE" w14:paraId="73BD6546" w14:textId="77777777" w:rsidTr="00A311D0">
        <w:trPr>
          <w:trHeight w:val="360"/>
        </w:trPr>
        <w:tc>
          <w:tcPr>
            <w:tcW w:w="1545" w:type="dxa"/>
            <w:tcBorders>
              <w:top w:val="double" w:sz="6" w:space="0" w:color="auto"/>
              <w:left w:val="nil"/>
              <w:right w:val="nil"/>
            </w:tcBorders>
            <w:shd w:val="clear" w:color="auto" w:fill="auto"/>
            <w:noWrap/>
            <w:vAlign w:val="bottom"/>
          </w:tcPr>
          <w:p w14:paraId="01F518FE" w14:textId="4B1DEF09"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tcBorders>
              <w:top w:val="double" w:sz="6" w:space="0" w:color="auto"/>
              <w:left w:val="nil"/>
              <w:right w:val="nil"/>
            </w:tcBorders>
            <w:shd w:val="clear" w:color="auto" w:fill="auto"/>
            <w:noWrap/>
            <w:vAlign w:val="bottom"/>
          </w:tcPr>
          <w:p w14:paraId="32CC6A5E" w14:textId="3DA777C8"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Years of </w:t>
            </w:r>
            <w:r w:rsid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 xml:space="preserve">econdary and </w:t>
            </w:r>
            <w:r w:rsidR="00A311D0">
              <w:rPr>
                <w:rFonts w:ascii="Times New Roman" w:eastAsia="Times New Roman" w:hAnsi="Times New Roman" w:cs="Times New Roman"/>
                <w:color w:val="000000"/>
                <w:sz w:val="18"/>
                <w:szCs w:val="18"/>
              </w:rPr>
              <w:t>P</w:t>
            </w:r>
            <w:r w:rsidRPr="00A311D0">
              <w:rPr>
                <w:rFonts w:ascii="Times New Roman" w:eastAsia="Times New Roman" w:hAnsi="Times New Roman" w:cs="Times New Roman"/>
                <w:color w:val="000000"/>
                <w:sz w:val="18"/>
                <w:szCs w:val="18"/>
              </w:rPr>
              <w:t>ost-</w:t>
            </w:r>
            <w:r w:rsid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 xml:space="preserve">econdary </w:t>
            </w:r>
            <w:r w:rsidR="00A311D0">
              <w:rPr>
                <w:rFonts w:ascii="Times New Roman" w:eastAsia="Times New Roman" w:hAnsi="Times New Roman" w:cs="Times New Roman"/>
                <w:color w:val="000000"/>
                <w:sz w:val="18"/>
                <w:szCs w:val="18"/>
              </w:rPr>
              <w:t>E</w:t>
            </w:r>
            <w:r w:rsidRPr="00A311D0">
              <w:rPr>
                <w:rFonts w:ascii="Times New Roman" w:eastAsia="Times New Roman" w:hAnsi="Times New Roman" w:cs="Times New Roman"/>
                <w:color w:val="000000"/>
                <w:sz w:val="18"/>
                <w:szCs w:val="18"/>
              </w:rPr>
              <w:t>ducation</w:t>
            </w:r>
          </w:p>
        </w:tc>
        <w:tc>
          <w:tcPr>
            <w:tcW w:w="1440" w:type="dxa"/>
            <w:tcBorders>
              <w:top w:val="double" w:sz="6" w:space="0" w:color="auto"/>
              <w:left w:val="nil"/>
              <w:right w:val="nil"/>
            </w:tcBorders>
            <w:shd w:val="clear" w:color="auto" w:fill="auto"/>
            <w:noWrap/>
            <w:vAlign w:val="bottom"/>
          </w:tcPr>
          <w:p w14:paraId="6719646D" w14:textId="299301AE"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Attended at </w:t>
            </w:r>
            <w:r w:rsidR="00A311D0">
              <w:rPr>
                <w:rFonts w:ascii="Times New Roman" w:eastAsia="Times New Roman" w:hAnsi="Times New Roman" w:cs="Times New Roman"/>
                <w:color w:val="000000"/>
                <w:sz w:val="18"/>
                <w:szCs w:val="18"/>
              </w:rPr>
              <w:t>L</w:t>
            </w:r>
            <w:r w:rsidRPr="00A311D0">
              <w:rPr>
                <w:rFonts w:ascii="Times New Roman" w:eastAsia="Times New Roman" w:hAnsi="Times New Roman" w:cs="Times New Roman"/>
                <w:color w:val="000000"/>
                <w:sz w:val="18"/>
                <w:szCs w:val="18"/>
              </w:rPr>
              <w:t xml:space="preserve">east </w:t>
            </w:r>
            <w:r w:rsidR="00A311D0">
              <w:rPr>
                <w:rFonts w:ascii="Times New Roman" w:eastAsia="Times New Roman" w:hAnsi="Times New Roman" w:cs="Times New Roman"/>
                <w:color w:val="000000"/>
                <w:sz w:val="18"/>
                <w:szCs w:val="18"/>
              </w:rPr>
              <w:t>O</w:t>
            </w:r>
            <w:r w:rsidRPr="00A311D0">
              <w:rPr>
                <w:rFonts w:ascii="Times New Roman" w:eastAsia="Times New Roman" w:hAnsi="Times New Roman" w:cs="Times New Roman"/>
                <w:color w:val="000000"/>
                <w:sz w:val="18"/>
                <w:szCs w:val="18"/>
              </w:rPr>
              <w:t xml:space="preserve">ne </w:t>
            </w:r>
            <w:r w:rsidR="00A311D0">
              <w:rPr>
                <w:rFonts w:ascii="Times New Roman" w:eastAsia="Times New Roman" w:hAnsi="Times New Roman" w:cs="Times New Roman"/>
                <w:color w:val="000000"/>
                <w:sz w:val="18"/>
                <w:szCs w:val="18"/>
              </w:rPr>
              <w:t>Y</w:t>
            </w:r>
            <w:r w:rsidRPr="00A311D0">
              <w:rPr>
                <w:rFonts w:ascii="Times New Roman" w:eastAsia="Times New Roman" w:hAnsi="Times New Roman" w:cs="Times New Roman"/>
                <w:color w:val="000000"/>
                <w:sz w:val="18"/>
                <w:szCs w:val="18"/>
              </w:rPr>
              <w:t xml:space="preserve">ear of </w:t>
            </w:r>
            <w:r w:rsidR="00A311D0">
              <w:rPr>
                <w:rFonts w:ascii="Times New Roman" w:eastAsia="Times New Roman" w:hAnsi="Times New Roman" w:cs="Times New Roman"/>
                <w:color w:val="000000"/>
                <w:sz w:val="18"/>
                <w:szCs w:val="18"/>
              </w:rPr>
              <w:t>H</w:t>
            </w:r>
            <w:r w:rsidRPr="00A311D0">
              <w:rPr>
                <w:rFonts w:ascii="Times New Roman" w:eastAsia="Times New Roman" w:hAnsi="Times New Roman" w:cs="Times New Roman"/>
                <w:color w:val="000000"/>
                <w:sz w:val="18"/>
                <w:szCs w:val="18"/>
              </w:rPr>
              <w:t xml:space="preserve">igh </w:t>
            </w:r>
            <w:r w:rsid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chool (yes=1)</w:t>
            </w:r>
          </w:p>
        </w:tc>
        <w:tc>
          <w:tcPr>
            <w:tcW w:w="1260" w:type="dxa"/>
            <w:tcBorders>
              <w:top w:val="double" w:sz="6" w:space="0" w:color="auto"/>
              <w:left w:val="nil"/>
              <w:right w:val="nil"/>
            </w:tcBorders>
            <w:shd w:val="clear" w:color="auto" w:fill="auto"/>
            <w:noWrap/>
            <w:vAlign w:val="bottom"/>
          </w:tcPr>
          <w:p w14:paraId="542E96FE" w14:textId="66D9BCBA"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High </w:t>
            </w:r>
            <w:r w:rsidR="00A311D0">
              <w:rPr>
                <w:rFonts w:ascii="Times New Roman" w:eastAsia="Times New Roman" w:hAnsi="Times New Roman" w:cs="Times New Roman"/>
                <w:color w:val="000000"/>
                <w:sz w:val="18"/>
                <w:szCs w:val="18"/>
              </w:rPr>
              <w:t>S</w:t>
            </w:r>
            <w:r w:rsidRPr="00A311D0">
              <w:rPr>
                <w:rFonts w:ascii="Times New Roman" w:eastAsia="Times New Roman" w:hAnsi="Times New Roman" w:cs="Times New Roman"/>
                <w:color w:val="000000"/>
                <w:sz w:val="18"/>
                <w:szCs w:val="18"/>
              </w:rPr>
              <w:t xml:space="preserve">chool </w:t>
            </w:r>
            <w:r w:rsidR="00A311D0">
              <w:rPr>
                <w:rFonts w:ascii="Times New Roman" w:eastAsia="Times New Roman" w:hAnsi="Times New Roman" w:cs="Times New Roman"/>
                <w:color w:val="000000"/>
                <w:sz w:val="18"/>
                <w:szCs w:val="18"/>
              </w:rPr>
              <w:t>G</w:t>
            </w:r>
            <w:r w:rsidRPr="00A311D0">
              <w:rPr>
                <w:rFonts w:ascii="Times New Roman" w:eastAsia="Times New Roman" w:hAnsi="Times New Roman" w:cs="Times New Roman"/>
                <w:color w:val="000000"/>
                <w:sz w:val="18"/>
                <w:szCs w:val="18"/>
              </w:rPr>
              <w:t>raduate (yes=1)</w:t>
            </w:r>
          </w:p>
        </w:tc>
        <w:tc>
          <w:tcPr>
            <w:tcW w:w="1350" w:type="dxa"/>
            <w:tcBorders>
              <w:top w:val="double" w:sz="6" w:space="0" w:color="auto"/>
              <w:left w:val="nil"/>
              <w:right w:val="nil"/>
            </w:tcBorders>
            <w:shd w:val="clear" w:color="auto" w:fill="auto"/>
            <w:noWrap/>
            <w:vAlign w:val="bottom"/>
          </w:tcPr>
          <w:p w14:paraId="1A636F9C" w14:textId="118202D4" w:rsidR="004F25C0" w:rsidRPr="00A311D0" w:rsidRDefault="004F25C0" w:rsidP="00A311D0">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 xml:space="preserve">Attended at </w:t>
            </w:r>
            <w:r w:rsidR="00A311D0">
              <w:rPr>
                <w:rFonts w:ascii="Times New Roman" w:eastAsia="Times New Roman" w:hAnsi="Times New Roman" w:cs="Times New Roman"/>
                <w:color w:val="000000"/>
                <w:sz w:val="18"/>
                <w:szCs w:val="18"/>
              </w:rPr>
              <w:t>L</w:t>
            </w:r>
            <w:r w:rsidRPr="00A311D0">
              <w:rPr>
                <w:rFonts w:ascii="Times New Roman" w:eastAsia="Times New Roman" w:hAnsi="Times New Roman" w:cs="Times New Roman"/>
                <w:color w:val="000000"/>
                <w:sz w:val="18"/>
                <w:szCs w:val="18"/>
              </w:rPr>
              <w:t xml:space="preserve">east </w:t>
            </w:r>
            <w:r w:rsidR="00A311D0">
              <w:rPr>
                <w:rFonts w:ascii="Times New Roman" w:eastAsia="Times New Roman" w:hAnsi="Times New Roman" w:cs="Times New Roman"/>
                <w:color w:val="000000"/>
                <w:sz w:val="18"/>
                <w:szCs w:val="18"/>
              </w:rPr>
              <w:t>O</w:t>
            </w:r>
            <w:r w:rsidRPr="00A311D0">
              <w:rPr>
                <w:rFonts w:ascii="Times New Roman" w:eastAsia="Times New Roman" w:hAnsi="Times New Roman" w:cs="Times New Roman"/>
                <w:color w:val="000000"/>
                <w:sz w:val="18"/>
                <w:szCs w:val="18"/>
              </w:rPr>
              <w:t xml:space="preserve">ne </w:t>
            </w:r>
            <w:r w:rsidR="00A311D0">
              <w:rPr>
                <w:rFonts w:ascii="Times New Roman" w:eastAsia="Times New Roman" w:hAnsi="Times New Roman" w:cs="Times New Roman"/>
                <w:color w:val="000000"/>
                <w:sz w:val="18"/>
                <w:szCs w:val="18"/>
              </w:rPr>
              <w:t>Y</w:t>
            </w:r>
            <w:r w:rsidRPr="00A311D0">
              <w:rPr>
                <w:rFonts w:ascii="Times New Roman" w:eastAsia="Times New Roman" w:hAnsi="Times New Roman" w:cs="Times New Roman"/>
                <w:color w:val="000000"/>
                <w:sz w:val="18"/>
                <w:szCs w:val="18"/>
              </w:rPr>
              <w:t xml:space="preserve">ear of </w:t>
            </w:r>
            <w:r w:rsidR="00A311D0">
              <w:rPr>
                <w:rFonts w:ascii="Times New Roman" w:eastAsia="Times New Roman" w:hAnsi="Times New Roman" w:cs="Times New Roman"/>
                <w:color w:val="000000"/>
                <w:sz w:val="18"/>
                <w:szCs w:val="18"/>
              </w:rPr>
              <w:t>C</w:t>
            </w:r>
            <w:r w:rsidRPr="00A311D0">
              <w:rPr>
                <w:rFonts w:ascii="Times New Roman" w:eastAsia="Times New Roman" w:hAnsi="Times New Roman" w:cs="Times New Roman"/>
                <w:color w:val="000000"/>
                <w:sz w:val="18"/>
                <w:szCs w:val="18"/>
              </w:rPr>
              <w:t>ollege (yes=1)</w:t>
            </w:r>
          </w:p>
        </w:tc>
      </w:tr>
      <w:tr w:rsidR="004F25C0" w:rsidRPr="003448CE" w14:paraId="3D790E77" w14:textId="77777777" w:rsidTr="00A311D0">
        <w:trPr>
          <w:trHeight w:val="360"/>
        </w:trPr>
        <w:tc>
          <w:tcPr>
            <w:tcW w:w="1545" w:type="dxa"/>
            <w:tcBorders>
              <w:top w:val="nil"/>
              <w:left w:val="nil"/>
              <w:bottom w:val="single" w:sz="4" w:space="0" w:color="auto"/>
              <w:right w:val="nil"/>
            </w:tcBorders>
            <w:shd w:val="clear" w:color="auto" w:fill="auto"/>
            <w:noWrap/>
            <w:vAlign w:val="bottom"/>
            <w:hideMark/>
          </w:tcPr>
          <w:p w14:paraId="43E311B6" w14:textId="6D6F0C7B" w:rsidR="004F25C0" w:rsidRPr="00A311D0" w:rsidRDefault="00A311D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Dependent variable:</w:t>
            </w:r>
          </w:p>
        </w:tc>
        <w:tc>
          <w:tcPr>
            <w:tcW w:w="1530" w:type="dxa"/>
            <w:tcBorders>
              <w:top w:val="nil"/>
              <w:left w:val="nil"/>
              <w:bottom w:val="single" w:sz="4" w:space="0" w:color="auto"/>
              <w:right w:val="nil"/>
            </w:tcBorders>
            <w:shd w:val="clear" w:color="auto" w:fill="auto"/>
            <w:noWrap/>
            <w:vAlign w:val="bottom"/>
            <w:hideMark/>
          </w:tcPr>
          <w:p w14:paraId="792B4084"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w:t>
            </w:r>
          </w:p>
        </w:tc>
        <w:tc>
          <w:tcPr>
            <w:tcW w:w="1440" w:type="dxa"/>
            <w:tcBorders>
              <w:top w:val="nil"/>
              <w:left w:val="nil"/>
              <w:bottom w:val="single" w:sz="4" w:space="0" w:color="auto"/>
              <w:right w:val="nil"/>
            </w:tcBorders>
            <w:shd w:val="clear" w:color="auto" w:fill="auto"/>
            <w:noWrap/>
            <w:vAlign w:val="bottom"/>
            <w:hideMark/>
          </w:tcPr>
          <w:p w14:paraId="0B56FA26"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(2)</w:t>
            </w:r>
          </w:p>
        </w:tc>
        <w:tc>
          <w:tcPr>
            <w:tcW w:w="1260" w:type="dxa"/>
            <w:tcBorders>
              <w:top w:val="nil"/>
              <w:left w:val="nil"/>
              <w:bottom w:val="single" w:sz="4" w:space="0" w:color="auto"/>
              <w:right w:val="nil"/>
            </w:tcBorders>
            <w:shd w:val="clear" w:color="auto" w:fill="auto"/>
            <w:noWrap/>
            <w:vAlign w:val="bottom"/>
            <w:hideMark/>
          </w:tcPr>
          <w:p w14:paraId="22C73064"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(3)</w:t>
            </w:r>
          </w:p>
        </w:tc>
        <w:tc>
          <w:tcPr>
            <w:tcW w:w="1350" w:type="dxa"/>
            <w:tcBorders>
              <w:top w:val="nil"/>
              <w:left w:val="nil"/>
              <w:bottom w:val="single" w:sz="4" w:space="0" w:color="auto"/>
              <w:right w:val="nil"/>
            </w:tcBorders>
            <w:shd w:val="clear" w:color="auto" w:fill="auto"/>
            <w:noWrap/>
            <w:vAlign w:val="bottom"/>
            <w:hideMark/>
          </w:tcPr>
          <w:p w14:paraId="4E9822BA"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(4)</w:t>
            </w:r>
          </w:p>
        </w:tc>
      </w:tr>
      <w:tr w:rsidR="004F25C0" w:rsidRPr="00A311D0" w14:paraId="129EB34F" w14:textId="77777777" w:rsidTr="00A311D0">
        <w:trPr>
          <w:trHeight w:val="360"/>
        </w:trPr>
        <w:tc>
          <w:tcPr>
            <w:tcW w:w="1545" w:type="dxa"/>
            <w:tcBorders>
              <w:top w:val="nil"/>
              <w:left w:val="nil"/>
              <w:bottom w:val="nil"/>
              <w:right w:val="nil"/>
            </w:tcBorders>
            <w:shd w:val="clear" w:color="auto" w:fill="auto"/>
            <w:noWrap/>
            <w:vAlign w:val="bottom"/>
            <w:hideMark/>
          </w:tcPr>
          <w:p w14:paraId="682CBD5A"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Height (inches)</w:t>
            </w:r>
          </w:p>
        </w:tc>
        <w:tc>
          <w:tcPr>
            <w:tcW w:w="1530" w:type="dxa"/>
            <w:tcBorders>
              <w:top w:val="nil"/>
              <w:left w:val="nil"/>
              <w:bottom w:val="nil"/>
              <w:right w:val="nil"/>
            </w:tcBorders>
            <w:shd w:val="clear" w:color="auto" w:fill="auto"/>
            <w:noWrap/>
            <w:vAlign w:val="bottom"/>
            <w:hideMark/>
          </w:tcPr>
          <w:p w14:paraId="17690289" w14:textId="4421C027"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0.029</w:t>
            </w:r>
            <w:r w:rsidR="004F25C0" w:rsidRPr="00A311D0">
              <w:rPr>
                <w:rFonts w:ascii="Times New Roman" w:eastAsia="Times New Roman" w:hAnsi="Times New Roman" w:cs="Times New Roman"/>
                <w:color w:val="000000"/>
                <w:sz w:val="18"/>
                <w:szCs w:val="18"/>
              </w:rPr>
              <w:t>*</w:t>
            </w:r>
            <w:r w:rsidRPr="00A311D0">
              <w:rPr>
                <w:rFonts w:ascii="Times New Roman" w:eastAsia="Times New Roman" w:hAnsi="Times New Roman" w:cs="Times New Roman"/>
                <w:color w:val="000000"/>
                <w:sz w:val="18"/>
                <w:szCs w:val="18"/>
              </w:rPr>
              <w:t>*</w:t>
            </w:r>
            <w:r w:rsidR="004F25C0" w:rsidRPr="00A311D0">
              <w:rPr>
                <w:rFonts w:ascii="Times New Roman" w:eastAsia="Times New Roman" w:hAnsi="Times New Roman" w:cs="Times New Roman"/>
                <w:color w:val="000000"/>
                <w:sz w:val="18"/>
                <w:szCs w:val="18"/>
              </w:rPr>
              <w:t>*</w:t>
            </w:r>
          </w:p>
        </w:tc>
        <w:tc>
          <w:tcPr>
            <w:tcW w:w="1440" w:type="dxa"/>
            <w:tcBorders>
              <w:top w:val="nil"/>
              <w:left w:val="nil"/>
              <w:bottom w:val="nil"/>
              <w:right w:val="nil"/>
            </w:tcBorders>
            <w:shd w:val="clear" w:color="auto" w:fill="auto"/>
            <w:noWrap/>
            <w:vAlign w:val="bottom"/>
            <w:hideMark/>
          </w:tcPr>
          <w:p w14:paraId="3292F745" w14:textId="4876C6B3"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780117" w:rsidRPr="00A311D0">
              <w:rPr>
                <w:rFonts w:ascii="Times New Roman" w:eastAsia="Times New Roman" w:hAnsi="Times New Roman" w:cs="Times New Roman"/>
                <w:color w:val="000000"/>
                <w:sz w:val="18"/>
                <w:szCs w:val="18"/>
              </w:rPr>
              <w:t>06</w:t>
            </w:r>
          </w:p>
        </w:tc>
        <w:tc>
          <w:tcPr>
            <w:tcW w:w="1260" w:type="dxa"/>
            <w:tcBorders>
              <w:top w:val="nil"/>
              <w:left w:val="nil"/>
              <w:bottom w:val="nil"/>
              <w:right w:val="nil"/>
            </w:tcBorders>
            <w:shd w:val="clear" w:color="auto" w:fill="auto"/>
            <w:noWrap/>
            <w:vAlign w:val="bottom"/>
            <w:hideMark/>
          </w:tcPr>
          <w:p w14:paraId="4B24E011" w14:textId="7CF910D3"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0.073</w:t>
            </w:r>
            <w:r w:rsidR="004F25C0" w:rsidRPr="00A311D0">
              <w:rPr>
                <w:rFonts w:ascii="Times New Roman" w:eastAsia="Times New Roman" w:hAnsi="Times New Roman" w:cs="Times New Roman"/>
                <w:color w:val="000000"/>
                <w:sz w:val="18"/>
                <w:szCs w:val="18"/>
              </w:rPr>
              <w:t>***</w:t>
            </w:r>
          </w:p>
        </w:tc>
        <w:tc>
          <w:tcPr>
            <w:tcW w:w="1350" w:type="dxa"/>
            <w:tcBorders>
              <w:top w:val="nil"/>
              <w:left w:val="nil"/>
              <w:bottom w:val="nil"/>
              <w:right w:val="nil"/>
            </w:tcBorders>
            <w:shd w:val="clear" w:color="auto" w:fill="auto"/>
            <w:noWrap/>
            <w:vAlign w:val="bottom"/>
            <w:hideMark/>
          </w:tcPr>
          <w:p w14:paraId="60B4C963"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0.063**</w:t>
            </w:r>
          </w:p>
        </w:tc>
      </w:tr>
      <w:tr w:rsidR="004F25C0" w:rsidRPr="003448CE" w14:paraId="5B33C75E" w14:textId="77777777" w:rsidTr="00A311D0">
        <w:trPr>
          <w:trHeight w:val="360"/>
        </w:trPr>
        <w:tc>
          <w:tcPr>
            <w:tcW w:w="1545" w:type="dxa"/>
            <w:tcBorders>
              <w:top w:val="nil"/>
              <w:left w:val="nil"/>
              <w:bottom w:val="nil"/>
              <w:right w:val="nil"/>
            </w:tcBorders>
            <w:shd w:val="clear" w:color="auto" w:fill="auto"/>
            <w:noWrap/>
            <w:vAlign w:val="bottom"/>
            <w:hideMark/>
          </w:tcPr>
          <w:p w14:paraId="6D519718"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14:paraId="6E1E52CD"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(0.010)</w:t>
            </w:r>
          </w:p>
        </w:tc>
        <w:tc>
          <w:tcPr>
            <w:tcW w:w="1440" w:type="dxa"/>
            <w:tcBorders>
              <w:top w:val="nil"/>
              <w:left w:val="nil"/>
              <w:bottom w:val="nil"/>
              <w:right w:val="nil"/>
            </w:tcBorders>
            <w:shd w:val="clear" w:color="auto" w:fill="auto"/>
            <w:noWrap/>
            <w:vAlign w:val="bottom"/>
            <w:hideMark/>
          </w:tcPr>
          <w:p w14:paraId="1C5B6FA5" w14:textId="2C7ABDB8"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w:t>
            </w:r>
            <w:r w:rsidR="00780117" w:rsidRPr="00A311D0">
              <w:rPr>
                <w:rFonts w:ascii="Times New Roman" w:eastAsia="Times New Roman" w:hAnsi="Times New Roman" w:cs="Times New Roman"/>
                <w:color w:val="000000"/>
                <w:sz w:val="18"/>
                <w:szCs w:val="18"/>
              </w:rPr>
              <w:t>1</w:t>
            </w:r>
            <w:r w:rsidRPr="00A311D0">
              <w:rPr>
                <w:rFonts w:ascii="Times New Roman" w:eastAsia="Times New Roman" w:hAnsi="Times New Roman" w:cs="Times New Roman"/>
                <w:color w:val="000000"/>
                <w:sz w:val="18"/>
                <w:szCs w:val="18"/>
              </w:rPr>
              <w:t>)</w:t>
            </w:r>
          </w:p>
        </w:tc>
        <w:tc>
          <w:tcPr>
            <w:tcW w:w="1260" w:type="dxa"/>
            <w:tcBorders>
              <w:top w:val="nil"/>
              <w:left w:val="nil"/>
              <w:bottom w:val="nil"/>
              <w:right w:val="nil"/>
            </w:tcBorders>
            <w:shd w:val="clear" w:color="auto" w:fill="auto"/>
            <w:noWrap/>
            <w:vAlign w:val="bottom"/>
            <w:hideMark/>
          </w:tcPr>
          <w:p w14:paraId="7AD6D971" w14:textId="0934C4E5"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w:t>
            </w:r>
            <w:r w:rsidR="00780117" w:rsidRPr="00A311D0">
              <w:rPr>
                <w:rFonts w:ascii="Times New Roman" w:eastAsia="Times New Roman" w:hAnsi="Times New Roman" w:cs="Times New Roman"/>
                <w:color w:val="000000"/>
                <w:sz w:val="18"/>
                <w:szCs w:val="18"/>
              </w:rPr>
              <w:t>6</w:t>
            </w:r>
            <w:r w:rsidRPr="00A311D0">
              <w:rPr>
                <w:rFonts w:ascii="Times New Roman" w:eastAsia="Times New Roman" w:hAnsi="Times New Roman" w:cs="Times New Roman"/>
                <w:color w:val="000000"/>
                <w:sz w:val="18"/>
                <w:szCs w:val="18"/>
              </w:rPr>
              <w:t>)</w:t>
            </w:r>
          </w:p>
        </w:tc>
        <w:tc>
          <w:tcPr>
            <w:tcW w:w="1350" w:type="dxa"/>
            <w:tcBorders>
              <w:top w:val="nil"/>
              <w:left w:val="nil"/>
              <w:bottom w:val="nil"/>
              <w:right w:val="nil"/>
            </w:tcBorders>
            <w:shd w:val="clear" w:color="auto" w:fill="auto"/>
            <w:noWrap/>
            <w:vAlign w:val="bottom"/>
            <w:hideMark/>
          </w:tcPr>
          <w:p w14:paraId="1F60AF5A"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(0.031)</w:t>
            </w:r>
          </w:p>
        </w:tc>
      </w:tr>
      <w:tr w:rsidR="004F25C0" w:rsidRPr="003448CE" w14:paraId="08273079" w14:textId="77777777" w:rsidTr="00A311D0">
        <w:trPr>
          <w:trHeight w:val="360"/>
        </w:trPr>
        <w:tc>
          <w:tcPr>
            <w:tcW w:w="1545" w:type="dxa"/>
            <w:tcBorders>
              <w:top w:val="nil"/>
              <w:left w:val="nil"/>
              <w:bottom w:val="nil"/>
              <w:right w:val="nil"/>
            </w:tcBorders>
            <w:shd w:val="clear" w:color="auto" w:fill="auto"/>
            <w:noWrap/>
            <w:vAlign w:val="bottom"/>
            <w:hideMark/>
          </w:tcPr>
          <w:p w14:paraId="6C743969" w14:textId="32F610FB"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Birth order among brothers</w:t>
            </w:r>
          </w:p>
        </w:tc>
        <w:tc>
          <w:tcPr>
            <w:tcW w:w="1530" w:type="dxa"/>
            <w:tcBorders>
              <w:top w:val="nil"/>
              <w:left w:val="nil"/>
              <w:bottom w:val="nil"/>
              <w:right w:val="nil"/>
            </w:tcBorders>
            <w:shd w:val="clear" w:color="auto" w:fill="auto"/>
            <w:noWrap/>
            <w:vAlign w:val="bottom"/>
            <w:hideMark/>
          </w:tcPr>
          <w:p w14:paraId="41CB704C" w14:textId="309D9635"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w:t>
            </w:r>
            <w:r w:rsidR="00780117" w:rsidRPr="00A311D0">
              <w:rPr>
                <w:rFonts w:ascii="Times New Roman" w:eastAsia="Times New Roman" w:hAnsi="Times New Roman" w:cs="Times New Roman"/>
                <w:color w:val="000000"/>
                <w:sz w:val="18"/>
                <w:szCs w:val="18"/>
              </w:rPr>
              <w:t>58</w:t>
            </w:r>
          </w:p>
        </w:tc>
        <w:tc>
          <w:tcPr>
            <w:tcW w:w="1440" w:type="dxa"/>
            <w:tcBorders>
              <w:top w:val="nil"/>
              <w:left w:val="nil"/>
              <w:bottom w:val="nil"/>
              <w:right w:val="nil"/>
            </w:tcBorders>
            <w:shd w:val="clear" w:color="auto" w:fill="auto"/>
            <w:noWrap/>
            <w:vAlign w:val="bottom"/>
            <w:hideMark/>
          </w:tcPr>
          <w:p w14:paraId="349FF6E4" w14:textId="242E8A9A"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w:t>
            </w:r>
            <w:r w:rsidR="00780117" w:rsidRPr="00A311D0">
              <w:rPr>
                <w:rFonts w:ascii="Times New Roman" w:eastAsia="Times New Roman" w:hAnsi="Times New Roman" w:cs="Times New Roman"/>
                <w:color w:val="000000"/>
                <w:sz w:val="18"/>
                <w:szCs w:val="18"/>
              </w:rPr>
              <w:t>053</w:t>
            </w:r>
          </w:p>
        </w:tc>
        <w:tc>
          <w:tcPr>
            <w:tcW w:w="1260" w:type="dxa"/>
            <w:tcBorders>
              <w:top w:val="nil"/>
              <w:left w:val="nil"/>
              <w:bottom w:val="nil"/>
              <w:right w:val="nil"/>
            </w:tcBorders>
            <w:shd w:val="clear" w:color="auto" w:fill="auto"/>
            <w:noWrap/>
            <w:vAlign w:val="bottom"/>
            <w:hideMark/>
          </w:tcPr>
          <w:p w14:paraId="77CF5627" w14:textId="35D416F3"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0.220</w:t>
            </w:r>
            <w:r w:rsidR="004F25C0" w:rsidRPr="00A311D0">
              <w:rPr>
                <w:rFonts w:ascii="Times New Roman" w:eastAsia="Times New Roman" w:hAnsi="Times New Roman" w:cs="Times New Roman"/>
                <w:color w:val="000000"/>
                <w:sz w:val="18"/>
                <w:szCs w:val="18"/>
              </w:rPr>
              <w:t>*</w:t>
            </w:r>
            <w:r w:rsidRPr="00A311D0">
              <w:rPr>
                <w:rFonts w:ascii="Times New Roman" w:eastAsia="Times New Roman" w:hAnsi="Times New Roman" w:cs="Times New Roman"/>
                <w:color w:val="000000"/>
                <w:sz w:val="18"/>
                <w:szCs w:val="18"/>
              </w:rPr>
              <w:t>**</w:t>
            </w:r>
          </w:p>
        </w:tc>
        <w:tc>
          <w:tcPr>
            <w:tcW w:w="1350" w:type="dxa"/>
            <w:tcBorders>
              <w:top w:val="nil"/>
              <w:left w:val="nil"/>
              <w:bottom w:val="nil"/>
              <w:right w:val="nil"/>
            </w:tcBorders>
            <w:shd w:val="clear" w:color="auto" w:fill="auto"/>
            <w:noWrap/>
            <w:vAlign w:val="bottom"/>
            <w:hideMark/>
          </w:tcPr>
          <w:p w14:paraId="68290163" w14:textId="61780B1B"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w:t>
            </w:r>
            <w:r w:rsidR="00780117" w:rsidRPr="00A311D0">
              <w:rPr>
                <w:rFonts w:ascii="Times New Roman" w:eastAsia="Times New Roman" w:hAnsi="Times New Roman" w:cs="Times New Roman"/>
                <w:color w:val="000000"/>
                <w:sz w:val="18"/>
                <w:szCs w:val="18"/>
              </w:rPr>
              <w:t>173</w:t>
            </w:r>
          </w:p>
        </w:tc>
      </w:tr>
      <w:tr w:rsidR="004F25C0" w:rsidRPr="003448CE" w14:paraId="5BA5F1E2" w14:textId="77777777" w:rsidTr="00A311D0">
        <w:trPr>
          <w:trHeight w:val="360"/>
        </w:trPr>
        <w:tc>
          <w:tcPr>
            <w:tcW w:w="1545" w:type="dxa"/>
            <w:tcBorders>
              <w:top w:val="nil"/>
              <w:left w:val="nil"/>
              <w:bottom w:val="nil"/>
              <w:right w:val="nil"/>
            </w:tcBorders>
            <w:shd w:val="clear" w:color="auto" w:fill="auto"/>
            <w:noWrap/>
            <w:vAlign w:val="bottom"/>
            <w:hideMark/>
          </w:tcPr>
          <w:p w14:paraId="627B4EF2"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14:paraId="2F909493" w14:textId="75B56BB9"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w:t>
            </w:r>
            <w:r w:rsidR="00780117" w:rsidRPr="00A311D0">
              <w:rPr>
                <w:rFonts w:ascii="Times New Roman" w:eastAsia="Times New Roman" w:hAnsi="Times New Roman" w:cs="Times New Roman"/>
                <w:color w:val="000000"/>
                <w:sz w:val="18"/>
                <w:szCs w:val="18"/>
              </w:rPr>
              <w:t>043</w:t>
            </w:r>
            <w:r w:rsidRPr="00A311D0">
              <w:rPr>
                <w:rFonts w:ascii="Times New Roman" w:eastAsia="Times New Roman" w:hAnsi="Times New Roman" w:cs="Times New Roman"/>
                <w:color w:val="000000"/>
                <w:sz w:val="18"/>
                <w:szCs w:val="18"/>
              </w:rPr>
              <w:t>)</w:t>
            </w:r>
          </w:p>
        </w:tc>
        <w:tc>
          <w:tcPr>
            <w:tcW w:w="1440" w:type="dxa"/>
            <w:tcBorders>
              <w:top w:val="nil"/>
              <w:left w:val="nil"/>
              <w:bottom w:val="nil"/>
              <w:right w:val="nil"/>
            </w:tcBorders>
            <w:shd w:val="clear" w:color="auto" w:fill="auto"/>
            <w:noWrap/>
            <w:vAlign w:val="bottom"/>
            <w:hideMark/>
          </w:tcPr>
          <w:p w14:paraId="58A08C24" w14:textId="02A3A3DF"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(0.096</w:t>
            </w:r>
            <w:r w:rsidR="004F25C0" w:rsidRPr="00A311D0">
              <w:rPr>
                <w:rFonts w:ascii="Times New Roman" w:eastAsia="Times New Roman" w:hAnsi="Times New Roman" w:cs="Times New Roman"/>
                <w:color w:val="000000"/>
                <w:sz w:val="18"/>
                <w:szCs w:val="18"/>
              </w:rPr>
              <w:t>)</w:t>
            </w:r>
          </w:p>
        </w:tc>
        <w:tc>
          <w:tcPr>
            <w:tcW w:w="1260" w:type="dxa"/>
            <w:tcBorders>
              <w:top w:val="nil"/>
              <w:left w:val="nil"/>
              <w:bottom w:val="nil"/>
              <w:right w:val="nil"/>
            </w:tcBorders>
            <w:shd w:val="clear" w:color="auto" w:fill="auto"/>
            <w:noWrap/>
            <w:vAlign w:val="bottom"/>
            <w:hideMark/>
          </w:tcPr>
          <w:p w14:paraId="222D1886" w14:textId="099C5B12"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(0.083</w:t>
            </w:r>
            <w:r w:rsidR="004F25C0" w:rsidRPr="00A311D0">
              <w:rPr>
                <w:rFonts w:ascii="Times New Roman" w:eastAsia="Times New Roman" w:hAnsi="Times New Roman" w:cs="Times New Roman"/>
                <w:color w:val="000000"/>
                <w:sz w:val="18"/>
                <w:szCs w:val="18"/>
              </w:rPr>
              <w:t>)</w:t>
            </w:r>
          </w:p>
        </w:tc>
        <w:tc>
          <w:tcPr>
            <w:tcW w:w="1350" w:type="dxa"/>
            <w:tcBorders>
              <w:top w:val="nil"/>
              <w:left w:val="nil"/>
              <w:bottom w:val="nil"/>
              <w:right w:val="nil"/>
            </w:tcBorders>
            <w:shd w:val="clear" w:color="auto" w:fill="auto"/>
            <w:noWrap/>
            <w:vAlign w:val="bottom"/>
            <w:hideMark/>
          </w:tcPr>
          <w:p w14:paraId="37127F2F" w14:textId="4F0281D6"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(0.218</w:t>
            </w:r>
            <w:r w:rsidR="004F25C0" w:rsidRPr="00A311D0">
              <w:rPr>
                <w:rFonts w:ascii="Times New Roman" w:eastAsia="Times New Roman" w:hAnsi="Times New Roman" w:cs="Times New Roman"/>
                <w:color w:val="000000"/>
                <w:sz w:val="18"/>
                <w:szCs w:val="18"/>
              </w:rPr>
              <w:t>)</w:t>
            </w:r>
          </w:p>
        </w:tc>
      </w:tr>
      <w:tr w:rsidR="004F25C0" w:rsidRPr="003448CE" w14:paraId="403540B0" w14:textId="77777777" w:rsidTr="00A311D0">
        <w:trPr>
          <w:trHeight w:val="360"/>
        </w:trPr>
        <w:tc>
          <w:tcPr>
            <w:tcW w:w="1545" w:type="dxa"/>
            <w:tcBorders>
              <w:top w:val="nil"/>
              <w:left w:val="nil"/>
              <w:right w:val="nil"/>
            </w:tcBorders>
            <w:shd w:val="clear" w:color="auto" w:fill="auto"/>
            <w:noWrap/>
            <w:vAlign w:val="bottom"/>
            <w:hideMark/>
          </w:tcPr>
          <w:p w14:paraId="083D53B5"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Observations</w:t>
            </w:r>
          </w:p>
        </w:tc>
        <w:tc>
          <w:tcPr>
            <w:tcW w:w="1530" w:type="dxa"/>
            <w:tcBorders>
              <w:top w:val="nil"/>
              <w:left w:val="nil"/>
              <w:right w:val="nil"/>
            </w:tcBorders>
            <w:shd w:val="clear" w:color="auto" w:fill="auto"/>
            <w:noWrap/>
            <w:vAlign w:val="bottom"/>
            <w:hideMark/>
          </w:tcPr>
          <w:p w14:paraId="33C0E9BF" w14:textId="71E335CC"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822</w:t>
            </w:r>
            <w:r w:rsidR="004F25C0" w:rsidRPr="00A311D0">
              <w:rPr>
                <w:rFonts w:ascii="Times New Roman" w:eastAsia="Times New Roman" w:hAnsi="Times New Roman" w:cs="Times New Roman"/>
                <w:color w:val="000000"/>
                <w:sz w:val="18"/>
                <w:szCs w:val="18"/>
              </w:rPr>
              <w:t>5</w:t>
            </w:r>
          </w:p>
        </w:tc>
        <w:tc>
          <w:tcPr>
            <w:tcW w:w="1440" w:type="dxa"/>
            <w:tcBorders>
              <w:top w:val="nil"/>
              <w:left w:val="nil"/>
              <w:right w:val="nil"/>
            </w:tcBorders>
            <w:shd w:val="clear" w:color="auto" w:fill="auto"/>
            <w:noWrap/>
            <w:vAlign w:val="bottom"/>
            <w:hideMark/>
          </w:tcPr>
          <w:p w14:paraId="0AD41790" w14:textId="0659C6D0"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17</w:t>
            </w:r>
            <w:r w:rsidR="00780117" w:rsidRPr="00A311D0">
              <w:rPr>
                <w:rFonts w:ascii="Times New Roman" w:eastAsia="Times New Roman" w:hAnsi="Times New Roman" w:cs="Times New Roman"/>
                <w:color w:val="000000"/>
                <w:sz w:val="18"/>
                <w:szCs w:val="18"/>
              </w:rPr>
              <w:t>24</w:t>
            </w:r>
          </w:p>
        </w:tc>
        <w:tc>
          <w:tcPr>
            <w:tcW w:w="1260" w:type="dxa"/>
            <w:tcBorders>
              <w:top w:val="nil"/>
              <w:left w:val="nil"/>
              <w:right w:val="nil"/>
            </w:tcBorders>
            <w:shd w:val="clear" w:color="auto" w:fill="auto"/>
            <w:noWrap/>
            <w:vAlign w:val="bottom"/>
            <w:hideMark/>
          </w:tcPr>
          <w:p w14:paraId="05989442" w14:textId="5C99DFD1"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19</w:t>
            </w:r>
            <w:r w:rsidR="00780117" w:rsidRPr="00A311D0">
              <w:rPr>
                <w:rFonts w:ascii="Times New Roman" w:eastAsia="Times New Roman" w:hAnsi="Times New Roman" w:cs="Times New Roman"/>
                <w:color w:val="000000"/>
                <w:sz w:val="18"/>
                <w:szCs w:val="18"/>
              </w:rPr>
              <w:t>13</w:t>
            </w:r>
          </w:p>
        </w:tc>
        <w:tc>
          <w:tcPr>
            <w:tcW w:w="1350" w:type="dxa"/>
            <w:tcBorders>
              <w:top w:val="nil"/>
              <w:left w:val="nil"/>
              <w:right w:val="nil"/>
            </w:tcBorders>
            <w:shd w:val="clear" w:color="auto" w:fill="auto"/>
            <w:noWrap/>
            <w:vAlign w:val="bottom"/>
            <w:hideMark/>
          </w:tcPr>
          <w:p w14:paraId="497C4A25" w14:textId="49B56955" w:rsidR="004F25C0" w:rsidRPr="00A311D0" w:rsidRDefault="00780117"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569</w:t>
            </w:r>
          </w:p>
        </w:tc>
      </w:tr>
      <w:tr w:rsidR="004F25C0" w:rsidRPr="003448CE" w14:paraId="543770AF" w14:textId="77777777" w:rsidTr="00A311D0">
        <w:trPr>
          <w:trHeight w:val="360"/>
        </w:trPr>
        <w:tc>
          <w:tcPr>
            <w:tcW w:w="1545" w:type="dxa"/>
            <w:tcBorders>
              <w:top w:val="nil"/>
              <w:left w:val="nil"/>
              <w:bottom w:val="single" w:sz="4" w:space="0" w:color="auto"/>
              <w:right w:val="nil"/>
            </w:tcBorders>
            <w:shd w:val="clear" w:color="auto" w:fill="auto"/>
            <w:noWrap/>
            <w:vAlign w:val="bottom"/>
          </w:tcPr>
          <w:p w14:paraId="55FF7235" w14:textId="77777777" w:rsidR="004F25C0" w:rsidRPr="00A311D0" w:rsidRDefault="004F25C0" w:rsidP="003C0537">
            <w:pPr>
              <w:widowControl/>
              <w:autoSpaceDE/>
              <w:autoSpaceDN/>
              <w:adjustRightInd/>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R-squared</w:t>
            </w:r>
          </w:p>
        </w:tc>
        <w:tc>
          <w:tcPr>
            <w:tcW w:w="1530" w:type="dxa"/>
            <w:tcBorders>
              <w:top w:val="nil"/>
              <w:left w:val="nil"/>
              <w:bottom w:val="single" w:sz="4" w:space="0" w:color="auto"/>
              <w:right w:val="nil"/>
            </w:tcBorders>
            <w:shd w:val="clear" w:color="auto" w:fill="auto"/>
            <w:noWrap/>
            <w:vAlign w:val="bottom"/>
          </w:tcPr>
          <w:p w14:paraId="43CD4607"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0.01</w:t>
            </w:r>
          </w:p>
        </w:tc>
        <w:tc>
          <w:tcPr>
            <w:tcW w:w="1440" w:type="dxa"/>
            <w:tcBorders>
              <w:top w:val="nil"/>
              <w:left w:val="nil"/>
              <w:bottom w:val="single" w:sz="4" w:space="0" w:color="auto"/>
              <w:right w:val="nil"/>
            </w:tcBorders>
            <w:shd w:val="clear" w:color="auto" w:fill="auto"/>
            <w:noWrap/>
            <w:vAlign w:val="bottom"/>
          </w:tcPr>
          <w:p w14:paraId="35044E2A"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0.02</w:t>
            </w:r>
          </w:p>
        </w:tc>
        <w:tc>
          <w:tcPr>
            <w:tcW w:w="1260" w:type="dxa"/>
            <w:tcBorders>
              <w:top w:val="nil"/>
              <w:left w:val="nil"/>
              <w:bottom w:val="single" w:sz="4" w:space="0" w:color="auto"/>
              <w:right w:val="nil"/>
            </w:tcBorders>
            <w:shd w:val="clear" w:color="auto" w:fill="auto"/>
            <w:noWrap/>
            <w:vAlign w:val="bottom"/>
          </w:tcPr>
          <w:p w14:paraId="01377003"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0.03</w:t>
            </w:r>
          </w:p>
        </w:tc>
        <w:tc>
          <w:tcPr>
            <w:tcW w:w="1350" w:type="dxa"/>
            <w:tcBorders>
              <w:top w:val="nil"/>
              <w:left w:val="nil"/>
              <w:bottom w:val="single" w:sz="4" w:space="0" w:color="auto"/>
              <w:right w:val="nil"/>
            </w:tcBorders>
            <w:shd w:val="clear" w:color="auto" w:fill="auto"/>
            <w:noWrap/>
            <w:vAlign w:val="bottom"/>
          </w:tcPr>
          <w:p w14:paraId="46D0D2E5" w14:textId="77777777" w:rsidR="004F25C0" w:rsidRPr="00A311D0" w:rsidRDefault="004F25C0" w:rsidP="003C0537">
            <w:pPr>
              <w:widowControl/>
              <w:autoSpaceDE/>
              <w:autoSpaceDN/>
              <w:adjustRightInd/>
              <w:jc w:val="center"/>
              <w:rPr>
                <w:rFonts w:ascii="Times New Roman" w:eastAsia="Times New Roman" w:hAnsi="Times New Roman" w:cs="Times New Roman"/>
                <w:color w:val="000000"/>
                <w:sz w:val="18"/>
                <w:szCs w:val="18"/>
              </w:rPr>
            </w:pPr>
            <w:r w:rsidRPr="00A311D0">
              <w:rPr>
                <w:rFonts w:ascii="Times New Roman" w:eastAsia="Times New Roman" w:hAnsi="Times New Roman" w:cs="Times New Roman"/>
                <w:color w:val="000000"/>
                <w:sz w:val="18"/>
                <w:szCs w:val="18"/>
              </w:rPr>
              <w:t>0.11</w:t>
            </w:r>
          </w:p>
        </w:tc>
      </w:tr>
      <w:tr w:rsidR="004F25C0" w:rsidRPr="003448CE" w14:paraId="658226B5" w14:textId="77777777" w:rsidTr="00A311D0">
        <w:trPr>
          <w:trHeight w:val="360"/>
        </w:trPr>
        <w:tc>
          <w:tcPr>
            <w:tcW w:w="7125" w:type="dxa"/>
            <w:gridSpan w:val="5"/>
            <w:tcBorders>
              <w:top w:val="single" w:sz="4" w:space="0" w:color="auto"/>
              <w:left w:val="nil"/>
              <w:bottom w:val="nil"/>
              <w:right w:val="nil"/>
            </w:tcBorders>
            <w:shd w:val="clear" w:color="auto" w:fill="auto"/>
            <w:noWrap/>
          </w:tcPr>
          <w:p w14:paraId="4FB2B779" w14:textId="77777777" w:rsidR="00A311D0" w:rsidRPr="00A311D0" w:rsidRDefault="00A311D0" w:rsidP="00A311D0">
            <w:pPr>
              <w:widowControl/>
              <w:autoSpaceDE/>
              <w:autoSpaceDN/>
              <w:adjustRightInd/>
              <w:ind w:left="-93"/>
              <w:jc w:val="both"/>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10 percent level.</w:t>
            </w:r>
          </w:p>
          <w:p w14:paraId="163583D6" w14:textId="77777777" w:rsidR="00A311D0" w:rsidRPr="00A311D0" w:rsidRDefault="00A311D0" w:rsidP="00A311D0">
            <w:pPr>
              <w:widowControl/>
              <w:autoSpaceDE/>
              <w:autoSpaceDN/>
              <w:adjustRightInd/>
              <w:ind w:left="-93"/>
              <w:jc w:val="both"/>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5 percent level.</w:t>
            </w:r>
          </w:p>
          <w:p w14:paraId="1E0F6B48" w14:textId="77777777" w:rsidR="00A311D0" w:rsidRPr="00A311D0" w:rsidRDefault="00A311D0" w:rsidP="00A311D0">
            <w:pPr>
              <w:widowControl/>
              <w:autoSpaceDE/>
              <w:autoSpaceDN/>
              <w:adjustRightInd/>
              <w:ind w:left="-93"/>
              <w:jc w:val="both"/>
              <w:rPr>
                <w:rFonts w:ascii="Times New Roman" w:eastAsia="Times New Roman" w:hAnsi="Times New Roman" w:cs="Times New Roman"/>
                <w:i/>
                <w:color w:val="000000"/>
                <w:sz w:val="18"/>
                <w:szCs w:val="18"/>
              </w:rPr>
            </w:pPr>
            <w:r w:rsidRPr="00A311D0">
              <w:rPr>
                <w:rFonts w:ascii="Times New Roman" w:eastAsia="Times New Roman" w:hAnsi="Times New Roman" w:cs="Times New Roman"/>
                <w:color w:val="000000"/>
                <w:sz w:val="18"/>
                <w:szCs w:val="18"/>
              </w:rPr>
              <w:t>*** = Significant at the 1 percent level.</w:t>
            </w:r>
          </w:p>
          <w:p w14:paraId="3192352A" w14:textId="77777777" w:rsidR="004F25C0" w:rsidRDefault="00A311D0" w:rsidP="00A311D0">
            <w:pPr>
              <w:widowControl/>
              <w:autoSpaceDE/>
              <w:autoSpaceDN/>
              <w:adjustRightInd/>
              <w:jc w:val="both"/>
              <w:rPr>
                <w:rFonts w:ascii="Times New Roman" w:eastAsia="Times New Roman" w:hAnsi="Times New Roman" w:cs="Times New Roman"/>
                <w:color w:val="000000"/>
                <w:sz w:val="18"/>
                <w:szCs w:val="18"/>
              </w:rPr>
            </w:pPr>
            <w:r w:rsidRPr="00A311D0">
              <w:rPr>
                <w:rFonts w:ascii="Times New Roman" w:eastAsia="Times New Roman" w:hAnsi="Times New Roman" w:cs="Times New Roman"/>
                <w:i/>
                <w:color w:val="000000"/>
                <w:sz w:val="18"/>
                <w:szCs w:val="18"/>
              </w:rPr>
              <w:t>Notes</w:t>
            </w:r>
            <w:r w:rsidRPr="00A311D0">
              <w:rPr>
                <w:rFonts w:ascii="Times New Roman" w:eastAsia="Times New Roman" w:hAnsi="Times New Roman" w:cs="Times New Roman"/>
                <w:color w:val="000000"/>
                <w:sz w:val="18"/>
                <w:szCs w:val="18"/>
              </w:rPr>
              <w:t xml:space="preserve">: </w:t>
            </w:r>
            <w:r w:rsidR="004F25C0" w:rsidRPr="00A311D0">
              <w:rPr>
                <w:rFonts w:ascii="Times New Roman" w:eastAsia="Times New Roman" w:hAnsi="Times New Roman" w:cs="Times New Roman"/>
                <w:color w:val="000000"/>
                <w:sz w:val="18"/>
                <w:szCs w:val="18"/>
              </w:rPr>
              <w:t>Robust standard errors clustered by family in column (1) and childhood state of residence in columns (2), (3)</w:t>
            </w:r>
            <w:r>
              <w:rPr>
                <w:rFonts w:ascii="Times New Roman" w:eastAsia="Times New Roman" w:hAnsi="Times New Roman" w:cs="Times New Roman"/>
                <w:color w:val="000000"/>
                <w:sz w:val="18"/>
                <w:szCs w:val="18"/>
              </w:rPr>
              <w:t>,</w:t>
            </w:r>
            <w:r w:rsidR="004F25C0" w:rsidRPr="00A311D0">
              <w:rPr>
                <w:rFonts w:ascii="Times New Roman" w:eastAsia="Times New Roman" w:hAnsi="Times New Roman" w:cs="Times New Roman"/>
                <w:color w:val="000000"/>
                <w:sz w:val="18"/>
                <w:szCs w:val="18"/>
              </w:rPr>
              <w:t xml:space="preserve"> and (4)</w:t>
            </w:r>
            <w:r w:rsidRPr="00A311D0">
              <w:rPr>
                <w:rFonts w:ascii="Times New Roman" w:eastAsia="Times New Roman" w:hAnsi="Times New Roman" w:cs="Times New Roman"/>
                <w:color w:val="000000"/>
                <w:sz w:val="18"/>
                <w:szCs w:val="18"/>
              </w:rPr>
              <w:t xml:space="preserve"> in parentheses. </w:t>
            </w:r>
            <w:r w:rsidR="004F25C0" w:rsidRPr="00A311D0">
              <w:rPr>
                <w:rFonts w:ascii="Times New Roman" w:eastAsia="Times New Roman" w:hAnsi="Times New Roman" w:cs="Times New Roman"/>
                <w:color w:val="000000"/>
                <w:sz w:val="18"/>
                <w:szCs w:val="18"/>
              </w:rPr>
              <w:t>All regressions c</w:t>
            </w:r>
            <w:r w:rsidRPr="00A311D0">
              <w:rPr>
                <w:rFonts w:ascii="Times New Roman" w:eastAsia="Times New Roman" w:hAnsi="Times New Roman" w:cs="Times New Roman"/>
                <w:color w:val="000000"/>
                <w:sz w:val="18"/>
                <w:szCs w:val="18"/>
              </w:rPr>
              <w:t xml:space="preserve">ontrol for a quadratic in age. </w:t>
            </w:r>
            <w:r w:rsidR="004F25C0" w:rsidRPr="00A311D0">
              <w:rPr>
                <w:rFonts w:ascii="Times New Roman" w:eastAsia="Times New Roman" w:hAnsi="Times New Roman" w:cs="Times New Roman"/>
                <w:color w:val="000000"/>
                <w:sz w:val="18"/>
                <w:szCs w:val="18"/>
              </w:rPr>
              <w:t>Only individuals with completed educational careers are included in the regression sample.  Co</w:t>
            </w:r>
            <w:r>
              <w:rPr>
                <w:rFonts w:ascii="Times New Roman" w:eastAsia="Times New Roman" w:hAnsi="Times New Roman" w:cs="Times New Roman"/>
                <w:color w:val="000000"/>
                <w:sz w:val="18"/>
                <w:szCs w:val="18"/>
              </w:rPr>
              <w:t xml:space="preserve">lumn (1) is an OLS regression. </w:t>
            </w:r>
            <w:r w:rsidR="004F25C0" w:rsidRPr="00A311D0">
              <w:rPr>
                <w:rFonts w:ascii="Times New Roman" w:eastAsia="Times New Roman" w:hAnsi="Times New Roman" w:cs="Times New Roman"/>
                <w:color w:val="000000"/>
                <w:sz w:val="18"/>
                <w:szCs w:val="18"/>
              </w:rPr>
              <w:t xml:space="preserve">Columns (2), (3) and (4) are conditional </w:t>
            </w:r>
            <w:proofErr w:type="spellStart"/>
            <w:r w:rsidR="004F25C0" w:rsidRPr="00A311D0">
              <w:rPr>
                <w:rFonts w:ascii="Times New Roman" w:eastAsia="Times New Roman" w:hAnsi="Times New Roman" w:cs="Times New Roman"/>
                <w:color w:val="000000"/>
                <w:sz w:val="18"/>
                <w:szCs w:val="18"/>
              </w:rPr>
              <w:t>logit</w:t>
            </w:r>
            <w:proofErr w:type="spellEnd"/>
            <w:r w:rsidR="004F25C0" w:rsidRPr="00A311D0">
              <w:rPr>
                <w:rFonts w:ascii="Times New Roman" w:eastAsia="Times New Roman" w:hAnsi="Times New Roman" w:cs="Times New Roman"/>
                <w:color w:val="000000"/>
                <w:sz w:val="18"/>
                <w:szCs w:val="18"/>
              </w:rPr>
              <w:t xml:space="preserve"> regressions.</w:t>
            </w:r>
          </w:p>
          <w:p w14:paraId="6DEAD88A" w14:textId="510E5550" w:rsidR="004B55D0" w:rsidRPr="00A311D0" w:rsidRDefault="004B55D0" w:rsidP="00A311D0">
            <w:pPr>
              <w:widowControl/>
              <w:autoSpaceDE/>
              <w:autoSpaceDN/>
              <w:adjustRightInd/>
              <w:jc w:val="both"/>
              <w:rPr>
                <w:rFonts w:ascii="Times New Roman" w:eastAsia="Times New Roman" w:hAnsi="Times New Roman" w:cs="Times New Roman"/>
                <w:color w:val="000000"/>
                <w:sz w:val="18"/>
                <w:szCs w:val="18"/>
              </w:rPr>
            </w:pPr>
            <w:r w:rsidRPr="00F60949">
              <w:rPr>
                <w:rFonts w:ascii="Times New Roman" w:eastAsia="Times New Roman" w:hAnsi="Times New Roman" w:cs="Times New Roman"/>
                <w:i/>
                <w:color w:val="000000"/>
                <w:sz w:val="18"/>
                <w:szCs w:val="18"/>
              </w:rPr>
              <w:t>Sources</w:t>
            </w:r>
            <w:r>
              <w:rPr>
                <w:rFonts w:ascii="Times New Roman" w:eastAsia="Times New Roman" w:hAnsi="Times New Roman" w:cs="Times New Roman"/>
                <w:color w:val="000000"/>
                <w:sz w:val="18"/>
                <w:szCs w:val="18"/>
              </w:rPr>
              <w:t>: World War II Army enlistment records linked to the 1930 federal census.</w:t>
            </w:r>
          </w:p>
        </w:tc>
      </w:tr>
      <w:tr w:rsidR="004F25C0" w:rsidRPr="003448CE" w14:paraId="0EDC35DB" w14:textId="77777777" w:rsidTr="00A311D0">
        <w:trPr>
          <w:trHeight w:val="360"/>
        </w:trPr>
        <w:tc>
          <w:tcPr>
            <w:tcW w:w="7125" w:type="dxa"/>
            <w:gridSpan w:val="5"/>
            <w:tcBorders>
              <w:top w:val="nil"/>
              <w:left w:val="nil"/>
              <w:bottom w:val="nil"/>
              <w:right w:val="nil"/>
            </w:tcBorders>
            <w:shd w:val="clear" w:color="auto" w:fill="auto"/>
            <w:noWrap/>
          </w:tcPr>
          <w:p w14:paraId="4D13E244" w14:textId="583ECF61" w:rsidR="004F25C0" w:rsidRPr="003448CE" w:rsidRDefault="004F25C0" w:rsidP="00A311D0">
            <w:pPr>
              <w:widowControl/>
              <w:autoSpaceDE/>
              <w:autoSpaceDN/>
              <w:adjustRightInd/>
              <w:jc w:val="both"/>
              <w:rPr>
                <w:rFonts w:ascii="Times New Roman" w:eastAsia="Times New Roman" w:hAnsi="Times New Roman" w:cs="Times New Roman"/>
                <w:color w:val="000000"/>
                <w:sz w:val="20"/>
                <w:szCs w:val="20"/>
              </w:rPr>
            </w:pPr>
          </w:p>
        </w:tc>
      </w:tr>
    </w:tbl>
    <w:p w14:paraId="310ABC4B" w14:textId="77777777" w:rsidR="004F25C0" w:rsidRPr="0084325D" w:rsidRDefault="004F25C0" w:rsidP="003C0537">
      <w:pPr>
        <w:tabs>
          <w:tab w:val="center" w:pos="4800"/>
          <w:tab w:val="right" w:pos="9500"/>
        </w:tabs>
        <w:jc w:val="center"/>
        <w:rPr>
          <w:rFonts w:ascii="Times New Roman" w:hAnsi="Times New Roman" w:cs="Times New Roman"/>
          <w:noProof/>
        </w:rPr>
      </w:pPr>
      <w:r w:rsidRPr="0084325D">
        <w:rPr>
          <w:rFonts w:ascii="Times New Roman" w:hAnsi="Times New Roman" w:cs="Times New Roman"/>
          <w:noProof/>
        </w:rPr>
        <w:t xml:space="preserve">   </w:t>
      </w:r>
    </w:p>
    <w:p w14:paraId="43F5FE90" w14:textId="2056901B" w:rsidR="00A311D0" w:rsidRDefault="004F25C0">
      <w:pPr>
        <w:tabs>
          <w:tab w:val="center" w:pos="4800"/>
          <w:tab w:val="right" w:pos="9500"/>
        </w:tabs>
        <w:ind w:firstLine="720"/>
        <w:jc w:val="both"/>
        <w:rPr>
          <w:rFonts w:ascii="Times New Roman" w:hAnsi="Times New Roman" w:cs="Times New Roman"/>
          <w:noProof/>
        </w:rPr>
      </w:pPr>
      <w:r w:rsidRPr="0084325D">
        <w:rPr>
          <w:rFonts w:ascii="Times New Roman" w:hAnsi="Times New Roman" w:cs="Times New Roman"/>
          <w:noProof/>
        </w:rPr>
        <w:t xml:space="preserve"> </w:t>
      </w:r>
    </w:p>
    <w:p w14:paraId="33E30C97" w14:textId="77777777" w:rsidR="00A311D0" w:rsidRDefault="00A311D0">
      <w:pPr>
        <w:widowControl/>
        <w:autoSpaceDE/>
        <w:autoSpaceDN/>
        <w:adjustRightInd/>
        <w:spacing w:after="200" w:line="276" w:lineRule="auto"/>
        <w:rPr>
          <w:rFonts w:ascii="Times New Roman" w:hAnsi="Times New Roman" w:cs="Times New Roman"/>
          <w:noProof/>
        </w:rPr>
      </w:pPr>
      <w:r>
        <w:rPr>
          <w:rFonts w:ascii="Times New Roman" w:hAnsi="Times New Roman" w:cs="Times New Roman"/>
          <w:noProof/>
        </w:rPr>
        <w:br w:type="page"/>
      </w:r>
    </w:p>
    <w:p w14:paraId="7F920855"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2D09D4A8"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r w:rsidR="00F91AB8" w:rsidRPr="005B10F3">
        <w:rPr>
          <w:rFonts w:ascii="Times New Roman" w:hAnsi="Times New Roman" w:cs="Times New Roman"/>
          <w:noProof/>
        </w:rPr>
        <w:drawing>
          <wp:inline distT="0" distB="0" distL="0" distR="0" wp14:anchorId="616D554D" wp14:editId="43C0100A">
            <wp:extent cx="4378960" cy="323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edu-cohort-graph-completed.jpg"/>
                    <pic:cNvPicPr/>
                  </pic:nvPicPr>
                  <pic:blipFill>
                    <a:blip r:embed="rId8">
                      <a:extLst>
                        <a:ext uri="{28A0092B-C50C-407E-A947-70E740481C1C}">
                          <a14:useLocalDpi xmlns:a14="http://schemas.microsoft.com/office/drawing/2010/main" val="0"/>
                        </a:ext>
                      </a:extLst>
                    </a:blip>
                    <a:stretch>
                      <a:fillRect/>
                    </a:stretch>
                  </pic:blipFill>
                  <pic:spPr>
                    <a:xfrm>
                      <a:off x="0" y="0"/>
                      <a:ext cx="4378960" cy="3232090"/>
                    </a:xfrm>
                    <a:prstGeom prst="rect">
                      <a:avLst/>
                    </a:prstGeom>
                  </pic:spPr>
                </pic:pic>
              </a:graphicData>
            </a:graphic>
          </wp:inline>
        </w:drawing>
      </w:r>
      <w:r w:rsidRPr="005B10F3">
        <w:rPr>
          <w:rFonts w:ascii="Times New Roman" w:hAnsi="Times New Roman" w:cs="Times New Roman"/>
          <w:noProof/>
        </w:rPr>
        <w:t xml:space="preserve"> </w:t>
      </w:r>
    </w:p>
    <w:p w14:paraId="64074EF4" w14:textId="77777777" w:rsidR="00FC4EDB" w:rsidRDefault="00FC4EDB">
      <w:pPr>
        <w:tabs>
          <w:tab w:val="center" w:pos="4800"/>
          <w:tab w:val="right" w:pos="9500"/>
        </w:tabs>
        <w:jc w:val="center"/>
        <w:rPr>
          <w:rFonts w:ascii="Times New Roman" w:hAnsi="Times New Roman" w:cs="Times New Roman"/>
          <w:noProof/>
        </w:rPr>
      </w:pPr>
    </w:p>
    <w:p w14:paraId="7493A429" w14:textId="77777777" w:rsidR="00FC4EDB" w:rsidRDefault="00820DFF">
      <w:pPr>
        <w:tabs>
          <w:tab w:val="center" w:pos="4800"/>
          <w:tab w:val="right" w:pos="9500"/>
        </w:tabs>
        <w:jc w:val="center"/>
        <w:rPr>
          <w:rFonts w:ascii="Times New Roman" w:hAnsi="Times New Roman" w:cs="Times New Roman"/>
          <w:noProof/>
        </w:rPr>
      </w:pPr>
      <w:r w:rsidRPr="00FC4EDB">
        <w:rPr>
          <w:rFonts w:ascii="Times New Roman" w:hAnsi="Times New Roman" w:cs="Times New Roman"/>
          <w:smallCaps/>
          <w:noProof/>
        </w:rPr>
        <w:t>Figure</w:t>
      </w:r>
      <w:r w:rsidRPr="005B10F3">
        <w:rPr>
          <w:rFonts w:ascii="Times New Roman" w:hAnsi="Times New Roman" w:cs="Times New Roman"/>
          <w:noProof/>
        </w:rPr>
        <w:t xml:space="preserve"> </w:t>
      </w:r>
      <w:r w:rsidR="003E335B">
        <w:rPr>
          <w:rFonts w:ascii="Times New Roman" w:hAnsi="Times New Roman" w:cs="Times New Roman"/>
          <w:noProof/>
        </w:rPr>
        <w:t>A1</w:t>
      </w:r>
    </w:p>
    <w:p w14:paraId="1B0D94AC" w14:textId="77777777" w:rsidR="004B55D0" w:rsidRDefault="00FC4EDB">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MEAN HEIGHT AND EDUCATIONAL ATTAINMENT BY COHORT FOR PRIVATES WITH COMPLETED EDUCATIONAL CAREERS, 1897</w:t>
      </w:r>
      <w:r>
        <w:rPr>
          <w:rFonts w:ascii="Times New Roman" w:hAnsi="Times New Roman" w:cs="Times New Roman"/>
          <w:noProof/>
        </w:rPr>
        <w:t>–</w:t>
      </w:r>
      <w:r w:rsidRPr="005B10F3">
        <w:rPr>
          <w:rFonts w:ascii="Times New Roman" w:hAnsi="Times New Roman" w:cs="Times New Roman"/>
          <w:noProof/>
        </w:rPr>
        <w:t xml:space="preserve">1923. </w:t>
      </w:r>
    </w:p>
    <w:p w14:paraId="0DE47F66" w14:textId="77777777" w:rsidR="00DD3227" w:rsidRDefault="00DD3227" w:rsidP="00DD3227">
      <w:pPr>
        <w:tabs>
          <w:tab w:val="center" w:pos="4800"/>
          <w:tab w:val="right" w:pos="9500"/>
        </w:tabs>
        <w:rPr>
          <w:rFonts w:ascii="Times New Roman" w:hAnsi="Times New Roman" w:cs="Times New Roman"/>
          <w:i/>
          <w:noProof/>
          <w:sz w:val="18"/>
          <w:szCs w:val="18"/>
        </w:rPr>
      </w:pPr>
    </w:p>
    <w:p w14:paraId="6D300B05" w14:textId="2842BB3B" w:rsidR="00820DFF" w:rsidRPr="00DD3227" w:rsidRDefault="004B55D0" w:rsidP="00DD3227">
      <w:pPr>
        <w:tabs>
          <w:tab w:val="center" w:pos="4800"/>
          <w:tab w:val="right" w:pos="9500"/>
        </w:tabs>
        <w:rPr>
          <w:rFonts w:ascii="Times New Roman" w:hAnsi="Times New Roman" w:cs="Times New Roman"/>
          <w:noProof/>
          <w:sz w:val="18"/>
          <w:szCs w:val="18"/>
        </w:rPr>
      </w:pPr>
      <w:r w:rsidRPr="00DD3227">
        <w:rPr>
          <w:rFonts w:ascii="Times New Roman" w:hAnsi="Times New Roman" w:cs="Times New Roman"/>
          <w:i/>
          <w:noProof/>
          <w:sz w:val="18"/>
          <w:szCs w:val="18"/>
        </w:rPr>
        <w:t>Notes</w:t>
      </w:r>
      <w:r w:rsidRPr="00DD3227">
        <w:rPr>
          <w:rFonts w:ascii="Times New Roman" w:hAnsi="Times New Roman" w:cs="Times New Roman"/>
          <w:noProof/>
          <w:sz w:val="18"/>
          <w:szCs w:val="18"/>
        </w:rPr>
        <w:t>: The dropoff in height and educational attainment for the youngest cohorts is a product of conditioning on completed educational careers: the youngest enlistees could only have completed their education if they received relatively few years of schooling.</w:t>
      </w:r>
    </w:p>
    <w:p w14:paraId="2DEBBBB9" w14:textId="478D83FE" w:rsidR="004B55D0" w:rsidRPr="00DD3227" w:rsidRDefault="004B55D0" w:rsidP="00DD3227">
      <w:pPr>
        <w:tabs>
          <w:tab w:val="center" w:pos="4800"/>
          <w:tab w:val="right" w:pos="9500"/>
        </w:tabs>
        <w:rPr>
          <w:rFonts w:ascii="Times New Roman" w:hAnsi="Times New Roman" w:cs="Times New Roman"/>
          <w:noProof/>
          <w:sz w:val="18"/>
          <w:szCs w:val="18"/>
        </w:rPr>
      </w:pPr>
      <w:r w:rsidRPr="00DD3227">
        <w:rPr>
          <w:rFonts w:ascii="Times New Roman" w:hAnsi="Times New Roman" w:cs="Times New Roman"/>
          <w:i/>
          <w:noProof/>
          <w:sz w:val="18"/>
          <w:szCs w:val="18"/>
        </w:rPr>
        <w:t>Sources</w:t>
      </w:r>
      <w:r w:rsidRPr="00BF5DBB">
        <w:rPr>
          <w:rFonts w:ascii="Times New Roman" w:hAnsi="Times New Roman" w:cs="Times New Roman"/>
          <w:i/>
          <w:noProof/>
          <w:sz w:val="18"/>
          <w:szCs w:val="18"/>
        </w:rPr>
        <w:t>:</w:t>
      </w:r>
      <w:r w:rsidRPr="00DD3227">
        <w:rPr>
          <w:rFonts w:ascii="Times New Roman" w:hAnsi="Times New Roman" w:cs="Times New Roman"/>
          <w:noProof/>
          <w:sz w:val="18"/>
          <w:szCs w:val="18"/>
        </w:rPr>
        <w:t xml:space="preserve"> World War II Army enlistment records.</w:t>
      </w:r>
    </w:p>
    <w:p w14:paraId="67239E6C"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p>
    <w:p w14:paraId="5C818CBE" w14:textId="77777777" w:rsidR="00820DFF" w:rsidRPr="005B10F3" w:rsidRDefault="00820DFF">
      <w:pPr>
        <w:tabs>
          <w:tab w:val="center" w:pos="4800"/>
          <w:tab w:val="right" w:pos="9500"/>
        </w:tabs>
        <w:ind w:firstLine="720"/>
        <w:jc w:val="both"/>
        <w:rPr>
          <w:rFonts w:ascii="Times New Roman" w:hAnsi="Times New Roman" w:cs="Times New Roman"/>
          <w:noProof/>
        </w:rPr>
      </w:pPr>
      <w:r w:rsidRPr="005B10F3">
        <w:rPr>
          <w:rFonts w:ascii="Times New Roman" w:hAnsi="Times New Roman" w:cs="Times New Roman"/>
          <w:noProof/>
        </w:rPr>
        <w:t xml:space="preserve"> </w:t>
      </w:r>
    </w:p>
    <w:p w14:paraId="71014A5C"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598E967E"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4E304F57"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r w:rsidR="00F91AB8" w:rsidRPr="005B10F3">
        <w:rPr>
          <w:rFonts w:ascii="Times New Roman" w:hAnsi="Times New Roman" w:cs="Times New Roman"/>
          <w:noProof/>
        </w:rPr>
        <w:lastRenderedPageBreak/>
        <w:drawing>
          <wp:inline distT="0" distB="0" distL="0" distR="0" wp14:anchorId="330DB457" wp14:editId="090BB100">
            <wp:extent cx="4899742" cy="6604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ase-age-distros-alt.jpg"/>
                    <pic:cNvPicPr/>
                  </pic:nvPicPr>
                  <pic:blipFill>
                    <a:blip r:embed="rId9">
                      <a:extLst>
                        <a:ext uri="{28A0092B-C50C-407E-A947-70E740481C1C}">
                          <a14:useLocalDpi xmlns:a14="http://schemas.microsoft.com/office/drawing/2010/main" val="0"/>
                        </a:ext>
                      </a:extLst>
                    </a:blip>
                    <a:stretch>
                      <a:fillRect/>
                    </a:stretch>
                  </pic:blipFill>
                  <pic:spPr>
                    <a:xfrm>
                      <a:off x="0" y="0"/>
                      <a:ext cx="4900132" cy="6604526"/>
                    </a:xfrm>
                    <a:prstGeom prst="rect">
                      <a:avLst/>
                    </a:prstGeom>
                  </pic:spPr>
                </pic:pic>
              </a:graphicData>
            </a:graphic>
          </wp:inline>
        </w:drawing>
      </w:r>
      <w:r w:rsidRPr="005B10F3">
        <w:rPr>
          <w:rFonts w:ascii="Times New Roman" w:hAnsi="Times New Roman" w:cs="Times New Roman"/>
          <w:noProof/>
        </w:rPr>
        <w:t xml:space="preserve"> </w:t>
      </w:r>
    </w:p>
    <w:p w14:paraId="1E51012A" w14:textId="77777777" w:rsidR="00FC4EDB" w:rsidRDefault="00820DFF">
      <w:pPr>
        <w:tabs>
          <w:tab w:val="center" w:pos="4800"/>
          <w:tab w:val="right" w:pos="9500"/>
        </w:tabs>
        <w:jc w:val="center"/>
        <w:rPr>
          <w:rFonts w:ascii="Times New Roman" w:hAnsi="Times New Roman" w:cs="Times New Roman"/>
          <w:noProof/>
        </w:rPr>
      </w:pPr>
      <w:r w:rsidRPr="00FC4EDB">
        <w:rPr>
          <w:rFonts w:ascii="Times New Roman" w:hAnsi="Times New Roman" w:cs="Times New Roman"/>
          <w:smallCaps/>
          <w:noProof/>
        </w:rPr>
        <w:t>Figure</w:t>
      </w:r>
      <w:r w:rsidRPr="005B10F3">
        <w:rPr>
          <w:rFonts w:ascii="Times New Roman" w:hAnsi="Times New Roman" w:cs="Times New Roman"/>
          <w:noProof/>
        </w:rPr>
        <w:t xml:space="preserve"> </w:t>
      </w:r>
      <w:r w:rsidR="003E335B">
        <w:rPr>
          <w:rFonts w:ascii="Times New Roman" w:hAnsi="Times New Roman" w:cs="Times New Roman"/>
          <w:noProof/>
        </w:rPr>
        <w:t>A2</w:t>
      </w:r>
    </w:p>
    <w:p w14:paraId="2E60A834" w14:textId="505A5A55" w:rsidR="00820DFF" w:rsidRDefault="00FC4EDB" w:rsidP="00FC4EDB">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AGE DISTRIBUTIONS FOR CASES OF MAJOR DISEASES AS REPO</w:t>
      </w:r>
      <w:r>
        <w:rPr>
          <w:rFonts w:ascii="Times New Roman" w:hAnsi="Times New Roman" w:cs="Times New Roman"/>
          <w:noProof/>
        </w:rPr>
        <w:t>RTED IN THE 1880 FEDERAL CENSUS</w:t>
      </w:r>
    </w:p>
    <w:p w14:paraId="09388CAB" w14:textId="77777777" w:rsidR="00BF5DBB" w:rsidRDefault="00BF5DBB" w:rsidP="00BF5DBB">
      <w:pPr>
        <w:tabs>
          <w:tab w:val="center" w:pos="4800"/>
          <w:tab w:val="right" w:pos="9500"/>
        </w:tabs>
        <w:rPr>
          <w:rFonts w:ascii="Times New Roman" w:hAnsi="Times New Roman" w:cs="Times New Roman"/>
          <w:i/>
          <w:noProof/>
          <w:sz w:val="18"/>
          <w:szCs w:val="18"/>
        </w:rPr>
      </w:pPr>
    </w:p>
    <w:p w14:paraId="26B34913" w14:textId="760FDDF3" w:rsidR="001044A1" w:rsidRPr="00BF5DBB" w:rsidRDefault="001044A1"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i/>
          <w:noProof/>
          <w:sz w:val="18"/>
          <w:szCs w:val="18"/>
        </w:rPr>
        <w:t>Sources</w:t>
      </w:r>
      <w:r w:rsidRPr="00BF5DBB">
        <w:rPr>
          <w:rFonts w:ascii="Times New Roman" w:hAnsi="Times New Roman" w:cs="Times New Roman"/>
          <w:noProof/>
          <w:sz w:val="18"/>
          <w:szCs w:val="18"/>
        </w:rPr>
        <w:t>: IPUMS 1 percent sample of the 1880 federal census.</w:t>
      </w:r>
    </w:p>
    <w:p w14:paraId="19357BE3"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756AE55E"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r w:rsidR="00F91AB8" w:rsidRPr="005B10F3">
        <w:rPr>
          <w:rFonts w:ascii="Times New Roman" w:hAnsi="Times New Roman" w:cs="Times New Roman"/>
          <w:noProof/>
        </w:rPr>
        <w:drawing>
          <wp:inline distT="0" distB="0" distL="0" distR="0" wp14:anchorId="485F8ECC" wp14:editId="14F5FBA8">
            <wp:extent cx="2275027" cy="1432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ap-height-quintiles-labeled-jmp.jpg"/>
                    <pic:cNvPicPr/>
                  </pic:nvPicPr>
                  <pic:blipFill>
                    <a:blip r:embed="rId10">
                      <a:extLst>
                        <a:ext uri="{28A0092B-C50C-407E-A947-70E740481C1C}">
                          <a14:useLocalDpi xmlns:a14="http://schemas.microsoft.com/office/drawing/2010/main" val="0"/>
                        </a:ext>
                      </a:extLst>
                    </a:blip>
                    <a:stretch>
                      <a:fillRect/>
                    </a:stretch>
                  </pic:blipFill>
                  <pic:spPr>
                    <a:xfrm>
                      <a:off x="0" y="0"/>
                      <a:ext cx="2276191" cy="1433076"/>
                    </a:xfrm>
                    <a:prstGeom prst="rect">
                      <a:avLst/>
                    </a:prstGeom>
                  </pic:spPr>
                </pic:pic>
              </a:graphicData>
            </a:graphic>
          </wp:inline>
        </w:drawing>
      </w:r>
    </w:p>
    <w:p w14:paraId="20EE3DFD"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(a)</w:t>
      </w:r>
    </w:p>
    <w:p w14:paraId="6ECCC9AE" w14:textId="77777777" w:rsidR="00820DFF" w:rsidRPr="005B10F3" w:rsidRDefault="00F91AB8">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drawing>
          <wp:inline distT="0" distB="0" distL="0" distR="0" wp14:anchorId="3BC423D0" wp14:editId="6E9EBCD9">
            <wp:extent cx="2450592" cy="1542879"/>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ap-edu-quintiles-labeled-jmp.jpg"/>
                    <pic:cNvPicPr/>
                  </pic:nvPicPr>
                  <pic:blipFill>
                    <a:blip r:embed="rId11">
                      <a:extLst>
                        <a:ext uri="{28A0092B-C50C-407E-A947-70E740481C1C}">
                          <a14:useLocalDpi xmlns:a14="http://schemas.microsoft.com/office/drawing/2010/main" val="0"/>
                        </a:ext>
                      </a:extLst>
                    </a:blip>
                    <a:stretch>
                      <a:fillRect/>
                    </a:stretch>
                  </pic:blipFill>
                  <pic:spPr>
                    <a:xfrm>
                      <a:off x="0" y="0"/>
                      <a:ext cx="2457021" cy="1546927"/>
                    </a:xfrm>
                    <a:prstGeom prst="rect">
                      <a:avLst/>
                    </a:prstGeom>
                  </pic:spPr>
                </pic:pic>
              </a:graphicData>
            </a:graphic>
          </wp:inline>
        </w:drawing>
      </w:r>
    </w:p>
    <w:p w14:paraId="41620FF2"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(b)</w:t>
      </w:r>
    </w:p>
    <w:p w14:paraId="6A0A9AF1" w14:textId="77777777" w:rsidR="00820DFF" w:rsidRPr="005B10F3" w:rsidRDefault="00F91AB8">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drawing>
          <wp:inline distT="0" distB="0" distL="0" distR="0" wp14:anchorId="5ABFCC50" wp14:editId="0B0E0018">
            <wp:extent cx="2860243" cy="18007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ap-infant-disease-quintiles-labeled-jmp.jpg"/>
                    <pic:cNvPicPr/>
                  </pic:nvPicPr>
                  <pic:blipFill>
                    <a:blip r:embed="rId12">
                      <a:extLst>
                        <a:ext uri="{28A0092B-C50C-407E-A947-70E740481C1C}">
                          <a14:useLocalDpi xmlns:a14="http://schemas.microsoft.com/office/drawing/2010/main" val="0"/>
                        </a:ext>
                      </a:extLst>
                    </a:blip>
                    <a:stretch>
                      <a:fillRect/>
                    </a:stretch>
                  </pic:blipFill>
                  <pic:spPr>
                    <a:xfrm>
                      <a:off x="0" y="0"/>
                      <a:ext cx="2859578" cy="1800375"/>
                    </a:xfrm>
                    <a:prstGeom prst="rect">
                      <a:avLst/>
                    </a:prstGeom>
                  </pic:spPr>
                </pic:pic>
              </a:graphicData>
            </a:graphic>
          </wp:inline>
        </w:drawing>
      </w:r>
    </w:p>
    <w:p w14:paraId="33E6FC33"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(c) </w:t>
      </w:r>
    </w:p>
    <w:p w14:paraId="6A1951BD" w14:textId="77777777" w:rsidR="009724E0" w:rsidRDefault="009724E0">
      <w:pPr>
        <w:tabs>
          <w:tab w:val="center" w:pos="4800"/>
          <w:tab w:val="right" w:pos="9500"/>
        </w:tabs>
        <w:jc w:val="center"/>
        <w:rPr>
          <w:rFonts w:ascii="Times New Roman" w:hAnsi="Times New Roman" w:cs="Times New Roman"/>
          <w:noProof/>
        </w:rPr>
      </w:pPr>
    </w:p>
    <w:p w14:paraId="524E5B78" w14:textId="77777777" w:rsidR="009724E0" w:rsidRDefault="00820DFF">
      <w:pPr>
        <w:tabs>
          <w:tab w:val="center" w:pos="4800"/>
          <w:tab w:val="right" w:pos="9500"/>
        </w:tabs>
        <w:jc w:val="center"/>
        <w:rPr>
          <w:rFonts w:ascii="Times New Roman" w:hAnsi="Times New Roman" w:cs="Times New Roman"/>
          <w:noProof/>
        </w:rPr>
      </w:pPr>
      <w:r w:rsidRPr="009724E0">
        <w:rPr>
          <w:rFonts w:ascii="Times New Roman" w:hAnsi="Times New Roman" w:cs="Times New Roman"/>
          <w:smallCaps/>
          <w:noProof/>
        </w:rPr>
        <w:t>Figure</w:t>
      </w:r>
      <w:r w:rsidRPr="005B10F3">
        <w:rPr>
          <w:rFonts w:ascii="Times New Roman" w:hAnsi="Times New Roman" w:cs="Times New Roman"/>
          <w:noProof/>
        </w:rPr>
        <w:t xml:space="preserve"> </w:t>
      </w:r>
      <w:r w:rsidR="003E335B">
        <w:rPr>
          <w:rFonts w:ascii="Times New Roman" w:hAnsi="Times New Roman" w:cs="Times New Roman"/>
          <w:noProof/>
        </w:rPr>
        <w:t>A3</w:t>
      </w:r>
    </w:p>
    <w:p w14:paraId="684CDE89" w14:textId="067BF7F4" w:rsidR="009724E0" w:rsidRDefault="009724E0">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AVERAGE HEIGHT (A), EDUCATION (B) AND MORTALITY RATE DUE TO DISEASES</w:t>
      </w:r>
      <w:r>
        <w:rPr>
          <w:rFonts w:ascii="Times New Roman" w:hAnsi="Times New Roman" w:cs="Times New Roman"/>
          <w:noProof/>
        </w:rPr>
        <w:t xml:space="preserve"> TARGETING INFANTS (C) BY STATE</w:t>
      </w:r>
      <w:r w:rsidRPr="005B10F3">
        <w:rPr>
          <w:rFonts w:ascii="Times New Roman" w:hAnsi="Times New Roman" w:cs="Times New Roman"/>
          <w:noProof/>
        </w:rPr>
        <w:t xml:space="preserve"> </w:t>
      </w:r>
    </w:p>
    <w:p w14:paraId="658994AB" w14:textId="77777777" w:rsidR="009724E0" w:rsidRDefault="009724E0" w:rsidP="009724E0">
      <w:pPr>
        <w:tabs>
          <w:tab w:val="center" w:pos="4800"/>
          <w:tab w:val="right" w:pos="9500"/>
        </w:tabs>
        <w:jc w:val="both"/>
        <w:rPr>
          <w:rFonts w:ascii="Times New Roman" w:hAnsi="Times New Roman" w:cs="Times New Roman"/>
          <w:i/>
          <w:noProof/>
        </w:rPr>
      </w:pPr>
    </w:p>
    <w:p w14:paraId="3F65F28A" w14:textId="31A1452C" w:rsidR="00820DFF" w:rsidRPr="00BF5DBB" w:rsidRDefault="009724E0" w:rsidP="009724E0">
      <w:pPr>
        <w:tabs>
          <w:tab w:val="center" w:pos="4800"/>
          <w:tab w:val="right" w:pos="9500"/>
        </w:tabs>
        <w:jc w:val="both"/>
        <w:rPr>
          <w:rFonts w:ascii="Times New Roman" w:hAnsi="Times New Roman" w:cs="Times New Roman"/>
          <w:noProof/>
          <w:sz w:val="18"/>
          <w:szCs w:val="18"/>
        </w:rPr>
      </w:pPr>
      <w:r w:rsidRPr="00BF5DBB">
        <w:rPr>
          <w:rFonts w:ascii="Times New Roman" w:hAnsi="Times New Roman" w:cs="Times New Roman"/>
          <w:i/>
          <w:noProof/>
          <w:sz w:val="18"/>
          <w:szCs w:val="18"/>
        </w:rPr>
        <w:t>Notes</w:t>
      </w:r>
      <w:r w:rsidRPr="00BF5DBB">
        <w:rPr>
          <w:rFonts w:ascii="Times New Roman" w:hAnsi="Times New Roman" w:cs="Times New Roman"/>
          <w:noProof/>
          <w:sz w:val="18"/>
          <w:szCs w:val="18"/>
        </w:rPr>
        <w:t xml:space="preserve">: </w:t>
      </w:r>
      <w:r w:rsidR="00820DFF" w:rsidRPr="00BF5DBB">
        <w:rPr>
          <w:rFonts w:ascii="Times New Roman" w:hAnsi="Times New Roman" w:cs="Times New Roman"/>
          <w:noProof/>
          <w:sz w:val="18"/>
          <w:szCs w:val="18"/>
        </w:rPr>
        <w:t>Colors correspond to quintiles of each variable’s distribution. Yellow (lightest shade) corresponds to the lowest height and education quintiles and the highest infant mortality quintile. Red (darkest shade) corresponds to the highest height and education quintiles and the lowest infant mortality quintile.</w:t>
      </w:r>
    </w:p>
    <w:p w14:paraId="59C2A89D" w14:textId="3D319DF1" w:rsidR="001044A1" w:rsidRPr="00BF5DBB" w:rsidRDefault="001044A1" w:rsidP="009724E0">
      <w:pPr>
        <w:tabs>
          <w:tab w:val="center" w:pos="4800"/>
          <w:tab w:val="right" w:pos="9500"/>
        </w:tabs>
        <w:jc w:val="both"/>
        <w:rPr>
          <w:rFonts w:ascii="Times New Roman" w:hAnsi="Times New Roman" w:cs="Times New Roman"/>
          <w:noProof/>
          <w:sz w:val="18"/>
          <w:szCs w:val="18"/>
        </w:rPr>
      </w:pPr>
      <w:r w:rsidRPr="00BF5DBB">
        <w:rPr>
          <w:rFonts w:ascii="Times New Roman" w:hAnsi="Times New Roman" w:cs="Times New Roman"/>
          <w:i/>
          <w:noProof/>
          <w:sz w:val="18"/>
          <w:szCs w:val="18"/>
        </w:rPr>
        <w:t>Sources</w:t>
      </w:r>
      <w:r w:rsidRPr="00BF5DBB">
        <w:rPr>
          <w:rFonts w:ascii="Times New Roman" w:hAnsi="Times New Roman" w:cs="Times New Roman"/>
          <w:noProof/>
          <w:sz w:val="18"/>
          <w:szCs w:val="18"/>
        </w:rPr>
        <w:t xml:space="preserve">: </w:t>
      </w:r>
      <w:r w:rsidRPr="00BF5DBB">
        <w:rPr>
          <w:rFonts w:ascii="Times New Roman" w:eastAsia="Times New Roman" w:hAnsi="Times New Roman" w:cs="Times New Roman"/>
          <w:color w:val="000000"/>
          <w:sz w:val="18"/>
          <w:szCs w:val="18"/>
        </w:rPr>
        <w:t xml:space="preserve">World War II Army enlistment records and Grant Miller’s </w:t>
      </w:r>
      <w:r w:rsidRPr="00BF5DBB">
        <w:rPr>
          <w:rFonts w:ascii="Times New Roman" w:eastAsia="Times New Roman" w:hAnsi="Times New Roman" w:cs="Times New Roman"/>
          <w:color w:val="000000"/>
          <w:sz w:val="18"/>
          <w:szCs w:val="18"/>
        </w:rPr>
        <w:lastRenderedPageBreak/>
        <w:t>database of state mortality rates.</w:t>
      </w:r>
    </w:p>
    <w:p w14:paraId="451672F2" w14:textId="77777777" w:rsidR="00820DFF"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p>
    <w:p w14:paraId="09448D74" w14:textId="77777777" w:rsidR="00820DFF" w:rsidRPr="005B10F3" w:rsidRDefault="00820DFF">
      <w:pPr>
        <w:tabs>
          <w:tab w:val="center" w:pos="4800"/>
          <w:tab w:val="right" w:pos="9500"/>
        </w:tabs>
        <w:ind w:firstLine="720"/>
        <w:jc w:val="both"/>
        <w:rPr>
          <w:rFonts w:ascii="Times New Roman" w:hAnsi="Times New Roman" w:cs="Times New Roman"/>
          <w:noProof/>
        </w:rPr>
      </w:pPr>
      <w:r w:rsidRPr="005B10F3">
        <w:rPr>
          <w:rFonts w:ascii="Times New Roman" w:hAnsi="Times New Roman" w:cs="Times New Roman"/>
          <w:noProof/>
        </w:rPr>
        <w:t xml:space="preserve"> </w:t>
      </w:r>
    </w:p>
    <w:p w14:paraId="25F33EF5"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5A077E8A" w14:textId="1ADFAEFD" w:rsidR="00820DFF" w:rsidRPr="005B10F3" w:rsidRDefault="00F93E81">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drawing>
          <wp:inline distT="0" distB="0" distL="0" distR="0" wp14:anchorId="332642D4" wp14:editId="7E6485A9">
            <wp:extent cx="4424648" cy="301413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non-vet-height-distro.jpg"/>
                    <pic:cNvPicPr/>
                  </pic:nvPicPr>
                  <pic:blipFill>
                    <a:blip r:embed="rId13">
                      <a:extLst>
                        <a:ext uri="{28A0092B-C50C-407E-A947-70E740481C1C}">
                          <a14:useLocalDpi xmlns:a14="http://schemas.microsoft.com/office/drawing/2010/main" val="0"/>
                        </a:ext>
                      </a:extLst>
                    </a:blip>
                    <a:stretch>
                      <a:fillRect/>
                    </a:stretch>
                  </pic:blipFill>
                  <pic:spPr>
                    <a:xfrm>
                      <a:off x="0" y="0"/>
                      <a:ext cx="4425162" cy="3014484"/>
                    </a:xfrm>
                    <a:prstGeom prst="rect">
                      <a:avLst/>
                    </a:prstGeom>
                  </pic:spPr>
                </pic:pic>
              </a:graphicData>
            </a:graphic>
          </wp:inline>
        </w:drawing>
      </w:r>
      <w:r w:rsidR="00820DFF" w:rsidRPr="005B10F3">
        <w:rPr>
          <w:rFonts w:ascii="Times New Roman" w:hAnsi="Times New Roman" w:cs="Times New Roman"/>
          <w:noProof/>
        </w:rPr>
        <w:t xml:space="preserve"> </w:t>
      </w:r>
    </w:p>
    <w:p w14:paraId="1248E85E" w14:textId="77777777" w:rsidR="00EA6084" w:rsidRDefault="00EA6084">
      <w:pPr>
        <w:tabs>
          <w:tab w:val="center" w:pos="4800"/>
          <w:tab w:val="right" w:pos="9500"/>
        </w:tabs>
        <w:jc w:val="center"/>
        <w:rPr>
          <w:rFonts w:ascii="Times New Roman" w:hAnsi="Times New Roman" w:cs="Times New Roman"/>
          <w:noProof/>
        </w:rPr>
      </w:pPr>
    </w:p>
    <w:p w14:paraId="37F36DFE" w14:textId="77777777" w:rsidR="00EA6084" w:rsidRDefault="00820DFF">
      <w:pPr>
        <w:tabs>
          <w:tab w:val="center" w:pos="4800"/>
          <w:tab w:val="right" w:pos="9500"/>
        </w:tabs>
        <w:jc w:val="center"/>
        <w:rPr>
          <w:rFonts w:ascii="Times New Roman" w:hAnsi="Times New Roman" w:cs="Times New Roman"/>
          <w:noProof/>
        </w:rPr>
      </w:pPr>
      <w:r w:rsidRPr="00EA6084">
        <w:rPr>
          <w:rFonts w:ascii="Times New Roman" w:hAnsi="Times New Roman" w:cs="Times New Roman"/>
          <w:smallCaps/>
          <w:noProof/>
        </w:rPr>
        <w:t>Figure</w:t>
      </w:r>
      <w:r w:rsidRPr="005B10F3">
        <w:rPr>
          <w:rFonts w:ascii="Times New Roman" w:hAnsi="Times New Roman" w:cs="Times New Roman"/>
          <w:noProof/>
        </w:rPr>
        <w:t xml:space="preserve"> </w:t>
      </w:r>
      <w:r w:rsidR="003E335B">
        <w:rPr>
          <w:rFonts w:ascii="Times New Roman" w:hAnsi="Times New Roman" w:cs="Times New Roman"/>
          <w:noProof/>
        </w:rPr>
        <w:t>A4</w:t>
      </w:r>
    </w:p>
    <w:p w14:paraId="43269823" w14:textId="77777777" w:rsidR="001044A1" w:rsidRDefault="00EA6084" w:rsidP="00EA6084">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DISTRIBUTION OF MALE HEIGHTS FOR WWII VETERANS AND CIVILIANS IN THE 1976 INTEGRATED HEALTH INTERVIEW SERIES. </w:t>
      </w:r>
    </w:p>
    <w:p w14:paraId="25BDF0D1" w14:textId="77777777" w:rsidR="00BF5DBB" w:rsidRPr="00BF5DBB" w:rsidRDefault="00BF5DBB" w:rsidP="00BF5DBB">
      <w:pPr>
        <w:tabs>
          <w:tab w:val="center" w:pos="4800"/>
          <w:tab w:val="right" w:pos="9500"/>
        </w:tabs>
        <w:rPr>
          <w:rFonts w:ascii="Times New Roman" w:hAnsi="Times New Roman" w:cs="Times New Roman"/>
          <w:i/>
          <w:noProof/>
          <w:sz w:val="18"/>
          <w:szCs w:val="18"/>
        </w:rPr>
      </w:pPr>
    </w:p>
    <w:p w14:paraId="6C8E4B7F" w14:textId="66C8CBAB" w:rsidR="00820DFF" w:rsidRPr="00BF5DBB" w:rsidRDefault="001044A1"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i/>
          <w:noProof/>
          <w:sz w:val="18"/>
          <w:szCs w:val="18"/>
        </w:rPr>
        <w:t>Notes</w:t>
      </w:r>
      <w:r w:rsidRPr="00BF5DBB">
        <w:rPr>
          <w:rFonts w:ascii="Times New Roman" w:hAnsi="Times New Roman" w:cs="Times New Roman"/>
          <w:noProof/>
          <w:sz w:val="18"/>
          <w:szCs w:val="18"/>
        </w:rPr>
        <w:t>: Civilian observations are weighted to match the age distribution of veterans.</w:t>
      </w:r>
    </w:p>
    <w:p w14:paraId="3384FA66" w14:textId="0F86D859" w:rsidR="001044A1" w:rsidRPr="00BF5DBB" w:rsidRDefault="001044A1"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i/>
          <w:noProof/>
          <w:sz w:val="18"/>
          <w:szCs w:val="18"/>
        </w:rPr>
        <w:t>Sources</w:t>
      </w:r>
      <w:r w:rsidRPr="00BF5DBB">
        <w:rPr>
          <w:rFonts w:ascii="Times New Roman" w:hAnsi="Times New Roman" w:cs="Times New Roman"/>
          <w:noProof/>
          <w:sz w:val="18"/>
          <w:szCs w:val="18"/>
        </w:rPr>
        <w:t>: Integrated Health Interview Series data.</w:t>
      </w:r>
    </w:p>
    <w:p w14:paraId="29F33F66" w14:textId="77777777" w:rsidR="00820DFF" w:rsidRPr="00BF5DBB" w:rsidRDefault="00820DFF"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noProof/>
          <w:sz w:val="18"/>
          <w:szCs w:val="18"/>
        </w:rPr>
        <w:t xml:space="preserve"> </w:t>
      </w:r>
    </w:p>
    <w:p w14:paraId="73D3F40F" w14:textId="77777777" w:rsidR="00820DFF" w:rsidRPr="005B10F3" w:rsidRDefault="00820DFF">
      <w:pPr>
        <w:tabs>
          <w:tab w:val="center" w:pos="4800"/>
          <w:tab w:val="right" w:pos="9500"/>
        </w:tabs>
        <w:ind w:firstLine="720"/>
        <w:jc w:val="both"/>
        <w:rPr>
          <w:rFonts w:ascii="Times New Roman" w:hAnsi="Times New Roman" w:cs="Times New Roman"/>
          <w:noProof/>
        </w:rPr>
      </w:pPr>
      <w:r w:rsidRPr="005B10F3">
        <w:rPr>
          <w:rFonts w:ascii="Times New Roman" w:hAnsi="Times New Roman" w:cs="Times New Roman"/>
          <w:noProof/>
        </w:rPr>
        <w:t xml:space="preserve"> </w:t>
      </w:r>
    </w:p>
    <w:p w14:paraId="2546D2A5"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290BCCB3" w14:textId="77777777" w:rsidR="00820DFF" w:rsidRPr="005B10F3" w:rsidRDefault="00820DFF">
      <w:pPr>
        <w:tabs>
          <w:tab w:val="center" w:pos="4800"/>
          <w:tab w:val="right" w:pos="9500"/>
        </w:tabs>
        <w:ind w:firstLine="720"/>
        <w:jc w:val="both"/>
        <w:rPr>
          <w:rFonts w:ascii="Times New Roman" w:hAnsi="Times New Roman" w:cs="Times New Roman"/>
          <w:noProof/>
        </w:rPr>
      </w:pPr>
    </w:p>
    <w:p w14:paraId="44B8B0D0" w14:textId="77777777" w:rsidR="00F93E81" w:rsidRPr="005B10F3" w:rsidRDefault="00820DFF">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 xml:space="preserve">   </w:t>
      </w:r>
    </w:p>
    <w:p w14:paraId="7C6407D5" w14:textId="77777777" w:rsidR="00F93E81" w:rsidRPr="005B10F3" w:rsidRDefault="00F93E81">
      <w:pPr>
        <w:widowControl/>
        <w:autoSpaceDE/>
        <w:autoSpaceDN/>
        <w:adjustRightInd/>
        <w:spacing w:after="200" w:line="276" w:lineRule="auto"/>
        <w:rPr>
          <w:rFonts w:ascii="Times New Roman" w:hAnsi="Times New Roman" w:cs="Times New Roman"/>
          <w:noProof/>
        </w:rPr>
      </w:pPr>
      <w:r w:rsidRPr="005B10F3">
        <w:rPr>
          <w:rFonts w:ascii="Times New Roman" w:hAnsi="Times New Roman" w:cs="Times New Roman"/>
          <w:noProof/>
        </w:rPr>
        <w:br w:type="page"/>
      </w:r>
    </w:p>
    <w:p w14:paraId="248D6247" w14:textId="77777777" w:rsidR="00820DFF" w:rsidRPr="005B10F3" w:rsidRDefault="00F93E81">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lastRenderedPageBreak/>
        <w:drawing>
          <wp:inline distT="0" distB="0" distL="0" distR="0" wp14:anchorId="401395CD" wp14:editId="15EDC00C">
            <wp:extent cx="4544961" cy="3276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histogram-jmp.jpg"/>
                    <pic:cNvPicPr/>
                  </pic:nvPicPr>
                  <pic:blipFill>
                    <a:blip r:embed="rId14">
                      <a:extLst>
                        <a:ext uri="{28A0092B-C50C-407E-A947-70E740481C1C}">
                          <a14:useLocalDpi xmlns:a14="http://schemas.microsoft.com/office/drawing/2010/main" val="0"/>
                        </a:ext>
                      </a:extLst>
                    </a:blip>
                    <a:stretch>
                      <a:fillRect/>
                    </a:stretch>
                  </pic:blipFill>
                  <pic:spPr>
                    <a:xfrm>
                      <a:off x="0" y="0"/>
                      <a:ext cx="4544961" cy="3276600"/>
                    </a:xfrm>
                    <a:prstGeom prst="rect">
                      <a:avLst/>
                    </a:prstGeom>
                  </pic:spPr>
                </pic:pic>
              </a:graphicData>
            </a:graphic>
          </wp:inline>
        </w:drawing>
      </w:r>
      <w:r w:rsidR="00820DFF" w:rsidRPr="005B10F3">
        <w:rPr>
          <w:rFonts w:ascii="Times New Roman" w:hAnsi="Times New Roman" w:cs="Times New Roman"/>
          <w:noProof/>
        </w:rPr>
        <w:t xml:space="preserve"> </w:t>
      </w:r>
    </w:p>
    <w:p w14:paraId="18AD78C4" w14:textId="77777777" w:rsidR="00EA6084" w:rsidRDefault="00820DFF">
      <w:pPr>
        <w:tabs>
          <w:tab w:val="center" w:pos="4800"/>
          <w:tab w:val="right" w:pos="9500"/>
        </w:tabs>
        <w:jc w:val="center"/>
        <w:rPr>
          <w:rFonts w:ascii="Times New Roman" w:hAnsi="Times New Roman" w:cs="Times New Roman"/>
          <w:noProof/>
        </w:rPr>
      </w:pPr>
      <w:r w:rsidRPr="00576CA6">
        <w:rPr>
          <w:rFonts w:ascii="Times New Roman" w:hAnsi="Times New Roman" w:cs="Times New Roman"/>
          <w:smallCaps/>
          <w:noProof/>
        </w:rPr>
        <w:t>Figure</w:t>
      </w:r>
      <w:r w:rsidRPr="005B10F3">
        <w:rPr>
          <w:rFonts w:ascii="Times New Roman" w:hAnsi="Times New Roman" w:cs="Times New Roman"/>
          <w:noProof/>
        </w:rPr>
        <w:t xml:space="preserve"> </w:t>
      </w:r>
      <w:r w:rsidR="003E335B">
        <w:rPr>
          <w:rFonts w:ascii="Times New Roman" w:hAnsi="Times New Roman" w:cs="Times New Roman"/>
          <w:noProof/>
        </w:rPr>
        <w:t>A5</w:t>
      </w:r>
    </w:p>
    <w:p w14:paraId="5F0006D9" w14:textId="0AAEC0AC" w:rsidR="00820DFF" w:rsidRDefault="00576CA6">
      <w:pPr>
        <w:tabs>
          <w:tab w:val="center" w:pos="4800"/>
          <w:tab w:val="right" w:pos="9500"/>
        </w:tabs>
        <w:jc w:val="center"/>
        <w:rPr>
          <w:rFonts w:ascii="Times New Roman" w:hAnsi="Times New Roman" w:cs="Times New Roman"/>
          <w:noProof/>
        </w:rPr>
      </w:pPr>
      <w:r w:rsidRPr="005B10F3">
        <w:rPr>
          <w:rFonts w:ascii="Times New Roman" w:hAnsi="Times New Roman" w:cs="Times New Roman"/>
          <w:noProof/>
        </w:rPr>
        <w:t>DISTRIBUTION OF EDUCATIONAL ATTAINMENT FOR ALL INDIVIDUALS WITH COMPLETED EDUCATIONAL CA</w:t>
      </w:r>
      <w:r>
        <w:rPr>
          <w:rFonts w:ascii="Times New Roman" w:hAnsi="Times New Roman" w:cs="Times New Roman"/>
          <w:noProof/>
        </w:rPr>
        <w:t>REERS IN THE SAMPLE OF BROTHERS</w:t>
      </w:r>
    </w:p>
    <w:p w14:paraId="02CC4870" w14:textId="77777777" w:rsidR="00BF5DBB" w:rsidRDefault="00BF5DBB">
      <w:pPr>
        <w:tabs>
          <w:tab w:val="center" w:pos="4800"/>
          <w:tab w:val="right" w:pos="9500"/>
        </w:tabs>
        <w:jc w:val="center"/>
        <w:rPr>
          <w:rFonts w:ascii="Times New Roman" w:hAnsi="Times New Roman" w:cs="Times New Roman"/>
          <w:i/>
          <w:noProof/>
        </w:rPr>
      </w:pPr>
    </w:p>
    <w:p w14:paraId="2CE6FF79" w14:textId="34E38F5D" w:rsidR="001044A1" w:rsidRPr="00BF5DBB" w:rsidRDefault="001044A1"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i/>
          <w:noProof/>
          <w:sz w:val="18"/>
          <w:szCs w:val="18"/>
        </w:rPr>
        <w:t>Sources</w:t>
      </w:r>
      <w:r w:rsidRPr="00BF5DBB">
        <w:rPr>
          <w:rFonts w:ascii="Times New Roman" w:hAnsi="Times New Roman" w:cs="Times New Roman"/>
          <w:noProof/>
          <w:sz w:val="18"/>
          <w:szCs w:val="18"/>
        </w:rPr>
        <w:t>: World War II Army enlistment records linked to the 1930 federal census.</w:t>
      </w:r>
    </w:p>
    <w:p w14:paraId="1F13907F" w14:textId="77777777" w:rsidR="00820DFF" w:rsidRPr="00BF5DBB" w:rsidRDefault="00820DFF" w:rsidP="00BF5DBB">
      <w:pPr>
        <w:tabs>
          <w:tab w:val="center" w:pos="4800"/>
          <w:tab w:val="right" w:pos="9500"/>
        </w:tabs>
        <w:rPr>
          <w:rFonts w:ascii="Times New Roman" w:hAnsi="Times New Roman" w:cs="Times New Roman"/>
          <w:noProof/>
          <w:sz w:val="18"/>
          <w:szCs w:val="18"/>
        </w:rPr>
      </w:pPr>
      <w:r w:rsidRPr="00BF5DBB">
        <w:rPr>
          <w:rFonts w:ascii="Times New Roman" w:hAnsi="Times New Roman" w:cs="Times New Roman"/>
          <w:noProof/>
          <w:sz w:val="18"/>
          <w:szCs w:val="18"/>
        </w:rPr>
        <w:t xml:space="preserve"> </w:t>
      </w:r>
    </w:p>
    <w:p w14:paraId="4C9B0D8F" w14:textId="77777777" w:rsidR="00820DFF" w:rsidRPr="005B10F3" w:rsidRDefault="00820DFF">
      <w:pPr>
        <w:tabs>
          <w:tab w:val="center" w:pos="4800"/>
          <w:tab w:val="right" w:pos="9500"/>
        </w:tabs>
        <w:ind w:firstLine="720"/>
        <w:jc w:val="both"/>
        <w:rPr>
          <w:rFonts w:ascii="Times New Roman" w:hAnsi="Times New Roman" w:cs="Times New Roman"/>
          <w:noProof/>
        </w:rPr>
      </w:pPr>
      <w:r w:rsidRPr="005B10F3">
        <w:rPr>
          <w:rFonts w:ascii="Times New Roman" w:hAnsi="Times New Roman" w:cs="Times New Roman"/>
          <w:noProof/>
        </w:rPr>
        <w:t xml:space="preserve"> </w:t>
      </w:r>
      <w:bookmarkStart w:id="7" w:name="_GoBack"/>
      <w:bookmarkEnd w:id="7"/>
    </w:p>
    <w:p w14:paraId="73641457" w14:textId="77777777" w:rsidR="00820DFF" w:rsidRPr="005B10F3" w:rsidRDefault="00820DFF">
      <w:pPr>
        <w:tabs>
          <w:tab w:val="center" w:pos="4800"/>
          <w:tab w:val="right" w:pos="9500"/>
        </w:tabs>
        <w:ind w:firstLine="720"/>
        <w:jc w:val="both"/>
        <w:rPr>
          <w:rFonts w:ascii="Times New Roman" w:hAnsi="Times New Roman" w:cs="Times New Roman"/>
          <w:noProof/>
        </w:rPr>
      </w:pPr>
    </w:p>
    <w:sectPr w:rsidR="00820DFF" w:rsidRPr="005B10F3" w:rsidSect="004B6884">
      <w:headerReference w:type="even" r:id="rId15"/>
      <w:headerReference w:type="default" r:id="rId16"/>
      <w:footerReference w:type="first" r:id="rId17"/>
      <w:pgSz w:w="12240" w:h="15840"/>
      <w:pgMar w:top="1786" w:right="2635" w:bottom="1325" w:left="2635" w:header="1786" w:footer="1195"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AB25" w14:textId="77777777" w:rsidR="004B55D0" w:rsidRDefault="004B55D0" w:rsidP="00820DFF">
      <w:r>
        <w:separator/>
      </w:r>
    </w:p>
  </w:endnote>
  <w:endnote w:type="continuationSeparator" w:id="0">
    <w:p w14:paraId="09498B95" w14:textId="77777777" w:rsidR="004B55D0" w:rsidRDefault="004B55D0">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8546" w14:textId="5AD4B818" w:rsidR="004B55D0" w:rsidRDefault="004B55D0" w:rsidP="00CB598B">
    <w:pPr>
      <w:pStyle w:val="Footer"/>
      <w:jc w:val="center"/>
    </w:pPr>
    <w:r w:rsidRPr="005B011E">
      <w:rPr>
        <w:rStyle w:val="PageNumber"/>
        <w:rFonts w:ascii="Times New Roman" w:hAnsi="Times New Roman" w:cs="Times New Roman"/>
      </w:rPr>
      <w:fldChar w:fldCharType="begin"/>
    </w:r>
    <w:r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DD3227">
      <w:rPr>
        <w:rStyle w:val="PageNumber"/>
        <w:rFonts w:ascii="Times New Roman" w:hAnsi="Times New Roman" w:cs="Times New Roman"/>
        <w:noProof/>
      </w:rPr>
      <w:t>1</w:t>
    </w:r>
    <w:r w:rsidRPr="005B011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77864" w14:textId="77777777" w:rsidR="004B55D0" w:rsidRDefault="004B55D0" w:rsidP="00820DFF">
      <w:r>
        <w:separator/>
      </w:r>
    </w:p>
  </w:footnote>
  <w:footnote w:type="continuationSeparator" w:id="0">
    <w:p w14:paraId="1D5145D3" w14:textId="77777777" w:rsidR="004B55D0" w:rsidRDefault="004B55D0" w:rsidP="00820DFF">
      <w:r>
        <w:continuationSeparator/>
      </w:r>
    </w:p>
  </w:footnote>
  <w:footnote w:id="1">
    <w:p w14:paraId="083D647C" w14:textId="59E068D9" w:rsidR="004B55D0" w:rsidRPr="005D5C80" w:rsidRDefault="004B55D0" w:rsidP="0020098E">
      <w:pPr>
        <w:pStyle w:val="FootnoteText"/>
        <w:jc w:val="both"/>
        <w:rPr>
          <w:rFonts w:ascii="Times New Roman" w:hAnsi="Times New Roman" w:cs="Times New Roman"/>
          <w:sz w:val="16"/>
          <w:szCs w:val="16"/>
        </w:rPr>
      </w:pPr>
      <w:r w:rsidRPr="005D5C80">
        <w:rPr>
          <w:rStyle w:val="FootnoteReference"/>
          <w:rFonts w:ascii="Times New Roman" w:hAnsi="Times New Roman" w:cs="Times New Roman"/>
          <w:sz w:val="16"/>
          <w:szCs w:val="16"/>
        </w:rPr>
        <w:footnoteRef/>
      </w:r>
      <w:r w:rsidRPr="005D5C80">
        <w:rPr>
          <w:rFonts w:ascii="Times New Roman" w:hAnsi="Times New Roman" w:cs="Times New Roman"/>
          <w:sz w:val="16"/>
          <w:szCs w:val="16"/>
        </w:rPr>
        <w:t xml:space="preserve"> While it would be ideal to identify individuals that have moved across counties, the closest the 1940 census comes to identifying this information is including whether the individual lived in the same house as he did fiv</w:t>
      </w:r>
      <w:r>
        <w:rPr>
          <w:rFonts w:ascii="Times New Roman" w:hAnsi="Times New Roman" w:cs="Times New Roman"/>
          <w:sz w:val="16"/>
          <w:szCs w:val="16"/>
        </w:rPr>
        <w:t xml:space="preserve">e years earlier and whether </w:t>
      </w:r>
      <w:r w:rsidRPr="005D5C80">
        <w:rPr>
          <w:rFonts w:ascii="Times New Roman" w:hAnsi="Times New Roman" w:cs="Times New Roman"/>
          <w:sz w:val="16"/>
          <w:szCs w:val="16"/>
        </w:rPr>
        <w:t xml:space="preserve">he lived in the same state as he did five years earlier. Given that many of these individuals in their 20s may have been moving out of their parents’ homes in the previous five years, the information on whether they live in a different house is not a particularly useful </w:t>
      </w:r>
      <w:r>
        <w:rPr>
          <w:rFonts w:ascii="Times New Roman" w:hAnsi="Times New Roman" w:cs="Times New Roman"/>
          <w:sz w:val="16"/>
          <w:szCs w:val="16"/>
        </w:rPr>
        <w:t xml:space="preserve">proxy for geographic mobility. </w:t>
      </w:r>
      <w:r w:rsidRPr="005D5C80">
        <w:rPr>
          <w:rFonts w:ascii="Times New Roman" w:hAnsi="Times New Roman" w:cs="Times New Roman"/>
          <w:sz w:val="16"/>
          <w:szCs w:val="16"/>
        </w:rPr>
        <w:t xml:space="preserve">Whether the individual moved across states is therefore the best measure for geographic mobility of the sort relevant here.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1BBC" w14:textId="4AC524DC" w:rsidR="004B55D0" w:rsidRDefault="004B55D0" w:rsidP="00D3520A">
    <w:pPr>
      <w:pStyle w:val="Header"/>
      <w:tabs>
        <w:tab w:val="center" w:pos="2160"/>
      </w:tabs>
      <w:rPr>
        <w:rStyle w:val="PageNumber"/>
        <w:rFonts w:ascii="Times New Roman" w:hAnsi="Times New Roman" w:cs="Times New Roman"/>
        <w:i/>
        <w:sz w:val="28"/>
        <w:szCs w:val="28"/>
      </w:rPr>
    </w:pPr>
    <w:r w:rsidRPr="005B011E">
      <w:rPr>
        <w:rStyle w:val="PageNumber"/>
        <w:rFonts w:ascii="Times New Roman" w:hAnsi="Times New Roman" w:cs="Times New Roman"/>
      </w:rPr>
      <w:fldChar w:fldCharType="begin"/>
    </w:r>
    <w:r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BF5DBB">
      <w:rPr>
        <w:rStyle w:val="PageNumber"/>
        <w:rFonts w:ascii="Times New Roman" w:hAnsi="Times New Roman" w:cs="Times New Roman"/>
        <w:noProof/>
      </w:rPr>
      <w:t>20</w:t>
    </w:r>
    <w:r w:rsidRPr="005B011E">
      <w:rPr>
        <w:rStyle w:val="PageNumber"/>
        <w:rFonts w:ascii="Times New Roman" w:hAnsi="Times New Roman" w:cs="Times New Roman"/>
      </w:rPr>
      <w:fldChar w:fldCharType="end"/>
    </w:r>
    <w:r>
      <w:rPr>
        <w:rStyle w:val="PageNumber"/>
        <w:rFonts w:ascii="Times New Roman" w:hAnsi="Times New Roman" w:cs="Times New Roman"/>
      </w:rPr>
      <w:tab/>
      <w:t xml:space="preserve">                  </w:t>
    </w:r>
    <w:r>
      <w:rPr>
        <w:rStyle w:val="PageNumber"/>
        <w:rFonts w:ascii="Times New Roman" w:hAnsi="Times New Roman" w:cs="Times New Roman"/>
        <w:i/>
        <w:sz w:val="28"/>
        <w:szCs w:val="28"/>
      </w:rPr>
      <w:t>Parman</w:t>
    </w:r>
  </w:p>
  <w:p w14:paraId="633121CD" w14:textId="77777777" w:rsidR="004B55D0" w:rsidRDefault="004B55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3389" w14:textId="350E96BD" w:rsidR="004B55D0" w:rsidRDefault="004B55D0" w:rsidP="001A6C68">
    <w:pPr>
      <w:pStyle w:val="Header"/>
      <w:jc w:val="right"/>
      <w:rPr>
        <w:rStyle w:val="PageNumber"/>
        <w:rFonts w:ascii="Times New Roman" w:hAnsi="Times New Roman" w:cs="Times New Roman"/>
        <w:sz w:val="28"/>
        <w:szCs w:val="28"/>
      </w:rPr>
    </w:pPr>
    <w:r>
      <w:rPr>
        <w:rStyle w:val="PageNumber"/>
        <w:rFonts w:ascii="Times New Roman" w:hAnsi="Times New Roman" w:cs="Times New Roman"/>
        <w:i/>
        <w:sz w:val="28"/>
        <w:szCs w:val="28"/>
      </w:rPr>
      <w:t>Childhood Health and Human Capital</w:t>
    </w:r>
    <w:r>
      <w:rPr>
        <w:rStyle w:val="PageNumber"/>
        <w:rFonts w:ascii="Times New Roman" w:hAnsi="Times New Roman" w:cs="Times New Roman"/>
        <w:sz w:val="28"/>
        <w:szCs w:val="28"/>
      </w:rPr>
      <w:tab/>
      <w:t xml:space="preserve">      </w:t>
    </w:r>
    <w:r w:rsidRPr="00C34CE5">
      <w:rPr>
        <w:rStyle w:val="PageNumber"/>
        <w:rFonts w:ascii="Times New Roman" w:hAnsi="Times New Roman" w:cs="Times New Roman"/>
        <w:sz w:val="28"/>
        <w:szCs w:val="28"/>
      </w:rPr>
      <w:t xml:space="preserve">  </w:t>
    </w:r>
    <w:r w:rsidRPr="00C34CE5">
      <w:rPr>
        <w:rStyle w:val="PageNumber"/>
        <w:rFonts w:ascii="Times New Roman" w:hAnsi="Times New Roman" w:cs="Times New Roman"/>
        <w:sz w:val="28"/>
        <w:szCs w:val="28"/>
      </w:rPr>
      <w:fldChar w:fldCharType="begin"/>
    </w:r>
    <w:r w:rsidRPr="00C34CE5">
      <w:rPr>
        <w:rStyle w:val="PageNumber"/>
        <w:rFonts w:ascii="Times New Roman" w:hAnsi="Times New Roman" w:cs="Times New Roman"/>
        <w:sz w:val="28"/>
        <w:szCs w:val="28"/>
      </w:rPr>
      <w:instrText xml:space="preserve"> PAGE </w:instrText>
    </w:r>
    <w:r w:rsidRPr="00C34CE5">
      <w:rPr>
        <w:rStyle w:val="PageNumber"/>
        <w:rFonts w:ascii="Times New Roman" w:hAnsi="Times New Roman" w:cs="Times New Roman"/>
        <w:sz w:val="28"/>
        <w:szCs w:val="28"/>
      </w:rPr>
      <w:fldChar w:fldCharType="separate"/>
    </w:r>
    <w:r w:rsidR="00BF5DBB">
      <w:rPr>
        <w:rStyle w:val="PageNumber"/>
        <w:rFonts w:ascii="Times New Roman" w:hAnsi="Times New Roman" w:cs="Times New Roman"/>
        <w:noProof/>
        <w:sz w:val="28"/>
        <w:szCs w:val="28"/>
      </w:rPr>
      <w:t>19</w:t>
    </w:r>
    <w:r w:rsidRPr="00C34CE5">
      <w:rPr>
        <w:rStyle w:val="PageNumber"/>
        <w:rFonts w:ascii="Times New Roman" w:hAnsi="Times New Roman" w:cs="Times New Roman"/>
        <w:sz w:val="28"/>
        <w:szCs w:val="28"/>
      </w:rPr>
      <w:fldChar w:fldCharType="end"/>
    </w:r>
  </w:p>
  <w:p w14:paraId="37EBE5D6" w14:textId="77777777" w:rsidR="004B55D0" w:rsidRDefault="004B5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revisionView w:markup="0"/>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FF"/>
    <w:rsid w:val="000253B1"/>
    <w:rsid w:val="000704D5"/>
    <w:rsid w:val="000C0FBA"/>
    <w:rsid w:val="000F491B"/>
    <w:rsid w:val="000F6EED"/>
    <w:rsid w:val="001044A1"/>
    <w:rsid w:val="00134FA5"/>
    <w:rsid w:val="0019028A"/>
    <w:rsid w:val="001A6C68"/>
    <w:rsid w:val="001E166E"/>
    <w:rsid w:val="001F36CF"/>
    <w:rsid w:val="0020098E"/>
    <w:rsid w:val="00203577"/>
    <w:rsid w:val="00220BD3"/>
    <w:rsid w:val="00236D05"/>
    <w:rsid w:val="00260D0E"/>
    <w:rsid w:val="00260D64"/>
    <w:rsid w:val="002937AC"/>
    <w:rsid w:val="002A0963"/>
    <w:rsid w:val="002C4776"/>
    <w:rsid w:val="002E7BF3"/>
    <w:rsid w:val="003018AB"/>
    <w:rsid w:val="0032093F"/>
    <w:rsid w:val="003335B4"/>
    <w:rsid w:val="003448CE"/>
    <w:rsid w:val="00351865"/>
    <w:rsid w:val="003556ED"/>
    <w:rsid w:val="00367F49"/>
    <w:rsid w:val="00393823"/>
    <w:rsid w:val="003C0537"/>
    <w:rsid w:val="003E335B"/>
    <w:rsid w:val="003F55E4"/>
    <w:rsid w:val="00457B37"/>
    <w:rsid w:val="00477F6A"/>
    <w:rsid w:val="00482DA4"/>
    <w:rsid w:val="00486691"/>
    <w:rsid w:val="004A0CBF"/>
    <w:rsid w:val="004B55D0"/>
    <w:rsid w:val="004B6884"/>
    <w:rsid w:val="004F25C0"/>
    <w:rsid w:val="004F63E0"/>
    <w:rsid w:val="00506A75"/>
    <w:rsid w:val="0053285F"/>
    <w:rsid w:val="00536CB3"/>
    <w:rsid w:val="00550354"/>
    <w:rsid w:val="00576CA6"/>
    <w:rsid w:val="00582167"/>
    <w:rsid w:val="005B10F3"/>
    <w:rsid w:val="005C13AE"/>
    <w:rsid w:val="005C5CAC"/>
    <w:rsid w:val="005D5C80"/>
    <w:rsid w:val="005E3D05"/>
    <w:rsid w:val="005E6C40"/>
    <w:rsid w:val="005F7066"/>
    <w:rsid w:val="00601671"/>
    <w:rsid w:val="006051FB"/>
    <w:rsid w:val="00611EF7"/>
    <w:rsid w:val="006243FD"/>
    <w:rsid w:val="00633332"/>
    <w:rsid w:val="00682880"/>
    <w:rsid w:val="00696819"/>
    <w:rsid w:val="00697837"/>
    <w:rsid w:val="006D34B3"/>
    <w:rsid w:val="006E7EC1"/>
    <w:rsid w:val="00705F7B"/>
    <w:rsid w:val="00737505"/>
    <w:rsid w:val="00745C78"/>
    <w:rsid w:val="00764289"/>
    <w:rsid w:val="00773B32"/>
    <w:rsid w:val="00780117"/>
    <w:rsid w:val="00781A7D"/>
    <w:rsid w:val="007872E0"/>
    <w:rsid w:val="007C7795"/>
    <w:rsid w:val="00820DFF"/>
    <w:rsid w:val="00820FAB"/>
    <w:rsid w:val="00824A27"/>
    <w:rsid w:val="008267CB"/>
    <w:rsid w:val="00831899"/>
    <w:rsid w:val="0084169C"/>
    <w:rsid w:val="0084325D"/>
    <w:rsid w:val="00860BEC"/>
    <w:rsid w:val="00874293"/>
    <w:rsid w:val="00876018"/>
    <w:rsid w:val="008C2B14"/>
    <w:rsid w:val="008C4AA1"/>
    <w:rsid w:val="00907777"/>
    <w:rsid w:val="009124C6"/>
    <w:rsid w:val="0096323F"/>
    <w:rsid w:val="00965D72"/>
    <w:rsid w:val="009724E0"/>
    <w:rsid w:val="009D6B8B"/>
    <w:rsid w:val="00A311D0"/>
    <w:rsid w:val="00A57806"/>
    <w:rsid w:val="00A76A7D"/>
    <w:rsid w:val="00A91AFF"/>
    <w:rsid w:val="00AE4785"/>
    <w:rsid w:val="00AE64DD"/>
    <w:rsid w:val="00B0718A"/>
    <w:rsid w:val="00B345A5"/>
    <w:rsid w:val="00BA0EB1"/>
    <w:rsid w:val="00BF5DBB"/>
    <w:rsid w:val="00CA6701"/>
    <w:rsid w:val="00CB32DC"/>
    <w:rsid w:val="00CB598B"/>
    <w:rsid w:val="00CF1FCE"/>
    <w:rsid w:val="00D3520A"/>
    <w:rsid w:val="00D62952"/>
    <w:rsid w:val="00D86FD2"/>
    <w:rsid w:val="00DD3227"/>
    <w:rsid w:val="00DE013D"/>
    <w:rsid w:val="00DE15AC"/>
    <w:rsid w:val="00DF0BDA"/>
    <w:rsid w:val="00E17185"/>
    <w:rsid w:val="00E91570"/>
    <w:rsid w:val="00EA6084"/>
    <w:rsid w:val="00ED4A77"/>
    <w:rsid w:val="00EF70D3"/>
    <w:rsid w:val="00F36AD8"/>
    <w:rsid w:val="00F621D4"/>
    <w:rsid w:val="00F91AB8"/>
    <w:rsid w:val="00F93E81"/>
    <w:rsid w:val="00FC4EDB"/>
    <w:rsid w:val="00FF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188C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pPr>
      <w:ind w:firstLine="720"/>
      <w:outlineLvl w:val="0"/>
    </w:pPr>
    <w:rPr>
      <w:b/>
      <w:bCs/>
      <w:noProof/>
      <w:sz w:val="38"/>
      <w:szCs w:val="38"/>
    </w:rPr>
  </w:style>
  <w:style w:type="paragraph" w:styleId="Heading2">
    <w:name w:val="heading 2"/>
    <w:basedOn w:val="Normal"/>
    <w:next w:val="Normal"/>
    <w:link w:val="Heading2Char"/>
    <w:uiPriority w:val="99"/>
    <w:qFormat/>
    <w:pPr>
      <w:ind w:firstLine="720"/>
      <w:outlineLvl w:val="1"/>
    </w:pPr>
    <w:rPr>
      <w:b/>
      <w:bCs/>
      <w:noProof/>
      <w:sz w:val="32"/>
      <w:szCs w:val="32"/>
    </w:rPr>
  </w:style>
  <w:style w:type="paragraph" w:styleId="Heading3">
    <w:name w:val="heading 3"/>
    <w:basedOn w:val="Normal"/>
    <w:next w:val="Normal"/>
    <w:link w:val="Heading3Char"/>
    <w:uiPriority w:val="99"/>
    <w:qFormat/>
    <w:pPr>
      <w:ind w:firstLine="720"/>
      <w:outlineLvl w:val="2"/>
    </w:pPr>
    <w:rPr>
      <w:b/>
      <w:bCs/>
      <w:noProof/>
      <w:sz w:val="28"/>
      <w:szCs w:val="28"/>
    </w:rPr>
  </w:style>
  <w:style w:type="paragraph" w:styleId="Heading4">
    <w:name w:val="heading 4"/>
    <w:basedOn w:val="Normal"/>
    <w:next w:val="Normal"/>
    <w:link w:val="Heading4Char"/>
    <w:uiPriority w:val="99"/>
    <w:qFormat/>
    <w:pPr>
      <w:ind w:firstLine="720"/>
      <w:outlineLvl w:val="3"/>
    </w:pPr>
    <w:rPr>
      <w:b/>
      <w:bCs/>
      <w:noProof/>
    </w:rPr>
  </w:style>
  <w:style w:type="paragraph" w:styleId="Heading5">
    <w:name w:val="heading 5"/>
    <w:basedOn w:val="Normal"/>
    <w:next w:val="Normal"/>
    <w:link w:val="Heading5Char"/>
    <w:uiPriority w:val="99"/>
    <w:qFormat/>
    <w:pPr>
      <w:ind w:firstLine="720"/>
      <w:outlineLvl w:val="4"/>
    </w:pPr>
    <w:rPr>
      <w:b/>
      <w:bCs/>
      <w:noProof/>
      <w:sz w:val="32"/>
      <w:szCs w:val="32"/>
    </w:rPr>
  </w:style>
  <w:style w:type="paragraph" w:styleId="Heading6">
    <w:name w:val="heading 6"/>
    <w:basedOn w:val="Normal"/>
    <w:next w:val="Normal"/>
    <w:link w:val="Heading6Char"/>
    <w:uiPriority w:val="99"/>
    <w:qFormat/>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0D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0D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0DFF"/>
    <w:rPr>
      <w:b/>
      <w:bCs/>
      <w:sz w:val="28"/>
      <w:szCs w:val="28"/>
    </w:rPr>
  </w:style>
  <w:style w:type="character" w:customStyle="1" w:styleId="Heading5Char">
    <w:name w:val="Heading 5 Char"/>
    <w:basedOn w:val="DefaultParagraphFont"/>
    <w:link w:val="Heading5"/>
    <w:uiPriority w:val="9"/>
    <w:semiHidden/>
    <w:rsid w:val="00820DFF"/>
    <w:rPr>
      <w:b/>
      <w:bCs/>
      <w:i/>
      <w:iCs/>
      <w:sz w:val="26"/>
      <w:szCs w:val="26"/>
    </w:rPr>
  </w:style>
  <w:style w:type="character" w:customStyle="1" w:styleId="Heading6Char">
    <w:name w:val="Heading 6 Char"/>
    <w:basedOn w:val="DefaultParagraphFont"/>
    <w:link w:val="Heading6"/>
    <w:uiPriority w:val="9"/>
    <w:semiHidden/>
    <w:rsid w:val="00820DFF"/>
    <w:rPr>
      <w:b/>
      <w:bCs/>
    </w:rPr>
  </w:style>
  <w:style w:type="paragraph" w:styleId="BalloonText">
    <w:name w:val="Balloon Text"/>
    <w:basedOn w:val="Normal"/>
    <w:link w:val="BalloonTextChar"/>
    <w:uiPriority w:val="99"/>
    <w:semiHidden/>
    <w:unhideWhenUsed/>
    <w:rsid w:val="008C4AA1"/>
    <w:rPr>
      <w:rFonts w:ascii="Tahoma" w:hAnsi="Tahoma" w:cs="Tahoma"/>
      <w:sz w:val="16"/>
      <w:szCs w:val="16"/>
    </w:rPr>
  </w:style>
  <w:style w:type="character" w:customStyle="1" w:styleId="BalloonTextChar">
    <w:name w:val="Balloon Text Char"/>
    <w:basedOn w:val="DefaultParagraphFont"/>
    <w:link w:val="BalloonText"/>
    <w:uiPriority w:val="99"/>
    <w:semiHidden/>
    <w:rsid w:val="008C4AA1"/>
    <w:rPr>
      <w:rFonts w:ascii="Tahoma" w:hAnsi="Tahoma" w:cs="Tahoma"/>
      <w:sz w:val="16"/>
      <w:szCs w:val="16"/>
    </w:rPr>
  </w:style>
  <w:style w:type="paragraph" w:styleId="TOCHeading">
    <w:name w:val="TOC Heading"/>
    <w:basedOn w:val="Heading1"/>
    <w:next w:val="Normal"/>
    <w:uiPriority w:val="39"/>
    <w:unhideWhenUsed/>
    <w:qFormat/>
    <w:rsid w:val="000F6EED"/>
    <w:pPr>
      <w:keepNext/>
      <w:keepLines/>
      <w:widowControl/>
      <w:autoSpaceDE/>
      <w:autoSpaceDN/>
      <w:adjustRightInd/>
      <w:spacing w:before="480" w:line="276" w:lineRule="auto"/>
      <w:ind w:firstLine="0"/>
      <w:outlineLvl w:val="9"/>
    </w:pPr>
    <w:rPr>
      <w:rFonts w:asciiTheme="majorHAnsi" w:eastAsiaTheme="majorEastAsia" w:hAnsiTheme="majorHAnsi" w:cstheme="majorBidi"/>
      <w:noProof w:val="0"/>
      <w:color w:val="365F91" w:themeColor="accent1" w:themeShade="BF"/>
      <w:sz w:val="28"/>
      <w:szCs w:val="28"/>
    </w:rPr>
  </w:style>
  <w:style w:type="paragraph" w:styleId="TOC2">
    <w:name w:val="toc 2"/>
    <w:basedOn w:val="Normal"/>
    <w:next w:val="Normal"/>
    <w:autoRedefine/>
    <w:uiPriority w:val="39"/>
    <w:unhideWhenUsed/>
    <w:rsid w:val="000F6EED"/>
    <w:pPr>
      <w:ind w:left="240"/>
    </w:pPr>
    <w:rPr>
      <w:rFonts w:asciiTheme="minorHAnsi" w:hAnsiTheme="minorHAnsi"/>
      <w:b/>
      <w:sz w:val="22"/>
      <w:szCs w:val="22"/>
    </w:rPr>
  </w:style>
  <w:style w:type="paragraph" w:styleId="TOC3">
    <w:name w:val="toc 3"/>
    <w:basedOn w:val="Normal"/>
    <w:next w:val="Normal"/>
    <w:autoRedefine/>
    <w:uiPriority w:val="39"/>
    <w:unhideWhenUsed/>
    <w:rsid w:val="000F6EED"/>
    <w:pPr>
      <w:ind w:left="480"/>
    </w:pPr>
    <w:rPr>
      <w:rFonts w:asciiTheme="minorHAnsi" w:hAnsiTheme="minorHAnsi"/>
      <w:sz w:val="22"/>
      <w:szCs w:val="22"/>
    </w:rPr>
  </w:style>
  <w:style w:type="paragraph" w:styleId="TOC1">
    <w:name w:val="toc 1"/>
    <w:basedOn w:val="Normal"/>
    <w:next w:val="Normal"/>
    <w:autoRedefine/>
    <w:uiPriority w:val="39"/>
    <w:semiHidden/>
    <w:unhideWhenUsed/>
    <w:rsid w:val="000F6EED"/>
    <w:pPr>
      <w:spacing w:before="120"/>
    </w:pPr>
    <w:rPr>
      <w:rFonts w:asciiTheme="minorHAnsi" w:hAnsiTheme="minorHAnsi"/>
      <w:b/>
    </w:rPr>
  </w:style>
  <w:style w:type="paragraph" w:styleId="TOC4">
    <w:name w:val="toc 4"/>
    <w:basedOn w:val="Normal"/>
    <w:next w:val="Normal"/>
    <w:autoRedefine/>
    <w:uiPriority w:val="39"/>
    <w:semiHidden/>
    <w:unhideWhenUsed/>
    <w:rsid w:val="000F6EE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F6EE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F6EE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F6EE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F6EE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F6EED"/>
    <w:pPr>
      <w:ind w:left="1920"/>
    </w:pPr>
    <w:rPr>
      <w:rFonts w:asciiTheme="minorHAnsi" w:hAnsiTheme="minorHAnsi"/>
      <w:sz w:val="20"/>
      <w:szCs w:val="20"/>
    </w:rPr>
  </w:style>
  <w:style w:type="paragraph" w:styleId="FootnoteText">
    <w:name w:val="footnote text"/>
    <w:basedOn w:val="Normal"/>
    <w:link w:val="FootnoteTextChar"/>
    <w:uiPriority w:val="99"/>
    <w:unhideWhenUsed/>
    <w:rsid w:val="006243FD"/>
  </w:style>
  <w:style w:type="character" w:customStyle="1" w:styleId="FootnoteTextChar">
    <w:name w:val="Footnote Text Char"/>
    <w:basedOn w:val="DefaultParagraphFont"/>
    <w:link w:val="FootnoteText"/>
    <w:uiPriority w:val="99"/>
    <w:rsid w:val="006243FD"/>
    <w:rPr>
      <w:rFonts w:ascii="Calibri" w:hAnsi="Calibri" w:cs="Calibri"/>
      <w:sz w:val="24"/>
      <w:szCs w:val="24"/>
    </w:rPr>
  </w:style>
  <w:style w:type="character" w:styleId="FootnoteReference">
    <w:name w:val="footnote reference"/>
    <w:basedOn w:val="DefaultParagraphFont"/>
    <w:uiPriority w:val="99"/>
    <w:unhideWhenUsed/>
    <w:rsid w:val="006243FD"/>
    <w:rPr>
      <w:vertAlign w:val="superscript"/>
    </w:rPr>
  </w:style>
  <w:style w:type="paragraph" w:styleId="ListParagraph">
    <w:name w:val="List Paragraph"/>
    <w:basedOn w:val="Normal"/>
    <w:uiPriority w:val="34"/>
    <w:qFormat/>
    <w:rsid w:val="00F36AD8"/>
    <w:pPr>
      <w:ind w:left="720"/>
      <w:contextualSpacing/>
    </w:pPr>
    <w:rPr>
      <w:rFonts w:eastAsia="Times New Roman"/>
    </w:rPr>
  </w:style>
  <w:style w:type="paragraph" w:styleId="Header">
    <w:name w:val="header"/>
    <w:basedOn w:val="Normal"/>
    <w:link w:val="HeaderChar"/>
    <w:uiPriority w:val="99"/>
    <w:unhideWhenUsed/>
    <w:rsid w:val="00CB598B"/>
    <w:pPr>
      <w:tabs>
        <w:tab w:val="center" w:pos="4320"/>
        <w:tab w:val="right" w:pos="8640"/>
      </w:tabs>
    </w:pPr>
  </w:style>
  <w:style w:type="character" w:customStyle="1" w:styleId="HeaderChar">
    <w:name w:val="Header Char"/>
    <w:basedOn w:val="DefaultParagraphFont"/>
    <w:link w:val="Header"/>
    <w:uiPriority w:val="99"/>
    <w:rsid w:val="00CB598B"/>
    <w:rPr>
      <w:rFonts w:ascii="Calibri" w:hAnsi="Calibri" w:cs="Calibri"/>
      <w:sz w:val="24"/>
      <w:szCs w:val="24"/>
    </w:rPr>
  </w:style>
  <w:style w:type="paragraph" w:styleId="Footer">
    <w:name w:val="footer"/>
    <w:basedOn w:val="Normal"/>
    <w:link w:val="FooterChar"/>
    <w:uiPriority w:val="99"/>
    <w:unhideWhenUsed/>
    <w:rsid w:val="00CB598B"/>
    <w:pPr>
      <w:tabs>
        <w:tab w:val="center" w:pos="4320"/>
        <w:tab w:val="right" w:pos="8640"/>
      </w:tabs>
    </w:pPr>
  </w:style>
  <w:style w:type="character" w:customStyle="1" w:styleId="FooterChar">
    <w:name w:val="Footer Char"/>
    <w:basedOn w:val="DefaultParagraphFont"/>
    <w:link w:val="Footer"/>
    <w:uiPriority w:val="99"/>
    <w:rsid w:val="00CB598B"/>
    <w:rPr>
      <w:rFonts w:ascii="Calibri" w:hAnsi="Calibri" w:cs="Calibri"/>
      <w:sz w:val="24"/>
      <w:szCs w:val="24"/>
    </w:rPr>
  </w:style>
  <w:style w:type="character" w:styleId="PageNumber">
    <w:name w:val="page number"/>
    <w:basedOn w:val="DefaultParagraphFont"/>
    <w:uiPriority w:val="99"/>
    <w:semiHidden/>
    <w:unhideWhenUsed/>
    <w:rsid w:val="00CB59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pPr>
      <w:ind w:firstLine="720"/>
      <w:outlineLvl w:val="0"/>
    </w:pPr>
    <w:rPr>
      <w:b/>
      <w:bCs/>
      <w:noProof/>
      <w:sz w:val="38"/>
      <w:szCs w:val="38"/>
    </w:rPr>
  </w:style>
  <w:style w:type="paragraph" w:styleId="Heading2">
    <w:name w:val="heading 2"/>
    <w:basedOn w:val="Normal"/>
    <w:next w:val="Normal"/>
    <w:link w:val="Heading2Char"/>
    <w:uiPriority w:val="99"/>
    <w:qFormat/>
    <w:pPr>
      <w:ind w:firstLine="720"/>
      <w:outlineLvl w:val="1"/>
    </w:pPr>
    <w:rPr>
      <w:b/>
      <w:bCs/>
      <w:noProof/>
      <w:sz w:val="32"/>
      <w:szCs w:val="32"/>
    </w:rPr>
  </w:style>
  <w:style w:type="paragraph" w:styleId="Heading3">
    <w:name w:val="heading 3"/>
    <w:basedOn w:val="Normal"/>
    <w:next w:val="Normal"/>
    <w:link w:val="Heading3Char"/>
    <w:uiPriority w:val="99"/>
    <w:qFormat/>
    <w:pPr>
      <w:ind w:firstLine="720"/>
      <w:outlineLvl w:val="2"/>
    </w:pPr>
    <w:rPr>
      <w:b/>
      <w:bCs/>
      <w:noProof/>
      <w:sz w:val="28"/>
      <w:szCs w:val="28"/>
    </w:rPr>
  </w:style>
  <w:style w:type="paragraph" w:styleId="Heading4">
    <w:name w:val="heading 4"/>
    <w:basedOn w:val="Normal"/>
    <w:next w:val="Normal"/>
    <w:link w:val="Heading4Char"/>
    <w:uiPriority w:val="99"/>
    <w:qFormat/>
    <w:pPr>
      <w:ind w:firstLine="720"/>
      <w:outlineLvl w:val="3"/>
    </w:pPr>
    <w:rPr>
      <w:b/>
      <w:bCs/>
      <w:noProof/>
    </w:rPr>
  </w:style>
  <w:style w:type="paragraph" w:styleId="Heading5">
    <w:name w:val="heading 5"/>
    <w:basedOn w:val="Normal"/>
    <w:next w:val="Normal"/>
    <w:link w:val="Heading5Char"/>
    <w:uiPriority w:val="99"/>
    <w:qFormat/>
    <w:pPr>
      <w:ind w:firstLine="720"/>
      <w:outlineLvl w:val="4"/>
    </w:pPr>
    <w:rPr>
      <w:b/>
      <w:bCs/>
      <w:noProof/>
      <w:sz w:val="32"/>
      <w:szCs w:val="32"/>
    </w:rPr>
  </w:style>
  <w:style w:type="paragraph" w:styleId="Heading6">
    <w:name w:val="heading 6"/>
    <w:basedOn w:val="Normal"/>
    <w:next w:val="Normal"/>
    <w:link w:val="Heading6Char"/>
    <w:uiPriority w:val="99"/>
    <w:qFormat/>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0D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0D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0DFF"/>
    <w:rPr>
      <w:b/>
      <w:bCs/>
      <w:sz w:val="28"/>
      <w:szCs w:val="28"/>
    </w:rPr>
  </w:style>
  <w:style w:type="character" w:customStyle="1" w:styleId="Heading5Char">
    <w:name w:val="Heading 5 Char"/>
    <w:basedOn w:val="DefaultParagraphFont"/>
    <w:link w:val="Heading5"/>
    <w:uiPriority w:val="9"/>
    <w:semiHidden/>
    <w:rsid w:val="00820DFF"/>
    <w:rPr>
      <w:b/>
      <w:bCs/>
      <w:i/>
      <w:iCs/>
      <w:sz w:val="26"/>
      <w:szCs w:val="26"/>
    </w:rPr>
  </w:style>
  <w:style w:type="character" w:customStyle="1" w:styleId="Heading6Char">
    <w:name w:val="Heading 6 Char"/>
    <w:basedOn w:val="DefaultParagraphFont"/>
    <w:link w:val="Heading6"/>
    <w:uiPriority w:val="9"/>
    <w:semiHidden/>
    <w:rsid w:val="00820DFF"/>
    <w:rPr>
      <w:b/>
      <w:bCs/>
    </w:rPr>
  </w:style>
  <w:style w:type="paragraph" w:styleId="BalloonText">
    <w:name w:val="Balloon Text"/>
    <w:basedOn w:val="Normal"/>
    <w:link w:val="BalloonTextChar"/>
    <w:uiPriority w:val="99"/>
    <w:semiHidden/>
    <w:unhideWhenUsed/>
    <w:rsid w:val="008C4AA1"/>
    <w:rPr>
      <w:rFonts w:ascii="Tahoma" w:hAnsi="Tahoma" w:cs="Tahoma"/>
      <w:sz w:val="16"/>
      <w:szCs w:val="16"/>
    </w:rPr>
  </w:style>
  <w:style w:type="character" w:customStyle="1" w:styleId="BalloonTextChar">
    <w:name w:val="Balloon Text Char"/>
    <w:basedOn w:val="DefaultParagraphFont"/>
    <w:link w:val="BalloonText"/>
    <w:uiPriority w:val="99"/>
    <w:semiHidden/>
    <w:rsid w:val="008C4AA1"/>
    <w:rPr>
      <w:rFonts w:ascii="Tahoma" w:hAnsi="Tahoma" w:cs="Tahoma"/>
      <w:sz w:val="16"/>
      <w:szCs w:val="16"/>
    </w:rPr>
  </w:style>
  <w:style w:type="paragraph" w:styleId="TOCHeading">
    <w:name w:val="TOC Heading"/>
    <w:basedOn w:val="Heading1"/>
    <w:next w:val="Normal"/>
    <w:uiPriority w:val="39"/>
    <w:unhideWhenUsed/>
    <w:qFormat/>
    <w:rsid w:val="000F6EED"/>
    <w:pPr>
      <w:keepNext/>
      <w:keepLines/>
      <w:widowControl/>
      <w:autoSpaceDE/>
      <w:autoSpaceDN/>
      <w:adjustRightInd/>
      <w:spacing w:before="480" w:line="276" w:lineRule="auto"/>
      <w:ind w:firstLine="0"/>
      <w:outlineLvl w:val="9"/>
    </w:pPr>
    <w:rPr>
      <w:rFonts w:asciiTheme="majorHAnsi" w:eastAsiaTheme="majorEastAsia" w:hAnsiTheme="majorHAnsi" w:cstheme="majorBidi"/>
      <w:noProof w:val="0"/>
      <w:color w:val="365F91" w:themeColor="accent1" w:themeShade="BF"/>
      <w:sz w:val="28"/>
      <w:szCs w:val="28"/>
    </w:rPr>
  </w:style>
  <w:style w:type="paragraph" w:styleId="TOC2">
    <w:name w:val="toc 2"/>
    <w:basedOn w:val="Normal"/>
    <w:next w:val="Normal"/>
    <w:autoRedefine/>
    <w:uiPriority w:val="39"/>
    <w:unhideWhenUsed/>
    <w:rsid w:val="000F6EED"/>
    <w:pPr>
      <w:ind w:left="240"/>
    </w:pPr>
    <w:rPr>
      <w:rFonts w:asciiTheme="minorHAnsi" w:hAnsiTheme="minorHAnsi"/>
      <w:b/>
      <w:sz w:val="22"/>
      <w:szCs w:val="22"/>
    </w:rPr>
  </w:style>
  <w:style w:type="paragraph" w:styleId="TOC3">
    <w:name w:val="toc 3"/>
    <w:basedOn w:val="Normal"/>
    <w:next w:val="Normal"/>
    <w:autoRedefine/>
    <w:uiPriority w:val="39"/>
    <w:unhideWhenUsed/>
    <w:rsid w:val="000F6EED"/>
    <w:pPr>
      <w:ind w:left="480"/>
    </w:pPr>
    <w:rPr>
      <w:rFonts w:asciiTheme="minorHAnsi" w:hAnsiTheme="minorHAnsi"/>
      <w:sz w:val="22"/>
      <w:szCs w:val="22"/>
    </w:rPr>
  </w:style>
  <w:style w:type="paragraph" w:styleId="TOC1">
    <w:name w:val="toc 1"/>
    <w:basedOn w:val="Normal"/>
    <w:next w:val="Normal"/>
    <w:autoRedefine/>
    <w:uiPriority w:val="39"/>
    <w:semiHidden/>
    <w:unhideWhenUsed/>
    <w:rsid w:val="000F6EED"/>
    <w:pPr>
      <w:spacing w:before="120"/>
    </w:pPr>
    <w:rPr>
      <w:rFonts w:asciiTheme="minorHAnsi" w:hAnsiTheme="minorHAnsi"/>
      <w:b/>
    </w:rPr>
  </w:style>
  <w:style w:type="paragraph" w:styleId="TOC4">
    <w:name w:val="toc 4"/>
    <w:basedOn w:val="Normal"/>
    <w:next w:val="Normal"/>
    <w:autoRedefine/>
    <w:uiPriority w:val="39"/>
    <w:semiHidden/>
    <w:unhideWhenUsed/>
    <w:rsid w:val="000F6EE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F6EE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F6EE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F6EE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F6EE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F6EED"/>
    <w:pPr>
      <w:ind w:left="1920"/>
    </w:pPr>
    <w:rPr>
      <w:rFonts w:asciiTheme="minorHAnsi" w:hAnsiTheme="minorHAnsi"/>
      <w:sz w:val="20"/>
      <w:szCs w:val="20"/>
    </w:rPr>
  </w:style>
  <w:style w:type="paragraph" w:styleId="FootnoteText">
    <w:name w:val="footnote text"/>
    <w:basedOn w:val="Normal"/>
    <w:link w:val="FootnoteTextChar"/>
    <w:uiPriority w:val="99"/>
    <w:unhideWhenUsed/>
    <w:rsid w:val="006243FD"/>
  </w:style>
  <w:style w:type="character" w:customStyle="1" w:styleId="FootnoteTextChar">
    <w:name w:val="Footnote Text Char"/>
    <w:basedOn w:val="DefaultParagraphFont"/>
    <w:link w:val="FootnoteText"/>
    <w:uiPriority w:val="99"/>
    <w:rsid w:val="006243FD"/>
    <w:rPr>
      <w:rFonts w:ascii="Calibri" w:hAnsi="Calibri" w:cs="Calibri"/>
      <w:sz w:val="24"/>
      <w:szCs w:val="24"/>
    </w:rPr>
  </w:style>
  <w:style w:type="character" w:styleId="FootnoteReference">
    <w:name w:val="footnote reference"/>
    <w:basedOn w:val="DefaultParagraphFont"/>
    <w:uiPriority w:val="99"/>
    <w:unhideWhenUsed/>
    <w:rsid w:val="006243FD"/>
    <w:rPr>
      <w:vertAlign w:val="superscript"/>
    </w:rPr>
  </w:style>
  <w:style w:type="paragraph" w:styleId="ListParagraph">
    <w:name w:val="List Paragraph"/>
    <w:basedOn w:val="Normal"/>
    <w:uiPriority w:val="34"/>
    <w:qFormat/>
    <w:rsid w:val="00F36AD8"/>
    <w:pPr>
      <w:ind w:left="720"/>
      <w:contextualSpacing/>
    </w:pPr>
    <w:rPr>
      <w:rFonts w:eastAsia="Times New Roman"/>
    </w:rPr>
  </w:style>
  <w:style w:type="paragraph" w:styleId="Header">
    <w:name w:val="header"/>
    <w:basedOn w:val="Normal"/>
    <w:link w:val="HeaderChar"/>
    <w:uiPriority w:val="99"/>
    <w:unhideWhenUsed/>
    <w:rsid w:val="00CB598B"/>
    <w:pPr>
      <w:tabs>
        <w:tab w:val="center" w:pos="4320"/>
        <w:tab w:val="right" w:pos="8640"/>
      </w:tabs>
    </w:pPr>
  </w:style>
  <w:style w:type="character" w:customStyle="1" w:styleId="HeaderChar">
    <w:name w:val="Header Char"/>
    <w:basedOn w:val="DefaultParagraphFont"/>
    <w:link w:val="Header"/>
    <w:uiPriority w:val="99"/>
    <w:rsid w:val="00CB598B"/>
    <w:rPr>
      <w:rFonts w:ascii="Calibri" w:hAnsi="Calibri" w:cs="Calibri"/>
      <w:sz w:val="24"/>
      <w:szCs w:val="24"/>
    </w:rPr>
  </w:style>
  <w:style w:type="paragraph" w:styleId="Footer">
    <w:name w:val="footer"/>
    <w:basedOn w:val="Normal"/>
    <w:link w:val="FooterChar"/>
    <w:uiPriority w:val="99"/>
    <w:unhideWhenUsed/>
    <w:rsid w:val="00CB598B"/>
    <w:pPr>
      <w:tabs>
        <w:tab w:val="center" w:pos="4320"/>
        <w:tab w:val="right" w:pos="8640"/>
      </w:tabs>
    </w:pPr>
  </w:style>
  <w:style w:type="character" w:customStyle="1" w:styleId="FooterChar">
    <w:name w:val="Footer Char"/>
    <w:basedOn w:val="DefaultParagraphFont"/>
    <w:link w:val="Footer"/>
    <w:uiPriority w:val="99"/>
    <w:rsid w:val="00CB598B"/>
    <w:rPr>
      <w:rFonts w:ascii="Calibri" w:hAnsi="Calibri" w:cs="Calibri"/>
      <w:sz w:val="24"/>
      <w:szCs w:val="24"/>
    </w:rPr>
  </w:style>
  <w:style w:type="character" w:styleId="PageNumber">
    <w:name w:val="page number"/>
    <w:basedOn w:val="DefaultParagraphFont"/>
    <w:uiPriority w:val="99"/>
    <w:semiHidden/>
    <w:unhideWhenUsed/>
    <w:rsid w:val="00CB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05">
      <w:bodyDiv w:val="1"/>
      <w:marLeft w:val="0"/>
      <w:marRight w:val="0"/>
      <w:marTop w:val="0"/>
      <w:marBottom w:val="0"/>
      <w:divBdr>
        <w:top w:val="none" w:sz="0" w:space="0" w:color="auto"/>
        <w:left w:val="none" w:sz="0" w:space="0" w:color="auto"/>
        <w:bottom w:val="none" w:sz="0" w:space="0" w:color="auto"/>
        <w:right w:val="none" w:sz="0" w:space="0" w:color="auto"/>
      </w:divBdr>
    </w:div>
    <w:div w:id="275867521">
      <w:bodyDiv w:val="1"/>
      <w:marLeft w:val="0"/>
      <w:marRight w:val="0"/>
      <w:marTop w:val="0"/>
      <w:marBottom w:val="0"/>
      <w:divBdr>
        <w:top w:val="none" w:sz="0" w:space="0" w:color="auto"/>
        <w:left w:val="none" w:sz="0" w:space="0" w:color="auto"/>
        <w:bottom w:val="none" w:sz="0" w:space="0" w:color="auto"/>
        <w:right w:val="none" w:sz="0" w:space="0" w:color="auto"/>
      </w:divBdr>
    </w:div>
    <w:div w:id="338317900">
      <w:bodyDiv w:val="1"/>
      <w:marLeft w:val="0"/>
      <w:marRight w:val="0"/>
      <w:marTop w:val="0"/>
      <w:marBottom w:val="0"/>
      <w:divBdr>
        <w:top w:val="none" w:sz="0" w:space="0" w:color="auto"/>
        <w:left w:val="none" w:sz="0" w:space="0" w:color="auto"/>
        <w:bottom w:val="none" w:sz="0" w:space="0" w:color="auto"/>
        <w:right w:val="none" w:sz="0" w:space="0" w:color="auto"/>
      </w:divBdr>
    </w:div>
    <w:div w:id="432865941">
      <w:bodyDiv w:val="1"/>
      <w:marLeft w:val="0"/>
      <w:marRight w:val="0"/>
      <w:marTop w:val="0"/>
      <w:marBottom w:val="0"/>
      <w:divBdr>
        <w:top w:val="none" w:sz="0" w:space="0" w:color="auto"/>
        <w:left w:val="none" w:sz="0" w:space="0" w:color="auto"/>
        <w:bottom w:val="none" w:sz="0" w:space="0" w:color="auto"/>
        <w:right w:val="none" w:sz="0" w:space="0" w:color="auto"/>
      </w:divBdr>
    </w:div>
    <w:div w:id="629284579">
      <w:bodyDiv w:val="1"/>
      <w:marLeft w:val="0"/>
      <w:marRight w:val="0"/>
      <w:marTop w:val="0"/>
      <w:marBottom w:val="0"/>
      <w:divBdr>
        <w:top w:val="none" w:sz="0" w:space="0" w:color="auto"/>
        <w:left w:val="none" w:sz="0" w:space="0" w:color="auto"/>
        <w:bottom w:val="none" w:sz="0" w:space="0" w:color="auto"/>
        <w:right w:val="none" w:sz="0" w:space="0" w:color="auto"/>
      </w:divBdr>
    </w:div>
    <w:div w:id="802651012">
      <w:bodyDiv w:val="1"/>
      <w:marLeft w:val="0"/>
      <w:marRight w:val="0"/>
      <w:marTop w:val="0"/>
      <w:marBottom w:val="0"/>
      <w:divBdr>
        <w:top w:val="none" w:sz="0" w:space="0" w:color="auto"/>
        <w:left w:val="none" w:sz="0" w:space="0" w:color="auto"/>
        <w:bottom w:val="none" w:sz="0" w:space="0" w:color="auto"/>
        <w:right w:val="none" w:sz="0" w:space="0" w:color="auto"/>
      </w:divBdr>
    </w:div>
    <w:div w:id="955261085">
      <w:bodyDiv w:val="1"/>
      <w:marLeft w:val="0"/>
      <w:marRight w:val="0"/>
      <w:marTop w:val="0"/>
      <w:marBottom w:val="0"/>
      <w:divBdr>
        <w:top w:val="none" w:sz="0" w:space="0" w:color="auto"/>
        <w:left w:val="none" w:sz="0" w:space="0" w:color="auto"/>
        <w:bottom w:val="none" w:sz="0" w:space="0" w:color="auto"/>
        <w:right w:val="none" w:sz="0" w:space="0" w:color="auto"/>
      </w:divBdr>
    </w:div>
    <w:div w:id="1099250491">
      <w:bodyDiv w:val="1"/>
      <w:marLeft w:val="0"/>
      <w:marRight w:val="0"/>
      <w:marTop w:val="0"/>
      <w:marBottom w:val="0"/>
      <w:divBdr>
        <w:top w:val="none" w:sz="0" w:space="0" w:color="auto"/>
        <w:left w:val="none" w:sz="0" w:space="0" w:color="auto"/>
        <w:bottom w:val="none" w:sz="0" w:space="0" w:color="auto"/>
        <w:right w:val="none" w:sz="0" w:space="0" w:color="auto"/>
      </w:divBdr>
    </w:div>
    <w:div w:id="1129322692">
      <w:bodyDiv w:val="1"/>
      <w:marLeft w:val="0"/>
      <w:marRight w:val="0"/>
      <w:marTop w:val="0"/>
      <w:marBottom w:val="0"/>
      <w:divBdr>
        <w:top w:val="none" w:sz="0" w:space="0" w:color="auto"/>
        <w:left w:val="none" w:sz="0" w:space="0" w:color="auto"/>
        <w:bottom w:val="none" w:sz="0" w:space="0" w:color="auto"/>
        <w:right w:val="none" w:sz="0" w:space="0" w:color="auto"/>
      </w:divBdr>
    </w:div>
    <w:div w:id="1145272150">
      <w:bodyDiv w:val="1"/>
      <w:marLeft w:val="0"/>
      <w:marRight w:val="0"/>
      <w:marTop w:val="0"/>
      <w:marBottom w:val="0"/>
      <w:divBdr>
        <w:top w:val="none" w:sz="0" w:space="0" w:color="auto"/>
        <w:left w:val="none" w:sz="0" w:space="0" w:color="auto"/>
        <w:bottom w:val="none" w:sz="0" w:space="0" w:color="auto"/>
        <w:right w:val="none" w:sz="0" w:space="0" w:color="auto"/>
      </w:divBdr>
    </w:div>
    <w:div w:id="1286543228">
      <w:bodyDiv w:val="1"/>
      <w:marLeft w:val="0"/>
      <w:marRight w:val="0"/>
      <w:marTop w:val="0"/>
      <w:marBottom w:val="0"/>
      <w:divBdr>
        <w:top w:val="none" w:sz="0" w:space="0" w:color="auto"/>
        <w:left w:val="none" w:sz="0" w:space="0" w:color="auto"/>
        <w:bottom w:val="none" w:sz="0" w:space="0" w:color="auto"/>
        <w:right w:val="none" w:sz="0" w:space="0" w:color="auto"/>
      </w:divBdr>
    </w:div>
    <w:div w:id="1485122062">
      <w:bodyDiv w:val="1"/>
      <w:marLeft w:val="0"/>
      <w:marRight w:val="0"/>
      <w:marTop w:val="0"/>
      <w:marBottom w:val="0"/>
      <w:divBdr>
        <w:top w:val="none" w:sz="0" w:space="0" w:color="auto"/>
        <w:left w:val="none" w:sz="0" w:space="0" w:color="auto"/>
        <w:bottom w:val="none" w:sz="0" w:space="0" w:color="auto"/>
        <w:right w:val="none" w:sz="0" w:space="0" w:color="auto"/>
      </w:divBdr>
    </w:div>
    <w:div w:id="1501583466">
      <w:bodyDiv w:val="1"/>
      <w:marLeft w:val="0"/>
      <w:marRight w:val="0"/>
      <w:marTop w:val="0"/>
      <w:marBottom w:val="0"/>
      <w:divBdr>
        <w:top w:val="none" w:sz="0" w:space="0" w:color="auto"/>
        <w:left w:val="none" w:sz="0" w:space="0" w:color="auto"/>
        <w:bottom w:val="none" w:sz="0" w:space="0" w:color="auto"/>
        <w:right w:val="none" w:sz="0" w:space="0" w:color="auto"/>
      </w:divBdr>
    </w:div>
    <w:div w:id="1616059847">
      <w:bodyDiv w:val="1"/>
      <w:marLeft w:val="0"/>
      <w:marRight w:val="0"/>
      <w:marTop w:val="0"/>
      <w:marBottom w:val="0"/>
      <w:divBdr>
        <w:top w:val="none" w:sz="0" w:space="0" w:color="auto"/>
        <w:left w:val="none" w:sz="0" w:space="0" w:color="auto"/>
        <w:bottom w:val="none" w:sz="0" w:space="0" w:color="auto"/>
        <w:right w:val="none" w:sz="0" w:space="0" w:color="auto"/>
      </w:divBdr>
    </w:div>
    <w:div w:id="1734885947">
      <w:bodyDiv w:val="1"/>
      <w:marLeft w:val="0"/>
      <w:marRight w:val="0"/>
      <w:marTop w:val="0"/>
      <w:marBottom w:val="0"/>
      <w:divBdr>
        <w:top w:val="none" w:sz="0" w:space="0" w:color="auto"/>
        <w:left w:val="none" w:sz="0" w:space="0" w:color="auto"/>
        <w:bottom w:val="none" w:sz="0" w:space="0" w:color="auto"/>
        <w:right w:val="none" w:sz="0" w:space="0" w:color="auto"/>
      </w:divBdr>
    </w:div>
    <w:div w:id="1745181741">
      <w:bodyDiv w:val="1"/>
      <w:marLeft w:val="0"/>
      <w:marRight w:val="0"/>
      <w:marTop w:val="0"/>
      <w:marBottom w:val="0"/>
      <w:divBdr>
        <w:top w:val="none" w:sz="0" w:space="0" w:color="auto"/>
        <w:left w:val="none" w:sz="0" w:space="0" w:color="auto"/>
        <w:bottom w:val="none" w:sz="0" w:space="0" w:color="auto"/>
        <w:right w:val="none" w:sz="0" w:space="0" w:color="auto"/>
      </w:divBdr>
    </w:div>
    <w:div w:id="1867596402">
      <w:bodyDiv w:val="1"/>
      <w:marLeft w:val="0"/>
      <w:marRight w:val="0"/>
      <w:marTop w:val="0"/>
      <w:marBottom w:val="0"/>
      <w:divBdr>
        <w:top w:val="none" w:sz="0" w:space="0" w:color="auto"/>
        <w:left w:val="none" w:sz="0" w:space="0" w:color="auto"/>
        <w:bottom w:val="none" w:sz="0" w:space="0" w:color="auto"/>
        <w:right w:val="none" w:sz="0" w:space="0" w:color="auto"/>
      </w:divBdr>
    </w:div>
    <w:div w:id="1964841908">
      <w:bodyDiv w:val="1"/>
      <w:marLeft w:val="0"/>
      <w:marRight w:val="0"/>
      <w:marTop w:val="0"/>
      <w:marBottom w:val="0"/>
      <w:divBdr>
        <w:top w:val="none" w:sz="0" w:space="0" w:color="auto"/>
        <w:left w:val="none" w:sz="0" w:space="0" w:color="auto"/>
        <w:bottom w:val="none" w:sz="0" w:space="0" w:color="auto"/>
        <w:right w:val="none" w:sz="0" w:space="0" w:color="auto"/>
      </w:divBdr>
    </w:div>
    <w:div w:id="20069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0698-5524-C142-8373-7EB9ADD4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6547</Words>
  <Characters>37319</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Parman</dc:creator>
  <cp:lastModifiedBy>Sally Sztrecska</cp:lastModifiedBy>
  <cp:revision>4</cp:revision>
  <cp:lastPrinted>2014-11-28T20:01:00Z</cp:lastPrinted>
  <dcterms:created xsi:type="dcterms:W3CDTF">2014-12-11T17:41:00Z</dcterms:created>
  <dcterms:modified xsi:type="dcterms:W3CDTF">2014-12-11T17:51:00Z</dcterms:modified>
</cp:coreProperties>
</file>