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96" w:rsidRPr="007925E3" w:rsidRDefault="00693496">
      <w:pPr>
        <w:pStyle w:val="JEHarticletext"/>
        <w:ind w:left="240" w:right="240"/>
        <w:jc w:val="center"/>
        <w:rPr>
          <w:bCs/>
          <w:sz w:val="20"/>
          <w:szCs w:val="20"/>
        </w:rPr>
      </w:pPr>
    </w:p>
    <w:p w:rsidR="00034E6B" w:rsidRDefault="00034E6B" w:rsidP="008936A3">
      <w:pPr>
        <w:jc w:val="center"/>
        <w:outlineLvl w:val="0"/>
        <w:rPr>
          <w:i/>
          <w:sz w:val="34"/>
          <w:szCs w:val="34"/>
        </w:rPr>
      </w:pPr>
      <w:r>
        <w:rPr>
          <w:i/>
          <w:sz w:val="34"/>
          <w:szCs w:val="34"/>
        </w:rPr>
        <w:t>Online Appendix</w:t>
      </w:r>
    </w:p>
    <w:p w:rsidR="00034E6B" w:rsidRDefault="00034E6B" w:rsidP="008936A3">
      <w:pPr>
        <w:jc w:val="center"/>
        <w:outlineLvl w:val="0"/>
        <w:rPr>
          <w:i/>
          <w:sz w:val="34"/>
          <w:szCs w:val="34"/>
        </w:rPr>
      </w:pPr>
    </w:p>
    <w:p w:rsidR="008936A3" w:rsidRPr="00441D3F" w:rsidRDefault="008936A3" w:rsidP="008936A3">
      <w:pPr>
        <w:jc w:val="center"/>
        <w:outlineLvl w:val="0"/>
        <w:rPr>
          <w:i/>
          <w:sz w:val="34"/>
          <w:szCs w:val="34"/>
        </w:rPr>
      </w:pPr>
      <w:r w:rsidRPr="00441D3F">
        <w:rPr>
          <w:i/>
          <w:sz w:val="34"/>
          <w:szCs w:val="34"/>
        </w:rPr>
        <w:t>Appendix 1: Returns on Newspaper Acquisition</w:t>
      </w:r>
    </w:p>
    <w:p w:rsidR="008936A3" w:rsidRPr="00A85794" w:rsidRDefault="008936A3" w:rsidP="008936A3">
      <w:pPr>
        <w:outlineLvl w:val="0"/>
        <w:rPr>
          <w:sz w:val="32"/>
        </w:rPr>
      </w:pPr>
    </w:p>
    <w:p w:rsidR="008936A3" w:rsidRDefault="00F06498" w:rsidP="00F06498">
      <w:pPr>
        <w:tabs>
          <w:tab w:val="left" w:pos="200"/>
        </w:tabs>
        <w:outlineLvl w:val="0"/>
        <w:rPr>
          <w:sz w:val="20"/>
          <w:szCs w:val="20"/>
        </w:rPr>
      </w:pPr>
      <w:r>
        <w:rPr>
          <w:sz w:val="20"/>
          <w:szCs w:val="20"/>
        </w:rPr>
        <w:tab/>
      </w:r>
      <w:r w:rsidR="008936A3" w:rsidRPr="00A47EE3">
        <w:rPr>
          <w:sz w:val="20"/>
          <w:szCs w:val="20"/>
        </w:rPr>
        <w:t>The financial performance of newspapers is measured using three indicators. First, we compute the price earnings ratio using the reported earnings per share of the year of acquisition and the price per share paid by the acquirer. Second</w:t>
      </w:r>
      <w:r w:rsidR="009E2841">
        <w:rPr>
          <w:sz w:val="20"/>
          <w:szCs w:val="20"/>
        </w:rPr>
        <w:t>,</w:t>
      </w:r>
      <w:r w:rsidR="008936A3" w:rsidRPr="00A47EE3">
        <w:rPr>
          <w:sz w:val="20"/>
          <w:szCs w:val="20"/>
        </w:rPr>
        <w:t xml:space="preserve"> we compute the price-to-dividend ratio using the accrued dividend during the year of acquisition and the price per share. Finally, we compute the average real return during a five-year period from the purchase of the newspaper using the stock market price of a share.</w:t>
      </w:r>
      <w:r w:rsidR="008936A3" w:rsidRPr="00A47EE3">
        <w:rPr>
          <w:rStyle w:val="FootnoteReference"/>
          <w:sz w:val="20"/>
          <w:szCs w:val="20"/>
        </w:rPr>
        <w:footnoteReference w:id="1"/>
      </w:r>
      <w:r w:rsidR="008936A3" w:rsidRPr="00A47EE3">
        <w:rPr>
          <w:sz w:val="20"/>
          <w:szCs w:val="20"/>
        </w:rPr>
        <w:t xml:space="preserve"> The average real return of a share over a five</w:t>
      </w:r>
      <w:r w:rsidR="00703423">
        <w:rPr>
          <w:sz w:val="20"/>
          <w:szCs w:val="20"/>
        </w:rPr>
        <w:t>-year</w:t>
      </w:r>
      <w:r w:rsidR="009E2841">
        <w:rPr>
          <w:sz w:val="20"/>
          <w:szCs w:val="20"/>
        </w:rPr>
        <w:t xml:space="preserve"> window starting with the year </w:t>
      </w:r>
      <m:oMath>
        <m:r>
          <w:rPr>
            <w:rFonts w:ascii="Cambria Math" w:hAnsi="Cambria Math"/>
            <w:sz w:val="20"/>
            <w:szCs w:val="20"/>
            <w:lang w:val="en-GB"/>
          </w:rPr>
          <m:t>t</m:t>
        </m:r>
      </m:oMath>
      <w:r w:rsidR="008936A3" w:rsidRPr="00A47EE3">
        <w:rPr>
          <w:sz w:val="20"/>
          <w:szCs w:val="20"/>
        </w:rPr>
        <w:t xml:space="preserve"> of the change of ownership was computed as follows: First</w:t>
      </w:r>
      <w:r w:rsidR="00D248F1">
        <w:rPr>
          <w:sz w:val="20"/>
          <w:szCs w:val="20"/>
        </w:rPr>
        <w:t>,</w:t>
      </w:r>
      <w:r w:rsidR="008936A3" w:rsidRPr="00A47EE3">
        <w:rPr>
          <w:sz w:val="20"/>
          <w:szCs w:val="20"/>
        </w:rPr>
        <w:t xml:space="preserve"> we compute the real capital gains of shareholders by comparing the price of a share </w:t>
      </w:r>
      <w:r w:rsidR="00B1168C">
        <w:rPr>
          <w:sz w:val="20"/>
          <w:szCs w:val="20"/>
        </w:rPr>
        <w:t>five</w:t>
      </w:r>
      <w:r w:rsidR="008936A3" w:rsidRPr="00A47EE3">
        <w:rPr>
          <w:sz w:val="20"/>
          <w:szCs w:val="20"/>
        </w:rPr>
        <w:t xml:space="preserve"> years after purchase with the price of the share on the stock market during the reference year. We then </w:t>
      </w:r>
      <w:r w:rsidR="004F1301" w:rsidRPr="00E0198B">
        <w:br/>
      </w:r>
      <w:r w:rsidR="008936A3" w:rsidRPr="00A47EE3">
        <w:rPr>
          <w:sz w:val="20"/>
          <w:szCs w:val="20"/>
        </w:rPr>
        <w:t xml:space="preserve">add the flow of real dividends that accrued to shareholders during each of the </w:t>
      </w:r>
      <w:r w:rsidR="004F1301" w:rsidRPr="00E0198B">
        <w:br/>
      </w:r>
      <w:r w:rsidR="00B1168C">
        <w:rPr>
          <w:sz w:val="20"/>
          <w:szCs w:val="20"/>
        </w:rPr>
        <w:t xml:space="preserve">five </w:t>
      </w:r>
      <w:r w:rsidR="008936A3" w:rsidRPr="00A47EE3">
        <w:rPr>
          <w:sz w:val="20"/>
          <w:szCs w:val="20"/>
        </w:rPr>
        <w:t xml:space="preserve">years. Prices and dividend were converted into their 1914 value using the CPI. </w:t>
      </w:r>
      <w:r w:rsidR="004F1301" w:rsidRPr="00E0198B">
        <w:br/>
      </w:r>
      <w:r w:rsidR="008936A3" w:rsidRPr="00A47EE3">
        <w:rPr>
          <w:sz w:val="20"/>
          <w:szCs w:val="20"/>
        </w:rPr>
        <w:t xml:space="preserve">The computation follows this formula: </w:t>
      </w:r>
    </w:p>
    <w:p w:rsidR="00B1168C" w:rsidRPr="00A47EE3" w:rsidRDefault="00B1168C" w:rsidP="00F06498">
      <w:pPr>
        <w:tabs>
          <w:tab w:val="left" w:pos="200"/>
        </w:tabs>
        <w:outlineLvl w:val="0"/>
        <w:rPr>
          <w:sz w:val="20"/>
          <w:szCs w:val="20"/>
        </w:rPr>
      </w:pPr>
    </w:p>
    <w:p w:rsidR="008936A3" w:rsidRPr="00B1168C" w:rsidRDefault="00402D8A" w:rsidP="008936A3">
      <w:pPr>
        <w:outlineLvl w:val="0"/>
        <w:rPr>
          <w:sz w:val="20"/>
          <w:szCs w:val="20"/>
          <w:lang w:val="en-GB"/>
        </w:rPr>
      </w:pPr>
      <m:oMathPara>
        <m:oMath>
          <m:sSubSup>
            <m:sSubSupPr>
              <m:ctrlPr>
                <w:rPr>
                  <w:rFonts w:ascii="Cambria Math" w:hAnsi="Cambria Math"/>
                  <w:i/>
                  <w:sz w:val="20"/>
                  <w:szCs w:val="20"/>
                  <w:lang w:val="en-GB"/>
                </w:rPr>
              </m:ctrlPr>
            </m:sSubSupPr>
            <m:e>
              <m:r>
                <w:rPr>
                  <w:rFonts w:ascii="Cambria Math" w:hAnsi="Cambria Math"/>
                  <w:sz w:val="20"/>
                  <w:szCs w:val="20"/>
                  <w:lang w:val="en-GB"/>
                </w:rPr>
                <m:t>R</m:t>
              </m:r>
            </m:e>
            <m:sub>
              <m:r>
                <w:rPr>
                  <w:rFonts w:ascii="Cambria Math" w:hAnsi="Cambria Math"/>
                  <w:sz w:val="20"/>
                  <w:szCs w:val="20"/>
                  <w:lang w:val="en-GB"/>
                </w:rPr>
                <m:t>t</m:t>
              </m:r>
            </m:sub>
            <m:sup>
              <m:r>
                <w:rPr>
                  <w:rFonts w:ascii="Cambria Math" w:hAnsi="Cambria Math"/>
                  <w:sz w:val="20"/>
                  <w:szCs w:val="20"/>
                  <w:lang w:val="en-GB"/>
                </w:rPr>
                <m:t>t+5</m:t>
              </m:r>
            </m:sup>
          </m:sSubSup>
          <m:r>
            <w:rPr>
              <w:rFonts w:ascii="Cambria Math" w:hAnsi="Cambria Math"/>
              <w:sz w:val="20"/>
              <w:szCs w:val="20"/>
              <w:lang w:val="en-GB"/>
            </w:rPr>
            <m:t>=</m:t>
          </m:r>
          <m:d>
            <m:dPr>
              <m:ctrlPr>
                <w:rPr>
                  <w:rFonts w:ascii="Cambria Math" w:hAnsi="Cambria Math"/>
                  <w:i/>
                  <w:sz w:val="20"/>
                  <w:szCs w:val="20"/>
                  <w:lang w:val="en-GB"/>
                </w:rPr>
              </m:ctrlPr>
            </m:dPr>
            <m:e>
              <m:rad>
                <m:radPr>
                  <m:ctrlPr>
                    <w:rPr>
                      <w:rFonts w:ascii="Cambria Math" w:hAnsi="Cambria Math"/>
                      <w:i/>
                      <w:sz w:val="20"/>
                      <w:szCs w:val="20"/>
                      <w:lang w:val="en-GB"/>
                    </w:rPr>
                  </m:ctrlPr>
                </m:radPr>
                <m:deg>
                  <m:r>
                    <w:rPr>
                      <w:rFonts w:ascii="Cambria Math" w:hAnsi="Cambria Math"/>
                      <w:sz w:val="20"/>
                      <w:szCs w:val="20"/>
                      <w:lang w:val="en-GB"/>
                    </w:rPr>
                    <m:t>5</m:t>
                  </m:r>
                </m:deg>
                <m:e>
                  <m:r>
                    <w:rPr>
                      <w:rFonts w:ascii="Cambria Math" w:hAnsi="Cambria Math"/>
                      <w:sz w:val="20"/>
                      <w:szCs w:val="20"/>
                      <w:lang w:val="en-GB"/>
                    </w:rPr>
                    <m:t>1+</m:t>
                  </m:r>
                  <m:f>
                    <m:fPr>
                      <m:ctrlPr>
                        <w:rPr>
                          <w:rFonts w:ascii="Cambria Math" w:hAnsi="Cambria Math"/>
                          <w:i/>
                          <w:sz w:val="20"/>
                          <w:szCs w:val="20"/>
                          <w:lang w:val="en-GB"/>
                        </w:rPr>
                      </m:ctrlPr>
                    </m:fPr>
                    <m:num>
                      <m:d>
                        <m:dPr>
                          <m:begChr m:val="["/>
                          <m:endChr m:val="]"/>
                          <m:ctrlPr>
                            <w:rPr>
                              <w:rFonts w:ascii="Cambria Math" w:hAnsi="Cambria Math"/>
                              <w:i/>
                              <w:sz w:val="20"/>
                              <w:szCs w:val="20"/>
                              <w:lang w:val="en-GB"/>
                            </w:rPr>
                          </m:ctrlPr>
                        </m:dPr>
                        <m:e>
                          <m:d>
                            <m:dPr>
                              <m:ctrlPr>
                                <w:rPr>
                                  <w:rFonts w:ascii="Cambria Math" w:hAnsi="Cambria Math"/>
                                  <w:i/>
                                  <w:sz w:val="20"/>
                                  <w:szCs w:val="20"/>
                                  <w:lang w:val="en-GB"/>
                                </w:rPr>
                              </m:ctrlPr>
                            </m:dPr>
                            <m:e>
                              <m:f>
                                <m:fPr>
                                  <m:ctrlPr>
                                    <w:rPr>
                                      <w:rFonts w:ascii="Cambria Math" w:hAnsi="Cambria Math"/>
                                      <w:i/>
                                      <w:sz w:val="20"/>
                                      <w:szCs w:val="20"/>
                                      <w:lang w:val="en-GB"/>
                                    </w:rPr>
                                  </m:ctrlPr>
                                </m:fPr>
                                <m:num>
                                  <m:sSubSup>
                                    <m:sSubSupPr>
                                      <m:ctrlPr>
                                        <w:rPr>
                                          <w:rFonts w:ascii="Cambria Math" w:hAnsi="Cambria Math"/>
                                          <w:i/>
                                          <w:sz w:val="20"/>
                                          <w:szCs w:val="20"/>
                                          <w:lang w:val="en-GB"/>
                                        </w:rPr>
                                      </m:ctrlPr>
                                    </m:sSubSupPr>
                                    <m:e>
                                      <m:r>
                                        <w:rPr>
                                          <w:rFonts w:ascii="Cambria Math" w:hAnsi="Cambria Math"/>
                                          <w:sz w:val="20"/>
                                          <w:szCs w:val="20"/>
                                          <w:lang w:val="en-GB"/>
                                        </w:rPr>
                                        <m:t>P</m:t>
                                      </m:r>
                                    </m:e>
                                    <m:sub>
                                      <m:r>
                                        <w:rPr>
                                          <w:rFonts w:ascii="Cambria Math" w:hAnsi="Cambria Math"/>
                                          <w:sz w:val="20"/>
                                          <w:szCs w:val="20"/>
                                          <w:lang w:val="en-GB"/>
                                        </w:rPr>
                                        <m:t>t+5</m:t>
                                      </m:r>
                                    </m:sub>
                                    <m:sup>
                                      <m:r>
                                        <w:rPr>
                                          <w:rFonts w:ascii="Cambria Math" w:hAnsi="Cambria Math"/>
                                          <w:sz w:val="20"/>
                                          <w:szCs w:val="20"/>
                                          <w:lang w:val="en-GB"/>
                                        </w:rPr>
                                        <m:t>share</m:t>
                                      </m:r>
                                    </m:sup>
                                  </m:sSubSup>
                                  <m:r>
                                    <w:rPr>
                                      <w:rFonts w:ascii="Cambria Math" w:hAnsi="Cambria Math"/>
                                      <w:sz w:val="20"/>
                                      <w:szCs w:val="20"/>
                                      <w:lang w:val="en-GB"/>
                                    </w:rPr>
                                    <m:t>-</m:t>
                                  </m:r>
                                  <m:sSubSup>
                                    <m:sSubSupPr>
                                      <m:ctrlPr>
                                        <w:rPr>
                                          <w:rFonts w:ascii="Cambria Math" w:hAnsi="Cambria Math"/>
                                          <w:i/>
                                          <w:sz w:val="20"/>
                                          <w:szCs w:val="20"/>
                                          <w:lang w:val="en-GB"/>
                                        </w:rPr>
                                      </m:ctrlPr>
                                    </m:sSubSupPr>
                                    <m:e>
                                      <m:r>
                                        <w:rPr>
                                          <w:rFonts w:ascii="Cambria Math" w:hAnsi="Cambria Math"/>
                                          <w:sz w:val="20"/>
                                          <w:szCs w:val="20"/>
                                          <w:lang w:val="en-GB"/>
                                        </w:rPr>
                                        <m:t>P</m:t>
                                      </m:r>
                                    </m:e>
                                    <m:sub>
                                      <m:r>
                                        <w:rPr>
                                          <w:rFonts w:ascii="Cambria Math" w:hAnsi="Cambria Math"/>
                                          <w:sz w:val="20"/>
                                          <w:szCs w:val="20"/>
                                          <w:lang w:val="en-GB"/>
                                        </w:rPr>
                                        <m:t>t</m:t>
                                      </m:r>
                                    </m:sub>
                                    <m:sup>
                                      <m:r>
                                        <w:rPr>
                                          <w:rFonts w:ascii="Cambria Math" w:hAnsi="Cambria Math"/>
                                          <w:sz w:val="20"/>
                                          <w:szCs w:val="20"/>
                                          <w:lang w:val="en-GB"/>
                                        </w:rPr>
                                        <m:t>share</m:t>
                                      </m:r>
                                    </m:sup>
                                  </m:sSubSup>
                                </m:num>
                                <m:den>
                                  <m:sSub>
                                    <m:sSubPr>
                                      <m:ctrlPr>
                                        <w:rPr>
                                          <w:rFonts w:ascii="Cambria Math" w:hAnsi="Cambria Math"/>
                                          <w:i/>
                                          <w:sz w:val="20"/>
                                          <w:szCs w:val="20"/>
                                          <w:lang w:val="en-GB"/>
                                        </w:rPr>
                                      </m:ctrlPr>
                                    </m:sSubPr>
                                    <m:e>
                                      <m:acc>
                                        <m:accPr>
                                          <m:chr m:val="̅"/>
                                          <m:ctrlPr>
                                            <w:rPr>
                                              <w:rFonts w:ascii="Cambria Math" w:hAnsi="Cambria Math"/>
                                              <w:i/>
                                              <w:sz w:val="20"/>
                                              <w:szCs w:val="20"/>
                                              <w:lang w:val="en-GB"/>
                                            </w:rPr>
                                          </m:ctrlPr>
                                        </m:accPr>
                                        <m:e>
                                          <m:r>
                                            <w:rPr>
                                              <w:rFonts w:ascii="Cambria Math" w:hAnsi="Cambria Math"/>
                                              <w:sz w:val="20"/>
                                              <w:szCs w:val="20"/>
                                              <w:lang w:val="en-GB"/>
                                            </w:rPr>
                                            <m:t>P</m:t>
                                          </m:r>
                                        </m:e>
                                      </m:acc>
                                    </m:e>
                                    <m:sub>
                                      <m:r>
                                        <w:rPr>
                                          <w:rFonts w:ascii="Cambria Math" w:hAnsi="Cambria Math"/>
                                          <w:sz w:val="20"/>
                                          <w:szCs w:val="20"/>
                                          <w:lang w:val="en-GB"/>
                                        </w:rPr>
                                        <m:t>t+5</m:t>
                                      </m:r>
                                    </m:sub>
                                  </m:sSub>
                                </m:den>
                              </m:f>
                            </m:e>
                          </m:d>
                          <m:r>
                            <w:rPr>
                              <w:rFonts w:ascii="Cambria Math" w:hAnsi="Cambria Math"/>
                              <w:sz w:val="20"/>
                              <w:szCs w:val="20"/>
                              <w:lang w:val="en-GB"/>
                            </w:rPr>
                            <m:t>+</m:t>
                          </m:r>
                          <m:nary>
                            <m:naryPr>
                              <m:chr m:val="∑"/>
                              <m:limLoc m:val="undOvr"/>
                              <m:ctrlPr>
                                <w:rPr>
                                  <w:rFonts w:ascii="Cambria Math" w:hAnsi="Cambria Math"/>
                                  <w:i/>
                                  <w:sz w:val="20"/>
                                  <w:szCs w:val="20"/>
                                  <w:lang w:val="en-GB"/>
                                </w:rPr>
                              </m:ctrlPr>
                            </m:naryPr>
                            <m:sub>
                              <m:r>
                                <w:rPr>
                                  <w:rFonts w:ascii="Cambria Math" w:hAnsi="Cambria Math"/>
                                  <w:sz w:val="20"/>
                                  <w:szCs w:val="20"/>
                                  <w:lang w:val="en-GB"/>
                                </w:rPr>
                                <m:t>t</m:t>
                              </m:r>
                            </m:sub>
                            <m:sup>
                              <m:r>
                                <w:rPr>
                                  <w:rFonts w:ascii="Cambria Math" w:hAnsi="Cambria Math"/>
                                  <w:sz w:val="20"/>
                                  <w:szCs w:val="20"/>
                                  <w:lang w:val="en-GB"/>
                                </w:rPr>
                                <m:t>t+5</m:t>
                              </m:r>
                            </m:sup>
                            <m:e>
                              <m:d>
                                <m:dPr>
                                  <m:ctrlPr>
                                    <w:rPr>
                                      <w:rFonts w:ascii="Cambria Math" w:hAnsi="Cambria Math"/>
                                      <w:i/>
                                      <w:sz w:val="20"/>
                                      <w:szCs w:val="20"/>
                                      <w:lang w:val="en-GB"/>
                                    </w:rPr>
                                  </m:ctrlPr>
                                </m:dPr>
                                <m:e>
                                  <m:f>
                                    <m:fPr>
                                      <m:ctrlPr>
                                        <w:rPr>
                                          <w:rFonts w:ascii="Cambria Math" w:hAnsi="Cambria Math"/>
                                          <w:i/>
                                          <w:sz w:val="20"/>
                                          <w:szCs w:val="20"/>
                                          <w:lang w:val="en-GB"/>
                                        </w:rPr>
                                      </m:ctrlPr>
                                    </m:fPr>
                                    <m:num>
                                      <m:sSub>
                                        <m:sSubPr>
                                          <m:ctrlPr>
                                            <w:rPr>
                                              <w:rFonts w:ascii="Cambria Math" w:hAnsi="Cambria Math"/>
                                              <w:i/>
                                              <w:sz w:val="20"/>
                                              <w:szCs w:val="20"/>
                                              <w:lang w:val="en-GB"/>
                                            </w:rPr>
                                          </m:ctrlPr>
                                        </m:sSubPr>
                                        <m:e>
                                          <m:r>
                                            <w:rPr>
                                              <w:rFonts w:ascii="Cambria Math" w:hAnsi="Cambria Math"/>
                                              <w:sz w:val="20"/>
                                              <w:szCs w:val="20"/>
                                              <w:lang w:val="en-GB"/>
                                            </w:rPr>
                                            <m:t>D</m:t>
                                          </m:r>
                                        </m:e>
                                        <m:sub>
                                          <m:r>
                                            <w:rPr>
                                              <w:rFonts w:ascii="Cambria Math" w:hAnsi="Cambria Math"/>
                                              <w:sz w:val="20"/>
                                              <w:szCs w:val="20"/>
                                              <w:lang w:val="en-GB"/>
                                            </w:rPr>
                                            <m:t>t</m:t>
                                          </m:r>
                                        </m:sub>
                                      </m:sSub>
                                    </m:num>
                                    <m:den>
                                      <m:sSub>
                                        <m:sSubPr>
                                          <m:ctrlPr>
                                            <w:rPr>
                                              <w:rFonts w:ascii="Cambria Math" w:hAnsi="Cambria Math"/>
                                              <w:i/>
                                              <w:sz w:val="20"/>
                                              <w:szCs w:val="20"/>
                                              <w:lang w:val="en-GB"/>
                                            </w:rPr>
                                          </m:ctrlPr>
                                        </m:sSubPr>
                                        <m:e>
                                          <m:acc>
                                            <m:accPr>
                                              <m:chr m:val="̅"/>
                                              <m:ctrlPr>
                                                <w:rPr>
                                                  <w:rFonts w:ascii="Cambria Math" w:hAnsi="Cambria Math"/>
                                                  <w:i/>
                                                  <w:sz w:val="20"/>
                                                  <w:szCs w:val="20"/>
                                                  <w:lang w:val="en-GB"/>
                                                </w:rPr>
                                              </m:ctrlPr>
                                            </m:accPr>
                                            <m:e>
                                              <m:r>
                                                <w:rPr>
                                                  <w:rFonts w:ascii="Cambria Math" w:hAnsi="Cambria Math"/>
                                                  <w:sz w:val="20"/>
                                                  <w:szCs w:val="20"/>
                                                  <w:lang w:val="en-GB"/>
                                                </w:rPr>
                                                <m:t>P</m:t>
                                              </m:r>
                                            </m:e>
                                          </m:acc>
                                        </m:e>
                                        <m:sub>
                                          <m:r>
                                            <w:rPr>
                                              <w:rFonts w:ascii="Cambria Math" w:hAnsi="Cambria Math"/>
                                              <w:sz w:val="20"/>
                                              <w:szCs w:val="20"/>
                                              <w:lang w:val="en-GB"/>
                                            </w:rPr>
                                            <m:t>t</m:t>
                                          </m:r>
                                        </m:sub>
                                      </m:sSub>
                                    </m:den>
                                  </m:f>
                                </m:e>
                              </m:d>
                            </m:e>
                          </m:nary>
                        </m:e>
                      </m:d>
                    </m:num>
                    <m:den>
                      <m:sSubSup>
                        <m:sSubSupPr>
                          <m:ctrlPr>
                            <w:rPr>
                              <w:rFonts w:ascii="Cambria Math" w:hAnsi="Cambria Math"/>
                              <w:i/>
                              <w:sz w:val="20"/>
                              <w:szCs w:val="20"/>
                              <w:lang w:val="en-GB"/>
                            </w:rPr>
                          </m:ctrlPr>
                        </m:sSubSupPr>
                        <m:e>
                          <m:r>
                            <w:rPr>
                              <w:rFonts w:ascii="Cambria Math" w:hAnsi="Cambria Math"/>
                              <w:sz w:val="20"/>
                              <w:szCs w:val="20"/>
                              <w:lang w:val="en-GB"/>
                            </w:rPr>
                            <m:t>P</m:t>
                          </m:r>
                        </m:e>
                        <m:sub>
                          <m:r>
                            <w:rPr>
                              <w:rFonts w:ascii="Cambria Math" w:hAnsi="Cambria Math"/>
                              <w:sz w:val="20"/>
                              <w:szCs w:val="20"/>
                              <w:lang w:val="en-GB"/>
                            </w:rPr>
                            <m:t>t</m:t>
                          </m:r>
                        </m:sub>
                        <m:sup>
                          <m:r>
                            <w:rPr>
                              <w:rFonts w:ascii="Cambria Math" w:hAnsi="Cambria Math"/>
                              <w:sz w:val="20"/>
                              <w:szCs w:val="20"/>
                              <w:lang w:val="en-GB"/>
                            </w:rPr>
                            <m:t>share</m:t>
                          </m:r>
                        </m:sup>
                      </m:sSubSup>
                    </m:den>
                  </m:f>
                </m:e>
              </m:rad>
            </m:e>
          </m:d>
          <m:r>
            <w:rPr>
              <w:rFonts w:ascii="Cambria Math" w:hAnsi="Cambria Math"/>
              <w:sz w:val="20"/>
              <w:szCs w:val="20"/>
              <w:lang w:val="en-GB"/>
            </w:rPr>
            <m:t>-1</m:t>
          </m:r>
        </m:oMath>
      </m:oMathPara>
    </w:p>
    <w:p w:rsidR="00B1168C" w:rsidRPr="00A47EE3" w:rsidRDefault="00B1168C" w:rsidP="008936A3">
      <w:pPr>
        <w:outlineLvl w:val="0"/>
        <w:rPr>
          <w:sz w:val="20"/>
          <w:szCs w:val="20"/>
        </w:rPr>
      </w:pPr>
    </w:p>
    <w:p w:rsidR="008936A3" w:rsidRPr="00A47EE3" w:rsidRDefault="008936A3" w:rsidP="008936A3">
      <w:pPr>
        <w:outlineLvl w:val="0"/>
        <w:rPr>
          <w:sz w:val="20"/>
          <w:szCs w:val="20"/>
        </w:rPr>
      </w:pPr>
      <w:r w:rsidRPr="00A47EE3">
        <w:rPr>
          <w:sz w:val="20"/>
          <w:szCs w:val="20"/>
        </w:rPr>
        <w:t xml:space="preserve">Where </w:t>
      </w:r>
      <m:oMath>
        <m:sSubSup>
          <m:sSubSupPr>
            <m:ctrlPr>
              <w:rPr>
                <w:rFonts w:ascii="Cambria Math" w:hAnsi="Cambria Math"/>
                <w:i/>
                <w:sz w:val="20"/>
                <w:szCs w:val="20"/>
                <w:lang w:val="en-GB"/>
              </w:rPr>
            </m:ctrlPr>
          </m:sSubSupPr>
          <m:e>
            <m:r>
              <w:rPr>
                <w:rFonts w:ascii="Cambria Math" w:hAnsi="Cambria Math"/>
                <w:sz w:val="20"/>
                <w:szCs w:val="20"/>
                <w:lang w:val="en-GB"/>
              </w:rPr>
              <m:t>R</m:t>
            </m:r>
          </m:e>
          <m:sub>
            <m:r>
              <w:rPr>
                <w:rFonts w:ascii="Cambria Math" w:hAnsi="Cambria Math"/>
                <w:sz w:val="20"/>
                <w:szCs w:val="20"/>
                <w:lang w:val="en-GB"/>
              </w:rPr>
              <m:t>t</m:t>
            </m:r>
          </m:sub>
          <m:sup>
            <m:r>
              <w:rPr>
                <w:rFonts w:ascii="Cambria Math" w:hAnsi="Cambria Math"/>
                <w:sz w:val="20"/>
                <w:szCs w:val="20"/>
                <w:lang w:val="en-GB"/>
              </w:rPr>
              <m:t>t+5</m:t>
            </m:r>
          </m:sup>
        </m:sSubSup>
      </m:oMath>
      <w:r w:rsidRPr="00A47EE3">
        <w:rPr>
          <w:sz w:val="20"/>
          <w:szCs w:val="20"/>
        </w:rPr>
        <w:t xml:space="preserve"> is the real return in percent between year </w:t>
      </w:r>
      <w:r w:rsidRPr="00B65000">
        <w:rPr>
          <w:i/>
          <w:sz w:val="20"/>
          <w:szCs w:val="20"/>
        </w:rPr>
        <w:t xml:space="preserve">t </w:t>
      </w:r>
      <w:r w:rsidRPr="00A47EE3">
        <w:rPr>
          <w:sz w:val="20"/>
          <w:szCs w:val="20"/>
        </w:rPr>
        <w:t xml:space="preserve">and </w:t>
      </w:r>
      <w:r w:rsidRPr="00B65000">
        <w:rPr>
          <w:i/>
          <w:sz w:val="20"/>
          <w:szCs w:val="20"/>
        </w:rPr>
        <w:t>t</w:t>
      </w:r>
      <w:r w:rsidR="00B65000">
        <w:rPr>
          <w:i/>
          <w:sz w:val="20"/>
          <w:szCs w:val="20"/>
        </w:rPr>
        <w:t xml:space="preserve"> </w:t>
      </w:r>
      <w:r w:rsidRPr="00A47EE3">
        <w:rPr>
          <w:sz w:val="20"/>
          <w:szCs w:val="20"/>
        </w:rPr>
        <w:t>+</w:t>
      </w:r>
      <w:r w:rsidR="00B65000">
        <w:rPr>
          <w:sz w:val="20"/>
          <w:szCs w:val="20"/>
        </w:rPr>
        <w:t xml:space="preserve"> </w:t>
      </w:r>
      <w:r w:rsidRPr="00A47EE3">
        <w:rPr>
          <w:sz w:val="20"/>
          <w:szCs w:val="20"/>
        </w:rPr>
        <w:t xml:space="preserve">5, </w:t>
      </w:r>
      <m:oMath>
        <m:sSubSup>
          <m:sSubSupPr>
            <m:ctrlPr>
              <w:rPr>
                <w:rFonts w:ascii="Cambria Math" w:hAnsi="Cambria Math"/>
                <w:i/>
                <w:sz w:val="20"/>
                <w:szCs w:val="20"/>
                <w:lang w:val="en-GB"/>
              </w:rPr>
            </m:ctrlPr>
          </m:sSubSupPr>
          <m:e>
            <m:r>
              <w:rPr>
                <w:rFonts w:ascii="Cambria Math" w:hAnsi="Cambria Math"/>
                <w:sz w:val="20"/>
                <w:szCs w:val="20"/>
                <w:lang w:val="en-GB"/>
              </w:rPr>
              <m:t>P</m:t>
            </m:r>
          </m:e>
          <m:sub>
            <m:r>
              <w:rPr>
                <w:rFonts w:ascii="Cambria Math" w:hAnsi="Cambria Math"/>
                <w:sz w:val="20"/>
                <w:szCs w:val="20"/>
                <w:lang w:val="en-GB"/>
              </w:rPr>
              <m:t>t</m:t>
            </m:r>
          </m:sub>
          <m:sup>
            <m:r>
              <w:rPr>
                <w:rFonts w:ascii="Cambria Math" w:hAnsi="Cambria Math"/>
                <w:sz w:val="20"/>
                <w:szCs w:val="20"/>
                <w:lang w:val="en-GB"/>
              </w:rPr>
              <m:t>share</m:t>
            </m:r>
          </m:sup>
        </m:sSubSup>
      </m:oMath>
      <w:r w:rsidRPr="00A47EE3">
        <w:rPr>
          <w:sz w:val="20"/>
          <w:szCs w:val="20"/>
        </w:rPr>
        <w:t xml:space="preserve"> is the price </w:t>
      </w:r>
      <w:r w:rsidR="00C769B4" w:rsidRPr="00E0198B">
        <w:br/>
      </w:r>
      <w:r w:rsidRPr="00A47EE3">
        <w:rPr>
          <w:sz w:val="20"/>
          <w:szCs w:val="20"/>
        </w:rPr>
        <w:t xml:space="preserve">of the share at the end of year </w:t>
      </w:r>
      <m:oMath>
        <m:r>
          <w:rPr>
            <w:rFonts w:ascii="Cambria Math" w:hAnsi="Cambria Math"/>
            <w:sz w:val="20"/>
            <w:szCs w:val="20"/>
            <w:lang w:val="en-GB"/>
          </w:rPr>
          <m:t>t</m:t>
        </m:r>
      </m:oMath>
      <w:r w:rsidRPr="00A47EE3">
        <w:rPr>
          <w:sz w:val="20"/>
          <w:szCs w:val="20"/>
        </w:rPr>
        <w:t xml:space="preserve">, </w:t>
      </w:r>
      <m:oMath>
        <m:sSub>
          <m:sSubPr>
            <m:ctrlPr>
              <w:rPr>
                <w:rFonts w:ascii="Cambria Math" w:hAnsi="Cambria Math"/>
                <w:i/>
                <w:sz w:val="20"/>
                <w:szCs w:val="20"/>
                <w:lang w:val="en-GB"/>
              </w:rPr>
            </m:ctrlPr>
          </m:sSubPr>
          <m:e>
            <m:r>
              <w:rPr>
                <w:rFonts w:ascii="Cambria Math" w:hAnsi="Cambria Math"/>
                <w:sz w:val="20"/>
                <w:szCs w:val="20"/>
                <w:lang w:val="en-GB"/>
              </w:rPr>
              <m:t>D</m:t>
            </m:r>
          </m:e>
          <m:sub>
            <m:r>
              <w:rPr>
                <w:rFonts w:ascii="Cambria Math" w:hAnsi="Cambria Math"/>
                <w:sz w:val="20"/>
                <w:szCs w:val="20"/>
                <w:lang w:val="en-GB"/>
              </w:rPr>
              <m:t>t</m:t>
            </m:r>
          </m:sub>
        </m:sSub>
      </m:oMath>
      <w:r w:rsidRPr="00A47EE3">
        <w:rPr>
          <w:sz w:val="20"/>
          <w:szCs w:val="20"/>
        </w:rPr>
        <w:t xml:space="preserve"> is the dividend paid during year </w:t>
      </w:r>
      <m:oMath>
        <m:r>
          <w:rPr>
            <w:rFonts w:ascii="Cambria Math" w:hAnsi="Cambria Math"/>
            <w:sz w:val="20"/>
            <w:szCs w:val="20"/>
            <w:lang w:val="en-GB"/>
          </w:rPr>
          <m:t>t</m:t>
        </m:r>
      </m:oMath>
      <w:r w:rsidRPr="00A47EE3">
        <w:rPr>
          <w:sz w:val="20"/>
          <w:szCs w:val="20"/>
        </w:rPr>
        <w:t xml:space="preserve"> and </w:t>
      </w:r>
      <m:oMath>
        <m:sSub>
          <m:sSubPr>
            <m:ctrlPr>
              <w:rPr>
                <w:rFonts w:ascii="Cambria Math" w:hAnsi="Cambria Math"/>
                <w:i/>
                <w:sz w:val="20"/>
                <w:szCs w:val="20"/>
                <w:lang w:val="en-GB"/>
              </w:rPr>
            </m:ctrlPr>
          </m:sSubPr>
          <m:e>
            <m:acc>
              <m:accPr>
                <m:chr m:val="̅"/>
                <m:ctrlPr>
                  <w:rPr>
                    <w:rFonts w:ascii="Cambria Math" w:hAnsi="Cambria Math"/>
                    <w:i/>
                    <w:sz w:val="20"/>
                    <w:szCs w:val="20"/>
                    <w:lang w:val="en-GB"/>
                  </w:rPr>
                </m:ctrlPr>
              </m:accPr>
              <m:e>
                <m:r>
                  <w:rPr>
                    <w:rFonts w:ascii="Cambria Math" w:hAnsi="Cambria Math"/>
                    <w:sz w:val="20"/>
                    <w:szCs w:val="20"/>
                    <w:lang w:val="en-GB"/>
                  </w:rPr>
                  <m:t>P</m:t>
                </m:r>
              </m:e>
            </m:acc>
          </m:e>
          <m:sub>
            <m:r>
              <w:rPr>
                <w:rFonts w:ascii="Cambria Math" w:hAnsi="Cambria Math"/>
                <w:sz w:val="20"/>
                <w:szCs w:val="20"/>
                <w:lang w:val="en-GB"/>
              </w:rPr>
              <m:t>t</m:t>
            </m:r>
          </m:sub>
        </m:sSub>
      </m:oMath>
      <w:r w:rsidRPr="00A47EE3">
        <w:rPr>
          <w:sz w:val="20"/>
          <w:szCs w:val="20"/>
        </w:rPr>
        <w:t xml:space="preserve"> is the consumer price index.</w:t>
      </w:r>
      <w:r w:rsidR="00D6241E" w:rsidRPr="00A47EE3">
        <w:rPr>
          <w:rStyle w:val="FootnoteReference"/>
          <w:sz w:val="20"/>
          <w:szCs w:val="20"/>
        </w:rPr>
        <w:footnoteReference w:id="2"/>
      </w:r>
      <w:r w:rsidRPr="00A47EE3">
        <w:rPr>
          <w:sz w:val="20"/>
          <w:szCs w:val="20"/>
        </w:rPr>
        <w:t xml:space="preserve"> Dividend data are taken from the Annuaire Desfossés while stock prices come from </w:t>
      </w:r>
      <w:r w:rsidRPr="00A47EE3">
        <w:rPr>
          <w:i/>
          <w:sz w:val="20"/>
          <w:szCs w:val="20"/>
        </w:rPr>
        <w:t xml:space="preserve">Cours de la </w:t>
      </w:r>
      <w:r w:rsidR="00464499" w:rsidRPr="00A47EE3">
        <w:rPr>
          <w:i/>
          <w:sz w:val="20"/>
          <w:szCs w:val="20"/>
        </w:rPr>
        <w:t>Banque</w:t>
      </w:r>
      <w:r w:rsidRPr="00A47EE3">
        <w:rPr>
          <w:i/>
          <w:sz w:val="20"/>
          <w:szCs w:val="20"/>
        </w:rPr>
        <w:t xml:space="preserve"> et de la Bourse</w:t>
      </w:r>
      <w:r w:rsidR="009216F9">
        <w:rPr>
          <w:sz w:val="20"/>
          <w:szCs w:val="20"/>
        </w:rPr>
        <w:t xml:space="preserve"> and from</w:t>
      </w:r>
      <w:r w:rsidRPr="00A47EE3">
        <w:rPr>
          <w:sz w:val="20"/>
          <w:szCs w:val="20"/>
        </w:rPr>
        <w:t xml:space="preserve"> </w:t>
      </w:r>
      <w:r w:rsidRPr="00A47EE3">
        <w:rPr>
          <w:i/>
          <w:sz w:val="20"/>
          <w:szCs w:val="20"/>
        </w:rPr>
        <w:t xml:space="preserve">Cote </w:t>
      </w:r>
      <w:r w:rsidR="00464499" w:rsidRPr="00A47EE3">
        <w:rPr>
          <w:i/>
          <w:sz w:val="20"/>
          <w:szCs w:val="20"/>
        </w:rPr>
        <w:t>Officiell</w:t>
      </w:r>
      <w:r w:rsidRPr="00A47EE3">
        <w:rPr>
          <w:i/>
          <w:sz w:val="20"/>
          <w:szCs w:val="20"/>
        </w:rPr>
        <w:t>e</w:t>
      </w:r>
      <w:r w:rsidRPr="00A47EE3">
        <w:rPr>
          <w:sz w:val="20"/>
          <w:szCs w:val="20"/>
        </w:rPr>
        <w:t>.</w:t>
      </w:r>
    </w:p>
    <w:p w:rsidR="008936A3" w:rsidRPr="00A47EE3" w:rsidRDefault="00A7592C" w:rsidP="00A7592C">
      <w:pPr>
        <w:tabs>
          <w:tab w:val="left" w:pos="200"/>
        </w:tabs>
        <w:rPr>
          <w:sz w:val="20"/>
          <w:szCs w:val="20"/>
        </w:rPr>
      </w:pPr>
      <w:r>
        <w:rPr>
          <w:sz w:val="20"/>
          <w:szCs w:val="20"/>
        </w:rPr>
        <w:tab/>
      </w:r>
      <w:r w:rsidR="008936A3" w:rsidRPr="00A47EE3">
        <w:rPr>
          <w:sz w:val="20"/>
          <w:szCs w:val="20"/>
        </w:rPr>
        <w:t>Acquisition premia were computed using the formula:</w:t>
      </w:r>
    </w:p>
    <w:p w:rsidR="008936A3" w:rsidRPr="00A47EE3" w:rsidRDefault="008936A3" w:rsidP="008936A3">
      <w:pPr>
        <w:rPr>
          <w:sz w:val="20"/>
          <w:szCs w:val="20"/>
        </w:rPr>
      </w:pPr>
    </w:p>
    <w:p w:rsidR="008936A3" w:rsidRPr="00A47EE3" w:rsidRDefault="008936A3" w:rsidP="008936A3">
      <w:pPr>
        <w:rPr>
          <w:sz w:val="20"/>
          <w:szCs w:val="20"/>
        </w:rPr>
      </w:pPr>
      <m:oMathPara>
        <m:oMath>
          <m:r>
            <w:rPr>
              <w:rFonts w:ascii="Cambria Math" w:hAnsi="Cambria Math"/>
              <w:sz w:val="20"/>
              <w:szCs w:val="20"/>
              <w:lang w:val="en-GB"/>
            </w:rPr>
            <m:t>AP=</m:t>
          </m:r>
          <m:d>
            <m:dPr>
              <m:ctrlPr>
                <w:rPr>
                  <w:rFonts w:ascii="Cambria Math" w:hAnsi="Cambria Math"/>
                  <w:i/>
                  <w:sz w:val="20"/>
                  <w:szCs w:val="20"/>
                  <w:lang w:val="en-GB"/>
                </w:rPr>
              </m:ctrlPr>
            </m:dPr>
            <m:e>
              <m:f>
                <m:fPr>
                  <m:ctrlPr>
                    <w:rPr>
                      <w:rFonts w:ascii="Cambria Math" w:hAnsi="Cambria Math"/>
                      <w:i/>
                      <w:sz w:val="20"/>
                      <w:szCs w:val="20"/>
                      <w:lang w:val="en-GB"/>
                    </w:rPr>
                  </m:ctrlPr>
                </m:fPr>
                <m:num>
                  <m:sSup>
                    <m:sSupPr>
                      <m:ctrlPr>
                        <w:rPr>
                          <w:rFonts w:ascii="Cambria Math" w:hAnsi="Cambria Math"/>
                          <w:i/>
                          <w:sz w:val="20"/>
                          <w:szCs w:val="20"/>
                          <w:lang w:val="en-GB"/>
                        </w:rPr>
                      </m:ctrlPr>
                    </m:sSupPr>
                    <m:e>
                      <m:r>
                        <w:rPr>
                          <w:rFonts w:ascii="Cambria Math" w:hAnsi="Cambria Math"/>
                          <w:sz w:val="20"/>
                          <w:szCs w:val="20"/>
                          <w:lang w:val="en-GB"/>
                        </w:rPr>
                        <m:t>Price</m:t>
                      </m:r>
                    </m:e>
                    <m:sup>
                      <m:r>
                        <w:rPr>
                          <w:rFonts w:ascii="Cambria Math" w:hAnsi="Cambria Math"/>
                          <w:sz w:val="20"/>
                          <w:szCs w:val="20"/>
                          <w:lang w:val="en-GB"/>
                        </w:rPr>
                        <m:t>takeover</m:t>
                      </m:r>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Price</m:t>
                      </m:r>
                    </m:e>
                    <m:sup>
                      <m:r>
                        <w:rPr>
                          <w:rFonts w:ascii="Cambria Math" w:hAnsi="Cambria Math"/>
                          <w:sz w:val="20"/>
                          <w:szCs w:val="20"/>
                          <w:lang w:val="en-GB"/>
                        </w:rPr>
                        <m:t>market</m:t>
                      </m:r>
                    </m:sup>
                  </m:sSup>
                </m:num>
                <m:den>
                  <m:sSup>
                    <m:sSupPr>
                      <m:ctrlPr>
                        <w:rPr>
                          <w:rFonts w:ascii="Cambria Math" w:hAnsi="Cambria Math"/>
                          <w:i/>
                          <w:sz w:val="20"/>
                          <w:szCs w:val="20"/>
                          <w:lang w:val="en-GB"/>
                        </w:rPr>
                      </m:ctrlPr>
                    </m:sSupPr>
                    <m:e>
                      <m:r>
                        <w:rPr>
                          <w:rFonts w:ascii="Cambria Math" w:hAnsi="Cambria Math"/>
                          <w:sz w:val="20"/>
                          <w:szCs w:val="20"/>
                          <w:lang w:val="en-GB"/>
                        </w:rPr>
                        <m:t>Price</m:t>
                      </m:r>
                    </m:e>
                    <m:sup>
                      <m:r>
                        <w:rPr>
                          <w:rFonts w:ascii="Cambria Math" w:hAnsi="Cambria Math"/>
                          <w:sz w:val="20"/>
                          <w:szCs w:val="20"/>
                          <w:lang w:val="en-GB"/>
                        </w:rPr>
                        <m:t>market</m:t>
                      </m:r>
                    </m:sup>
                  </m:sSup>
                </m:den>
              </m:f>
            </m:e>
          </m:d>
          <m:r>
            <w:rPr>
              <w:rFonts w:ascii="Cambria Math" w:hAnsi="Cambria Math"/>
              <w:sz w:val="20"/>
              <w:szCs w:val="20"/>
              <w:lang w:val="en-GB"/>
            </w:rPr>
            <m:t>*100</m:t>
          </m:r>
        </m:oMath>
      </m:oMathPara>
    </w:p>
    <w:p w:rsidR="008936A3" w:rsidRPr="00A47EE3" w:rsidRDefault="008936A3" w:rsidP="008936A3">
      <w:pPr>
        <w:rPr>
          <w:sz w:val="20"/>
          <w:szCs w:val="20"/>
        </w:rPr>
      </w:pPr>
    </w:p>
    <w:p w:rsidR="008936A3" w:rsidRPr="00A47EE3" w:rsidRDefault="008936A3" w:rsidP="008936A3">
      <w:pPr>
        <w:rPr>
          <w:sz w:val="20"/>
          <w:szCs w:val="20"/>
        </w:rPr>
      </w:pPr>
      <w:r w:rsidRPr="00A47EE3">
        <w:rPr>
          <w:sz w:val="20"/>
          <w:szCs w:val="20"/>
        </w:rPr>
        <w:t xml:space="preserve">In which </w:t>
      </w:r>
      <m:oMath>
        <m:sSup>
          <m:sSupPr>
            <m:ctrlPr>
              <w:rPr>
                <w:rFonts w:ascii="Cambria Math" w:hAnsi="Cambria Math"/>
                <w:i/>
                <w:sz w:val="20"/>
                <w:szCs w:val="20"/>
                <w:lang w:val="en-GB"/>
              </w:rPr>
            </m:ctrlPr>
          </m:sSupPr>
          <m:e>
            <m:r>
              <w:rPr>
                <w:rFonts w:ascii="Cambria Math" w:hAnsi="Cambria Math"/>
                <w:sz w:val="20"/>
                <w:szCs w:val="20"/>
                <w:lang w:val="en-GB"/>
              </w:rPr>
              <m:t>Price</m:t>
            </m:r>
          </m:e>
          <m:sup>
            <m:r>
              <w:rPr>
                <w:rFonts w:ascii="Cambria Math" w:hAnsi="Cambria Math"/>
                <w:sz w:val="20"/>
                <w:szCs w:val="20"/>
                <w:lang w:val="en-GB"/>
              </w:rPr>
              <m:t>takeover</m:t>
            </m:r>
          </m:sup>
        </m:sSup>
      </m:oMath>
      <w:r w:rsidRPr="00A47EE3">
        <w:rPr>
          <w:sz w:val="20"/>
          <w:szCs w:val="20"/>
        </w:rPr>
        <w:t xml:space="preserve"> is the price paid by the acquirer and </w:t>
      </w:r>
      <m:oMath>
        <m:sSup>
          <m:sSupPr>
            <m:ctrlPr>
              <w:rPr>
                <w:rFonts w:ascii="Cambria Math" w:hAnsi="Cambria Math"/>
                <w:i/>
                <w:sz w:val="20"/>
                <w:szCs w:val="20"/>
                <w:lang w:val="en-GB"/>
              </w:rPr>
            </m:ctrlPr>
          </m:sSupPr>
          <m:e>
            <m:r>
              <w:rPr>
                <w:rFonts w:ascii="Cambria Math" w:hAnsi="Cambria Math"/>
                <w:sz w:val="20"/>
                <w:szCs w:val="20"/>
                <w:lang w:val="en-GB"/>
              </w:rPr>
              <m:t>Price</m:t>
            </m:r>
          </m:e>
          <m:sup>
            <m:r>
              <w:rPr>
                <w:rFonts w:ascii="Cambria Math" w:hAnsi="Cambria Math"/>
                <w:sz w:val="20"/>
                <w:szCs w:val="20"/>
                <w:lang w:val="en-GB"/>
              </w:rPr>
              <m:t>market</m:t>
            </m:r>
          </m:sup>
        </m:sSup>
      </m:oMath>
      <w:r w:rsidRPr="00A47EE3">
        <w:rPr>
          <w:sz w:val="20"/>
          <w:szCs w:val="20"/>
        </w:rPr>
        <w:t xml:space="preserve"> is the </w:t>
      </w:r>
      <w:r w:rsidR="007C0FBE" w:rsidRPr="00E0198B">
        <w:br/>
      </w:r>
      <w:r w:rsidRPr="00A47EE3">
        <w:rPr>
          <w:sz w:val="20"/>
          <w:szCs w:val="20"/>
        </w:rPr>
        <w:t xml:space="preserve">price of the share on the stock market </w:t>
      </w:r>
      <w:r w:rsidRPr="00A47EE3">
        <w:rPr>
          <w:i/>
          <w:sz w:val="20"/>
          <w:szCs w:val="20"/>
        </w:rPr>
        <w:t>before</w:t>
      </w:r>
      <w:r w:rsidRPr="00A47EE3">
        <w:rPr>
          <w:sz w:val="20"/>
          <w:szCs w:val="20"/>
        </w:rPr>
        <w:t xml:space="preserve"> the announcement of the takeover bid. </w:t>
      </w:r>
      <w:r w:rsidRPr="00394EDB">
        <w:rPr>
          <w:spacing w:val="8"/>
          <w:sz w:val="20"/>
          <w:szCs w:val="20"/>
        </w:rPr>
        <w:t xml:space="preserve">Table 1 </w:t>
      </w:r>
      <w:r w:rsidR="00056330" w:rsidRPr="00394EDB">
        <w:rPr>
          <w:spacing w:val="8"/>
          <w:sz w:val="20"/>
          <w:szCs w:val="20"/>
        </w:rPr>
        <w:t xml:space="preserve">in the article </w:t>
      </w:r>
      <w:r w:rsidRPr="00394EDB">
        <w:rPr>
          <w:spacing w:val="8"/>
          <w:sz w:val="20"/>
          <w:szCs w:val="20"/>
        </w:rPr>
        <w:t>presents the value of this premium for the five takeovers of</w:t>
      </w:r>
      <w:r w:rsidRPr="00A47EE3">
        <w:rPr>
          <w:sz w:val="20"/>
          <w:szCs w:val="20"/>
        </w:rPr>
        <w:t xml:space="preserve"> newspapers listed on the stock market. Listed prices of ordinary shares are from </w:t>
      </w:r>
      <w:r w:rsidRPr="00A47EE3">
        <w:rPr>
          <w:i/>
          <w:sz w:val="20"/>
          <w:szCs w:val="20"/>
        </w:rPr>
        <w:t>Cote Officielle de la Bourse</w:t>
      </w:r>
      <w:r w:rsidRPr="00A47EE3">
        <w:rPr>
          <w:sz w:val="20"/>
          <w:szCs w:val="20"/>
        </w:rPr>
        <w:t xml:space="preserve">, purchase prices from </w:t>
      </w:r>
      <w:r w:rsidR="00DB5FCB">
        <w:rPr>
          <w:sz w:val="20"/>
          <w:szCs w:val="20"/>
        </w:rPr>
        <w:t xml:space="preserve">sources in </w:t>
      </w:r>
      <w:r w:rsidR="00F85438" w:rsidRPr="00A47EE3">
        <w:rPr>
          <w:sz w:val="20"/>
          <w:szCs w:val="20"/>
        </w:rPr>
        <w:t xml:space="preserve">Table 1 </w:t>
      </w:r>
      <w:r w:rsidR="0082554B">
        <w:rPr>
          <w:sz w:val="20"/>
          <w:szCs w:val="20"/>
        </w:rPr>
        <w:t>of</w:t>
      </w:r>
      <w:r w:rsidR="00056330">
        <w:rPr>
          <w:sz w:val="20"/>
          <w:szCs w:val="20"/>
        </w:rPr>
        <w:t xml:space="preserve"> the article </w:t>
      </w:r>
      <w:r w:rsidRPr="00A47EE3">
        <w:rPr>
          <w:sz w:val="20"/>
          <w:szCs w:val="20"/>
        </w:rPr>
        <w:t xml:space="preserve">except for the </w:t>
      </w:r>
      <w:r w:rsidRPr="00A47EE3">
        <w:rPr>
          <w:i/>
          <w:sz w:val="20"/>
          <w:szCs w:val="20"/>
        </w:rPr>
        <w:t>Paris-soir</w:t>
      </w:r>
      <w:r w:rsidRPr="00A47EE3">
        <w:rPr>
          <w:sz w:val="20"/>
          <w:szCs w:val="20"/>
        </w:rPr>
        <w:t xml:space="preserve"> purchase by Prouvost, which was “b</w:t>
      </w:r>
      <w:r w:rsidR="00D974CC">
        <w:rPr>
          <w:sz w:val="20"/>
          <w:szCs w:val="20"/>
        </w:rPr>
        <w:t>etween 3 and 4 million” (Albert</w:t>
      </w:r>
      <w:r w:rsidRPr="00A47EE3">
        <w:rPr>
          <w:sz w:val="20"/>
          <w:szCs w:val="20"/>
        </w:rPr>
        <w:t xml:space="preserve"> 1972, p</w:t>
      </w:r>
      <w:r w:rsidR="00D974CC">
        <w:rPr>
          <w:sz w:val="20"/>
          <w:szCs w:val="20"/>
        </w:rPr>
        <w:t>p</w:t>
      </w:r>
      <w:r w:rsidRPr="00A47EE3">
        <w:rPr>
          <w:sz w:val="20"/>
          <w:szCs w:val="20"/>
        </w:rPr>
        <w:t>. 523</w:t>
      </w:r>
      <w:r w:rsidR="00D974CC">
        <w:rPr>
          <w:sz w:val="20"/>
          <w:szCs w:val="20"/>
        </w:rPr>
        <w:t>–2</w:t>
      </w:r>
      <w:r w:rsidRPr="00A47EE3">
        <w:rPr>
          <w:sz w:val="20"/>
          <w:szCs w:val="20"/>
        </w:rPr>
        <w:t xml:space="preserve">4) while “market” price come from a July 1929 over-the-counter transaction of a single sale occurred at 340 FRF (in France, Paris, Archives Nationales, Archives </w:t>
      </w:r>
      <w:r w:rsidRPr="00A47EE3">
        <w:rPr>
          <w:i/>
          <w:sz w:val="20"/>
          <w:szCs w:val="20"/>
        </w:rPr>
        <w:t>Le Journal</w:t>
      </w:r>
      <w:r w:rsidRPr="00A47EE3">
        <w:rPr>
          <w:sz w:val="20"/>
          <w:szCs w:val="20"/>
        </w:rPr>
        <w:t>, 8AR 418).</w:t>
      </w:r>
    </w:p>
    <w:p w:rsidR="005B59C8" w:rsidRDefault="005B59C8">
      <w:pPr>
        <w:jc w:val="left"/>
        <w:rPr>
          <w:i/>
          <w:sz w:val="34"/>
          <w:szCs w:val="34"/>
        </w:rPr>
      </w:pPr>
      <w:r>
        <w:rPr>
          <w:i/>
          <w:sz w:val="34"/>
          <w:szCs w:val="34"/>
        </w:rPr>
        <w:br w:type="page"/>
      </w:r>
    </w:p>
    <w:p w:rsidR="008936A3" w:rsidRPr="00A85794" w:rsidRDefault="008936A3" w:rsidP="008936A3">
      <w:pPr>
        <w:jc w:val="center"/>
        <w:outlineLvl w:val="0"/>
        <w:rPr>
          <w:i/>
          <w:sz w:val="34"/>
          <w:szCs w:val="34"/>
        </w:rPr>
      </w:pPr>
      <w:r w:rsidRPr="00A85794">
        <w:rPr>
          <w:i/>
          <w:sz w:val="34"/>
          <w:szCs w:val="34"/>
        </w:rPr>
        <w:lastRenderedPageBreak/>
        <w:t>Appendix 2: Characteristics of the Various Equities of Petit Parisien and Le Temps</w:t>
      </w:r>
    </w:p>
    <w:p w:rsidR="008936A3" w:rsidRPr="00BD7627" w:rsidRDefault="008936A3" w:rsidP="008936A3">
      <w:pPr>
        <w:outlineLvl w:val="0"/>
        <w:rPr>
          <w:sz w:val="32"/>
        </w:rPr>
      </w:pPr>
    </w:p>
    <w:p w:rsidR="008936A3" w:rsidRPr="00012BCD" w:rsidRDefault="00FA32D3" w:rsidP="00FA32D3">
      <w:pPr>
        <w:tabs>
          <w:tab w:val="left" w:pos="200"/>
        </w:tabs>
        <w:outlineLvl w:val="0"/>
        <w:rPr>
          <w:w w:val="97"/>
          <w:sz w:val="20"/>
        </w:rPr>
      </w:pPr>
      <w:r w:rsidRPr="00012BCD">
        <w:rPr>
          <w:w w:val="97"/>
          <w:sz w:val="20"/>
        </w:rPr>
        <w:tab/>
      </w:r>
      <w:r w:rsidR="008936A3" w:rsidRPr="00A07526">
        <w:rPr>
          <w:spacing w:val="8"/>
          <w:w w:val="97"/>
          <w:sz w:val="20"/>
        </w:rPr>
        <w:t>The French law of 1867 established the “one share, one vote” principle as the</w:t>
      </w:r>
      <w:r w:rsidR="008936A3" w:rsidRPr="00012BCD">
        <w:rPr>
          <w:w w:val="97"/>
          <w:sz w:val="20"/>
        </w:rPr>
        <w:t xml:space="preserve"> </w:t>
      </w:r>
      <w:r w:rsidR="000D488B" w:rsidRPr="00E0198B">
        <w:br/>
      </w:r>
      <w:r w:rsidR="008936A3" w:rsidRPr="00012BCD">
        <w:rPr>
          <w:w w:val="97"/>
          <w:sz w:val="20"/>
        </w:rPr>
        <w:t>default rule for shareholders’ general meeting assembly (GMs) of joint stock companies (</w:t>
      </w:r>
      <w:r w:rsidR="008936A3" w:rsidRPr="00012BCD">
        <w:rPr>
          <w:i/>
          <w:w w:val="97"/>
          <w:sz w:val="20"/>
        </w:rPr>
        <w:t>Sociétés par actions</w:t>
      </w:r>
      <w:r w:rsidR="008936A3" w:rsidRPr="00012BCD">
        <w:rPr>
          <w:w w:val="97"/>
          <w:sz w:val="20"/>
        </w:rPr>
        <w:t xml:space="preserve">) but did not restrain the freedom of the company promoters to write constitutions organizing voting rights as they wished. For instance, limits could be put </w:t>
      </w:r>
      <w:r w:rsidR="00BE5EB6" w:rsidRPr="00E0198B">
        <w:br/>
      </w:r>
      <w:r w:rsidR="008936A3" w:rsidRPr="00012BCD">
        <w:rPr>
          <w:w w:val="97"/>
          <w:sz w:val="20"/>
        </w:rPr>
        <w:t>on the minimum and maximum number of votes per groups of shares. It was possible to create shares without voting rights</w:t>
      </w:r>
      <w:r w:rsidR="00B13893">
        <w:rPr>
          <w:w w:val="97"/>
          <w:sz w:val="20"/>
        </w:rPr>
        <w:t xml:space="preserve"> </w:t>
      </w:r>
      <w:r w:rsidR="00B13893" w:rsidRPr="007406FF">
        <w:rPr>
          <w:w w:val="98"/>
          <w:sz w:val="20"/>
          <w:szCs w:val="20"/>
        </w:rPr>
        <w:t>(</w:t>
      </w:r>
      <w:r w:rsidR="00B13893" w:rsidRPr="007406FF">
        <w:rPr>
          <w:w w:val="98"/>
          <w:sz w:val="20"/>
          <w:szCs w:val="20"/>
          <w:lang w:val="fr-FR"/>
        </w:rPr>
        <w:t>Lyon-Caen and</w:t>
      </w:r>
      <w:r w:rsidR="00F20698" w:rsidRPr="007406FF">
        <w:rPr>
          <w:w w:val="98"/>
          <w:sz w:val="20"/>
          <w:szCs w:val="20"/>
          <w:lang w:val="fr-FR"/>
        </w:rPr>
        <w:t xml:space="preserve"> Renault </w:t>
      </w:r>
      <w:r w:rsidR="00B13893" w:rsidRPr="007406FF">
        <w:rPr>
          <w:w w:val="98"/>
          <w:sz w:val="20"/>
          <w:szCs w:val="20"/>
          <w:lang w:val="fr-FR"/>
        </w:rPr>
        <w:t>1929, pp. 330–3</w:t>
      </w:r>
      <w:r w:rsidR="00F20698" w:rsidRPr="007406FF">
        <w:rPr>
          <w:w w:val="98"/>
          <w:sz w:val="20"/>
          <w:szCs w:val="20"/>
          <w:lang w:val="fr-FR"/>
        </w:rPr>
        <w:t>2</w:t>
      </w:r>
      <w:r w:rsidR="00B13893" w:rsidRPr="007406FF">
        <w:rPr>
          <w:w w:val="98"/>
          <w:sz w:val="20"/>
          <w:szCs w:val="20"/>
          <w:lang w:val="fr-FR"/>
        </w:rPr>
        <w:t>; Percerou 1931, p. 406; Hannah 2007, pp. 409–10).</w:t>
      </w:r>
      <w:r w:rsidR="008936A3" w:rsidRPr="00012BCD">
        <w:rPr>
          <w:w w:val="97"/>
          <w:sz w:val="20"/>
        </w:rPr>
        <w:t xml:space="preserve"> But voting rights and decision-making</w:t>
      </w:r>
      <w:r w:rsidR="00FA4AAF">
        <w:rPr>
          <w:w w:val="97"/>
          <w:sz w:val="20"/>
        </w:rPr>
        <w:t xml:space="preserve"> rules</w:t>
      </w:r>
      <w:r w:rsidR="008936A3" w:rsidRPr="00012BCD">
        <w:rPr>
          <w:w w:val="97"/>
          <w:sz w:val="20"/>
        </w:rPr>
        <w:t xml:space="preserve"> for listed companies had to be disclosed. We collected them from </w:t>
      </w:r>
      <w:r w:rsidR="008936A3" w:rsidRPr="00012BCD">
        <w:rPr>
          <w:i/>
          <w:w w:val="97"/>
          <w:sz w:val="20"/>
        </w:rPr>
        <w:t>Annuaire Desfossés</w:t>
      </w:r>
      <w:r w:rsidR="008936A3" w:rsidRPr="00012BCD">
        <w:rPr>
          <w:w w:val="97"/>
          <w:sz w:val="20"/>
        </w:rPr>
        <w:t>.</w:t>
      </w:r>
      <w:r w:rsidR="008936A3" w:rsidRPr="00012BCD">
        <w:rPr>
          <w:rStyle w:val="FootnoteReference"/>
          <w:w w:val="97"/>
          <w:sz w:val="20"/>
        </w:rPr>
        <w:footnoteReference w:id="3"/>
      </w:r>
      <w:r w:rsidR="008936A3" w:rsidRPr="00012BCD">
        <w:rPr>
          <w:w w:val="97"/>
          <w:sz w:val="20"/>
        </w:rPr>
        <w:t xml:space="preserve"> For both </w:t>
      </w:r>
      <w:r w:rsidR="008936A3" w:rsidRPr="00012BCD">
        <w:rPr>
          <w:i/>
          <w:w w:val="97"/>
          <w:sz w:val="20"/>
        </w:rPr>
        <w:t>Le Temps</w:t>
      </w:r>
      <w:r w:rsidR="008936A3" w:rsidRPr="00012BCD">
        <w:rPr>
          <w:w w:val="97"/>
          <w:sz w:val="20"/>
        </w:rPr>
        <w:t xml:space="preserve"> and </w:t>
      </w:r>
      <w:r w:rsidR="008936A3" w:rsidRPr="00012BCD">
        <w:rPr>
          <w:i/>
          <w:w w:val="97"/>
          <w:sz w:val="20"/>
        </w:rPr>
        <w:t>Petit Parisien</w:t>
      </w:r>
      <w:r w:rsidR="008936A3" w:rsidRPr="00012BCD">
        <w:rPr>
          <w:w w:val="97"/>
          <w:sz w:val="20"/>
        </w:rPr>
        <w:t xml:space="preserve">, two types of stocks existed. One type had voting rights while the other was </w:t>
      </w:r>
      <w:r w:rsidRPr="00012BCD">
        <w:rPr>
          <w:w w:val="97"/>
          <w:sz w:val="20"/>
        </w:rPr>
        <w:t>nonvoting</w:t>
      </w:r>
      <w:r w:rsidR="00927FD5">
        <w:rPr>
          <w:w w:val="97"/>
          <w:sz w:val="20"/>
        </w:rPr>
        <w:t xml:space="preserve"> </w:t>
      </w:r>
      <w:r w:rsidR="008936A3" w:rsidRPr="00012BCD">
        <w:rPr>
          <w:w w:val="97"/>
          <w:sz w:val="20"/>
        </w:rPr>
        <w:t>but both entitled the holder to the exact same amount of dividend and both limited the liability to the same extent.</w:t>
      </w:r>
      <w:r w:rsidR="008936A3" w:rsidRPr="00012BCD">
        <w:rPr>
          <w:rStyle w:val="FootnoteReference"/>
          <w:w w:val="97"/>
          <w:sz w:val="20"/>
        </w:rPr>
        <w:footnoteReference w:id="4"/>
      </w:r>
    </w:p>
    <w:p w:rsidR="008936A3" w:rsidRPr="00012BCD" w:rsidRDefault="00FA32D3" w:rsidP="00FA32D3">
      <w:pPr>
        <w:tabs>
          <w:tab w:val="left" w:pos="200"/>
        </w:tabs>
        <w:outlineLvl w:val="0"/>
        <w:rPr>
          <w:w w:val="97"/>
          <w:sz w:val="20"/>
        </w:rPr>
      </w:pPr>
      <w:r w:rsidRPr="00012BCD">
        <w:rPr>
          <w:w w:val="97"/>
          <w:sz w:val="20"/>
        </w:rPr>
        <w:tab/>
      </w:r>
      <w:r w:rsidR="008936A3" w:rsidRPr="00DD0546">
        <w:rPr>
          <w:spacing w:val="8"/>
          <w:w w:val="97"/>
          <w:sz w:val="20"/>
        </w:rPr>
        <w:t xml:space="preserve">Details </w:t>
      </w:r>
      <w:r w:rsidR="00004F16">
        <w:rPr>
          <w:spacing w:val="8"/>
          <w:w w:val="97"/>
          <w:sz w:val="20"/>
        </w:rPr>
        <w:t>are</w:t>
      </w:r>
      <w:r w:rsidR="008936A3" w:rsidRPr="00DD0546">
        <w:rPr>
          <w:spacing w:val="8"/>
          <w:w w:val="97"/>
          <w:sz w:val="20"/>
        </w:rPr>
        <w:t xml:space="preserve"> as follows. Ten </w:t>
      </w:r>
      <w:r w:rsidR="008936A3" w:rsidRPr="00DD0546">
        <w:rPr>
          <w:i/>
          <w:spacing w:val="8"/>
          <w:w w:val="97"/>
          <w:sz w:val="20"/>
        </w:rPr>
        <w:t>Petit Parisien</w:t>
      </w:r>
      <w:r w:rsidR="008936A3" w:rsidRPr="00DD0546">
        <w:rPr>
          <w:spacing w:val="8"/>
          <w:w w:val="97"/>
          <w:sz w:val="20"/>
        </w:rPr>
        <w:t>’s ordinary shares gave one vote.</w:t>
      </w:r>
      <w:r w:rsidR="008936A3" w:rsidRPr="00DD0546">
        <w:rPr>
          <w:rStyle w:val="FootnoteReference"/>
          <w:spacing w:val="8"/>
          <w:w w:val="97"/>
          <w:sz w:val="20"/>
        </w:rPr>
        <w:footnoteReference w:id="5"/>
      </w:r>
      <w:r w:rsidR="008936A3" w:rsidRPr="00012BCD">
        <w:rPr>
          <w:w w:val="97"/>
          <w:sz w:val="20"/>
        </w:rPr>
        <w:t xml:space="preserve"> </w:t>
      </w:r>
      <w:r w:rsidRPr="00012BCD">
        <w:rPr>
          <w:w w:val="97"/>
          <w:sz w:val="20"/>
        </w:rPr>
        <w:t>Nonvoting</w:t>
      </w:r>
      <w:r w:rsidR="00927FD5">
        <w:rPr>
          <w:w w:val="97"/>
          <w:sz w:val="20"/>
        </w:rPr>
        <w:t xml:space="preserve"> </w:t>
      </w:r>
      <w:r w:rsidR="008936A3" w:rsidRPr="00012BCD">
        <w:rPr>
          <w:w w:val="97"/>
          <w:sz w:val="20"/>
        </w:rPr>
        <w:t>shares were known as “profit shares” (</w:t>
      </w:r>
      <w:r w:rsidR="008936A3" w:rsidRPr="00012BCD">
        <w:rPr>
          <w:i/>
          <w:w w:val="97"/>
          <w:sz w:val="20"/>
        </w:rPr>
        <w:t>parts bénéficiaire</w:t>
      </w:r>
      <w:r w:rsidR="00D00AD3">
        <w:rPr>
          <w:i/>
          <w:w w:val="97"/>
          <w:sz w:val="20"/>
        </w:rPr>
        <w:t>s</w:t>
      </w:r>
      <w:r w:rsidR="008936A3" w:rsidRPr="00012BCD">
        <w:rPr>
          <w:rStyle w:val="FootnoteReference"/>
          <w:i/>
          <w:w w:val="97"/>
          <w:sz w:val="20"/>
        </w:rPr>
        <w:footnoteReference w:id="6"/>
      </w:r>
      <w:r w:rsidR="008936A3" w:rsidRPr="00012BCD">
        <w:rPr>
          <w:w w:val="97"/>
          <w:sz w:val="20"/>
        </w:rPr>
        <w:t xml:space="preserve">). For </w:t>
      </w:r>
      <w:r w:rsidR="008936A3" w:rsidRPr="00012BCD">
        <w:rPr>
          <w:i/>
          <w:w w:val="97"/>
          <w:sz w:val="20"/>
        </w:rPr>
        <w:t>Le Temps</w:t>
      </w:r>
      <w:r w:rsidR="008936A3" w:rsidRPr="00012BCD">
        <w:rPr>
          <w:w w:val="97"/>
          <w:sz w:val="20"/>
        </w:rPr>
        <w:t xml:space="preserve">, </w:t>
      </w:r>
      <w:r w:rsidR="0064494D" w:rsidRPr="00E0198B">
        <w:br/>
      </w:r>
      <w:r w:rsidR="008936A3" w:rsidRPr="00012BCD">
        <w:rPr>
          <w:w w:val="97"/>
          <w:sz w:val="20"/>
        </w:rPr>
        <w:t xml:space="preserve">one voting </w:t>
      </w:r>
      <w:r w:rsidR="00E125AA">
        <w:rPr>
          <w:w w:val="97"/>
          <w:sz w:val="20"/>
        </w:rPr>
        <w:t>right</w:t>
      </w:r>
      <w:r w:rsidR="008936A3" w:rsidRPr="00012BCD">
        <w:rPr>
          <w:w w:val="97"/>
          <w:sz w:val="20"/>
        </w:rPr>
        <w:t xml:space="preserve"> was given to every two ordinary shares (“</w:t>
      </w:r>
      <w:r w:rsidR="008936A3" w:rsidRPr="00012BCD">
        <w:rPr>
          <w:i/>
          <w:w w:val="97"/>
          <w:sz w:val="20"/>
        </w:rPr>
        <w:t>actions de capital</w:t>
      </w:r>
      <w:r w:rsidR="008936A3" w:rsidRPr="00012BCD">
        <w:rPr>
          <w:w w:val="97"/>
          <w:sz w:val="20"/>
        </w:rPr>
        <w:t>”) and until 1931, there was a limit of 20 votes which was subsequently removed.</w:t>
      </w:r>
      <w:r w:rsidR="008936A3" w:rsidRPr="00012BCD">
        <w:rPr>
          <w:rStyle w:val="FootnoteReference"/>
          <w:w w:val="97"/>
          <w:sz w:val="20"/>
        </w:rPr>
        <w:footnoteReference w:id="7"/>
      </w:r>
      <w:r w:rsidR="008936A3" w:rsidRPr="00012BCD">
        <w:rPr>
          <w:w w:val="97"/>
          <w:sz w:val="20"/>
        </w:rPr>
        <w:t xml:space="preserve"> </w:t>
      </w:r>
      <w:r w:rsidRPr="00012BCD">
        <w:rPr>
          <w:w w:val="97"/>
          <w:sz w:val="20"/>
        </w:rPr>
        <w:t>Nonvoting</w:t>
      </w:r>
      <w:r w:rsidR="00927FD5">
        <w:rPr>
          <w:w w:val="97"/>
          <w:sz w:val="20"/>
        </w:rPr>
        <w:t xml:space="preserve"> </w:t>
      </w:r>
      <w:r w:rsidR="008936A3" w:rsidRPr="00012BCD">
        <w:rPr>
          <w:w w:val="97"/>
          <w:sz w:val="20"/>
        </w:rPr>
        <w:t xml:space="preserve">shares are represented by </w:t>
      </w:r>
      <w:r w:rsidR="008936A3" w:rsidRPr="00012BCD">
        <w:rPr>
          <w:i/>
          <w:w w:val="97"/>
          <w:sz w:val="20"/>
        </w:rPr>
        <w:t>Le Temps</w:t>
      </w:r>
      <w:r w:rsidR="008936A3" w:rsidRPr="00012BCD">
        <w:rPr>
          <w:w w:val="97"/>
          <w:sz w:val="20"/>
        </w:rPr>
        <w:t>’ “</w:t>
      </w:r>
      <w:r w:rsidR="008936A3" w:rsidRPr="00012BCD">
        <w:rPr>
          <w:i/>
          <w:w w:val="97"/>
          <w:sz w:val="20"/>
        </w:rPr>
        <w:t>actions de jouissance</w:t>
      </w:r>
      <w:r w:rsidR="008936A3" w:rsidRPr="00012BCD">
        <w:rPr>
          <w:w w:val="97"/>
          <w:sz w:val="20"/>
        </w:rPr>
        <w:t xml:space="preserve">” which were converted in 1931 </w:t>
      </w:r>
      <w:r w:rsidR="0064494D" w:rsidRPr="00E0198B">
        <w:br/>
      </w:r>
      <w:r w:rsidR="008936A3" w:rsidRPr="00012BCD">
        <w:rPr>
          <w:w w:val="97"/>
          <w:sz w:val="20"/>
        </w:rPr>
        <w:t xml:space="preserve">into new </w:t>
      </w:r>
      <w:r w:rsidR="00927FD5" w:rsidRPr="00012BCD">
        <w:rPr>
          <w:w w:val="97"/>
          <w:sz w:val="20"/>
        </w:rPr>
        <w:t>nonvoting shares</w:t>
      </w:r>
      <w:r w:rsidR="008936A3" w:rsidRPr="00012BCD">
        <w:rPr>
          <w:w w:val="97"/>
          <w:sz w:val="20"/>
        </w:rPr>
        <w:t xml:space="preserve"> now called “profit shares” (</w:t>
      </w:r>
      <w:r w:rsidR="008936A3" w:rsidRPr="00012BCD">
        <w:rPr>
          <w:i/>
          <w:w w:val="97"/>
          <w:sz w:val="20"/>
        </w:rPr>
        <w:t>part bénéficiaire</w:t>
      </w:r>
      <w:r w:rsidR="00487E6F">
        <w:rPr>
          <w:i/>
          <w:w w:val="97"/>
          <w:sz w:val="20"/>
        </w:rPr>
        <w:t>s</w:t>
      </w:r>
      <w:r w:rsidR="008936A3" w:rsidRPr="00012BCD">
        <w:rPr>
          <w:w w:val="97"/>
          <w:sz w:val="20"/>
        </w:rPr>
        <w:t>).</w:t>
      </w:r>
      <w:r w:rsidR="008936A3" w:rsidRPr="00012BCD">
        <w:rPr>
          <w:rStyle w:val="FootnoteReference"/>
          <w:w w:val="97"/>
          <w:sz w:val="20"/>
        </w:rPr>
        <w:footnoteReference w:id="8"/>
      </w:r>
      <w:r w:rsidR="008936A3" w:rsidRPr="00012BCD">
        <w:rPr>
          <w:w w:val="97"/>
          <w:sz w:val="20"/>
        </w:rPr>
        <w:t xml:space="preserve"> The other characteristics of these </w:t>
      </w:r>
      <w:r w:rsidRPr="00012BCD">
        <w:rPr>
          <w:w w:val="97"/>
          <w:sz w:val="20"/>
        </w:rPr>
        <w:t>nonvoting</w:t>
      </w:r>
      <w:r w:rsidR="004008F4" w:rsidRPr="00012BCD">
        <w:rPr>
          <w:w w:val="97"/>
          <w:sz w:val="20"/>
        </w:rPr>
        <w:t xml:space="preserve"> </w:t>
      </w:r>
      <w:r w:rsidR="008936A3" w:rsidRPr="00012BCD">
        <w:rPr>
          <w:w w:val="97"/>
          <w:sz w:val="20"/>
        </w:rPr>
        <w:t>shares remained unchanged.</w:t>
      </w:r>
      <w:r w:rsidR="008936A3" w:rsidRPr="00012BCD">
        <w:rPr>
          <w:rStyle w:val="FootnoteReference"/>
          <w:w w:val="97"/>
          <w:sz w:val="20"/>
        </w:rPr>
        <w:footnoteReference w:id="9"/>
      </w:r>
    </w:p>
    <w:p w:rsidR="008936A3" w:rsidRPr="00773FF3" w:rsidRDefault="008936A3" w:rsidP="008936A3">
      <w:pPr>
        <w:jc w:val="center"/>
        <w:outlineLvl w:val="0"/>
        <w:rPr>
          <w:i/>
          <w:sz w:val="34"/>
          <w:szCs w:val="34"/>
        </w:rPr>
      </w:pPr>
      <w:r w:rsidRPr="00773FF3">
        <w:rPr>
          <w:i/>
          <w:sz w:val="34"/>
          <w:szCs w:val="34"/>
        </w:rPr>
        <w:lastRenderedPageBreak/>
        <w:t>Appendix 3: Computation of the Control Premium of Le Temps and Other Newspapers</w:t>
      </w:r>
    </w:p>
    <w:p w:rsidR="008936A3" w:rsidRPr="00394B43" w:rsidRDefault="008936A3" w:rsidP="008936A3">
      <w:pPr>
        <w:outlineLvl w:val="0"/>
        <w:rPr>
          <w:sz w:val="32"/>
        </w:rPr>
      </w:pPr>
    </w:p>
    <w:p w:rsidR="008936A3" w:rsidRPr="00394B43" w:rsidRDefault="002111A8" w:rsidP="002111A8">
      <w:pPr>
        <w:tabs>
          <w:tab w:val="left" w:pos="200"/>
        </w:tabs>
        <w:outlineLvl w:val="0"/>
        <w:rPr>
          <w:sz w:val="20"/>
        </w:rPr>
      </w:pPr>
      <w:r>
        <w:rPr>
          <w:sz w:val="20"/>
        </w:rPr>
        <w:tab/>
      </w:r>
      <w:r w:rsidR="008936A3" w:rsidRPr="00394B43">
        <w:rPr>
          <w:sz w:val="20"/>
        </w:rPr>
        <w:t xml:space="preserve">Calling </w:t>
      </w:r>
      <w:r w:rsidR="008936A3" w:rsidRPr="003E40E7">
        <w:rPr>
          <w:i/>
          <w:sz w:val="20"/>
        </w:rPr>
        <w:t>P</w:t>
      </w:r>
      <w:r w:rsidR="008936A3" w:rsidRPr="003E40E7">
        <w:rPr>
          <w:i/>
          <w:sz w:val="20"/>
          <w:vertAlign w:val="subscript"/>
        </w:rPr>
        <w:t>v</w:t>
      </w:r>
      <w:r w:rsidR="008936A3" w:rsidRPr="00394B43">
        <w:rPr>
          <w:sz w:val="20"/>
        </w:rPr>
        <w:t xml:space="preserve"> the price of a voting share in the transaction that gave some control right to the buyer,</w:t>
      </w:r>
      <w:r w:rsidR="008936A3" w:rsidRPr="003E40E7">
        <w:rPr>
          <w:i/>
          <w:sz w:val="20"/>
        </w:rPr>
        <w:t xml:space="preserve"> P</w:t>
      </w:r>
      <w:r w:rsidR="008936A3" w:rsidRPr="003E40E7">
        <w:rPr>
          <w:i/>
          <w:sz w:val="20"/>
          <w:vertAlign w:val="subscript"/>
        </w:rPr>
        <w:t>nv</w:t>
      </w:r>
      <w:r w:rsidR="008936A3" w:rsidRPr="00394B43">
        <w:rPr>
          <w:sz w:val="20"/>
        </w:rPr>
        <w:t xml:space="preserve"> the price of a </w:t>
      </w:r>
      <w:r w:rsidR="00927FD5">
        <w:rPr>
          <w:sz w:val="20"/>
        </w:rPr>
        <w:t>nonvoting</w:t>
      </w:r>
      <w:r w:rsidR="00927FD5" w:rsidRPr="00394B43">
        <w:rPr>
          <w:sz w:val="20"/>
        </w:rPr>
        <w:t xml:space="preserve"> share</w:t>
      </w:r>
      <w:r w:rsidR="002136F7">
        <w:rPr>
          <w:sz w:val="20"/>
        </w:rPr>
        <w:t>,</w:t>
      </w:r>
      <w:r w:rsidR="008936A3" w:rsidRPr="00394B43">
        <w:rPr>
          <w:sz w:val="20"/>
        </w:rPr>
        <w:t xml:space="preserve"> and </w:t>
      </w:r>
      <w:r w:rsidR="008936A3" w:rsidRPr="003E40E7">
        <w:rPr>
          <w:i/>
          <w:sz w:val="20"/>
        </w:rPr>
        <w:t>N</w:t>
      </w:r>
      <w:r w:rsidR="008936A3" w:rsidRPr="003E40E7">
        <w:rPr>
          <w:i/>
          <w:sz w:val="20"/>
          <w:vertAlign w:val="subscript"/>
        </w:rPr>
        <w:t>v</w:t>
      </w:r>
      <w:r w:rsidR="008936A3" w:rsidRPr="003E40E7">
        <w:rPr>
          <w:i/>
          <w:sz w:val="20"/>
        </w:rPr>
        <w:t xml:space="preserve"> </w:t>
      </w:r>
      <w:r w:rsidR="008936A3" w:rsidRPr="00394B43">
        <w:rPr>
          <w:sz w:val="20"/>
        </w:rPr>
        <w:t xml:space="preserve">(resp. </w:t>
      </w:r>
      <w:r w:rsidR="008936A3" w:rsidRPr="003E40E7">
        <w:rPr>
          <w:i/>
          <w:sz w:val="20"/>
        </w:rPr>
        <w:t>N</w:t>
      </w:r>
      <w:r w:rsidR="008936A3" w:rsidRPr="003E40E7">
        <w:rPr>
          <w:i/>
          <w:sz w:val="20"/>
          <w:vertAlign w:val="subscript"/>
        </w:rPr>
        <w:t>nv</w:t>
      </w:r>
      <w:r>
        <w:rPr>
          <w:sz w:val="20"/>
        </w:rPr>
        <w:t>) the number of voting (non</w:t>
      </w:r>
      <w:r w:rsidR="008936A3" w:rsidRPr="00394B43">
        <w:rPr>
          <w:sz w:val="20"/>
        </w:rPr>
        <w:t>voting) shares, we have</w:t>
      </w:r>
    </w:p>
    <w:p w:rsidR="008936A3" w:rsidRPr="00394B43" w:rsidRDefault="008936A3" w:rsidP="008936A3">
      <w:pPr>
        <w:outlineLvl w:val="0"/>
        <w:rPr>
          <w:sz w:val="20"/>
        </w:rPr>
      </w:pPr>
    </w:p>
    <w:p w:rsidR="008936A3" w:rsidRPr="00394B43" w:rsidRDefault="008936A3" w:rsidP="008936A3">
      <w:pPr>
        <w:jc w:val="center"/>
        <w:outlineLvl w:val="0"/>
        <w:rPr>
          <w:sz w:val="20"/>
        </w:rPr>
      </w:pPr>
      <w:r w:rsidRPr="002111A8">
        <w:rPr>
          <w:i/>
          <w:sz w:val="20"/>
        </w:rPr>
        <w:t>N</w:t>
      </w:r>
      <w:r w:rsidRPr="002111A8">
        <w:rPr>
          <w:i/>
          <w:sz w:val="20"/>
          <w:vertAlign w:val="subscript"/>
        </w:rPr>
        <w:t>nv</w:t>
      </w:r>
      <w:r w:rsidRPr="002111A8">
        <w:rPr>
          <w:i/>
          <w:sz w:val="20"/>
        </w:rPr>
        <w:t>P</w:t>
      </w:r>
      <w:r w:rsidRPr="002111A8">
        <w:rPr>
          <w:i/>
          <w:sz w:val="20"/>
          <w:vertAlign w:val="subscript"/>
        </w:rPr>
        <w:t>nv</w:t>
      </w:r>
      <w:r w:rsidRPr="00394B43">
        <w:rPr>
          <w:sz w:val="20"/>
        </w:rPr>
        <w:t>+</w:t>
      </w:r>
      <w:r w:rsidRPr="002111A8">
        <w:rPr>
          <w:i/>
          <w:sz w:val="20"/>
        </w:rPr>
        <w:t>N</w:t>
      </w:r>
      <w:r w:rsidRPr="002111A8">
        <w:rPr>
          <w:i/>
          <w:sz w:val="20"/>
          <w:vertAlign w:val="subscript"/>
        </w:rPr>
        <w:t>v</w:t>
      </w:r>
      <w:r w:rsidRPr="002111A8">
        <w:rPr>
          <w:i/>
          <w:sz w:val="20"/>
        </w:rPr>
        <w:t>P</w:t>
      </w:r>
      <w:r w:rsidRPr="002111A8">
        <w:rPr>
          <w:i/>
          <w:sz w:val="20"/>
          <w:vertAlign w:val="subscript"/>
        </w:rPr>
        <w:t>v</w:t>
      </w:r>
      <w:r w:rsidR="002111A8">
        <w:rPr>
          <w:i/>
          <w:sz w:val="20"/>
          <w:vertAlign w:val="subscript"/>
        </w:rPr>
        <w:t xml:space="preserve"> </w:t>
      </w:r>
      <w:r w:rsidRPr="00394B43">
        <w:rPr>
          <w:sz w:val="20"/>
        </w:rPr>
        <w:t>=</w:t>
      </w:r>
      <w:r w:rsidR="002111A8">
        <w:rPr>
          <w:sz w:val="20"/>
        </w:rPr>
        <w:t xml:space="preserve"> </w:t>
      </w:r>
      <w:r w:rsidRPr="002111A8">
        <w:rPr>
          <w:i/>
          <w:sz w:val="20"/>
        </w:rPr>
        <w:t>V</w:t>
      </w:r>
      <w:r w:rsidR="0068502B">
        <w:rPr>
          <w:i/>
          <w:sz w:val="20"/>
        </w:rPr>
        <w:t xml:space="preserve"> </w:t>
      </w:r>
      <w:r w:rsidRPr="00394B43">
        <w:rPr>
          <w:sz w:val="20"/>
        </w:rPr>
        <w:t>+</w:t>
      </w:r>
      <w:r w:rsidR="0068502B">
        <w:rPr>
          <w:sz w:val="20"/>
        </w:rPr>
        <w:t xml:space="preserve"> </w:t>
      </w:r>
      <w:r w:rsidRPr="002111A8">
        <w:rPr>
          <w:i/>
          <w:sz w:val="20"/>
        </w:rPr>
        <w:t>B</w:t>
      </w:r>
    </w:p>
    <w:p w:rsidR="008936A3" w:rsidRPr="00394B43" w:rsidRDefault="008936A3" w:rsidP="008936A3">
      <w:pPr>
        <w:outlineLvl w:val="0"/>
        <w:rPr>
          <w:sz w:val="20"/>
        </w:rPr>
      </w:pPr>
    </w:p>
    <w:p w:rsidR="008936A3" w:rsidRPr="00394B43" w:rsidRDefault="008936A3" w:rsidP="008936A3">
      <w:pPr>
        <w:rPr>
          <w:sz w:val="20"/>
        </w:rPr>
      </w:pPr>
      <w:r w:rsidRPr="00394B43">
        <w:rPr>
          <w:sz w:val="20"/>
        </w:rPr>
        <w:t xml:space="preserve">where </w:t>
      </w:r>
      <w:r w:rsidRPr="00BF46D9">
        <w:rPr>
          <w:i/>
          <w:sz w:val="20"/>
        </w:rPr>
        <w:t>V</w:t>
      </w:r>
      <w:r w:rsidRPr="00394B43">
        <w:rPr>
          <w:sz w:val="20"/>
        </w:rPr>
        <w:t xml:space="preserve"> is the present value of the verifiable income and </w:t>
      </w:r>
      <w:r w:rsidRPr="00BF46D9">
        <w:rPr>
          <w:i/>
          <w:sz w:val="20"/>
        </w:rPr>
        <w:t>B</w:t>
      </w:r>
      <w:r w:rsidRPr="00394B43">
        <w:rPr>
          <w:sz w:val="20"/>
        </w:rPr>
        <w:t xml:space="preserve"> the present value of </w:t>
      </w:r>
      <w:r w:rsidR="002B3499" w:rsidRPr="00E0198B">
        <w:br/>
      </w:r>
      <w:r w:rsidRPr="00394B43">
        <w:rPr>
          <w:sz w:val="20"/>
        </w:rPr>
        <w:t xml:space="preserve">the non-verifiable income (“political rents”). Since </w:t>
      </w:r>
      <w:r w:rsidRPr="00BF46D9">
        <w:rPr>
          <w:i/>
          <w:sz w:val="20"/>
        </w:rPr>
        <w:t>V</w:t>
      </w:r>
      <w:r w:rsidR="00617340">
        <w:rPr>
          <w:i/>
          <w:sz w:val="20"/>
        </w:rPr>
        <w:t xml:space="preserve"> </w:t>
      </w:r>
      <w:r w:rsidRPr="00394B43">
        <w:rPr>
          <w:sz w:val="20"/>
        </w:rPr>
        <w:t xml:space="preserve">= </w:t>
      </w:r>
      <w:r w:rsidRPr="00BF46D9">
        <w:rPr>
          <w:i/>
          <w:sz w:val="20"/>
        </w:rPr>
        <w:t>N</w:t>
      </w:r>
      <w:r w:rsidRPr="00BF46D9">
        <w:rPr>
          <w:i/>
          <w:sz w:val="20"/>
          <w:vertAlign w:val="subscript"/>
        </w:rPr>
        <w:t>nv</w:t>
      </w:r>
      <w:r w:rsidRPr="00BF46D9">
        <w:rPr>
          <w:i/>
          <w:sz w:val="20"/>
        </w:rPr>
        <w:t>P</w:t>
      </w:r>
      <w:r w:rsidRPr="00BF46D9">
        <w:rPr>
          <w:i/>
          <w:sz w:val="20"/>
          <w:vertAlign w:val="subscript"/>
        </w:rPr>
        <w:t>nv</w:t>
      </w:r>
      <w:r w:rsidR="00617340">
        <w:rPr>
          <w:i/>
          <w:sz w:val="20"/>
          <w:vertAlign w:val="subscript"/>
        </w:rPr>
        <w:t xml:space="preserve"> </w:t>
      </w:r>
      <w:r w:rsidRPr="00394B43">
        <w:rPr>
          <w:sz w:val="20"/>
        </w:rPr>
        <w:t>+</w:t>
      </w:r>
      <w:r w:rsidR="00617340">
        <w:rPr>
          <w:sz w:val="20"/>
        </w:rPr>
        <w:t xml:space="preserve"> </w:t>
      </w:r>
      <w:r w:rsidRPr="00BF46D9">
        <w:rPr>
          <w:i/>
          <w:sz w:val="20"/>
        </w:rPr>
        <w:t>N</w:t>
      </w:r>
      <w:r w:rsidRPr="00BF46D9">
        <w:rPr>
          <w:i/>
          <w:sz w:val="20"/>
          <w:vertAlign w:val="subscript"/>
        </w:rPr>
        <w:t>v</w:t>
      </w:r>
      <w:r w:rsidRPr="00BF46D9">
        <w:rPr>
          <w:i/>
          <w:sz w:val="20"/>
        </w:rPr>
        <w:t>P</w:t>
      </w:r>
      <w:r w:rsidRPr="00BF46D9">
        <w:rPr>
          <w:i/>
          <w:sz w:val="20"/>
          <w:vertAlign w:val="subscript"/>
        </w:rPr>
        <w:t>nv</w:t>
      </w:r>
      <w:r w:rsidRPr="00BF46D9">
        <w:rPr>
          <w:i/>
          <w:sz w:val="20"/>
        </w:rPr>
        <w:t xml:space="preserve"> </w:t>
      </w:r>
      <w:r w:rsidRPr="00394B43">
        <w:rPr>
          <w:sz w:val="20"/>
        </w:rPr>
        <w:t xml:space="preserve">the present </w:t>
      </w:r>
      <w:r w:rsidRPr="00617340">
        <w:rPr>
          <w:spacing w:val="8"/>
          <w:sz w:val="20"/>
        </w:rPr>
        <w:t xml:space="preserve">value of visible income equals the number of </w:t>
      </w:r>
      <w:r w:rsidR="00FA32D3" w:rsidRPr="00617340">
        <w:rPr>
          <w:spacing w:val="8"/>
          <w:sz w:val="20"/>
        </w:rPr>
        <w:t>nonvoting</w:t>
      </w:r>
      <w:r w:rsidR="000E2E51" w:rsidRPr="00617340">
        <w:rPr>
          <w:spacing w:val="8"/>
          <w:sz w:val="20"/>
        </w:rPr>
        <w:t xml:space="preserve"> </w:t>
      </w:r>
      <w:r w:rsidRPr="00617340">
        <w:rPr>
          <w:spacing w:val="8"/>
          <w:sz w:val="20"/>
        </w:rPr>
        <w:t>shares times the price</w:t>
      </w:r>
      <w:r w:rsidRPr="00394B43">
        <w:rPr>
          <w:sz w:val="20"/>
        </w:rPr>
        <w:t xml:space="preserve"> difference between voting and </w:t>
      </w:r>
      <w:r w:rsidR="00FA32D3">
        <w:rPr>
          <w:sz w:val="20"/>
        </w:rPr>
        <w:t>nonvoting</w:t>
      </w:r>
      <w:r w:rsidR="00B10928">
        <w:rPr>
          <w:sz w:val="20"/>
        </w:rPr>
        <w:t xml:space="preserve"> </w:t>
      </w:r>
      <w:r w:rsidRPr="00394B43">
        <w:rPr>
          <w:sz w:val="20"/>
        </w:rPr>
        <w:t>shares:</w:t>
      </w:r>
    </w:p>
    <w:p w:rsidR="008936A3" w:rsidRPr="00394B43" w:rsidRDefault="008936A3" w:rsidP="008936A3">
      <w:pPr>
        <w:rPr>
          <w:sz w:val="20"/>
        </w:rPr>
      </w:pPr>
    </w:p>
    <w:p w:rsidR="008936A3" w:rsidRPr="00394B43" w:rsidRDefault="008936A3" w:rsidP="00B10928">
      <w:pPr>
        <w:jc w:val="center"/>
        <w:outlineLvl w:val="0"/>
        <w:rPr>
          <w:sz w:val="20"/>
        </w:rPr>
      </w:pPr>
      <w:r w:rsidRPr="00B10928">
        <w:rPr>
          <w:i/>
          <w:sz w:val="20"/>
        </w:rPr>
        <w:t>B</w:t>
      </w:r>
      <w:r w:rsidR="00B10928">
        <w:rPr>
          <w:sz w:val="20"/>
        </w:rPr>
        <w:t xml:space="preserve"> </w:t>
      </w:r>
      <w:r w:rsidRPr="00394B43">
        <w:rPr>
          <w:sz w:val="20"/>
        </w:rPr>
        <w:t>=</w:t>
      </w:r>
      <w:r w:rsidR="00B10928">
        <w:rPr>
          <w:sz w:val="20"/>
        </w:rPr>
        <w:t xml:space="preserve"> </w:t>
      </w:r>
      <w:r w:rsidRPr="00B10928">
        <w:rPr>
          <w:i/>
          <w:sz w:val="20"/>
        </w:rPr>
        <w:t>N</w:t>
      </w:r>
      <w:r w:rsidRPr="00B10928">
        <w:rPr>
          <w:i/>
          <w:sz w:val="20"/>
          <w:vertAlign w:val="subscript"/>
        </w:rPr>
        <w:t>nv</w:t>
      </w:r>
      <w:r w:rsidRPr="00394B43">
        <w:rPr>
          <w:sz w:val="20"/>
        </w:rPr>
        <w:t>(</w:t>
      </w:r>
      <w:r w:rsidRPr="00B10928">
        <w:rPr>
          <w:i/>
          <w:sz w:val="20"/>
        </w:rPr>
        <w:t>P</w:t>
      </w:r>
      <w:r w:rsidRPr="00B10928">
        <w:rPr>
          <w:i/>
          <w:sz w:val="20"/>
          <w:vertAlign w:val="subscript"/>
        </w:rPr>
        <w:t>v</w:t>
      </w:r>
      <w:r w:rsidR="0068502B">
        <w:rPr>
          <w:i/>
          <w:sz w:val="20"/>
          <w:vertAlign w:val="subscript"/>
        </w:rPr>
        <w:t xml:space="preserve"> </w:t>
      </w:r>
      <w:r w:rsidR="00B10928">
        <w:rPr>
          <w:sz w:val="20"/>
        </w:rPr>
        <w:t>–</w:t>
      </w:r>
      <w:r w:rsidR="0068502B">
        <w:rPr>
          <w:sz w:val="20"/>
        </w:rPr>
        <w:t xml:space="preserve"> </w:t>
      </w:r>
      <w:r w:rsidRPr="00B10928">
        <w:rPr>
          <w:i/>
          <w:sz w:val="20"/>
        </w:rPr>
        <w:t>P</w:t>
      </w:r>
      <w:r w:rsidRPr="00B10928">
        <w:rPr>
          <w:i/>
          <w:sz w:val="20"/>
          <w:vertAlign w:val="subscript"/>
        </w:rPr>
        <w:t>nv</w:t>
      </w:r>
      <w:r w:rsidRPr="00394B43">
        <w:rPr>
          <w:sz w:val="20"/>
        </w:rPr>
        <w:t>)</w:t>
      </w:r>
    </w:p>
    <w:p w:rsidR="008936A3" w:rsidRPr="00394B43" w:rsidRDefault="008936A3" w:rsidP="008936A3">
      <w:pPr>
        <w:outlineLvl w:val="0"/>
        <w:rPr>
          <w:sz w:val="20"/>
        </w:rPr>
      </w:pPr>
    </w:p>
    <w:p w:rsidR="008936A3" w:rsidRPr="00394B43" w:rsidRDefault="008936A3" w:rsidP="008936A3">
      <w:pPr>
        <w:rPr>
          <w:i/>
          <w:sz w:val="20"/>
        </w:rPr>
      </w:pPr>
      <w:r w:rsidRPr="00394B43">
        <w:rPr>
          <w:sz w:val="20"/>
        </w:rPr>
        <w:t>In April 1929</w:t>
      </w:r>
      <w:r w:rsidR="006C66BA">
        <w:rPr>
          <w:sz w:val="20"/>
        </w:rPr>
        <w:t>,</w:t>
      </w:r>
      <w:r w:rsidRPr="00394B43">
        <w:rPr>
          <w:sz w:val="20"/>
        </w:rPr>
        <w:t xml:space="preserve"> 1</w:t>
      </w:r>
      <w:r w:rsidR="006C66BA">
        <w:rPr>
          <w:sz w:val="20"/>
        </w:rPr>
        <w:t>,</w:t>
      </w:r>
      <w:r w:rsidRPr="00394B43">
        <w:rPr>
          <w:sz w:val="20"/>
        </w:rPr>
        <w:t xml:space="preserve">269 ordinary shares (50.76 percent of the capital) of </w:t>
      </w:r>
      <w:r w:rsidRPr="00394B43">
        <w:rPr>
          <w:i/>
          <w:sz w:val="20"/>
        </w:rPr>
        <w:t>Le Temps</w:t>
      </w:r>
      <w:r w:rsidRPr="00394B43">
        <w:rPr>
          <w:sz w:val="20"/>
        </w:rPr>
        <w:t xml:space="preserve"> were </w:t>
      </w:r>
      <w:r w:rsidRPr="0066333E">
        <w:rPr>
          <w:spacing w:val="8"/>
          <w:sz w:val="20"/>
        </w:rPr>
        <w:t xml:space="preserve">sold for 25 million of </w:t>
      </w:r>
      <w:r w:rsidR="00386A2C" w:rsidRPr="0066333E">
        <w:rPr>
          <w:spacing w:val="8"/>
          <w:sz w:val="20"/>
        </w:rPr>
        <w:t>francs,</w:t>
      </w:r>
      <w:r w:rsidRPr="0066333E">
        <w:rPr>
          <w:spacing w:val="8"/>
          <w:sz w:val="20"/>
        </w:rPr>
        <w:t xml:space="preserve"> including 8 million paid on credit remunerated </w:t>
      </w:r>
      <w:r w:rsidR="0066333E" w:rsidRPr="00E0198B">
        <w:br/>
      </w:r>
      <w:r w:rsidRPr="0066333E">
        <w:rPr>
          <w:spacing w:val="8"/>
          <w:sz w:val="20"/>
        </w:rPr>
        <w:t>at</w:t>
      </w:r>
      <w:r w:rsidRPr="00394B43">
        <w:rPr>
          <w:sz w:val="20"/>
        </w:rPr>
        <w:t xml:space="preserve"> 5 percent (Jeanneney 1976, p. 456). The purchase price in this transaction was then 19,937 FF while one of those </w:t>
      </w:r>
      <w:r w:rsidR="00F27973" w:rsidRPr="00394B43">
        <w:rPr>
          <w:sz w:val="20"/>
        </w:rPr>
        <w:t>shares</w:t>
      </w:r>
      <w:r w:rsidRPr="00394B43">
        <w:rPr>
          <w:sz w:val="20"/>
        </w:rPr>
        <w:t xml:space="preserve"> for 4,800 FF on the market and profit shares (</w:t>
      </w:r>
      <w:r w:rsidRPr="00394B43">
        <w:rPr>
          <w:i/>
          <w:sz w:val="20"/>
        </w:rPr>
        <w:t>actions de jouissance</w:t>
      </w:r>
      <w:r w:rsidRPr="00394B43">
        <w:rPr>
          <w:sz w:val="20"/>
        </w:rPr>
        <w:t xml:space="preserve">) for 1,470. The price of the voting right on the market was </w:t>
      </w:r>
      <w:r w:rsidR="00D30CB8" w:rsidRPr="00E0198B">
        <w:br/>
      </w:r>
      <w:r w:rsidRPr="00394B43">
        <w:rPr>
          <w:sz w:val="20"/>
        </w:rPr>
        <w:t xml:space="preserve">then equal to 3,330 </w:t>
      </w:r>
      <w:r w:rsidR="00386A2C" w:rsidRPr="00394B43">
        <w:rPr>
          <w:sz w:val="20"/>
        </w:rPr>
        <w:t>francs</w:t>
      </w:r>
      <w:r w:rsidRPr="00394B43">
        <w:rPr>
          <w:sz w:val="20"/>
        </w:rPr>
        <w:t xml:space="preserve"> per share which valued the influence capital retained by </w:t>
      </w:r>
      <w:r w:rsidR="00D30CB8" w:rsidRPr="00E0198B">
        <w:br/>
      </w:r>
      <w:r w:rsidRPr="00394B43">
        <w:rPr>
          <w:sz w:val="20"/>
        </w:rPr>
        <w:t xml:space="preserve">the public at 4.1 million (1231*3330) while the voting right of the controlling stake </w:t>
      </w:r>
      <w:r w:rsidR="00D30CB8" w:rsidRPr="00E0198B">
        <w:br/>
      </w:r>
      <w:r w:rsidRPr="00394B43">
        <w:rPr>
          <w:sz w:val="20"/>
        </w:rPr>
        <w:t>is valued at 4.226 million. Acquirers bought a commercial capital equaled to 1.865 million (1</w:t>
      </w:r>
      <w:r w:rsidR="00F7370D">
        <w:rPr>
          <w:sz w:val="20"/>
        </w:rPr>
        <w:t>,</w:t>
      </w:r>
      <w:r w:rsidRPr="00394B43">
        <w:rPr>
          <w:sz w:val="20"/>
        </w:rPr>
        <w:t>269 shares times 1</w:t>
      </w:r>
      <w:r w:rsidR="00F7370D">
        <w:rPr>
          <w:sz w:val="20"/>
        </w:rPr>
        <w:t>,</w:t>
      </w:r>
      <w:r w:rsidRPr="00394B43">
        <w:rPr>
          <w:sz w:val="20"/>
        </w:rPr>
        <w:t xml:space="preserve">470 FF) and the public retained a commercial capital </w:t>
      </w:r>
      <w:r w:rsidR="00D30CB8" w:rsidRPr="00E0198B">
        <w:br/>
      </w:r>
      <w:r w:rsidRPr="00394B43">
        <w:rPr>
          <w:sz w:val="20"/>
        </w:rPr>
        <w:t xml:space="preserve">of 5.04 million. The commercial capital held by all shareholders was then valued </w:t>
      </w:r>
      <w:r w:rsidR="00D30CB8" w:rsidRPr="00E0198B">
        <w:br/>
      </w:r>
      <w:r w:rsidRPr="00394B43">
        <w:rPr>
          <w:sz w:val="20"/>
        </w:rPr>
        <w:t>6.9 million. The control premium</w:t>
      </w:r>
      <w:r w:rsidR="0068502B">
        <w:rPr>
          <w:sz w:val="20"/>
        </w:rPr>
        <w:t>—</w:t>
      </w:r>
      <w:r w:rsidRPr="00394B43">
        <w:rPr>
          <w:sz w:val="20"/>
        </w:rPr>
        <w:t>the price paid by the Consortium for deciding the paper policy</w:t>
      </w:r>
      <w:r w:rsidR="0068502B">
        <w:rPr>
          <w:sz w:val="20"/>
        </w:rPr>
        <w:t>—</w:t>
      </w:r>
      <w:r w:rsidRPr="00394B43">
        <w:rPr>
          <w:sz w:val="20"/>
        </w:rPr>
        <w:t>is derived as the difference between the price at purchase (19,937) and the price of this share on the market (4</w:t>
      </w:r>
      <w:r w:rsidR="00B3670C">
        <w:rPr>
          <w:sz w:val="20"/>
        </w:rPr>
        <w:t>,</w:t>
      </w:r>
      <w:r w:rsidRPr="00394B43">
        <w:rPr>
          <w:sz w:val="20"/>
        </w:rPr>
        <w:t xml:space="preserve">800). It equaled to 15,137 </w:t>
      </w:r>
      <w:r w:rsidR="00386A2C" w:rsidRPr="00394B43">
        <w:rPr>
          <w:sz w:val="20"/>
        </w:rPr>
        <w:t>francs</w:t>
      </w:r>
      <w:r w:rsidRPr="00394B43">
        <w:rPr>
          <w:sz w:val="20"/>
        </w:rPr>
        <w:t xml:space="preserve"> per share </w:t>
      </w:r>
      <w:r w:rsidR="00D30CB8" w:rsidRPr="00E0198B">
        <w:br/>
      </w:r>
      <w:r w:rsidRPr="001908D1">
        <w:rPr>
          <w:spacing w:val="8"/>
          <w:sz w:val="20"/>
        </w:rPr>
        <w:t>or 19.2 million for the 1</w:t>
      </w:r>
      <w:r w:rsidR="00F7370D" w:rsidRPr="001908D1">
        <w:rPr>
          <w:spacing w:val="8"/>
          <w:sz w:val="20"/>
        </w:rPr>
        <w:t>,</w:t>
      </w:r>
      <w:r w:rsidRPr="001908D1">
        <w:rPr>
          <w:spacing w:val="8"/>
          <w:sz w:val="20"/>
        </w:rPr>
        <w:t>269 shares. The control value is derived as the sum of</w:t>
      </w:r>
      <w:r w:rsidRPr="00394B43">
        <w:rPr>
          <w:sz w:val="20"/>
        </w:rPr>
        <w:t xml:space="preserve"> </w:t>
      </w:r>
      <w:r w:rsidR="00D30CB8" w:rsidRPr="00E0198B">
        <w:br/>
      </w:r>
      <w:r w:rsidRPr="00394B43">
        <w:rPr>
          <w:sz w:val="20"/>
        </w:rPr>
        <w:t xml:space="preserve">the control premium and the value of the voting rights. It totaled at 23.43 million </w:t>
      </w:r>
      <w:r w:rsidR="00D30CB8" w:rsidRPr="00E0198B">
        <w:br/>
      </w:r>
      <w:r w:rsidRPr="00394B43">
        <w:rPr>
          <w:sz w:val="20"/>
        </w:rPr>
        <w:t>(19.2</w:t>
      </w:r>
      <w:r w:rsidR="0068502B">
        <w:rPr>
          <w:sz w:val="20"/>
        </w:rPr>
        <w:t xml:space="preserve"> </w:t>
      </w:r>
      <w:r w:rsidRPr="00394B43">
        <w:rPr>
          <w:sz w:val="20"/>
        </w:rPr>
        <w:t>+</w:t>
      </w:r>
      <w:r w:rsidR="0068502B">
        <w:rPr>
          <w:sz w:val="20"/>
        </w:rPr>
        <w:t xml:space="preserve"> </w:t>
      </w:r>
      <w:r w:rsidRPr="00394B43">
        <w:rPr>
          <w:sz w:val="20"/>
        </w:rPr>
        <w:t xml:space="preserve">4.23). Summing this number to the commercial capital and the value of voting right retained by the minority gives the total value of </w:t>
      </w:r>
      <w:r w:rsidRPr="00394B43">
        <w:rPr>
          <w:i/>
          <w:sz w:val="20"/>
        </w:rPr>
        <w:t>Le Temps</w:t>
      </w:r>
      <w:r w:rsidRPr="00394B43">
        <w:rPr>
          <w:sz w:val="20"/>
        </w:rPr>
        <w:t xml:space="preserve"> (34.443 million). </w:t>
      </w:r>
      <w:r w:rsidR="00D30CB8" w:rsidRPr="00E0198B">
        <w:br/>
      </w:r>
      <w:r w:rsidRPr="00394B43">
        <w:rPr>
          <w:sz w:val="20"/>
        </w:rPr>
        <w:t>The commercial capital represents 20 percent of this sum.</w:t>
      </w:r>
    </w:p>
    <w:p w:rsidR="008936A3" w:rsidRPr="00394B43" w:rsidRDefault="008936A3" w:rsidP="008936A3">
      <w:pPr>
        <w:rPr>
          <w:b/>
          <w:sz w:val="20"/>
        </w:rPr>
      </w:pPr>
    </w:p>
    <w:p w:rsidR="008936A3" w:rsidRDefault="008936A3" w:rsidP="008936A3">
      <w:pPr>
        <w:jc w:val="left"/>
        <w:rPr>
          <w:i/>
          <w:sz w:val="34"/>
          <w:szCs w:val="34"/>
        </w:rPr>
      </w:pPr>
      <w:r>
        <w:rPr>
          <w:i/>
          <w:sz w:val="34"/>
          <w:szCs w:val="34"/>
        </w:rPr>
        <w:br w:type="page"/>
      </w:r>
    </w:p>
    <w:p w:rsidR="008936A3" w:rsidRPr="0051087A" w:rsidRDefault="008936A3" w:rsidP="008936A3">
      <w:pPr>
        <w:jc w:val="center"/>
        <w:rPr>
          <w:i/>
          <w:sz w:val="34"/>
          <w:szCs w:val="34"/>
        </w:rPr>
      </w:pPr>
      <w:r w:rsidRPr="0051087A">
        <w:rPr>
          <w:i/>
          <w:sz w:val="34"/>
          <w:szCs w:val="34"/>
        </w:rPr>
        <w:t>Appendix 4: The Sale of The Times in 1922</w:t>
      </w:r>
    </w:p>
    <w:p w:rsidR="00846AFE" w:rsidRDefault="00846AFE" w:rsidP="006D267D">
      <w:pPr>
        <w:rPr>
          <w:smallCaps/>
          <w:sz w:val="18"/>
          <w:szCs w:val="18"/>
        </w:rPr>
      </w:pPr>
    </w:p>
    <w:p w:rsidR="00846AFE" w:rsidRPr="00116508" w:rsidRDefault="00846AFE" w:rsidP="00116508">
      <w:pPr>
        <w:jc w:val="center"/>
        <w:rPr>
          <w:smallCaps/>
          <w:sz w:val="18"/>
          <w:szCs w:val="18"/>
        </w:rPr>
      </w:pPr>
    </w:p>
    <w:p w:rsidR="006D6732" w:rsidRDefault="006D6732" w:rsidP="006D6732">
      <w:pPr>
        <w:jc w:val="center"/>
        <w:rPr>
          <w:smallCaps/>
          <w:sz w:val="18"/>
          <w:szCs w:val="18"/>
        </w:rPr>
      </w:pPr>
      <w:r>
        <w:rPr>
          <w:smallCaps/>
          <w:sz w:val="18"/>
          <w:szCs w:val="18"/>
        </w:rPr>
        <w:t xml:space="preserve">Appendix Table </w:t>
      </w:r>
      <w:r w:rsidRPr="00D34BFC">
        <w:rPr>
          <w:smallCaps/>
          <w:sz w:val="18"/>
          <w:szCs w:val="18"/>
        </w:rPr>
        <w:t>1</w:t>
      </w:r>
    </w:p>
    <w:p w:rsidR="006D6732" w:rsidRPr="00317415" w:rsidRDefault="006D6732" w:rsidP="006D6732">
      <w:pPr>
        <w:jc w:val="center"/>
        <w:rPr>
          <w:sz w:val="18"/>
          <w:szCs w:val="18"/>
        </w:rPr>
      </w:pPr>
      <w:r w:rsidRPr="00317415">
        <w:rPr>
          <w:sz w:val="18"/>
          <w:szCs w:val="18"/>
        </w:rPr>
        <w:t>SHARE OWNERSHIP BEFORE/AFTER SALE</w:t>
      </w:r>
    </w:p>
    <w:tbl>
      <w:tblPr>
        <w:tblW w:w="696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360"/>
        <w:gridCol w:w="1680"/>
        <w:gridCol w:w="1920"/>
      </w:tblGrid>
      <w:tr w:rsidR="006D6732" w:rsidRPr="00D34BFC" w:rsidTr="00CD4E7C">
        <w:trPr>
          <w:jc w:val="center"/>
        </w:trPr>
        <w:tc>
          <w:tcPr>
            <w:tcW w:w="3360" w:type="dxa"/>
            <w:tcBorders>
              <w:top w:val="double" w:sz="4" w:space="0" w:color="auto"/>
              <w:left w:val="nil"/>
              <w:bottom w:val="single" w:sz="4" w:space="0" w:color="auto"/>
            </w:tcBorders>
            <w:shd w:val="clear" w:color="auto" w:fill="auto"/>
            <w:tcMar>
              <w:top w:w="120" w:type="dxa"/>
              <w:bottom w:w="80" w:type="dxa"/>
            </w:tcMar>
            <w:vAlign w:val="bottom"/>
          </w:tcPr>
          <w:p w:rsidR="006D6732" w:rsidRPr="00D34BFC" w:rsidRDefault="006D6732" w:rsidP="00CD4E7C">
            <w:pPr>
              <w:jc w:val="center"/>
              <w:rPr>
                <w:sz w:val="18"/>
                <w:szCs w:val="18"/>
              </w:rPr>
            </w:pPr>
          </w:p>
        </w:tc>
        <w:tc>
          <w:tcPr>
            <w:tcW w:w="1680" w:type="dxa"/>
            <w:tcBorders>
              <w:top w:val="double" w:sz="4" w:space="0" w:color="auto"/>
              <w:bottom w:val="single" w:sz="4" w:space="0" w:color="auto"/>
            </w:tcBorders>
            <w:shd w:val="clear" w:color="auto" w:fill="auto"/>
            <w:tcMar>
              <w:top w:w="120" w:type="dxa"/>
              <w:bottom w:w="80" w:type="dxa"/>
            </w:tcMar>
            <w:vAlign w:val="bottom"/>
          </w:tcPr>
          <w:p w:rsidR="006D6732" w:rsidRDefault="006D6732" w:rsidP="00CD4E7C">
            <w:pPr>
              <w:jc w:val="center"/>
              <w:rPr>
                <w:sz w:val="18"/>
                <w:szCs w:val="18"/>
              </w:rPr>
            </w:pPr>
            <w:r w:rsidRPr="00D34BFC">
              <w:rPr>
                <w:sz w:val="18"/>
                <w:szCs w:val="18"/>
              </w:rPr>
              <w:t xml:space="preserve">At Northcliffe’s </w:t>
            </w:r>
          </w:p>
          <w:p w:rsidR="006D6732" w:rsidRPr="00D34BFC" w:rsidRDefault="006D6732" w:rsidP="00CD4E7C">
            <w:pPr>
              <w:jc w:val="center"/>
              <w:rPr>
                <w:sz w:val="18"/>
                <w:szCs w:val="18"/>
              </w:rPr>
            </w:pPr>
            <w:r w:rsidRPr="00D34BFC">
              <w:rPr>
                <w:sz w:val="18"/>
                <w:szCs w:val="18"/>
              </w:rPr>
              <w:t>Death</w:t>
            </w:r>
          </w:p>
        </w:tc>
        <w:tc>
          <w:tcPr>
            <w:tcW w:w="1920" w:type="dxa"/>
            <w:tcBorders>
              <w:top w:val="double" w:sz="4" w:space="0" w:color="auto"/>
              <w:bottom w:val="single" w:sz="4" w:space="0" w:color="auto"/>
              <w:right w:val="nil"/>
            </w:tcBorders>
            <w:shd w:val="clear" w:color="auto" w:fill="auto"/>
            <w:tcMar>
              <w:top w:w="120" w:type="dxa"/>
              <w:bottom w:w="80" w:type="dxa"/>
            </w:tcMar>
            <w:vAlign w:val="bottom"/>
          </w:tcPr>
          <w:p w:rsidR="006D6732" w:rsidRDefault="006D6732" w:rsidP="00CD4E7C">
            <w:pPr>
              <w:jc w:val="center"/>
              <w:rPr>
                <w:sz w:val="18"/>
                <w:szCs w:val="18"/>
              </w:rPr>
            </w:pPr>
            <w:r w:rsidRPr="00D34BFC">
              <w:rPr>
                <w:sz w:val="18"/>
                <w:szCs w:val="18"/>
              </w:rPr>
              <w:t xml:space="preserve">After Purchase </w:t>
            </w:r>
          </w:p>
          <w:p w:rsidR="006D6732" w:rsidRPr="00D34BFC" w:rsidRDefault="006D6732" w:rsidP="00CD4E7C">
            <w:pPr>
              <w:jc w:val="center"/>
              <w:rPr>
                <w:sz w:val="18"/>
                <w:szCs w:val="18"/>
              </w:rPr>
            </w:pPr>
            <w:r w:rsidRPr="00D34BFC">
              <w:rPr>
                <w:sz w:val="18"/>
                <w:szCs w:val="18"/>
              </w:rPr>
              <w:t>is Completed</w:t>
            </w:r>
          </w:p>
        </w:tc>
      </w:tr>
      <w:tr w:rsidR="006D6732" w:rsidRPr="00D34BFC" w:rsidTr="00CD4E7C">
        <w:trPr>
          <w:jc w:val="center"/>
        </w:trPr>
        <w:tc>
          <w:tcPr>
            <w:tcW w:w="3360" w:type="dxa"/>
            <w:tcBorders>
              <w:left w:val="nil"/>
              <w:bottom w:val="nil"/>
            </w:tcBorders>
            <w:shd w:val="clear" w:color="auto" w:fill="auto"/>
            <w:tcMar>
              <w:top w:w="80" w:type="dxa"/>
            </w:tcMar>
          </w:tcPr>
          <w:p w:rsidR="006D6732" w:rsidRPr="00D34BFC" w:rsidRDefault="006D6732" w:rsidP="00CD4E7C">
            <w:pPr>
              <w:jc w:val="left"/>
              <w:rPr>
                <w:sz w:val="18"/>
                <w:szCs w:val="18"/>
              </w:rPr>
            </w:pPr>
            <w:r w:rsidRPr="00D34BFC">
              <w:rPr>
                <w:sz w:val="18"/>
                <w:szCs w:val="18"/>
              </w:rPr>
              <w:t xml:space="preserve">Total ordinary shares </w:t>
            </w:r>
            <w:r w:rsidRPr="00D34BFC">
              <w:rPr>
                <w:sz w:val="18"/>
                <w:szCs w:val="18"/>
                <w:vertAlign w:val="superscript"/>
              </w:rPr>
              <w:t>(a)</w:t>
            </w:r>
            <w:r>
              <w:rPr>
                <w:sz w:val="18"/>
                <w:szCs w:val="18"/>
                <w:vertAlign w:val="superscript"/>
              </w:rPr>
              <w:t xml:space="preserve"> </w:t>
            </w:r>
            <w:r w:rsidRPr="00D34BFC">
              <w:rPr>
                <w:sz w:val="18"/>
                <w:szCs w:val="18"/>
              </w:rPr>
              <w:t xml:space="preserve">as </w:t>
            </w:r>
            <w:r>
              <w:rPr>
                <w:sz w:val="18"/>
                <w:szCs w:val="18"/>
              </w:rPr>
              <w:t>percent</w:t>
            </w:r>
            <w:r w:rsidRPr="00D34BFC">
              <w:rPr>
                <w:sz w:val="18"/>
                <w:szCs w:val="18"/>
              </w:rPr>
              <w:t xml:space="preserve"> of the total</w:t>
            </w:r>
          </w:p>
        </w:tc>
        <w:tc>
          <w:tcPr>
            <w:tcW w:w="1680" w:type="dxa"/>
            <w:tcBorders>
              <w:bottom w:val="nil"/>
            </w:tcBorders>
            <w:shd w:val="clear" w:color="auto" w:fill="auto"/>
          </w:tcPr>
          <w:p w:rsidR="006D6732" w:rsidRPr="00317415" w:rsidRDefault="006D6732" w:rsidP="00CD4E7C">
            <w:pPr>
              <w:tabs>
                <w:tab w:val="decimal" w:pos="270"/>
              </w:tabs>
              <w:jc w:val="center"/>
              <w:rPr>
                <w:i/>
                <w:sz w:val="18"/>
                <w:szCs w:val="18"/>
              </w:rPr>
            </w:pPr>
            <w:r w:rsidRPr="00317415">
              <w:rPr>
                <w:i/>
                <w:sz w:val="18"/>
                <w:szCs w:val="18"/>
              </w:rPr>
              <w:t>645,000</w:t>
            </w:r>
          </w:p>
          <w:p w:rsidR="006D6732" w:rsidRPr="00D34BFC" w:rsidRDefault="006D6732" w:rsidP="00CD4E7C">
            <w:pPr>
              <w:jc w:val="center"/>
              <w:rPr>
                <w:sz w:val="18"/>
                <w:szCs w:val="18"/>
              </w:rPr>
            </w:pPr>
            <w:r w:rsidRPr="00D34BFC">
              <w:rPr>
                <w:sz w:val="18"/>
                <w:szCs w:val="18"/>
              </w:rPr>
              <w:t>(100)</w:t>
            </w:r>
          </w:p>
        </w:tc>
        <w:tc>
          <w:tcPr>
            <w:tcW w:w="1920" w:type="dxa"/>
            <w:tcBorders>
              <w:bottom w:val="nil"/>
              <w:right w:val="nil"/>
            </w:tcBorders>
            <w:shd w:val="clear" w:color="auto" w:fill="auto"/>
          </w:tcPr>
          <w:p w:rsidR="006D6732" w:rsidRPr="00317415" w:rsidRDefault="006D6732" w:rsidP="00CD4E7C">
            <w:pPr>
              <w:tabs>
                <w:tab w:val="decimal" w:pos="270"/>
              </w:tabs>
              <w:jc w:val="center"/>
              <w:rPr>
                <w:i/>
                <w:sz w:val="18"/>
                <w:szCs w:val="18"/>
              </w:rPr>
            </w:pPr>
            <w:r w:rsidRPr="00317415">
              <w:rPr>
                <w:i/>
                <w:sz w:val="18"/>
                <w:szCs w:val="18"/>
              </w:rPr>
              <w:t>645,000</w:t>
            </w:r>
          </w:p>
          <w:p w:rsidR="006D6732" w:rsidRPr="00D34BFC" w:rsidRDefault="006D6732" w:rsidP="00CD4E7C">
            <w:pPr>
              <w:tabs>
                <w:tab w:val="decimal" w:pos="270"/>
              </w:tabs>
              <w:jc w:val="center"/>
              <w:rPr>
                <w:sz w:val="18"/>
                <w:szCs w:val="18"/>
              </w:rPr>
            </w:pPr>
            <w:r w:rsidRPr="00D34BFC">
              <w:rPr>
                <w:sz w:val="18"/>
                <w:szCs w:val="18"/>
              </w:rPr>
              <w:t>(100)</w:t>
            </w:r>
          </w:p>
        </w:tc>
      </w:tr>
      <w:tr w:rsidR="006D6732" w:rsidRPr="00D34BFC" w:rsidTr="00CD4E7C">
        <w:trPr>
          <w:jc w:val="center"/>
        </w:trPr>
        <w:tc>
          <w:tcPr>
            <w:tcW w:w="3360" w:type="dxa"/>
            <w:tcBorders>
              <w:top w:val="nil"/>
              <w:left w:val="nil"/>
              <w:bottom w:val="nil"/>
            </w:tcBorders>
            <w:shd w:val="clear" w:color="auto" w:fill="auto"/>
          </w:tcPr>
          <w:p w:rsidR="006D6732" w:rsidRPr="00D34BFC" w:rsidRDefault="006D6732" w:rsidP="00CD4E7C">
            <w:pPr>
              <w:rPr>
                <w:sz w:val="18"/>
                <w:szCs w:val="18"/>
              </w:rPr>
            </w:pPr>
            <w:r w:rsidRPr="00D34BFC">
              <w:rPr>
                <w:sz w:val="18"/>
                <w:szCs w:val="18"/>
              </w:rPr>
              <w:t>Northcliffe’s Estate</w:t>
            </w:r>
            <w:r>
              <w:rPr>
                <w:sz w:val="18"/>
                <w:szCs w:val="18"/>
              </w:rPr>
              <w:t xml:space="preserve"> </w:t>
            </w:r>
            <w:r w:rsidRPr="00D34BFC">
              <w:rPr>
                <w:sz w:val="18"/>
                <w:szCs w:val="18"/>
              </w:rPr>
              <w:t xml:space="preserve">as </w:t>
            </w:r>
            <w:r>
              <w:rPr>
                <w:sz w:val="18"/>
                <w:szCs w:val="18"/>
              </w:rPr>
              <w:t>percent</w:t>
            </w:r>
          </w:p>
        </w:tc>
        <w:tc>
          <w:tcPr>
            <w:tcW w:w="1680" w:type="dxa"/>
            <w:tcBorders>
              <w:top w:val="nil"/>
              <w:bottom w:val="nil"/>
            </w:tcBorders>
            <w:shd w:val="clear" w:color="auto" w:fill="auto"/>
          </w:tcPr>
          <w:p w:rsidR="006D6732" w:rsidRPr="00317415" w:rsidRDefault="006D6732" w:rsidP="00CD4E7C">
            <w:pPr>
              <w:tabs>
                <w:tab w:val="decimal" w:pos="270"/>
              </w:tabs>
              <w:jc w:val="center"/>
              <w:rPr>
                <w:i/>
                <w:sz w:val="18"/>
                <w:szCs w:val="18"/>
              </w:rPr>
            </w:pPr>
            <w:r w:rsidRPr="00317415">
              <w:rPr>
                <w:i/>
                <w:sz w:val="18"/>
                <w:szCs w:val="18"/>
              </w:rPr>
              <w:t>505,997</w:t>
            </w:r>
          </w:p>
          <w:p w:rsidR="006D6732" w:rsidRPr="00D34BFC" w:rsidRDefault="006D6732" w:rsidP="00CD4E7C">
            <w:pPr>
              <w:tabs>
                <w:tab w:val="decimal" w:pos="270"/>
              </w:tabs>
              <w:jc w:val="center"/>
              <w:rPr>
                <w:sz w:val="18"/>
                <w:szCs w:val="18"/>
              </w:rPr>
            </w:pPr>
            <w:r w:rsidRPr="00D34BFC">
              <w:rPr>
                <w:sz w:val="18"/>
                <w:szCs w:val="18"/>
              </w:rPr>
              <w:t>(78.5)</w:t>
            </w:r>
          </w:p>
        </w:tc>
        <w:tc>
          <w:tcPr>
            <w:tcW w:w="1920" w:type="dxa"/>
            <w:tcBorders>
              <w:top w:val="nil"/>
              <w:bottom w:val="nil"/>
              <w:right w:val="nil"/>
            </w:tcBorders>
            <w:shd w:val="clear" w:color="auto" w:fill="auto"/>
          </w:tcPr>
          <w:p w:rsidR="006D6732" w:rsidRPr="00D34BFC" w:rsidRDefault="006D6732" w:rsidP="00CD4E7C">
            <w:pPr>
              <w:jc w:val="center"/>
              <w:rPr>
                <w:sz w:val="18"/>
                <w:szCs w:val="18"/>
              </w:rPr>
            </w:pPr>
            <w:r w:rsidRPr="00D34BFC">
              <w:rPr>
                <w:sz w:val="18"/>
                <w:szCs w:val="18"/>
              </w:rPr>
              <w:t>0</w:t>
            </w:r>
          </w:p>
          <w:p w:rsidR="006D6732" w:rsidRPr="00D34BFC" w:rsidRDefault="006D6732" w:rsidP="00CD4E7C">
            <w:pPr>
              <w:jc w:val="center"/>
              <w:rPr>
                <w:sz w:val="18"/>
                <w:szCs w:val="18"/>
              </w:rPr>
            </w:pPr>
            <w:r w:rsidRPr="00D34BFC">
              <w:rPr>
                <w:sz w:val="18"/>
                <w:szCs w:val="18"/>
              </w:rPr>
              <w:t>(0)</w:t>
            </w:r>
          </w:p>
        </w:tc>
      </w:tr>
      <w:tr w:rsidR="006D6732" w:rsidRPr="00D34BFC" w:rsidTr="00CD4E7C">
        <w:trPr>
          <w:jc w:val="center"/>
        </w:trPr>
        <w:tc>
          <w:tcPr>
            <w:tcW w:w="3360" w:type="dxa"/>
            <w:tcBorders>
              <w:top w:val="nil"/>
              <w:left w:val="nil"/>
              <w:bottom w:val="nil"/>
            </w:tcBorders>
            <w:shd w:val="clear" w:color="auto" w:fill="auto"/>
          </w:tcPr>
          <w:p w:rsidR="006D6732" w:rsidRPr="00D34BFC" w:rsidRDefault="006D6732" w:rsidP="00CD4E7C">
            <w:pPr>
              <w:rPr>
                <w:sz w:val="18"/>
                <w:szCs w:val="18"/>
              </w:rPr>
            </w:pPr>
            <w:r w:rsidRPr="00D34BFC">
              <w:rPr>
                <w:sz w:val="18"/>
                <w:szCs w:val="18"/>
              </w:rPr>
              <w:t>Ellerman</w:t>
            </w:r>
            <w:r>
              <w:rPr>
                <w:sz w:val="18"/>
                <w:szCs w:val="18"/>
              </w:rPr>
              <w:t xml:space="preserve"> </w:t>
            </w:r>
            <w:r w:rsidRPr="00D34BFC">
              <w:rPr>
                <w:sz w:val="18"/>
                <w:szCs w:val="18"/>
              </w:rPr>
              <w:t xml:space="preserve">as </w:t>
            </w:r>
            <w:r>
              <w:rPr>
                <w:sz w:val="18"/>
                <w:szCs w:val="18"/>
              </w:rPr>
              <w:t xml:space="preserve">percent </w:t>
            </w:r>
          </w:p>
        </w:tc>
        <w:tc>
          <w:tcPr>
            <w:tcW w:w="1680" w:type="dxa"/>
            <w:tcBorders>
              <w:top w:val="nil"/>
              <w:bottom w:val="nil"/>
            </w:tcBorders>
            <w:shd w:val="clear" w:color="auto" w:fill="auto"/>
          </w:tcPr>
          <w:p w:rsidR="006D6732" w:rsidRPr="00D34BFC" w:rsidRDefault="006D6732" w:rsidP="00CD4E7C">
            <w:pPr>
              <w:tabs>
                <w:tab w:val="decimal" w:pos="270"/>
              </w:tabs>
              <w:jc w:val="center"/>
              <w:rPr>
                <w:sz w:val="18"/>
                <w:szCs w:val="18"/>
              </w:rPr>
            </w:pPr>
            <w:r w:rsidRPr="00D34BFC">
              <w:rPr>
                <w:sz w:val="18"/>
                <w:szCs w:val="18"/>
              </w:rPr>
              <w:t>128,424</w:t>
            </w:r>
          </w:p>
          <w:p w:rsidR="006D6732" w:rsidRPr="00D34BFC" w:rsidRDefault="006D6732" w:rsidP="00CD4E7C">
            <w:pPr>
              <w:tabs>
                <w:tab w:val="decimal" w:pos="270"/>
              </w:tabs>
              <w:jc w:val="center"/>
              <w:rPr>
                <w:sz w:val="18"/>
                <w:szCs w:val="18"/>
              </w:rPr>
            </w:pPr>
            <w:r w:rsidRPr="00D34BFC">
              <w:rPr>
                <w:sz w:val="18"/>
                <w:szCs w:val="18"/>
              </w:rPr>
              <w:t>(20)</w:t>
            </w:r>
          </w:p>
        </w:tc>
        <w:tc>
          <w:tcPr>
            <w:tcW w:w="1920" w:type="dxa"/>
            <w:tcBorders>
              <w:top w:val="nil"/>
              <w:bottom w:val="nil"/>
              <w:right w:val="nil"/>
            </w:tcBorders>
            <w:shd w:val="clear" w:color="auto" w:fill="auto"/>
          </w:tcPr>
          <w:p w:rsidR="006D6732" w:rsidRPr="00D34BFC" w:rsidRDefault="006D6732" w:rsidP="00CD4E7C">
            <w:pPr>
              <w:jc w:val="center"/>
              <w:rPr>
                <w:sz w:val="18"/>
                <w:szCs w:val="18"/>
              </w:rPr>
            </w:pPr>
            <w:r w:rsidRPr="00D34BFC">
              <w:rPr>
                <w:sz w:val="18"/>
                <w:szCs w:val="18"/>
              </w:rPr>
              <w:t>0</w:t>
            </w:r>
          </w:p>
          <w:p w:rsidR="006D6732" w:rsidRPr="00D34BFC" w:rsidRDefault="006D6732" w:rsidP="00CD4E7C">
            <w:pPr>
              <w:jc w:val="center"/>
              <w:rPr>
                <w:sz w:val="18"/>
                <w:szCs w:val="18"/>
              </w:rPr>
            </w:pPr>
            <w:r w:rsidRPr="00D34BFC">
              <w:rPr>
                <w:sz w:val="18"/>
                <w:szCs w:val="18"/>
              </w:rPr>
              <w:t>(0)</w:t>
            </w:r>
          </w:p>
        </w:tc>
      </w:tr>
      <w:tr w:rsidR="006D6732" w:rsidRPr="00D34BFC" w:rsidTr="00CD4E7C">
        <w:trPr>
          <w:jc w:val="center"/>
        </w:trPr>
        <w:tc>
          <w:tcPr>
            <w:tcW w:w="3360" w:type="dxa"/>
            <w:tcBorders>
              <w:top w:val="nil"/>
              <w:left w:val="nil"/>
              <w:bottom w:val="nil"/>
            </w:tcBorders>
            <w:shd w:val="clear" w:color="auto" w:fill="auto"/>
          </w:tcPr>
          <w:p w:rsidR="006D6732" w:rsidRPr="00D34BFC" w:rsidRDefault="006D6732" w:rsidP="00CD4E7C">
            <w:pPr>
              <w:rPr>
                <w:sz w:val="18"/>
                <w:szCs w:val="18"/>
              </w:rPr>
            </w:pPr>
            <w:r w:rsidRPr="00D34BFC">
              <w:rPr>
                <w:sz w:val="18"/>
                <w:szCs w:val="18"/>
              </w:rPr>
              <w:t xml:space="preserve">Walter-Astor </w:t>
            </w:r>
            <w:r w:rsidRPr="00D34BFC">
              <w:rPr>
                <w:sz w:val="18"/>
                <w:szCs w:val="18"/>
                <w:vertAlign w:val="superscript"/>
              </w:rPr>
              <w:t>(b)</w:t>
            </w:r>
            <w:r>
              <w:rPr>
                <w:sz w:val="18"/>
                <w:szCs w:val="18"/>
                <w:vertAlign w:val="superscript"/>
              </w:rPr>
              <w:t xml:space="preserve"> </w:t>
            </w:r>
            <w:r w:rsidRPr="00D34BFC">
              <w:rPr>
                <w:sz w:val="18"/>
                <w:szCs w:val="18"/>
              </w:rPr>
              <w:t xml:space="preserve">as </w:t>
            </w:r>
            <w:r>
              <w:rPr>
                <w:sz w:val="18"/>
                <w:szCs w:val="18"/>
              </w:rPr>
              <w:t>percent</w:t>
            </w:r>
          </w:p>
        </w:tc>
        <w:tc>
          <w:tcPr>
            <w:tcW w:w="1680" w:type="dxa"/>
            <w:tcBorders>
              <w:top w:val="nil"/>
              <w:bottom w:val="nil"/>
            </w:tcBorders>
            <w:shd w:val="clear" w:color="auto" w:fill="auto"/>
          </w:tcPr>
          <w:p w:rsidR="006D6732" w:rsidRPr="00D34BFC" w:rsidRDefault="006D6732" w:rsidP="00CD4E7C">
            <w:pPr>
              <w:tabs>
                <w:tab w:val="decimal" w:pos="270"/>
              </w:tabs>
              <w:jc w:val="center"/>
              <w:rPr>
                <w:sz w:val="18"/>
                <w:szCs w:val="18"/>
              </w:rPr>
            </w:pPr>
            <w:r>
              <w:rPr>
                <w:sz w:val="18"/>
                <w:szCs w:val="18"/>
              </w:rPr>
              <w:t xml:space="preserve"> </w:t>
            </w:r>
            <w:r w:rsidRPr="00D34BFC">
              <w:rPr>
                <w:sz w:val="18"/>
                <w:szCs w:val="18"/>
              </w:rPr>
              <w:t>400</w:t>
            </w:r>
          </w:p>
          <w:p w:rsidR="006D6732" w:rsidRPr="00D34BFC" w:rsidRDefault="006D6732" w:rsidP="00CD4E7C">
            <w:pPr>
              <w:tabs>
                <w:tab w:val="decimal" w:pos="270"/>
              </w:tabs>
              <w:jc w:val="center"/>
              <w:rPr>
                <w:sz w:val="18"/>
                <w:szCs w:val="18"/>
              </w:rPr>
            </w:pPr>
            <w:r w:rsidRPr="00D34BFC">
              <w:rPr>
                <w:sz w:val="18"/>
                <w:szCs w:val="18"/>
              </w:rPr>
              <w:t>(0)</w:t>
            </w:r>
          </w:p>
        </w:tc>
        <w:tc>
          <w:tcPr>
            <w:tcW w:w="1920" w:type="dxa"/>
            <w:tcBorders>
              <w:top w:val="nil"/>
              <w:bottom w:val="nil"/>
              <w:right w:val="nil"/>
            </w:tcBorders>
            <w:shd w:val="clear" w:color="auto" w:fill="auto"/>
          </w:tcPr>
          <w:p w:rsidR="006D6732" w:rsidRPr="00317415" w:rsidRDefault="006D6732" w:rsidP="00CD4E7C">
            <w:pPr>
              <w:tabs>
                <w:tab w:val="decimal" w:pos="270"/>
              </w:tabs>
              <w:jc w:val="center"/>
              <w:rPr>
                <w:i/>
                <w:sz w:val="18"/>
                <w:szCs w:val="18"/>
              </w:rPr>
            </w:pPr>
            <w:r w:rsidRPr="00317415">
              <w:rPr>
                <w:i/>
                <w:sz w:val="18"/>
                <w:szCs w:val="18"/>
              </w:rPr>
              <w:t>634,821</w:t>
            </w:r>
          </w:p>
          <w:p w:rsidR="006D6732" w:rsidRPr="00D34BFC" w:rsidRDefault="006D6732" w:rsidP="00CD4E7C">
            <w:pPr>
              <w:tabs>
                <w:tab w:val="decimal" w:pos="270"/>
              </w:tabs>
              <w:jc w:val="center"/>
              <w:rPr>
                <w:sz w:val="18"/>
                <w:szCs w:val="18"/>
              </w:rPr>
            </w:pPr>
            <w:r>
              <w:rPr>
                <w:sz w:val="18"/>
                <w:szCs w:val="18"/>
              </w:rPr>
              <w:t xml:space="preserve"> </w:t>
            </w:r>
            <w:r w:rsidRPr="00D34BFC">
              <w:rPr>
                <w:sz w:val="18"/>
                <w:szCs w:val="18"/>
              </w:rPr>
              <w:t>(98.5)</w:t>
            </w:r>
          </w:p>
        </w:tc>
      </w:tr>
      <w:tr w:rsidR="006D6732" w:rsidRPr="00D34BFC" w:rsidTr="00CD4E7C">
        <w:trPr>
          <w:jc w:val="center"/>
        </w:trPr>
        <w:tc>
          <w:tcPr>
            <w:tcW w:w="3360" w:type="dxa"/>
            <w:tcBorders>
              <w:top w:val="nil"/>
              <w:left w:val="nil"/>
              <w:bottom w:val="nil"/>
            </w:tcBorders>
            <w:shd w:val="clear" w:color="auto" w:fill="auto"/>
          </w:tcPr>
          <w:p w:rsidR="006D6732" w:rsidRPr="00D34BFC" w:rsidRDefault="006D6732" w:rsidP="00CD4E7C">
            <w:pPr>
              <w:rPr>
                <w:sz w:val="18"/>
                <w:szCs w:val="18"/>
              </w:rPr>
            </w:pPr>
            <w:r w:rsidRPr="00D34BFC">
              <w:rPr>
                <w:sz w:val="18"/>
                <w:szCs w:val="18"/>
              </w:rPr>
              <w:t xml:space="preserve">Unaccounted for </w:t>
            </w:r>
            <w:r w:rsidRPr="00D34BFC">
              <w:rPr>
                <w:sz w:val="18"/>
                <w:szCs w:val="18"/>
                <w:vertAlign w:val="superscript"/>
              </w:rPr>
              <w:t>(c)</w:t>
            </w:r>
            <w:r>
              <w:rPr>
                <w:sz w:val="18"/>
                <w:szCs w:val="18"/>
                <w:vertAlign w:val="superscript"/>
              </w:rPr>
              <w:t xml:space="preserve"> </w:t>
            </w:r>
            <w:r w:rsidRPr="00D34BFC">
              <w:rPr>
                <w:sz w:val="18"/>
                <w:szCs w:val="18"/>
              </w:rPr>
              <w:t xml:space="preserve">as </w:t>
            </w:r>
            <w:r>
              <w:rPr>
                <w:sz w:val="18"/>
                <w:szCs w:val="18"/>
              </w:rPr>
              <w:t>percent</w:t>
            </w:r>
          </w:p>
        </w:tc>
        <w:tc>
          <w:tcPr>
            <w:tcW w:w="1680" w:type="dxa"/>
            <w:tcBorders>
              <w:top w:val="nil"/>
              <w:bottom w:val="nil"/>
            </w:tcBorders>
            <w:shd w:val="clear" w:color="auto" w:fill="auto"/>
          </w:tcPr>
          <w:p w:rsidR="006D6732" w:rsidRPr="00D34BFC" w:rsidRDefault="006D6732" w:rsidP="00CD4E7C">
            <w:pPr>
              <w:tabs>
                <w:tab w:val="decimal" w:pos="270"/>
              </w:tabs>
              <w:jc w:val="center"/>
              <w:rPr>
                <w:sz w:val="18"/>
                <w:szCs w:val="18"/>
              </w:rPr>
            </w:pPr>
            <w:r>
              <w:rPr>
                <w:sz w:val="18"/>
                <w:szCs w:val="18"/>
              </w:rPr>
              <w:t xml:space="preserve">  </w:t>
            </w:r>
            <w:r w:rsidRPr="00D34BFC">
              <w:rPr>
                <w:sz w:val="18"/>
                <w:szCs w:val="18"/>
              </w:rPr>
              <w:t>10,179</w:t>
            </w:r>
          </w:p>
          <w:p w:rsidR="006D6732" w:rsidRPr="00D34BFC" w:rsidRDefault="006D6732" w:rsidP="00CD4E7C">
            <w:pPr>
              <w:tabs>
                <w:tab w:val="decimal" w:pos="270"/>
              </w:tabs>
              <w:jc w:val="center"/>
              <w:rPr>
                <w:sz w:val="18"/>
                <w:szCs w:val="18"/>
              </w:rPr>
            </w:pPr>
            <w:r w:rsidRPr="00D34BFC">
              <w:rPr>
                <w:sz w:val="18"/>
                <w:szCs w:val="18"/>
              </w:rPr>
              <w:t>(1.5)</w:t>
            </w:r>
          </w:p>
        </w:tc>
        <w:tc>
          <w:tcPr>
            <w:tcW w:w="1920" w:type="dxa"/>
            <w:tcBorders>
              <w:top w:val="nil"/>
              <w:bottom w:val="nil"/>
              <w:right w:val="nil"/>
            </w:tcBorders>
            <w:shd w:val="clear" w:color="auto" w:fill="auto"/>
          </w:tcPr>
          <w:p w:rsidR="006D6732" w:rsidRPr="00D34BFC" w:rsidRDefault="006D6732" w:rsidP="00CD4E7C">
            <w:pPr>
              <w:tabs>
                <w:tab w:val="decimal" w:pos="270"/>
              </w:tabs>
              <w:jc w:val="center"/>
              <w:rPr>
                <w:sz w:val="18"/>
                <w:szCs w:val="18"/>
              </w:rPr>
            </w:pPr>
            <w:r>
              <w:rPr>
                <w:sz w:val="18"/>
                <w:szCs w:val="18"/>
              </w:rPr>
              <w:t xml:space="preserve">  </w:t>
            </w:r>
            <w:r w:rsidRPr="00D34BFC">
              <w:rPr>
                <w:sz w:val="18"/>
                <w:szCs w:val="18"/>
              </w:rPr>
              <w:t>10,179</w:t>
            </w:r>
          </w:p>
          <w:p w:rsidR="006D6732" w:rsidRPr="00D34BFC" w:rsidRDefault="006D6732" w:rsidP="00CD4E7C">
            <w:pPr>
              <w:tabs>
                <w:tab w:val="decimal" w:pos="270"/>
              </w:tabs>
              <w:jc w:val="center"/>
              <w:rPr>
                <w:sz w:val="18"/>
                <w:szCs w:val="18"/>
              </w:rPr>
            </w:pPr>
            <w:r w:rsidRPr="00D34BFC">
              <w:rPr>
                <w:sz w:val="18"/>
                <w:szCs w:val="18"/>
              </w:rPr>
              <w:t>(1.6)</w:t>
            </w:r>
          </w:p>
        </w:tc>
      </w:tr>
      <w:tr w:rsidR="006D6732" w:rsidRPr="00D34BFC" w:rsidTr="00CD4E7C">
        <w:trPr>
          <w:jc w:val="center"/>
        </w:trPr>
        <w:tc>
          <w:tcPr>
            <w:tcW w:w="3360" w:type="dxa"/>
            <w:tcBorders>
              <w:top w:val="nil"/>
              <w:left w:val="nil"/>
              <w:bottom w:val="nil"/>
            </w:tcBorders>
            <w:shd w:val="clear" w:color="auto" w:fill="auto"/>
          </w:tcPr>
          <w:p w:rsidR="006D6732" w:rsidRPr="00D34BFC" w:rsidRDefault="006D6732" w:rsidP="00CD4E7C">
            <w:pPr>
              <w:rPr>
                <w:sz w:val="18"/>
                <w:szCs w:val="18"/>
              </w:rPr>
            </w:pPr>
            <w:r w:rsidRPr="00D34BFC">
              <w:rPr>
                <w:sz w:val="18"/>
                <w:szCs w:val="18"/>
              </w:rPr>
              <w:t xml:space="preserve">Total preference shares </w:t>
            </w:r>
            <w:r w:rsidRPr="00D34BFC">
              <w:rPr>
                <w:sz w:val="18"/>
                <w:szCs w:val="18"/>
                <w:vertAlign w:val="superscript"/>
              </w:rPr>
              <w:t>(a)</w:t>
            </w:r>
          </w:p>
        </w:tc>
        <w:tc>
          <w:tcPr>
            <w:tcW w:w="1680" w:type="dxa"/>
            <w:tcBorders>
              <w:top w:val="nil"/>
              <w:bottom w:val="nil"/>
            </w:tcBorders>
            <w:shd w:val="clear" w:color="auto" w:fill="auto"/>
          </w:tcPr>
          <w:p w:rsidR="006D6732" w:rsidRPr="00D34BFC" w:rsidRDefault="006D6732" w:rsidP="00CD4E7C">
            <w:pPr>
              <w:tabs>
                <w:tab w:val="decimal" w:pos="270"/>
              </w:tabs>
              <w:jc w:val="center"/>
              <w:rPr>
                <w:sz w:val="18"/>
                <w:szCs w:val="18"/>
              </w:rPr>
            </w:pPr>
            <w:r w:rsidRPr="00D34BFC">
              <w:rPr>
                <w:sz w:val="18"/>
                <w:szCs w:val="18"/>
              </w:rPr>
              <w:t>320,000</w:t>
            </w:r>
          </w:p>
        </w:tc>
        <w:tc>
          <w:tcPr>
            <w:tcW w:w="1920" w:type="dxa"/>
            <w:tcBorders>
              <w:top w:val="nil"/>
              <w:bottom w:val="nil"/>
              <w:right w:val="nil"/>
            </w:tcBorders>
            <w:shd w:val="clear" w:color="auto" w:fill="auto"/>
          </w:tcPr>
          <w:p w:rsidR="006D6732" w:rsidRPr="00D34BFC" w:rsidRDefault="006D6732" w:rsidP="00CD4E7C">
            <w:pPr>
              <w:tabs>
                <w:tab w:val="decimal" w:pos="270"/>
              </w:tabs>
              <w:jc w:val="center"/>
              <w:rPr>
                <w:sz w:val="18"/>
                <w:szCs w:val="18"/>
              </w:rPr>
            </w:pPr>
            <w:r w:rsidRPr="00D34BFC">
              <w:rPr>
                <w:sz w:val="18"/>
                <w:szCs w:val="18"/>
              </w:rPr>
              <w:t>320,000</w:t>
            </w:r>
          </w:p>
        </w:tc>
      </w:tr>
      <w:tr w:rsidR="006D6732" w:rsidRPr="00D34BFC" w:rsidTr="00CD4E7C">
        <w:trPr>
          <w:jc w:val="center"/>
        </w:trPr>
        <w:tc>
          <w:tcPr>
            <w:tcW w:w="3360" w:type="dxa"/>
            <w:tcBorders>
              <w:top w:val="nil"/>
              <w:left w:val="nil"/>
              <w:bottom w:val="nil"/>
            </w:tcBorders>
            <w:shd w:val="clear" w:color="auto" w:fill="auto"/>
          </w:tcPr>
          <w:p w:rsidR="006D6732" w:rsidRPr="00D34BFC" w:rsidRDefault="006D6732" w:rsidP="00CD4E7C">
            <w:pPr>
              <w:rPr>
                <w:sz w:val="18"/>
                <w:szCs w:val="18"/>
              </w:rPr>
            </w:pPr>
            <w:r w:rsidRPr="00D34BFC">
              <w:rPr>
                <w:sz w:val="18"/>
                <w:szCs w:val="18"/>
              </w:rPr>
              <w:t xml:space="preserve">Northcliffe’s Estate </w:t>
            </w:r>
          </w:p>
        </w:tc>
        <w:tc>
          <w:tcPr>
            <w:tcW w:w="1680" w:type="dxa"/>
            <w:tcBorders>
              <w:top w:val="nil"/>
              <w:bottom w:val="nil"/>
            </w:tcBorders>
            <w:shd w:val="clear" w:color="auto" w:fill="auto"/>
          </w:tcPr>
          <w:p w:rsidR="006D6732" w:rsidRPr="00D34BFC" w:rsidRDefault="006D6732" w:rsidP="00CD4E7C">
            <w:pPr>
              <w:tabs>
                <w:tab w:val="decimal" w:pos="270"/>
              </w:tabs>
              <w:jc w:val="center"/>
              <w:rPr>
                <w:sz w:val="18"/>
                <w:szCs w:val="18"/>
              </w:rPr>
            </w:pPr>
            <w:r>
              <w:rPr>
                <w:sz w:val="18"/>
                <w:szCs w:val="18"/>
              </w:rPr>
              <w:t xml:space="preserve">  </w:t>
            </w:r>
            <w:r w:rsidRPr="00D34BFC">
              <w:rPr>
                <w:sz w:val="18"/>
                <w:szCs w:val="18"/>
              </w:rPr>
              <w:t>20,986</w:t>
            </w:r>
          </w:p>
        </w:tc>
        <w:tc>
          <w:tcPr>
            <w:tcW w:w="1920" w:type="dxa"/>
            <w:tcBorders>
              <w:top w:val="nil"/>
              <w:bottom w:val="nil"/>
              <w:right w:val="nil"/>
            </w:tcBorders>
            <w:shd w:val="clear" w:color="auto" w:fill="auto"/>
          </w:tcPr>
          <w:p w:rsidR="006D6732" w:rsidRPr="00D34BFC" w:rsidRDefault="006D6732" w:rsidP="00CD4E7C">
            <w:pPr>
              <w:tabs>
                <w:tab w:val="decimal" w:pos="270"/>
              </w:tabs>
              <w:jc w:val="center"/>
              <w:rPr>
                <w:sz w:val="18"/>
                <w:szCs w:val="18"/>
              </w:rPr>
            </w:pPr>
            <w:r>
              <w:rPr>
                <w:sz w:val="18"/>
                <w:szCs w:val="18"/>
              </w:rPr>
              <w:t>—</w:t>
            </w:r>
          </w:p>
        </w:tc>
      </w:tr>
      <w:tr w:rsidR="006D6732" w:rsidRPr="00D34BFC" w:rsidTr="00CD4E7C">
        <w:trPr>
          <w:jc w:val="center"/>
        </w:trPr>
        <w:tc>
          <w:tcPr>
            <w:tcW w:w="3360" w:type="dxa"/>
            <w:tcBorders>
              <w:top w:val="nil"/>
              <w:left w:val="nil"/>
              <w:bottom w:val="nil"/>
            </w:tcBorders>
            <w:shd w:val="clear" w:color="auto" w:fill="auto"/>
          </w:tcPr>
          <w:p w:rsidR="006D6732" w:rsidRPr="00D34BFC" w:rsidRDefault="006D6732" w:rsidP="00CD4E7C">
            <w:pPr>
              <w:rPr>
                <w:sz w:val="18"/>
                <w:szCs w:val="18"/>
              </w:rPr>
            </w:pPr>
            <w:r w:rsidRPr="00D34BFC">
              <w:rPr>
                <w:sz w:val="18"/>
                <w:szCs w:val="18"/>
              </w:rPr>
              <w:t>Ellerman</w:t>
            </w:r>
          </w:p>
        </w:tc>
        <w:tc>
          <w:tcPr>
            <w:tcW w:w="1680" w:type="dxa"/>
            <w:tcBorders>
              <w:top w:val="nil"/>
              <w:bottom w:val="nil"/>
            </w:tcBorders>
            <w:shd w:val="clear" w:color="auto" w:fill="auto"/>
          </w:tcPr>
          <w:p w:rsidR="006D6732" w:rsidRPr="00D34BFC" w:rsidRDefault="006D6732" w:rsidP="00CD4E7C">
            <w:pPr>
              <w:tabs>
                <w:tab w:val="decimal" w:pos="270"/>
              </w:tabs>
              <w:jc w:val="center"/>
              <w:rPr>
                <w:sz w:val="18"/>
                <w:szCs w:val="18"/>
              </w:rPr>
            </w:pPr>
            <w:r>
              <w:rPr>
                <w:sz w:val="18"/>
                <w:szCs w:val="18"/>
              </w:rPr>
              <w:t xml:space="preserve">  </w:t>
            </w:r>
            <w:r w:rsidRPr="00D34BFC">
              <w:rPr>
                <w:sz w:val="18"/>
                <w:szCs w:val="18"/>
              </w:rPr>
              <w:t>46,095</w:t>
            </w:r>
          </w:p>
        </w:tc>
        <w:tc>
          <w:tcPr>
            <w:tcW w:w="1920" w:type="dxa"/>
            <w:tcBorders>
              <w:top w:val="nil"/>
              <w:bottom w:val="nil"/>
              <w:right w:val="nil"/>
            </w:tcBorders>
            <w:shd w:val="clear" w:color="auto" w:fill="auto"/>
          </w:tcPr>
          <w:p w:rsidR="006D6732" w:rsidRDefault="006D6732" w:rsidP="00CD4E7C">
            <w:pPr>
              <w:tabs>
                <w:tab w:val="decimal" w:pos="270"/>
              </w:tabs>
              <w:jc w:val="center"/>
            </w:pPr>
            <w:r w:rsidRPr="00056F81">
              <w:rPr>
                <w:sz w:val="18"/>
                <w:szCs w:val="18"/>
              </w:rPr>
              <w:t>—</w:t>
            </w:r>
          </w:p>
        </w:tc>
      </w:tr>
      <w:tr w:rsidR="006D6732" w:rsidRPr="00D34BFC" w:rsidTr="00CD4E7C">
        <w:trPr>
          <w:jc w:val="center"/>
        </w:trPr>
        <w:tc>
          <w:tcPr>
            <w:tcW w:w="3360" w:type="dxa"/>
            <w:tcBorders>
              <w:top w:val="nil"/>
              <w:left w:val="nil"/>
              <w:bottom w:val="nil"/>
            </w:tcBorders>
            <w:shd w:val="clear" w:color="auto" w:fill="auto"/>
          </w:tcPr>
          <w:p w:rsidR="006D6732" w:rsidRPr="00D34BFC" w:rsidRDefault="006D6732" w:rsidP="00CD4E7C">
            <w:pPr>
              <w:rPr>
                <w:sz w:val="18"/>
                <w:szCs w:val="18"/>
              </w:rPr>
            </w:pPr>
            <w:r w:rsidRPr="00D34BFC">
              <w:rPr>
                <w:sz w:val="18"/>
                <w:szCs w:val="18"/>
              </w:rPr>
              <w:t>John Walter</w:t>
            </w:r>
          </w:p>
        </w:tc>
        <w:tc>
          <w:tcPr>
            <w:tcW w:w="1680" w:type="dxa"/>
            <w:tcBorders>
              <w:top w:val="nil"/>
              <w:bottom w:val="nil"/>
            </w:tcBorders>
            <w:shd w:val="clear" w:color="auto" w:fill="auto"/>
          </w:tcPr>
          <w:p w:rsidR="006D6732" w:rsidRPr="00D34BFC" w:rsidRDefault="006D6732" w:rsidP="00CD4E7C">
            <w:pPr>
              <w:tabs>
                <w:tab w:val="decimal" w:pos="270"/>
              </w:tabs>
              <w:jc w:val="center"/>
              <w:rPr>
                <w:sz w:val="18"/>
                <w:szCs w:val="18"/>
              </w:rPr>
            </w:pPr>
            <w:r>
              <w:rPr>
                <w:sz w:val="18"/>
                <w:szCs w:val="18"/>
              </w:rPr>
              <w:t xml:space="preserve">  </w:t>
            </w:r>
            <w:r w:rsidRPr="00D34BFC">
              <w:rPr>
                <w:sz w:val="18"/>
                <w:szCs w:val="18"/>
              </w:rPr>
              <w:t>41,502</w:t>
            </w:r>
          </w:p>
        </w:tc>
        <w:tc>
          <w:tcPr>
            <w:tcW w:w="1920" w:type="dxa"/>
            <w:tcBorders>
              <w:top w:val="nil"/>
              <w:bottom w:val="nil"/>
              <w:right w:val="nil"/>
            </w:tcBorders>
            <w:shd w:val="clear" w:color="auto" w:fill="auto"/>
          </w:tcPr>
          <w:p w:rsidR="006D6732" w:rsidRDefault="006D6732" w:rsidP="00CD4E7C">
            <w:pPr>
              <w:tabs>
                <w:tab w:val="decimal" w:pos="270"/>
              </w:tabs>
              <w:jc w:val="center"/>
            </w:pPr>
            <w:r w:rsidRPr="00056F81">
              <w:rPr>
                <w:sz w:val="18"/>
                <w:szCs w:val="18"/>
              </w:rPr>
              <w:t>—</w:t>
            </w:r>
          </w:p>
        </w:tc>
      </w:tr>
      <w:tr w:rsidR="006D6732" w:rsidRPr="00D34BFC" w:rsidTr="00CD4E7C">
        <w:trPr>
          <w:jc w:val="center"/>
        </w:trPr>
        <w:tc>
          <w:tcPr>
            <w:tcW w:w="3360" w:type="dxa"/>
            <w:tcBorders>
              <w:top w:val="nil"/>
              <w:left w:val="nil"/>
              <w:bottom w:val="nil"/>
            </w:tcBorders>
            <w:shd w:val="clear" w:color="auto" w:fill="auto"/>
          </w:tcPr>
          <w:p w:rsidR="006D6732" w:rsidRPr="00D34BFC" w:rsidRDefault="006D6732" w:rsidP="00CD4E7C">
            <w:pPr>
              <w:rPr>
                <w:sz w:val="18"/>
                <w:szCs w:val="18"/>
              </w:rPr>
            </w:pPr>
            <w:r w:rsidRPr="00D34BFC">
              <w:rPr>
                <w:sz w:val="18"/>
                <w:szCs w:val="18"/>
              </w:rPr>
              <w:t>Arnholz, Sutton &amp; Ellis</w:t>
            </w:r>
          </w:p>
        </w:tc>
        <w:tc>
          <w:tcPr>
            <w:tcW w:w="1680" w:type="dxa"/>
            <w:tcBorders>
              <w:top w:val="nil"/>
              <w:bottom w:val="nil"/>
            </w:tcBorders>
            <w:shd w:val="clear" w:color="auto" w:fill="auto"/>
          </w:tcPr>
          <w:p w:rsidR="006D6732" w:rsidRPr="00D34BFC" w:rsidRDefault="006D6732" w:rsidP="00CD4E7C">
            <w:pPr>
              <w:tabs>
                <w:tab w:val="decimal" w:pos="270"/>
              </w:tabs>
              <w:jc w:val="center"/>
              <w:rPr>
                <w:sz w:val="18"/>
                <w:szCs w:val="18"/>
              </w:rPr>
            </w:pPr>
            <w:r>
              <w:rPr>
                <w:sz w:val="18"/>
                <w:szCs w:val="18"/>
              </w:rPr>
              <w:t xml:space="preserve">  </w:t>
            </w:r>
            <w:r w:rsidRPr="00D34BFC">
              <w:rPr>
                <w:sz w:val="18"/>
                <w:szCs w:val="18"/>
              </w:rPr>
              <w:t>51,500</w:t>
            </w:r>
          </w:p>
        </w:tc>
        <w:tc>
          <w:tcPr>
            <w:tcW w:w="1920" w:type="dxa"/>
            <w:tcBorders>
              <w:top w:val="nil"/>
              <w:bottom w:val="nil"/>
              <w:right w:val="nil"/>
            </w:tcBorders>
            <w:shd w:val="clear" w:color="auto" w:fill="auto"/>
          </w:tcPr>
          <w:p w:rsidR="006D6732" w:rsidRDefault="006D6732" w:rsidP="00CD4E7C">
            <w:pPr>
              <w:tabs>
                <w:tab w:val="decimal" w:pos="270"/>
              </w:tabs>
              <w:jc w:val="center"/>
            </w:pPr>
            <w:r w:rsidRPr="00056F81">
              <w:rPr>
                <w:sz w:val="18"/>
                <w:szCs w:val="18"/>
              </w:rPr>
              <w:t>—</w:t>
            </w:r>
          </w:p>
        </w:tc>
      </w:tr>
      <w:tr w:rsidR="006D6732" w:rsidRPr="00D34BFC" w:rsidTr="00CD4E7C">
        <w:trPr>
          <w:jc w:val="center"/>
        </w:trPr>
        <w:tc>
          <w:tcPr>
            <w:tcW w:w="3360" w:type="dxa"/>
            <w:tcBorders>
              <w:top w:val="nil"/>
              <w:left w:val="nil"/>
              <w:bottom w:val="nil"/>
            </w:tcBorders>
            <w:shd w:val="clear" w:color="auto" w:fill="auto"/>
          </w:tcPr>
          <w:p w:rsidR="006D6732" w:rsidRPr="00D34BFC" w:rsidRDefault="006D6732" w:rsidP="00CD4E7C">
            <w:pPr>
              <w:rPr>
                <w:sz w:val="18"/>
                <w:szCs w:val="18"/>
              </w:rPr>
            </w:pPr>
            <w:r w:rsidRPr="00D34BFC">
              <w:rPr>
                <w:sz w:val="18"/>
                <w:szCs w:val="18"/>
              </w:rPr>
              <w:t xml:space="preserve">Others </w:t>
            </w:r>
            <w:r w:rsidRPr="00D34BFC">
              <w:rPr>
                <w:sz w:val="18"/>
                <w:szCs w:val="18"/>
                <w:vertAlign w:val="superscript"/>
              </w:rPr>
              <w:t>(d)</w:t>
            </w:r>
          </w:p>
        </w:tc>
        <w:tc>
          <w:tcPr>
            <w:tcW w:w="1680" w:type="dxa"/>
            <w:tcBorders>
              <w:top w:val="nil"/>
              <w:bottom w:val="nil"/>
            </w:tcBorders>
            <w:shd w:val="clear" w:color="auto" w:fill="auto"/>
          </w:tcPr>
          <w:p w:rsidR="006D6732" w:rsidRPr="00D34BFC" w:rsidRDefault="006D6732" w:rsidP="00CD4E7C">
            <w:pPr>
              <w:tabs>
                <w:tab w:val="decimal" w:pos="270"/>
              </w:tabs>
              <w:jc w:val="center"/>
              <w:rPr>
                <w:sz w:val="18"/>
                <w:szCs w:val="18"/>
              </w:rPr>
            </w:pPr>
            <w:r>
              <w:rPr>
                <w:sz w:val="18"/>
                <w:szCs w:val="18"/>
              </w:rPr>
              <w:t xml:space="preserve">  </w:t>
            </w:r>
            <w:r w:rsidRPr="00D34BFC">
              <w:rPr>
                <w:sz w:val="18"/>
                <w:szCs w:val="18"/>
              </w:rPr>
              <w:t>68,166</w:t>
            </w:r>
          </w:p>
        </w:tc>
        <w:tc>
          <w:tcPr>
            <w:tcW w:w="1920" w:type="dxa"/>
            <w:tcBorders>
              <w:top w:val="nil"/>
              <w:bottom w:val="nil"/>
              <w:right w:val="nil"/>
            </w:tcBorders>
            <w:shd w:val="clear" w:color="auto" w:fill="auto"/>
          </w:tcPr>
          <w:p w:rsidR="006D6732" w:rsidRDefault="006D6732" w:rsidP="00CD4E7C">
            <w:pPr>
              <w:tabs>
                <w:tab w:val="decimal" w:pos="270"/>
              </w:tabs>
              <w:jc w:val="center"/>
            </w:pPr>
            <w:r w:rsidRPr="00056F81">
              <w:rPr>
                <w:sz w:val="18"/>
                <w:szCs w:val="18"/>
              </w:rPr>
              <w:t>—</w:t>
            </w:r>
          </w:p>
        </w:tc>
      </w:tr>
      <w:tr w:rsidR="006D6732" w:rsidRPr="00D34BFC" w:rsidTr="00CD4E7C">
        <w:trPr>
          <w:jc w:val="center"/>
        </w:trPr>
        <w:tc>
          <w:tcPr>
            <w:tcW w:w="3360" w:type="dxa"/>
            <w:tcBorders>
              <w:top w:val="nil"/>
              <w:left w:val="nil"/>
            </w:tcBorders>
            <w:shd w:val="clear" w:color="auto" w:fill="auto"/>
            <w:tcMar>
              <w:bottom w:w="80" w:type="dxa"/>
            </w:tcMar>
          </w:tcPr>
          <w:p w:rsidR="006D6732" w:rsidRPr="00D34BFC" w:rsidRDefault="006D6732" w:rsidP="00CD4E7C">
            <w:pPr>
              <w:rPr>
                <w:sz w:val="18"/>
                <w:szCs w:val="18"/>
              </w:rPr>
            </w:pPr>
            <w:r w:rsidRPr="00D34BFC">
              <w:rPr>
                <w:sz w:val="18"/>
                <w:szCs w:val="18"/>
              </w:rPr>
              <w:t xml:space="preserve">Unaccounted for </w:t>
            </w:r>
            <w:r w:rsidRPr="00D34BFC">
              <w:rPr>
                <w:sz w:val="18"/>
                <w:szCs w:val="18"/>
                <w:vertAlign w:val="superscript"/>
              </w:rPr>
              <w:t>(c)</w:t>
            </w:r>
          </w:p>
        </w:tc>
        <w:tc>
          <w:tcPr>
            <w:tcW w:w="1680" w:type="dxa"/>
            <w:tcBorders>
              <w:top w:val="nil"/>
            </w:tcBorders>
            <w:shd w:val="clear" w:color="auto" w:fill="auto"/>
          </w:tcPr>
          <w:p w:rsidR="006D6732" w:rsidRPr="00D34BFC" w:rsidRDefault="006D6732" w:rsidP="00CD4E7C">
            <w:pPr>
              <w:tabs>
                <w:tab w:val="decimal" w:pos="270"/>
              </w:tabs>
              <w:jc w:val="center"/>
              <w:rPr>
                <w:sz w:val="18"/>
                <w:szCs w:val="18"/>
              </w:rPr>
            </w:pPr>
            <w:r>
              <w:rPr>
                <w:sz w:val="18"/>
                <w:szCs w:val="18"/>
              </w:rPr>
              <w:t xml:space="preserve">  </w:t>
            </w:r>
            <w:r w:rsidRPr="00D34BFC">
              <w:rPr>
                <w:sz w:val="18"/>
                <w:szCs w:val="18"/>
              </w:rPr>
              <w:t>91,751</w:t>
            </w:r>
          </w:p>
        </w:tc>
        <w:tc>
          <w:tcPr>
            <w:tcW w:w="1920" w:type="dxa"/>
            <w:tcBorders>
              <w:top w:val="nil"/>
              <w:right w:val="nil"/>
            </w:tcBorders>
            <w:shd w:val="clear" w:color="auto" w:fill="auto"/>
          </w:tcPr>
          <w:p w:rsidR="006D6732" w:rsidRDefault="006D6732" w:rsidP="00CD4E7C">
            <w:pPr>
              <w:tabs>
                <w:tab w:val="decimal" w:pos="270"/>
              </w:tabs>
              <w:jc w:val="center"/>
            </w:pPr>
            <w:r w:rsidRPr="00056F81">
              <w:rPr>
                <w:sz w:val="18"/>
                <w:szCs w:val="18"/>
              </w:rPr>
              <w:t>—</w:t>
            </w:r>
          </w:p>
        </w:tc>
      </w:tr>
    </w:tbl>
    <w:p w:rsidR="006D6732" w:rsidRPr="00D34BFC" w:rsidRDefault="006D6732" w:rsidP="006D6732">
      <w:pPr>
        <w:rPr>
          <w:sz w:val="18"/>
          <w:szCs w:val="18"/>
        </w:rPr>
      </w:pPr>
      <w:r w:rsidRPr="00DA3794">
        <w:rPr>
          <w:i/>
          <w:sz w:val="18"/>
          <w:szCs w:val="18"/>
        </w:rPr>
        <w:t>Notes</w:t>
      </w:r>
      <w:r w:rsidRPr="00D34BFC">
        <w:rPr>
          <w:sz w:val="18"/>
          <w:szCs w:val="18"/>
        </w:rPr>
        <w:t xml:space="preserve">: (a) From </w:t>
      </w:r>
      <w:r w:rsidRPr="00BB5CFF">
        <w:rPr>
          <w:i/>
          <w:spacing w:val="8"/>
          <w:sz w:val="18"/>
          <w:szCs w:val="18"/>
        </w:rPr>
        <w:t xml:space="preserve">Stock Exchange Official </w:t>
      </w:r>
      <w:r w:rsidRPr="00D34BFC">
        <w:rPr>
          <w:i/>
          <w:sz w:val="18"/>
          <w:szCs w:val="18"/>
        </w:rPr>
        <w:t>Intelligence</w:t>
      </w:r>
      <w:r>
        <w:rPr>
          <w:sz w:val="18"/>
          <w:szCs w:val="18"/>
        </w:rPr>
        <w:t xml:space="preserve"> (SEOI),</w:t>
      </w:r>
      <w:r w:rsidRPr="00D34BFC">
        <w:rPr>
          <w:sz w:val="18"/>
          <w:szCs w:val="18"/>
        </w:rPr>
        <w:t xml:space="preserve"> (b) at Northcliffe’s death, number of ordinary shares corresponds to John Walter’s own; afterwards, number corresponds to the Astor-Walter acquisition</w:t>
      </w:r>
      <w:r>
        <w:rPr>
          <w:sz w:val="18"/>
          <w:szCs w:val="18"/>
        </w:rPr>
        <w:t>,</w:t>
      </w:r>
      <w:r w:rsidRPr="00D34BFC">
        <w:rPr>
          <w:sz w:val="18"/>
          <w:szCs w:val="18"/>
        </w:rPr>
        <w:t xml:space="preserve"> (c) Difference between SEOI and breakdown in </w:t>
      </w:r>
      <w:r w:rsidRPr="00D34BFC">
        <w:rPr>
          <w:i/>
          <w:sz w:val="18"/>
          <w:szCs w:val="18"/>
        </w:rPr>
        <w:t>History of The Times</w:t>
      </w:r>
      <w:r>
        <w:rPr>
          <w:sz w:val="18"/>
          <w:szCs w:val="18"/>
        </w:rPr>
        <w:t>,</w:t>
      </w:r>
      <w:r w:rsidRPr="00D34BFC">
        <w:rPr>
          <w:sz w:val="18"/>
          <w:szCs w:val="18"/>
        </w:rPr>
        <w:t xml:space="preserve"> (d) Total others from </w:t>
      </w:r>
      <w:r w:rsidRPr="00D34BFC">
        <w:rPr>
          <w:i/>
          <w:sz w:val="18"/>
          <w:szCs w:val="18"/>
        </w:rPr>
        <w:t>History of The Times</w:t>
      </w:r>
      <w:r w:rsidRPr="00D34BFC">
        <w:rPr>
          <w:sz w:val="18"/>
          <w:szCs w:val="18"/>
        </w:rPr>
        <w:t>.</w:t>
      </w:r>
    </w:p>
    <w:p w:rsidR="006D6732" w:rsidRDefault="006D6732" w:rsidP="006D6732">
      <w:pPr>
        <w:rPr>
          <w:sz w:val="18"/>
          <w:szCs w:val="18"/>
        </w:rPr>
      </w:pPr>
      <w:r w:rsidRPr="00BB5CFF">
        <w:rPr>
          <w:i/>
          <w:spacing w:val="8"/>
          <w:sz w:val="18"/>
          <w:szCs w:val="18"/>
        </w:rPr>
        <w:t>Source</w:t>
      </w:r>
      <w:r w:rsidRPr="00BB5CFF">
        <w:rPr>
          <w:spacing w:val="8"/>
          <w:sz w:val="18"/>
          <w:szCs w:val="18"/>
        </w:rPr>
        <w:t xml:space="preserve">: Authors from </w:t>
      </w:r>
      <w:r w:rsidRPr="00BB5CFF">
        <w:rPr>
          <w:i/>
          <w:spacing w:val="8"/>
          <w:sz w:val="18"/>
          <w:szCs w:val="18"/>
        </w:rPr>
        <w:t>History of The Times</w:t>
      </w:r>
      <w:r w:rsidRPr="00BB5CFF">
        <w:rPr>
          <w:spacing w:val="8"/>
          <w:sz w:val="18"/>
          <w:szCs w:val="18"/>
        </w:rPr>
        <w:t xml:space="preserve"> 1952, p. 711 and </w:t>
      </w:r>
      <w:r w:rsidRPr="00BB5CFF">
        <w:rPr>
          <w:i/>
          <w:spacing w:val="8"/>
          <w:sz w:val="18"/>
          <w:szCs w:val="18"/>
        </w:rPr>
        <w:t xml:space="preserve">Stock Exchange Official </w:t>
      </w:r>
      <w:r w:rsidRPr="00D34BFC">
        <w:rPr>
          <w:i/>
          <w:sz w:val="18"/>
          <w:szCs w:val="18"/>
        </w:rPr>
        <w:t>Intelligence</w:t>
      </w:r>
      <w:r>
        <w:rPr>
          <w:sz w:val="18"/>
          <w:szCs w:val="18"/>
        </w:rPr>
        <w:t xml:space="preserve"> (SEOI)</w:t>
      </w:r>
      <w:r w:rsidRPr="00D34BFC">
        <w:rPr>
          <w:sz w:val="18"/>
          <w:szCs w:val="18"/>
        </w:rPr>
        <w:t xml:space="preserve"> 1922, </w:t>
      </w:r>
      <w:r>
        <w:rPr>
          <w:sz w:val="18"/>
          <w:szCs w:val="18"/>
        </w:rPr>
        <w:t>p</w:t>
      </w:r>
      <w:r w:rsidRPr="00D34BFC">
        <w:rPr>
          <w:sz w:val="18"/>
          <w:szCs w:val="18"/>
        </w:rPr>
        <w:t>p. 956</w:t>
      </w:r>
      <w:r>
        <w:rPr>
          <w:sz w:val="18"/>
          <w:szCs w:val="18"/>
        </w:rPr>
        <w:t>–5</w:t>
      </w:r>
      <w:r w:rsidRPr="00D34BFC">
        <w:rPr>
          <w:sz w:val="18"/>
          <w:szCs w:val="18"/>
        </w:rPr>
        <w:t xml:space="preserve">7. </w:t>
      </w:r>
    </w:p>
    <w:p w:rsidR="006D6732" w:rsidRPr="00D53278" w:rsidRDefault="006D6732" w:rsidP="006D6732">
      <w:pPr>
        <w:rPr>
          <w:szCs w:val="18"/>
        </w:rPr>
      </w:pPr>
    </w:p>
    <w:p w:rsidR="00116508" w:rsidRPr="00116508" w:rsidRDefault="00116508" w:rsidP="00116508">
      <w:pPr>
        <w:jc w:val="center"/>
        <w:rPr>
          <w:smallCaps/>
          <w:sz w:val="18"/>
          <w:szCs w:val="18"/>
        </w:rPr>
      </w:pPr>
      <w:r w:rsidRPr="00116508">
        <w:rPr>
          <w:smallCaps/>
          <w:sz w:val="18"/>
          <w:szCs w:val="18"/>
        </w:rPr>
        <w:t xml:space="preserve">Appendix </w:t>
      </w:r>
      <w:r w:rsidR="006D267D" w:rsidRPr="00116508">
        <w:rPr>
          <w:smallCaps/>
          <w:sz w:val="18"/>
          <w:szCs w:val="18"/>
        </w:rPr>
        <w:t>Table 2</w:t>
      </w:r>
    </w:p>
    <w:p w:rsidR="006D267D" w:rsidRPr="00116508" w:rsidRDefault="00116508" w:rsidP="00116508">
      <w:pPr>
        <w:jc w:val="center"/>
        <w:rPr>
          <w:sz w:val="18"/>
          <w:szCs w:val="18"/>
        </w:rPr>
      </w:pPr>
      <w:r w:rsidRPr="00116508">
        <w:rPr>
          <w:sz w:val="18"/>
          <w:szCs w:val="18"/>
        </w:rPr>
        <w:t>DATA ON OTC SALES OF VOTING SHARES</w:t>
      </w:r>
    </w:p>
    <w:tbl>
      <w:tblPr>
        <w:tblW w:w="6980" w:type="dxa"/>
        <w:tblBorders>
          <w:top w:val="double" w:sz="4" w:space="0" w:color="auto"/>
          <w:bottom w:val="single" w:sz="4" w:space="0" w:color="auto"/>
        </w:tblBorders>
        <w:tblCellMar>
          <w:left w:w="0" w:type="dxa"/>
          <w:right w:w="0" w:type="dxa"/>
        </w:tblCellMar>
        <w:tblLook w:val="04A0" w:firstRow="1" w:lastRow="0" w:firstColumn="1" w:lastColumn="0" w:noHBand="0" w:noVBand="1"/>
      </w:tblPr>
      <w:tblGrid>
        <w:gridCol w:w="1800"/>
        <w:gridCol w:w="1560"/>
        <w:gridCol w:w="1200"/>
        <w:gridCol w:w="960"/>
        <w:gridCol w:w="1460"/>
      </w:tblGrid>
      <w:tr w:rsidR="00801FA6" w:rsidRPr="009C6BF3" w:rsidTr="006D6732">
        <w:trPr>
          <w:trHeight w:val="458"/>
        </w:trPr>
        <w:tc>
          <w:tcPr>
            <w:tcW w:w="1800" w:type="dxa"/>
            <w:tcBorders>
              <w:top w:val="double" w:sz="4" w:space="0" w:color="auto"/>
              <w:bottom w:val="single" w:sz="4" w:space="0" w:color="auto"/>
            </w:tcBorders>
            <w:shd w:val="clear" w:color="auto" w:fill="auto"/>
            <w:tcMar>
              <w:top w:w="120" w:type="dxa"/>
              <w:bottom w:w="80" w:type="dxa"/>
            </w:tcMar>
            <w:vAlign w:val="bottom"/>
          </w:tcPr>
          <w:p w:rsidR="006D267D" w:rsidRPr="009C6BF3" w:rsidRDefault="006D267D" w:rsidP="002446F1">
            <w:pPr>
              <w:jc w:val="left"/>
              <w:rPr>
                <w:sz w:val="18"/>
                <w:szCs w:val="18"/>
              </w:rPr>
            </w:pPr>
            <w:r w:rsidRPr="009C6BF3">
              <w:rPr>
                <w:sz w:val="18"/>
                <w:szCs w:val="18"/>
              </w:rPr>
              <w:t>Seller</w:t>
            </w:r>
          </w:p>
        </w:tc>
        <w:tc>
          <w:tcPr>
            <w:tcW w:w="1560" w:type="dxa"/>
            <w:tcBorders>
              <w:top w:val="double" w:sz="4" w:space="0" w:color="auto"/>
              <w:bottom w:val="single" w:sz="4" w:space="0" w:color="auto"/>
            </w:tcBorders>
            <w:shd w:val="clear" w:color="auto" w:fill="auto"/>
            <w:tcMar>
              <w:top w:w="120" w:type="dxa"/>
              <w:bottom w:w="80" w:type="dxa"/>
            </w:tcMar>
            <w:vAlign w:val="bottom"/>
          </w:tcPr>
          <w:p w:rsidR="006D267D" w:rsidRPr="009C6BF3" w:rsidRDefault="006D267D" w:rsidP="00267D2B">
            <w:pPr>
              <w:jc w:val="center"/>
              <w:rPr>
                <w:sz w:val="18"/>
                <w:szCs w:val="18"/>
              </w:rPr>
            </w:pPr>
            <w:r w:rsidRPr="009C6BF3">
              <w:rPr>
                <w:sz w:val="18"/>
                <w:szCs w:val="18"/>
              </w:rPr>
              <w:t>Buyer/Bidder</w:t>
            </w:r>
          </w:p>
        </w:tc>
        <w:tc>
          <w:tcPr>
            <w:tcW w:w="1200" w:type="dxa"/>
            <w:tcBorders>
              <w:top w:val="double" w:sz="4" w:space="0" w:color="auto"/>
              <w:bottom w:val="single" w:sz="4" w:space="0" w:color="auto"/>
            </w:tcBorders>
            <w:shd w:val="clear" w:color="auto" w:fill="auto"/>
            <w:tcMar>
              <w:top w:w="120" w:type="dxa"/>
              <w:bottom w:w="80" w:type="dxa"/>
            </w:tcMar>
            <w:vAlign w:val="bottom"/>
          </w:tcPr>
          <w:p w:rsidR="00B862AE" w:rsidRDefault="006D267D" w:rsidP="00267D2B">
            <w:pPr>
              <w:jc w:val="center"/>
              <w:rPr>
                <w:sz w:val="18"/>
                <w:szCs w:val="18"/>
              </w:rPr>
            </w:pPr>
            <w:r w:rsidRPr="009C6BF3">
              <w:rPr>
                <w:sz w:val="18"/>
                <w:szCs w:val="18"/>
              </w:rPr>
              <w:t xml:space="preserve">Price per </w:t>
            </w:r>
          </w:p>
          <w:p w:rsidR="00801FA6" w:rsidRDefault="00152446" w:rsidP="00267D2B">
            <w:pPr>
              <w:jc w:val="center"/>
              <w:rPr>
                <w:sz w:val="18"/>
                <w:szCs w:val="18"/>
              </w:rPr>
            </w:pPr>
            <w:r w:rsidRPr="009C6BF3">
              <w:rPr>
                <w:sz w:val="18"/>
                <w:szCs w:val="18"/>
              </w:rPr>
              <w:t xml:space="preserve">Share </w:t>
            </w:r>
          </w:p>
          <w:p w:rsidR="006D267D" w:rsidRPr="009C6BF3" w:rsidRDefault="006D267D" w:rsidP="00267D2B">
            <w:pPr>
              <w:jc w:val="center"/>
              <w:rPr>
                <w:sz w:val="18"/>
                <w:szCs w:val="18"/>
              </w:rPr>
            </w:pPr>
            <w:r w:rsidRPr="009C6BF3">
              <w:rPr>
                <w:sz w:val="18"/>
                <w:szCs w:val="18"/>
              </w:rPr>
              <w:t>(£)</w:t>
            </w:r>
          </w:p>
        </w:tc>
        <w:tc>
          <w:tcPr>
            <w:tcW w:w="960" w:type="dxa"/>
            <w:tcBorders>
              <w:top w:val="double" w:sz="4" w:space="0" w:color="auto"/>
              <w:bottom w:val="single" w:sz="4" w:space="0" w:color="auto"/>
            </w:tcBorders>
            <w:shd w:val="clear" w:color="auto" w:fill="auto"/>
            <w:tcMar>
              <w:top w:w="120" w:type="dxa"/>
              <w:bottom w:w="80" w:type="dxa"/>
            </w:tcMar>
            <w:vAlign w:val="bottom"/>
          </w:tcPr>
          <w:p w:rsidR="00741D7F" w:rsidRDefault="006D267D" w:rsidP="00267D2B">
            <w:pPr>
              <w:jc w:val="center"/>
              <w:rPr>
                <w:sz w:val="18"/>
                <w:szCs w:val="18"/>
              </w:rPr>
            </w:pPr>
            <w:r w:rsidRPr="009C6BF3">
              <w:rPr>
                <w:sz w:val="18"/>
                <w:szCs w:val="18"/>
              </w:rPr>
              <w:t xml:space="preserve">Number of </w:t>
            </w:r>
          </w:p>
          <w:p w:rsidR="006D267D" w:rsidRPr="009C6BF3" w:rsidRDefault="00152446" w:rsidP="00267D2B">
            <w:pPr>
              <w:jc w:val="center"/>
              <w:rPr>
                <w:sz w:val="18"/>
                <w:szCs w:val="18"/>
              </w:rPr>
            </w:pPr>
            <w:r w:rsidRPr="009C6BF3">
              <w:rPr>
                <w:sz w:val="18"/>
                <w:szCs w:val="18"/>
              </w:rPr>
              <w:t>Shares</w:t>
            </w:r>
          </w:p>
        </w:tc>
        <w:tc>
          <w:tcPr>
            <w:tcW w:w="1460" w:type="dxa"/>
            <w:tcBorders>
              <w:top w:val="double" w:sz="4" w:space="0" w:color="auto"/>
              <w:bottom w:val="single" w:sz="4" w:space="0" w:color="auto"/>
            </w:tcBorders>
            <w:shd w:val="clear" w:color="auto" w:fill="auto"/>
            <w:tcMar>
              <w:top w:w="120" w:type="dxa"/>
              <w:bottom w:w="80" w:type="dxa"/>
            </w:tcMar>
            <w:vAlign w:val="bottom"/>
          </w:tcPr>
          <w:p w:rsidR="006D267D" w:rsidRPr="009C6BF3" w:rsidRDefault="006D267D" w:rsidP="00267D2B">
            <w:pPr>
              <w:jc w:val="center"/>
              <w:rPr>
                <w:sz w:val="18"/>
                <w:szCs w:val="18"/>
              </w:rPr>
            </w:pPr>
            <w:r w:rsidRPr="009C6BF3">
              <w:rPr>
                <w:sz w:val="18"/>
                <w:szCs w:val="18"/>
              </w:rPr>
              <w:t>Date</w:t>
            </w:r>
          </w:p>
        </w:tc>
      </w:tr>
      <w:tr w:rsidR="006D267D" w:rsidRPr="009C6BF3" w:rsidTr="00317AFB">
        <w:tc>
          <w:tcPr>
            <w:tcW w:w="6980" w:type="dxa"/>
            <w:gridSpan w:val="5"/>
            <w:tcBorders>
              <w:top w:val="single" w:sz="4" w:space="0" w:color="auto"/>
              <w:bottom w:val="nil"/>
            </w:tcBorders>
            <w:shd w:val="clear" w:color="auto" w:fill="auto"/>
            <w:tcMar>
              <w:top w:w="80" w:type="dxa"/>
              <w:bottom w:w="40" w:type="dxa"/>
            </w:tcMar>
          </w:tcPr>
          <w:p w:rsidR="006D267D" w:rsidRPr="00243382" w:rsidRDefault="006D267D" w:rsidP="00632F11">
            <w:pPr>
              <w:rPr>
                <w:i/>
                <w:sz w:val="18"/>
                <w:szCs w:val="18"/>
              </w:rPr>
            </w:pPr>
            <w:r w:rsidRPr="00243382">
              <w:rPr>
                <w:i/>
                <w:sz w:val="18"/>
                <w:szCs w:val="18"/>
              </w:rPr>
              <w:t>Before Northcliffe’s Death</w:t>
            </w:r>
          </w:p>
        </w:tc>
      </w:tr>
      <w:tr w:rsidR="00801FA6" w:rsidRPr="009C6BF3" w:rsidTr="00706BC2">
        <w:trPr>
          <w:trHeight w:val="380"/>
        </w:trPr>
        <w:tc>
          <w:tcPr>
            <w:tcW w:w="1800" w:type="dxa"/>
            <w:tcBorders>
              <w:top w:val="nil"/>
              <w:bottom w:val="nil"/>
            </w:tcBorders>
            <w:shd w:val="clear" w:color="auto" w:fill="auto"/>
          </w:tcPr>
          <w:p w:rsidR="006D267D" w:rsidRPr="009C6BF3" w:rsidRDefault="006D267D" w:rsidP="006C6133">
            <w:pPr>
              <w:jc w:val="left"/>
              <w:rPr>
                <w:sz w:val="18"/>
                <w:szCs w:val="18"/>
              </w:rPr>
            </w:pPr>
            <w:r w:rsidRPr="009C6BF3">
              <w:rPr>
                <w:sz w:val="18"/>
                <w:szCs w:val="18"/>
              </w:rPr>
              <w:t>John Walter</w:t>
            </w:r>
          </w:p>
        </w:tc>
        <w:tc>
          <w:tcPr>
            <w:tcW w:w="1560" w:type="dxa"/>
            <w:tcBorders>
              <w:top w:val="nil"/>
              <w:bottom w:val="nil"/>
            </w:tcBorders>
            <w:shd w:val="clear" w:color="auto" w:fill="auto"/>
          </w:tcPr>
          <w:p w:rsidR="006D267D" w:rsidRPr="009C6BF3" w:rsidRDefault="006D267D" w:rsidP="006C6133">
            <w:pPr>
              <w:jc w:val="left"/>
              <w:rPr>
                <w:sz w:val="18"/>
                <w:szCs w:val="18"/>
              </w:rPr>
            </w:pPr>
            <w:r w:rsidRPr="009C6BF3">
              <w:rPr>
                <w:sz w:val="18"/>
                <w:szCs w:val="18"/>
              </w:rPr>
              <w:t>Ellerman</w:t>
            </w:r>
          </w:p>
        </w:tc>
        <w:tc>
          <w:tcPr>
            <w:tcW w:w="1200" w:type="dxa"/>
            <w:tcBorders>
              <w:top w:val="nil"/>
              <w:bottom w:val="nil"/>
            </w:tcBorders>
            <w:shd w:val="clear" w:color="auto" w:fill="auto"/>
          </w:tcPr>
          <w:p w:rsidR="006D267D" w:rsidRPr="009C6BF3" w:rsidRDefault="00B862AE" w:rsidP="00B862AE">
            <w:pPr>
              <w:tabs>
                <w:tab w:val="left" w:pos="270"/>
              </w:tabs>
              <w:jc w:val="center"/>
              <w:rPr>
                <w:sz w:val="18"/>
                <w:szCs w:val="18"/>
              </w:rPr>
            </w:pPr>
            <w:r>
              <w:rPr>
                <w:sz w:val="18"/>
                <w:szCs w:val="18"/>
              </w:rPr>
              <w:t xml:space="preserve">     </w:t>
            </w:r>
            <w:r w:rsidR="006D267D" w:rsidRPr="009C6BF3">
              <w:rPr>
                <w:sz w:val="18"/>
                <w:szCs w:val="18"/>
              </w:rPr>
              <w:t>1.125</w:t>
            </w:r>
          </w:p>
        </w:tc>
        <w:tc>
          <w:tcPr>
            <w:tcW w:w="960" w:type="dxa"/>
            <w:tcBorders>
              <w:top w:val="nil"/>
              <w:bottom w:val="nil"/>
            </w:tcBorders>
            <w:shd w:val="clear" w:color="auto" w:fill="auto"/>
          </w:tcPr>
          <w:p w:rsidR="006D267D" w:rsidRPr="009C6BF3" w:rsidRDefault="00533D27" w:rsidP="00533D27">
            <w:pPr>
              <w:tabs>
                <w:tab w:val="left" w:pos="270"/>
              </w:tabs>
              <w:jc w:val="center"/>
              <w:rPr>
                <w:sz w:val="18"/>
                <w:szCs w:val="18"/>
              </w:rPr>
            </w:pPr>
            <w:r>
              <w:rPr>
                <w:sz w:val="18"/>
                <w:szCs w:val="18"/>
              </w:rPr>
              <w:t xml:space="preserve">  </w:t>
            </w:r>
            <w:r w:rsidR="006D267D" w:rsidRPr="009C6BF3">
              <w:rPr>
                <w:sz w:val="18"/>
                <w:szCs w:val="18"/>
              </w:rPr>
              <w:t>10,700</w:t>
            </w:r>
          </w:p>
        </w:tc>
        <w:tc>
          <w:tcPr>
            <w:tcW w:w="1460" w:type="dxa"/>
            <w:tcBorders>
              <w:top w:val="nil"/>
              <w:bottom w:val="nil"/>
            </w:tcBorders>
            <w:shd w:val="clear" w:color="auto" w:fill="auto"/>
          </w:tcPr>
          <w:p w:rsidR="006D267D" w:rsidRPr="009C6BF3" w:rsidRDefault="006D267D" w:rsidP="00741D7F">
            <w:pPr>
              <w:jc w:val="left"/>
              <w:rPr>
                <w:sz w:val="18"/>
                <w:szCs w:val="18"/>
              </w:rPr>
            </w:pPr>
            <w:r w:rsidRPr="009C6BF3">
              <w:rPr>
                <w:sz w:val="18"/>
                <w:szCs w:val="18"/>
              </w:rPr>
              <w:t>June 15, 1922</w:t>
            </w:r>
          </w:p>
        </w:tc>
      </w:tr>
      <w:tr w:rsidR="006D267D" w:rsidRPr="009C6BF3" w:rsidTr="00212774">
        <w:trPr>
          <w:trHeight w:val="284"/>
        </w:trPr>
        <w:tc>
          <w:tcPr>
            <w:tcW w:w="6980" w:type="dxa"/>
            <w:gridSpan w:val="5"/>
            <w:tcBorders>
              <w:top w:val="nil"/>
              <w:bottom w:val="nil"/>
            </w:tcBorders>
            <w:shd w:val="clear" w:color="auto" w:fill="auto"/>
          </w:tcPr>
          <w:p w:rsidR="006D267D" w:rsidRPr="00243382" w:rsidRDefault="006D267D" w:rsidP="00741D7F">
            <w:pPr>
              <w:jc w:val="left"/>
              <w:rPr>
                <w:i/>
                <w:sz w:val="18"/>
                <w:szCs w:val="18"/>
              </w:rPr>
            </w:pPr>
            <w:r w:rsidRPr="00243382">
              <w:rPr>
                <w:i/>
                <w:sz w:val="18"/>
                <w:szCs w:val="18"/>
              </w:rPr>
              <w:t>After Northcliffe’s Death</w:t>
            </w:r>
          </w:p>
        </w:tc>
      </w:tr>
      <w:tr w:rsidR="00801FA6" w:rsidRPr="009C6BF3" w:rsidTr="00706BC2">
        <w:trPr>
          <w:trHeight w:val="320"/>
        </w:trPr>
        <w:tc>
          <w:tcPr>
            <w:tcW w:w="1800" w:type="dxa"/>
            <w:tcBorders>
              <w:top w:val="nil"/>
            </w:tcBorders>
            <w:shd w:val="clear" w:color="auto" w:fill="auto"/>
          </w:tcPr>
          <w:p w:rsidR="006D267D" w:rsidRPr="009C6BF3" w:rsidRDefault="006D267D" w:rsidP="006C6133">
            <w:pPr>
              <w:jc w:val="left"/>
              <w:rPr>
                <w:sz w:val="18"/>
                <w:szCs w:val="18"/>
              </w:rPr>
            </w:pPr>
            <w:r w:rsidRPr="009C6BF3">
              <w:rPr>
                <w:sz w:val="18"/>
                <w:szCs w:val="18"/>
              </w:rPr>
              <w:t>Ellerman</w:t>
            </w:r>
          </w:p>
        </w:tc>
        <w:tc>
          <w:tcPr>
            <w:tcW w:w="1560" w:type="dxa"/>
            <w:tcBorders>
              <w:top w:val="nil"/>
            </w:tcBorders>
            <w:shd w:val="clear" w:color="auto" w:fill="auto"/>
          </w:tcPr>
          <w:p w:rsidR="00B862AE" w:rsidRDefault="006D267D" w:rsidP="006C6133">
            <w:pPr>
              <w:jc w:val="left"/>
              <w:rPr>
                <w:sz w:val="18"/>
                <w:szCs w:val="18"/>
              </w:rPr>
            </w:pPr>
            <w:r w:rsidRPr="009C6BF3">
              <w:rPr>
                <w:sz w:val="18"/>
                <w:szCs w:val="18"/>
              </w:rPr>
              <w:t xml:space="preserve">Stuart </w:t>
            </w:r>
          </w:p>
          <w:p w:rsidR="006D267D" w:rsidRPr="009C6BF3" w:rsidRDefault="006D267D" w:rsidP="006C6133">
            <w:pPr>
              <w:jc w:val="left"/>
              <w:rPr>
                <w:sz w:val="18"/>
                <w:szCs w:val="18"/>
              </w:rPr>
            </w:pPr>
            <w:r w:rsidRPr="009C6BF3">
              <w:rPr>
                <w:sz w:val="18"/>
                <w:szCs w:val="18"/>
              </w:rPr>
              <w:t>[for Astor-Walter]</w:t>
            </w:r>
          </w:p>
        </w:tc>
        <w:tc>
          <w:tcPr>
            <w:tcW w:w="1200" w:type="dxa"/>
            <w:tcBorders>
              <w:top w:val="nil"/>
            </w:tcBorders>
            <w:shd w:val="clear" w:color="auto" w:fill="auto"/>
          </w:tcPr>
          <w:p w:rsidR="006D267D" w:rsidRPr="009C6BF3" w:rsidRDefault="006D267D" w:rsidP="00533D27">
            <w:pPr>
              <w:tabs>
                <w:tab w:val="decimal" w:pos="270"/>
              </w:tabs>
              <w:jc w:val="center"/>
              <w:rPr>
                <w:sz w:val="18"/>
                <w:szCs w:val="18"/>
              </w:rPr>
            </w:pPr>
            <w:r w:rsidRPr="009C6BF3">
              <w:rPr>
                <w:sz w:val="18"/>
                <w:szCs w:val="18"/>
              </w:rPr>
              <w:t>1.25</w:t>
            </w:r>
          </w:p>
        </w:tc>
        <w:tc>
          <w:tcPr>
            <w:tcW w:w="960" w:type="dxa"/>
            <w:tcBorders>
              <w:top w:val="nil"/>
            </w:tcBorders>
            <w:shd w:val="clear" w:color="auto" w:fill="auto"/>
          </w:tcPr>
          <w:p w:rsidR="006D267D" w:rsidRPr="009C6BF3" w:rsidRDefault="006D267D" w:rsidP="00533D27">
            <w:pPr>
              <w:tabs>
                <w:tab w:val="decimal" w:pos="270"/>
              </w:tabs>
              <w:jc w:val="center"/>
              <w:rPr>
                <w:sz w:val="18"/>
                <w:szCs w:val="18"/>
              </w:rPr>
            </w:pPr>
            <w:r w:rsidRPr="009C6BF3">
              <w:rPr>
                <w:sz w:val="18"/>
                <w:szCs w:val="18"/>
              </w:rPr>
              <w:t>128,424</w:t>
            </w:r>
          </w:p>
        </w:tc>
        <w:tc>
          <w:tcPr>
            <w:tcW w:w="1460" w:type="dxa"/>
            <w:tcBorders>
              <w:top w:val="nil"/>
            </w:tcBorders>
            <w:shd w:val="clear" w:color="auto" w:fill="auto"/>
          </w:tcPr>
          <w:p w:rsidR="006D267D" w:rsidRPr="009C6BF3" w:rsidRDefault="006D267D" w:rsidP="00741D7F">
            <w:pPr>
              <w:jc w:val="left"/>
              <w:rPr>
                <w:sz w:val="18"/>
                <w:szCs w:val="18"/>
              </w:rPr>
            </w:pPr>
            <w:r w:rsidRPr="009C6BF3">
              <w:rPr>
                <w:sz w:val="18"/>
                <w:szCs w:val="18"/>
              </w:rPr>
              <w:t xml:space="preserve">Oct. 7 </w:t>
            </w:r>
            <w:r w:rsidR="00741D7F">
              <w:rPr>
                <w:sz w:val="18"/>
                <w:szCs w:val="18"/>
              </w:rPr>
              <w:t>and</w:t>
            </w:r>
            <w:r w:rsidRPr="009C6BF3">
              <w:rPr>
                <w:sz w:val="18"/>
                <w:szCs w:val="18"/>
              </w:rPr>
              <w:t xml:space="preserve"> 10, 1922</w:t>
            </w:r>
          </w:p>
        </w:tc>
      </w:tr>
      <w:tr w:rsidR="006D267D" w:rsidRPr="009C6BF3" w:rsidTr="00243382">
        <w:trPr>
          <w:trHeight w:val="236"/>
        </w:trPr>
        <w:tc>
          <w:tcPr>
            <w:tcW w:w="6980" w:type="dxa"/>
            <w:gridSpan w:val="5"/>
            <w:shd w:val="clear" w:color="auto" w:fill="auto"/>
          </w:tcPr>
          <w:p w:rsidR="006D267D" w:rsidRPr="00243382" w:rsidRDefault="006D267D" w:rsidP="00741D7F">
            <w:pPr>
              <w:jc w:val="left"/>
              <w:rPr>
                <w:i/>
                <w:sz w:val="18"/>
                <w:szCs w:val="18"/>
              </w:rPr>
            </w:pPr>
            <w:r w:rsidRPr="00243382">
              <w:rPr>
                <w:i/>
                <w:sz w:val="18"/>
                <w:szCs w:val="18"/>
              </w:rPr>
              <w:t>Auctioning “Northcliffe’s Interest”</w:t>
            </w:r>
          </w:p>
        </w:tc>
      </w:tr>
      <w:tr w:rsidR="00801FA6" w:rsidRPr="009C6BF3" w:rsidTr="00706BC2">
        <w:tc>
          <w:tcPr>
            <w:tcW w:w="1800" w:type="dxa"/>
            <w:shd w:val="clear" w:color="auto" w:fill="auto"/>
          </w:tcPr>
          <w:p w:rsidR="006D267D" w:rsidRPr="009C6BF3" w:rsidRDefault="006D267D" w:rsidP="006C6133">
            <w:pPr>
              <w:jc w:val="left"/>
              <w:rPr>
                <w:sz w:val="18"/>
                <w:szCs w:val="18"/>
              </w:rPr>
            </w:pPr>
            <w:r w:rsidRPr="009C6BF3">
              <w:rPr>
                <w:sz w:val="18"/>
                <w:szCs w:val="18"/>
              </w:rPr>
              <w:t>Northcliffe’s estate</w:t>
            </w:r>
          </w:p>
        </w:tc>
        <w:tc>
          <w:tcPr>
            <w:tcW w:w="1560" w:type="dxa"/>
            <w:shd w:val="clear" w:color="auto" w:fill="auto"/>
          </w:tcPr>
          <w:p w:rsidR="006D267D" w:rsidRPr="009C6BF3" w:rsidRDefault="006D267D" w:rsidP="006C6133">
            <w:pPr>
              <w:jc w:val="left"/>
              <w:rPr>
                <w:sz w:val="18"/>
                <w:szCs w:val="18"/>
              </w:rPr>
            </w:pPr>
            <w:r w:rsidRPr="009C6BF3">
              <w:rPr>
                <w:sz w:val="18"/>
                <w:szCs w:val="18"/>
              </w:rPr>
              <w:t>Cowdray</w:t>
            </w:r>
          </w:p>
        </w:tc>
        <w:tc>
          <w:tcPr>
            <w:tcW w:w="1200" w:type="dxa"/>
            <w:shd w:val="clear" w:color="auto" w:fill="auto"/>
          </w:tcPr>
          <w:p w:rsidR="006D267D" w:rsidRPr="009C6BF3" w:rsidRDefault="006D267D" w:rsidP="00533D27">
            <w:pPr>
              <w:tabs>
                <w:tab w:val="decimal" w:pos="270"/>
              </w:tabs>
              <w:jc w:val="center"/>
              <w:rPr>
                <w:sz w:val="18"/>
                <w:szCs w:val="18"/>
              </w:rPr>
            </w:pPr>
            <w:r w:rsidRPr="009C6BF3">
              <w:rPr>
                <w:sz w:val="18"/>
                <w:szCs w:val="18"/>
              </w:rPr>
              <w:t>1.97</w:t>
            </w:r>
          </w:p>
        </w:tc>
        <w:tc>
          <w:tcPr>
            <w:tcW w:w="960" w:type="dxa"/>
            <w:shd w:val="clear" w:color="auto" w:fill="auto"/>
          </w:tcPr>
          <w:p w:rsidR="006D267D" w:rsidRPr="009C6BF3" w:rsidRDefault="006D267D" w:rsidP="00533D27">
            <w:pPr>
              <w:tabs>
                <w:tab w:val="decimal" w:pos="270"/>
              </w:tabs>
              <w:jc w:val="center"/>
              <w:rPr>
                <w:sz w:val="18"/>
                <w:szCs w:val="18"/>
              </w:rPr>
            </w:pPr>
            <w:r w:rsidRPr="009C6BF3">
              <w:rPr>
                <w:sz w:val="18"/>
                <w:szCs w:val="18"/>
              </w:rPr>
              <w:t>505,997</w:t>
            </w:r>
          </w:p>
        </w:tc>
        <w:tc>
          <w:tcPr>
            <w:tcW w:w="1460" w:type="dxa"/>
            <w:shd w:val="clear" w:color="auto" w:fill="auto"/>
          </w:tcPr>
          <w:p w:rsidR="006D267D" w:rsidRPr="009C6BF3" w:rsidRDefault="006D267D" w:rsidP="00741D7F">
            <w:pPr>
              <w:jc w:val="left"/>
              <w:rPr>
                <w:sz w:val="18"/>
                <w:szCs w:val="18"/>
              </w:rPr>
            </w:pPr>
            <w:r w:rsidRPr="009C6BF3">
              <w:rPr>
                <w:sz w:val="18"/>
                <w:szCs w:val="18"/>
              </w:rPr>
              <w:t>Sept. 8, 1922</w:t>
            </w:r>
          </w:p>
        </w:tc>
      </w:tr>
      <w:tr w:rsidR="00801FA6" w:rsidRPr="009C6BF3" w:rsidTr="00706BC2">
        <w:tc>
          <w:tcPr>
            <w:tcW w:w="1800" w:type="dxa"/>
            <w:shd w:val="clear" w:color="auto" w:fill="auto"/>
          </w:tcPr>
          <w:p w:rsidR="006D267D" w:rsidRPr="009C6BF3" w:rsidRDefault="006D267D" w:rsidP="006C6133">
            <w:pPr>
              <w:jc w:val="left"/>
              <w:rPr>
                <w:sz w:val="18"/>
                <w:szCs w:val="18"/>
              </w:rPr>
            </w:pPr>
            <w:r w:rsidRPr="009C6BF3">
              <w:rPr>
                <w:sz w:val="18"/>
                <w:szCs w:val="18"/>
              </w:rPr>
              <w:t>Northcliffe’s estate</w:t>
            </w:r>
          </w:p>
        </w:tc>
        <w:tc>
          <w:tcPr>
            <w:tcW w:w="1560" w:type="dxa"/>
            <w:shd w:val="clear" w:color="auto" w:fill="auto"/>
          </w:tcPr>
          <w:p w:rsidR="006D267D" w:rsidRPr="009C6BF3" w:rsidRDefault="006D267D" w:rsidP="006C6133">
            <w:pPr>
              <w:jc w:val="left"/>
              <w:rPr>
                <w:sz w:val="18"/>
                <w:szCs w:val="18"/>
              </w:rPr>
            </w:pPr>
            <w:r w:rsidRPr="009C6BF3">
              <w:rPr>
                <w:sz w:val="18"/>
                <w:szCs w:val="18"/>
              </w:rPr>
              <w:t>Ellerman</w:t>
            </w:r>
          </w:p>
        </w:tc>
        <w:tc>
          <w:tcPr>
            <w:tcW w:w="1200" w:type="dxa"/>
            <w:shd w:val="clear" w:color="auto" w:fill="auto"/>
          </w:tcPr>
          <w:p w:rsidR="006D267D" w:rsidRPr="009C6BF3" w:rsidRDefault="006D267D" w:rsidP="00533D27">
            <w:pPr>
              <w:tabs>
                <w:tab w:val="decimal" w:pos="270"/>
              </w:tabs>
              <w:jc w:val="center"/>
              <w:rPr>
                <w:sz w:val="18"/>
                <w:szCs w:val="18"/>
              </w:rPr>
            </w:pPr>
            <w:r w:rsidRPr="009C6BF3">
              <w:rPr>
                <w:sz w:val="18"/>
                <w:szCs w:val="18"/>
              </w:rPr>
              <w:t>2.07</w:t>
            </w:r>
          </w:p>
        </w:tc>
        <w:tc>
          <w:tcPr>
            <w:tcW w:w="960" w:type="dxa"/>
            <w:shd w:val="clear" w:color="auto" w:fill="auto"/>
          </w:tcPr>
          <w:p w:rsidR="006D267D" w:rsidRPr="009C6BF3" w:rsidRDefault="006D267D" w:rsidP="00533D27">
            <w:pPr>
              <w:tabs>
                <w:tab w:val="decimal" w:pos="270"/>
              </w:tabs>
              <w:jc w:val="center"/>
              <w:rPr>
                <w:sz w:val="18"/>
                <w:szCs w:val="18"/>
              </w:rPr>
            </w:pPr>
            <w:r w:rsidRPr="009C6BF3">
              <w:rPr>
                <w:sz w:val="18"/>
                <w:szCs w:val="18"/>
              </w:rPr>
              <w:t>505,997</w:t>
            </w:r>
          </w:p>
        </w:tc>
        <w:tc>
          <w:tcPr>
            <w:tcW w:w="1460" w:type="dxa"/>
            <w:shd w:val="clear" w:color="auto" w:fill="auto"/>
          </w:tcPr>
          <w:p w:rsidR="006D267D" w:rsidRPr="009C6BF3" w:rsidRDefault="006D267D" w:rsidP="00741D7F">
            <w:pPr>
              <w:jc w:val="left"/>
              <w:rPr>
                <w:sz w:val="18"/>
                <w:szCs w:val="18"/>
              </w:rPr>
            </w:pPr>
            <w:r w:rsidRPr="009C6BF3">
              <w:rPr>
                <w:sz w:val="18"/>
                <w:szCs w:val="18"/>
              </w:rPr>
              <w:t>Sept. 8, 1922</w:t>
            </w:r>
          </w:p>
        </w:tc>
      </w:tr>
      <w:tr w:rsidR="00801FA6" w:rsidRPr="009C6BF3" w:rsidTr="00706BC2">
        <w:tc>
          <w:tcPr>
            <w:tcW w:w="1800" w:type="dxa"/>
            <w:shd w:val="clear" w:color="auto" w:fill="auto"/>
          </w:tcPr>
          <w:p w:rsidR="006D267D" w:rsidRPr="009C6BF3" w:rsidRDefault="006D267D" w:rsidP="006C6133">
            <w:pPr>
              <w:jc w:val="left"/>
              <w:rPr>
                <w:sz w:val="18"/>
                <w:szCs w:val="18"/>
              </w:rPr>
            </w:pPr>
            <w:r w:rsidRPr="009C6BF3">
              <w:rPr>
                <w:sz w:val="18"/>
                <w:szCs w:val="18"/>
              </w:rPr>
              <w:t>Northcliffe’s estate</w:t>
            </w:r>
          </w:p>
        </w:tc>
        <w:tc>
          <w:tcPr>
            <w:tcW w:w="1560" w:type="dxa"/>
            <w:shd w:val="clear" w:color="auto" w:fill="auto"/>
          </w:tcPr>
          <w:p w:rsidR="006D267D" w:rsidRPr="009C6BF3" w:rsidRDefault="006D267D" w:rsidP="006C6133">
            <w:pPr>
              <w:jc w:val="left"/>
              <w:rPr>
                <w:sz w:val="18"/>
                <w:szCs w:val="18"/>
              </w:rPr>
            </w:pPr>
            <w:r w:rsidRPr="009C6BF3">
              <w:rPr>
                <w:sz w:val="18"/>
                <w:szCs w:val="18"/>
              </w:rPr>
              <w:t>Lloyd George-Davis</w:t>
            </w:r>
          </w:p>
        </w:tc>
        <w:tc>
          <w:tcPr>
            <w:tcW w:w="1200" w:type="dxa"/>
            <w:shd w:val="clear" w:color="auto" w:fill="auto"/>
          </w:tcPr>
          <w:p w:rsidR="006D267D" w:rsidRPr="009C6BF3" w:rsidRDefault="006D267D" w:rsidP="00533D27">
            <w:pPr>
              <w:tabs>
                <w:tab w:val="decimal" w:pos="270"/>
              </w:tabs>
              <w:jc w:val="center"/>
              <w:rPr>
                <w:sz w:val="18"/>
                <w:szCs w:val="18"/>
              </w:rPr>
            </w:pPr>
            <w:r w:rsidRPr="009C6BF3">
              <w:rPr>
                <w:sz w:val="18"/>
                <w:szCs w:val="18"/>
              </w:rPr>
              <w:t>1.78</w:t>
            </w:r>
          </w:p>
        </w:tc>
        <w:tc>
          <w:tcPr>
            <w:tcW w:w="960" w:type="dxa"/>
            <w:shd w:val="clear" w:color="auto" w:fill="auto"/>
          </w:tcPr>
          <w:p w:rsidR="006D267D" w:rsidRPr="009C6BF3" w:rsidRDefault="006D267D" w:rsidP="00533D27">
            <w:pPr>
              <w:tabs>
                <w:tab w:val="decimal" w:pos="270"/>
              </w:tabs>
              <w:jc w:val="center"/>
              <w:rPr>
                <w:sz w:val="18"/>
                <w:szCs w:val="18"/>
              </w:rPr>
            </w:pPr>
            <w:r w:rsidRPr="009C6BF3">
              <w:rPr>
                <w:sz w:val="18"/>
                <w:szCs w:val="18"/>
              </w:rPr>
              <w:t>505,997</w:t>
            </w:r>
          </w:p>
        </w:tc>
        <w:tc>
          <w:tcPr>
            <w:tcW w:w="1460" w:type="dxa"/>
            <w:shd w:val="clear" w:color="auto" w:fill="auto"/>
          </w:tcPr>
          <w:p w:rsidR="006D267D" w:rsidRPr="009C6BF3" w:rsidRDefault="006D267D" w:rsidP="00741D7F">
            <w:pPr>
              <w:jc w:val="left"/>
              <w:rPr>
                <w:sz w:val="18"/>
                <w:szCs w:val="18"/>
              </w:rPr>
            </w:pPr>
            <w:r w:rsidRPr="009C6BF3">
              <w:rPr>
                <w:sz w:val="18"/>
                <w:szCs w:val="18"/>
              </w:rPr>
              <w:t>Sept. 21, 1922</w:t>
            </w:r>
          </w:p>
        </w:tc>
      </w:tr>
      <w:tr w:rsidR="00801FA6" w:rsidRPr="009C6BF3" w:rsidTr="00706BC2">
        <w:tc>
          <w:tcPr>
            <w:tcW w:w="1800" w:type="dxa"/>
            <w:shd w:val="clear" w:color="auto" w:fill="auto"/>
          </w:tcPr>
          <w:p w:rsidR="006D267D" w:rsidRPr="009C6BF3" w:rsidRDefault="006D267D" w:rsidP="006C6133">
            <w:pPr>
              <w:jc w:val="left"/>
              <w:rPr>
                <w:sz w:val="18"/>
                <w:szCs w:val="18"/>
              </w:rPr>
            </w:pPr>
            <w:r w:rsidRPr="009C6BF3">
              <w:rPr>
                <w:sz w:val="18"/>
                <w:szCs w:val="18"/>
              </w:rPr>
              <w:t>Northcliffe’s estate</w:t>
            </w:r>
          </w:p>
        </w:tc>
        <w:tc>
          <w:tcPr>
            <w:tcW w:w="1560" w:type="dxa"/>
            <w:shd w:val="clear" w:color="auto" w:fill="auto"/>
          </w:tcPr>
          <w:p w:rsidR="006D267D" w:rsidRPr="009C6BF3" w:rsidRDefault="006D267D" w:rsidP="006C6133">
            <w:pPr>
              <w:jc w:val="left"/>
              <w:rPr>
                <w:sz w:val="18"/>
                <w:szCs w:val="18"/>
              </w:rPr>
            </w:pPr>
            <w:r w:rsidRPr="009C6BF3">
              <w:rPr>
                <w:sz w:val="18"/>
                <w:szCs w:val="18"/>
              </w:rPr>
              <w:t>Astor-Walter</w:t>
            </w:r>
          </w:p>
        </w:tc>
        <w:tc>
          <w:tcPr>
            <w:tcW w:w="1200" w:type="dxa"/>
            <w:shd w:val="clear" w:color="auto" w:fill="auto"/>
          </w:tcPr>
          <w:p w:rsidR="006D267D" w:rsidRPr="009C6BF3" w:rsidRDefault="006D267D" w:rsidP="00533D27">
            <w:pPr>
              <w:tabs>
                <w:tab w:val="decimal" w:pos="270"/>
              </w:tabs>
              <w:jc w:val="center"/>
              <w:rPr>
                <w:sz w:val="18"/>
                <w:szCs w:val="18"/>
              </w:rPr>
            </w:pPr>
            <w:r w:rsidRPr="009C6BF3">
              <w:rPr>
                <w:sz w:val="18"/>
                <w:szCs w:val="18"/>
              </w:rPr>
              <w:t>1.97</w:t>
            </w:r>
          </w:p>
        </w:tc>
        <w:tc>
          <w:tcPr>
            <w:tcW w:w="960" w:type="dxa"/>
            <w:shd w:val="clear" w:color="auto" w:fill="auto"/>
          </w:tcPr>
          <w:p w:rsidR="006D267D" w:rsidRPr="009C6BF3" w:rsidRDefault="006D267D" w:rsidP="00533D27">
            <w:pPr>
              <w:tabs>
                <w:tab w:val="decimal" w:pos="270"/>
              </w:tabs>
              <w:jc w:val="center"/>
              <w:rPr>
                <w:sz w:val="18"/>
                <w:szCs w:val="18"/>
              </w:rPr>
            </w:pPr>
            <w:r w:rsidRPr="009C6BF3">
              <w:rPr>
                <w:sz w:val="18"/>
                <w:szCs w:val="18"/>
              </w:rPr>
              <w:t>505,997</w:t>
            </w:r>
          </w:p>
        </w:tc>
        <w:tc>
          <w:tcPr>
            <w:tcW w:w="1460" w:type="dxa"/>
            <w:shd w:val="clear" w:color="auto" w:fill="auto"/>
          </w:tcPr>
          <w:p w:rsidR="006D267D" w:rsidRPr="009C6BF3" w:rsidRDefault="006D267D" w:rsidP="00741D7F">
            <w:pPr>
              <w:jc w:val="left"/>
              <w:rPr>
                <w:sz w:val="18"/>
                <w:szCs w:val="18"/>
              </w:rPr>
            </w:pPr>
            <w:r w:rsidRPr="009C6BF3">
              <w:rPr>
                <w:sz w:val="18"/>
                <w:szCs w:val="18"/>
              </w:rPr>
              <w:t>Oct. 23, 1922</w:t>
            </w:r>
          </w:p>
        </w:tc>
      </w:tr>
      <w:tr w:rsidR="00801FA6" w:rsidRPr="009C6BF3" w:rsidTr="00706BC2">
        <w:tc>
          <w:tcPr>
            <w:tcW w:w="1800" w:type="dxa"/>
            <w:shd w:val="clear" w:color="auto" w:fill="auto"/>
          </w:tcPr>
          <w:p w:rsidR="006D267D" w:rsidRPr="009C6BF3" w:rsidRDefault="006D267D" w:rsidP="006C6133">
            <w:pPr>
              <w:jc w:val="left"/>
              <w:rPr>
                <w:sz w:val="18"/>
                <w:szCs w:val="18"/>
              </w:rPr>
            </w:pPr>
            <w:r w:rsidRPr="009C6BF3">
              <w:rPr>
                <w:sz w:val="18"/>
                <w:szCs w:val="18"/>
              </w:rPr>
              <w:t>Northcliffe’s estate</w:t>
            </w:r>
          </w:p>
        </w:tc>
        <w:tc>
          <w:tcPr>
            <w:tcW w:w="1560" w:type="dxa"/>
            <w:shd w:val="clear" w:color="auto" w:fill="auto"/>
            <w:tcMar>
              <w:bottom w:w="80" w:type="dxa"/>
            </w:tcMar>
          </w:tcPr>
          <w:p w:rsidR="006D267D" w:rsidRPr="009C6BF3" w:rsidRDefault="006D267D" w:rsidP="006C6133">
            <w:pPr>
              <w:jc w:val="left"/>
              <w:rPr>
                <w:sz w:val="18"/>
                <w:szCs w:val="18"/>
              </w:rPr>
            </w:pPr>
            <w:r w:rsidRPr="009C6BF3">
              <w:rPr>
                <w:sz w:val="18"/>
                <w:szCs w:val="18"/>
              </w:rPr>
              <w:t>Rothermere</w:t>
            </w:r>
          </w:p>
        </w:tc>
        <w:tc>
          <w:tcPr>
            <w:tcW w:w="1200" w:type="dxa"/>
            <w:shd w:val="clear" w:color="auto" w:fill="auto"/>
          </w:tcPr>
          <w:p w:rsidR="006D267D" w:rsidRPr="009C6BF3" w:rsidRDefault="006D267D" w:rsidP="00533D27">
            <w:pPr>
              <w:tabs>
                <w:tab w:val="decimal" w:pos="270"/>
              </w:tabs>
              <w:jc w:val="center"/>
              <w:rPr>
                <w:sz w:val="18"/>
                <w:szCs w:val="18"/>
              </w:rPr>
            </w:pPr>
            <w:r w:rsidRPr="009C6BF3">
              <w:rPr>
                <w:sz w:val="18"/>
                <w:szCs w:val="18"/>
              </w:rPr>
              <w:t>2.67</w:t>
            </w:r>
          </w:p>
        </w:tc>
        <w:tc>
          <w:tcPr>
            <w:tcW w:w="960" w:type="dxa"/>
            <w:shd w:val="clear" w:color="auto" w:fill="auto"/>
          </w:tcPr>
          <w:p w:rsidR="006D267D" w:rsidRPr="009C6BF3" w:rsidRDefault="006D267D" w:rsidP="00533D27">
            <w:pPr>
              <w:tabs>
                <w:tab w:val="decimal" w:pos="270"/>
              </w:tabs>
              <w:jc w:val="center"/>
              <w:rPr>
                <w:sz w:val="18"/>
                <w:szCs w:val="18"/>
              </w:rPr>
            </w:pPr>
            <w:r w:rsidRPr="009C6BF3">
              <w:rPr>
                <w:sz w:val="18"/>
                <w:szCs w:val="18"/>
              </w:rPr>
              <w:t>505,997</w:t>
            </w:r>
          </w:p>
        </w:tc>
        <w:tc>
          <w:tcPr>
            <w:tcW w:w="1460" w:type="dxa"/>
            <w:shd w:val="clear" w:color="auto" w:fill="auto"/>
          </w:tcPr>
          <w:p w:rsidR="006D267D" w:rsidRPr="009C6BF3" w:rsidRDefault="006D267D" w:rsidP="00741D7F">
            <w:pPr>
              <w:jc w:val="left"/>
              <w:rPr>
                <w:sz w:val="18"/>
                <w:szCs w:val="18"/>
              </w:rPr>
            </w:pPr>
            <w:r w:rsidRPr="009C6BF3">
              <w:rPr>
                <w:sz w:val="18"/>
                <w:szCs w:val="18"/>
              </w:rPr>
              <w:t>Oct. 23, 1922</w:t>
            </w:r>
          </w:p>
        </w:tc>
      </w:tr>
    </w:tbl>
    <w:p w:rsidR="006D6732" w:rsidRPr="00EC4CFE" w:rsidRDefault="006D6732" w:rsidP="006D267D">
      <w:pPr>
        <w:rPr>
          <w:i/>
          <w:vanish/>
          <w:spacing w:val="8"/>
          <w:sz w:val="18"/>
          <w:szCs w:val="18"/>
        </w:rPr>
      </w:pPr>
    </w:p>
    <w:p w:rsidR="006D267D" w:rsidRPr="00EC4CFE" w:rsidRDefault="006D267D" w:rsidP="006D267D">
      <w:pPr>
        <w:rPr>
          <w:i/>
          <w:vanish/>
          <w:spacing w:val="8"/>
          <w:sz w:val="18"/>
          <w:szCs w:val="18"/>
        </w:rPr>
      </w:pPr>
    </w:p>
    <w:p w:rsidR="006D267D" w:rsidRPr="009C6BF3" w:rsidRDefault="006D267D" w:rsidP="006D267D">
      <w:pPr>
        <w:rPr>
          <w:sz w:val="18"/>
          <w:szCs w:val="18"/>
        </w:rPr>
      </w:pPr>
      <w:r w:rsidRPr="00EC4CFE">
        <w:rPr>
          <w:i/>
          <w:spacing w:val="8"/>
          <w:sz w:val="18"/>
          <w:szCs w:val="18"/>
        </w:rPr>
        <w:t>Source</w:t>
      </w:r>
      <w:r w:rsidRPr="00EC4CFE">
        <w:rPr>
          <w:spacing w:val="8"/>
          <w:sz w:val="18"/>
          <w:szCs w:val="18"/>
        </w:rPr>
        <w:t xml:space="preserve">: Authors from </w:t>
      </w:r>
      <w:r w:rsidRPr="00EC4CFE">
        <w:rPr>
          <w:i/>
          <w:spacing w:val="8"/>
          <w:sz w:val="18"/>
          <w:szCs w:val="18"/>
        </w:rPr>
        <w:t>History of The Times</w:t>
      </w:r>
      <w:r w:rsidRPr="00EC4CFE">
        <w:rPr>
          <w:spacing w:val="8"/>
          <w:sz w:val="18"/>
          <w:szCs w:val="18"/>
        </w:rPr>
        <w:t>, p</w:t>
      </w:r>
      <w:r w:rsidR="003D2251" w:rsidRPr="00EC4CFE">
        <w:rPr>
          <w:spacing w:val="8"/>
          <w:sz w:val="18"/>
          <w:szCs w:val="18"/>
        </w:rPr>
        <w:t>p</w:t>
      </w:r>
      <w:r w:rsidRPr="00EC4CFE">
        <w:rPr>
          <w:spacing w:val="8"/>
          <w:sz w:val="18"/>
          <w:szCs w:val="18"/>
        </w:rPr>
        <w:t>. 717, 719, 735, and 743. The Cowdray,</w:t>
      </w:r>
      <w:r w:rsidRPr="009C6BF3">
        <w:rPr>
          <w:sz w:val="18"/>
          <w:szCs w:val="18"/>
        </w:rPr>
        <w:t xml:space="preserve"> Ellerman, and Lloyd-George bids were never formally communicated. There was also a sale from Walter to Northcliffe on June 15</w:t>
      </w:r>
      <w:r w:rsidR="000134C7">
        <w:rPr>
          <w:sz w:val="18"/>
          <w:szCs w:val="18"/>
        </w:rPr>
        <w:t>,</w:t>
      </w:r>
      <w:r w:rsidRPr="009C6BF3">
        <w:rPr>
          <w:sz w:val="18"/>
          <w:szCs w:val="18"/>
        </w:rPr>
        <w:t xml:space="preserve"> 1922, which occurred at par value reflecting underlying agreements between the two men and not “market” price. For details on this transaction and background</w:t>
      </w:r>
      <w:r w:rsidR="000134C7">
        <w:rPr>
          <w:sz w:val="18"/>
          <w:szCs w:val="18"/>
        </w:rPr>
        <w:t>,</w:t>
      </w:r>
      <w:r w:rsidRPr="009C6BF3">
        <w:rPr>
          <w:sz w:val="18"/>
          <w:szCs w:val="18"/>
        </w:rPr>
        <w:t xml:space="preserve"> see </w:t>
      </w:r>
      <w:r w:rsidRPr="009C6BF3">
        <w:rPr>
          <w:i/>
          <w:sz w:val="18"/>
          <w:szCs w:val="18"/>
        </w:rPr>
        <w:t>History of</w:t>
      </w:r>
      <w:r w:rsidR="00D10F97" w:rsidRPr="00D10F97">
        <w:rPr>
          <w:i/>
          <w:sz w:val="18"/>
          <w:szCs w:val="18"/>
        </w:rPr>
        <w:t xml:space="preserve"> The</w:t>
      </w:r>
      <w:r w:rsidRPr="009C6BF3">
        <w:rPr>
          <w:i/>
          <w:sz w:val="18"/>
          <w:szCs w:val="18"/>
        </w:rPr>
        <w:t xml:space="preserve"> Times</w:t>
      </w:r>
      <w:r w:rsidRPr="009C6BF3">
        <w:rPr>
          <w:sz w:val="18"/>
          <w:szCs w:val="18"/>
        </w:rPr>
        <w:t>, p</w:t>
      </w:r>
      <w:r w:rsidR="003D2251">
        <w:rPr>
          <w:sz w:val="18"/>
          <w:szCs w:val="18"/>
        </w:rPr>
        <w:t xml:space="preserve">p. 126, </w:t>
      </w:r>
      <w:r w:rsidRPr="009C6BF3">
        <w:rPr>
          <w:sz w:val="18"/>
          <w:szCs w:val="18"/>
        </w:rPr>
        <w:t>643, in return for chairmanship.</w:t>
      </w:r>
    </w:p>
    <w:p w:rsidR="008B40E4" w:rsidRDefault="00E65ECA" w:rsidP="008B40E4">
      <w:pPr>
        <w:jc w:val="center"/>
        <w:rPr>
          <w:smallCaps/>
          <w:sz w:val="18"/>
          <w:szCs w:val="18"/>
        </w:rPr>
      </w:pPr>
      <w:r>
        <w:rPr>
          <w:smallCaps/>
          <w:sz w:val="18"/>
          <w:szCs w:val="18"/>
        </w:rPr>
        <w:t xml:space="preserve">Appendix Table </w:t>
      </w:r>
      <w:r w:rsidR="006D267D" w:rsidRPr="00D34BFC">
        <w:rPr>
          <w:smallCaps/>
          <w:sz w:val="18"/>
          <w:szCs w:val="18"/>
        </w:rPr>
        <w:t>3</w:t>
      </w:r>
    </w:p>
    <w:p w:rsidR="006D267D" w:rsidRPr="00E65ECA" w:rsidRDefault="00E65ECA" w:rsidP="008B40E4">
      <w:pPr>
        <w:jc w:val="center"/>
        <w:rPr>
          <w:sz w:val="18"/>
          <w:szCs w:val="18"/>
        </w:rPr>
      </w:pPr>
      <w:r w:rsidRPr="00E65ECA">
        <w:rPr>
          <w:sz w:val="18"/>
          <w:szCs w:val="18"/>
        </w:rPr>
        <w:t>DECOMPOSITION OF THE TIMES’ VALUE IN 1922</w:t>
      </w:r>
    </w:p>
    <w:tbl>
      <w:tblPr>
        <w:tblW w:w="696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3240"/>
        <w:gridCol w:w="1905"/>
        <w:gridCol w:w="1815"/>
      </w:tblGrid>
      <w:tr w:rsidR="006D267D" w:rsidRPr="00D34BFC" w:rsidTr="00CF20F0">
        <w:tc>
          <w:tcPr>
            <w:tcW w:w="3240" w:type="dxa"/>
            <w:tcBorders>
              <w:top w:val="double" w:sz="4" w:space="0" w:color="auto"/>
              <w:left w:val="nil"/>
              <w:bottom w:val="single" w:sz="4" w:space="0" w:color="auto"/>
            </w:tcBorders>
            <w:tcMar>
              <w:top w:w="57" w:type="dxa"/>
            </w:tcMar>
            <w:vAlign w:val="center"/>
          </w:tcPr>
          <w:p w:rsidR="006D267D" w:rsidRPr="00D34BFC" w:rsidRDefault="006D267D" w:rsidP="00632F11">
            <w:pPr>
              <w:rPr>
                <w:sz w:val="18"/>
                <w:szCs w:val="18"/>
              </w:rPr>
            </w:pPr>
          </w:p>
        </w:tc>
        <w:tc>
          <w:tcPr>
            <w:tcW w:w="1905" w:type="dxa"/>
            <w:tcBorders>
              <w:top w:val="double" w:sz="4" w:space="0" w:color="auto"/>
              <w:bottom w:val="single" w:sz="4" w:space="0" w:color="auto"/>
            </w:tcBorders>
            <w:tcMar>
              <w:top w:w="120" w:type="dxa"/>
              <w:bottom w:w="80" w:type="dxa"/>
            </w:tcMar>
          </w:tcPr>
          <w:p w:rsidR="006D267D" w:rsidRPr="00E45573" w:rsidRDefault="006D267D" w:rsidP="00475674">
            <w:pPr>
              <w:jc w:val="center"/>
              <w:rPr>
                <w:i/>
                <w:sz w:val="18"/>
                <w:szCs w:val="18"/>
              </w:rPr>
            </w:pPr>
            <w:r w:rsidRPr="00E45573">
              <w:rPr>
                <w:i/>
                <w:sz w:val="18"/>
                <w:szCs w:val="18"/>
              </w:rPr>
              <w:t>Value of Capital</w:t>
            </w:r>
          </w:p>
          <w:p w:rsidR="00134C55" w:rsidRDefault="006D267D" w:rsidP="00475674">
            <w:pPr>
              <w:jc w:val="center"/>
              <w:rPr>
                <w:sz w:val="18"/>
                <w:szCs w:val="18"/>
              </w:rPr>
            </w:pPr>
            <w:r w:rsidRPr="00D34BFC">
              <w:rPr>
                <w:sz w:val="18"/>
                <w:szCs w:val="18"/>
              </w:rPr>
              <w:t xml:space="preserve">(with dividend rights </w:t>
            </w:r>
          </w:p>
          <w:p w:rsidR="006D267D" w:rsidRPr="00D34BFC" w:rsidRDefault="006D267D" w:rsidP="00475674">
            <w:pPr>
              <w:jc w:val="center"/>
              <w:rPr>
                <w:sz w:val="18"/>
                <w:szCs w:val="18"/>
              </w:rPr>
            </w:pPr>
            <w:r w:rsidRPr="00D34BFC">
              <w:rPr>
                <w:sz w:val="18"/>
                <w:szCs w:val="18"/>
              </w:rPr>
              <w:t>of voting share @ £1)</w:t>
            </w:r>
          </w:p>
        </w:tc>
        <w:tc>
          <w:tcPr>
            <w:tcW w:w="1815" w:type="dxa"/>
            <w:tcBorders>
              <w:top w:val="double" w:sz="4" w:space="0" w:color="auto"/>
              <w:bottom w:val="single" w:sz="4" w:space="0" w:color="auto"/>
              <w:right w:val="nil"/>
            </w:tcBorders>
            <w:tcMar>
              <w:top w:w="120" w:type="dxa"/>
              <w:bottom w:w="80" w:type="dxa"/>
            </w:tcMar>
          </w:tcPr>
          <w:p w:rsidR="006D267D" w:rsidRPr="00E45573" w:rsidRDefault="006D267D" w:rsidP="00475674">
            <w:pPr>
              <w:jc w:val="center"/>
              <w:rPr>
                <w:i/>
                <w:sz w:val="18"/>
                <w:szCs w:val="18"/>
              </w:rPr>
            </w:pPr>
            <w:r w:rsidRPr="00E45573">
              <w:rPr>
                <w:i/>
                <w:sz w:val="18"/>
                <w:szCs w:val="18"/>
              </w:rPr>
              <w:t>Value of Capital</w:t>
            </w:r>
          </w:p>
          <w:p w:rsidR="00454ED0" w:rsidRDefault="006D267D" w:rsidP="00475674">
            <w:pPr>
              <w:jc w:val="center"/>
              <w:rPr>
                <w:sz w:val="18"/>
                <w:szCs w:val="18"/>
              </w:rPr>
            </w:pPr>
            <w:r w:rsidRPr="00D34BFC">
              <w:rPr>
                <w:sz w:val="18"/>
                <w:szCs w:val="18"/>
              </w:rPr>
              <w:t xml:space="preserve">(with dividend rights </w:t>
            </w:r>
          </w:p>
          <w:p w:rsidR="006D267D" w:rsidRPr="00D34BFC" w:rsidRDefault="006D267D" w:rsidP="00475674">
            <w:pPr>
              <w:jc w:val="center"/>
              <w:rPr>
                <w:sz w:val="18"/>
                <w:szCs w:val="18"/>
              </w:rPr>
            </w:pPr>
            <w:r w:rsidRPr="00D34BFC">
              <w:rPr>
                <w:sz w:val="18"/>
                <w:szCs w:val="18"/>
              </w:rPr>
              <w:t>of voting share @ £1.78)</w:t>
            </w:r>
          </w:p>
        </w:tc>
      </w:tr>
      <w:tr w:rsidR="006D267D" w:rsidRPr="00D34BFC" w:rsidTr="007F355D">
        <w:tc>
          <w:tcPr>
            <w:tcW w:w="3240" w:type="dxa"/>
            <w:tcBorders>
              <w:left w:val="nil"/>
              <w:bottom w:val="nil"/>
            </w:tcBorders>
            <w:shd w:val="clear" w:color="auto" w:fill="auto"/>
            <w:tcMar>
              <w:top w:w="80" w:type="dxa"/>
              <w:bottom w:w="40" w:type="dxa"/>
            </w:tcMar>
            <w:vAlign w:val="bottom"/>
          </w:tcPr>
          <w:p w:rsidR="006D267D" w:rsidRPr="00E45573" w:rsidRDefault="006D267D" w:rsidP="00475674">
            <w:pPr>
              <w:jc w:val="left"/>
              <w:rPr>
                <w:i/>
                <w:sz w:val="18"/>
                <w:szCs w:val="18"/>
              </w:rPr>
            </w:pPr>
            <w:r w:rsidRPr="00E45573">
              <w:rPr>
                <w:i/>
                <w:sz w:val="18"/>
                <w:szCs w:val="18"/>
              </w:rPr>
              <w:t>Total Commercial Capital of which</w:t>
            </w:r>
          </w:p>
        </w:tc>
        <w:tc>
          <w:tcPr>
            <w:tcW w:w="1905" w:type="dxa"/>
            <w:tcBorders>
              <w:bottom w:val="nil"/>
            </w:tcBorders>
            <w:shd w:val="clear" w:color="auto" w:fill="auto"/>
            <w:vAlign w:val="bottom"/>
          </w:tcPr>
          <w:p w:rsidR="006D267D" w:rsidRPr="004C460B" w:rsidRDefault="008E662A" w:rsidP="00D56CE8">
            <w:pPr>
              <w:tabs>
                <w:tab w:val="decimal" w:pos="270"/>
              </w:tabs>
              <w:jc w:val="center"/>
              <w:rPr>
                <w:i/>
                <w:sz w:val="18"/>
                <w:szCs w:val="18"/>
              </w:rPr>
            </w:pPr>
            <w:r>
              <w:rPr>
                <w:i/>
                <w:sz w:val="18"/>
                <w:szCs w:val="18"/>
              </w:rPr>
              <w:t xml:space="preserve">   </w:t>
            </w:r>
            <w:r w:rsidR="006D267D" w:rsidRPr="004C460B">
              <w:rPr>
                <w:i/>
                <w:sz w:val="18"/>
                <w:szCs w:val="18"/>
              </w:rPr>
              <w:t>965</w:t>
            </w:r>
            <w:r w:rsidR="00E45573" w:rsidRPr="004C460B">
              <w:rPr>
                <w:i/>
                <w:sz w:val="18"/>
                <w:szCs w:val="18"/>
              </w:rPr>
              <w:t>,</w:t>
            </w:r>
            <w:r w:rsidR="006D267D" w:rsidRPr="004C460B">
              <w:rPr>
                <w:i/>
                <w:sz w:val="18"/>
                <w:szCs w:val="18"/>
              </w:rPr>
              <w:t>000</w:t>
            </w:r>
          </w:p>
        </w:tc>
        <w:tc>
          <w:tcPr>
            <w:tcW w:w="1815" w:type="dxa"/>
            <w:tcBorders>
              <w:bottom w:val="nil"/>
              <w:right w:val="nil"/>
            </w:tcBorders>
            <w:shd w:val="clear" w:color="auto" w:fill="auto"/>
            <w:vAlign w:val="bottom"/>
          </w:tcPr>
          <w:p w:rsidR="006D267D" w:rsidRPr="004C460B" w:rsidRDefault="006D267D" w:rsidP="00D56CE8">
            <w:pPr>
              <w:tabs>
                <w:tab w:val="decimal" w:pos="270"/>
              </w:tabs>
              <w:jc w:val="center"/>
              <w:rPr>
                <w:i/>
                <w:sz w:val="18"/>
                <w:szCs w:val="18"/>
              </w:rPr>
            </w:pPr>
            <w:r w:rsidRPr="004C460B">
              <w:rPr>
                <w:i/>
                <w:sz w:val="18"/>
                <w:szCs w:val="18"/>
              </w:rPr>
              <w:t>1</w:t>
            </w:r>
            <w:r w:rsidR="00E45573" w:rsidRPr="004C460B">
              <w:rPr>
                <w:i/>
                <w:sz w:val="18"/>
                <w:szCs w:val="18"/>
              </w:rPr>
              <w:t>,</w:t>
            </w:r>
            <w:r w:rsidRPr="004C460B">
              <w:rPr>
                <w:i/>
                <w:sz w:val="18"/>
                <w:szCs w:val="18"/>
              </w:rPr>
              <w:t>468</w:t>
            </w:r>
            <w:r w:rsidR="00E45573" w:rsidRPr="004C460B">
              <w:rPr>
                <w:i/>
                <w:sz w:val="18"/>
                <w:szCs w:val="18"/>
              </w:rPr>
              <w:t>,</w:t>
            </w:r>
            <w:r w:rsidRPr="004C460B">
              <w:rPr>
                <w:i/>
                <w:sz w:val="18"/>
                <w:szCs w:val="18"/>
              </w:rPr>
              <w:t>100</w:t>
            </w:r>
          </w:p>
        </w:tc>
      </w:tr>
      <w:tr w:rsidR="006D267D" w:rsidRPr="00D34BFC" w:rsidTr="00454ED0">
        <w:tc>
          <w:tcPr>
            <w:tcW w:w="3240" w:type="dxa"/>
            <w:tcBorders>
              <w:top w:val="nil"/>
              <w:left w:val="nil"/>
              <w:bottom w:val="nil"/>
            </w:tcBorders>
            <w:shd w:val="clear" w:color="auto" w:fill="auto"/>
            <w:vAlign w:val="bottom"/>
          </w:tcPr>
          <w:p w:rsidR="006D267D" w:rsidRPr="00D34BFC" w:rsidRDefault="006D267D" w:rsidP="00475674">
            <w:pPr>
              <w:jc w:val="left"/>
              <w:rPr>
                <w:sz w:val="18"/>
                <w:szCs w:val="18"/>
              </w:rPr>
            </w:pPr>
            <w:r w:rsidRPr="00D34BFC">
              <w:rPr>
                <w:sz w:val="18"/>
                <w:szCs w:val="18"/>
              </w:rPr>
              <w:t>645</w:t>
            </w:r>
            <w:r w:rsidR="00297EBC">
              <w:rPr>
                <w:sz w:val="18"/>
                <w:szCs w:val="18"/>
              </w:rPr>
              <w:t>,</w:t>
            </w:r>
            <w:r w:rsidRPr="00D34BFC">
              <w:rPr>
                <w:sz w:val="18"/>
                <w:szCs w:val="18"/>
              </w:rPr>
              <w:t>000 voting shares (ex voting rights)</w:t>
            </w:r>
          </w:p>
          <w:p w:rsidR="006D267D" w:rsidRPr="00D34BFC" w:rsidRDefault="006D267D" w:rsidP="00475674">
            <w:pPr>
              <w:jc w:val="left"/>
              <w:rPr>
                <w:sz w:val="18"/>
                <w:szCs w:val="18"/>
              </w:rPr>
            </w:pPr>
            <w:r w:rsidRPr="00D34BFC">
              <w:rPr>
                <w:sz w:val="18"/>
                <w:szCs w:val="18"/>
              </w:rPr>
              <w:t>320</w:t>
            </w:r>
            <w:r w:rsidR="00297EBC">
              <w:rPr>
                <w:sz w:val="18"/>
                <w:szCs w:val="18"/>
              </w:rPr>
              <w:t>,</w:t>
            </w:r>
            <w:r w:rsidRPr="00D34BFC">
              <w:rPr>
                <w:sz w:val="18"/>
                <w:szCs w:val="18"/>
              </w:rPr>
              <w:t>000 preference shares at £1 (a)</w:t>
            </w:r>
          </w:p>
        </w:tc>
        <w:tc>
          <w:tcPr>
            <w:tcW w:w="1905" w:type="dxa"/>
            <w:tcBorders>
              <w:top w:val="nil"/>
              <w:bottom w:val="nil"/>
            </w:tcBorders>
            <w:shd w:val="clear" w:color="auto" w:fill="auto"/>
            <w:vAlign w:val="bottom"/>
          </w:tcPr>
          <w:p w:rsidR="006D267D" w:rsidRPr="00D34BFC" w:rsidRDefault="008E662A" w:rsidP="00D56CE8">
            <w:pPr>
              <w:tabs>
                <w:tab w:val="decimal" w:pos="270"/>
              </w:tabs>
              <w:jc w:val="center"/>
              <w:rPr>
                <w:sz w:val="18"/>
                <w:szCs w:val="18"/>
              </w:rPr>
            </w:pPr>
            <w:r>
              <w:rPr>
                <w:sz w:val="18"/>
                <w:szCs w:val="18"/>
              </w:rPr>
              <w:t xml:space="preserve">   </w:t>
            </w:r>
            <w:r w:rsidR="006D267D" w:rsidRPr="00D34BFC">
              <w:rPr>
                <w:sz w:val="18"/>
                <w:szCs w:val="18"/>
              </w:rPr>
              <w:t>645</w:t>
            </w:r>
            <w:r w:rsidR="00E45573">
              <w:rPr>
                <w:sz w:val="18"/>
                <w:szCs w:val="18"/>
              </w:rPr>
              <w:t>,</w:t>
            </w:r>
            <w:r w:rsidR="006D267D" w:rsidRPr="00D34BFC">
              <w:rPr>
                <w:sz w:val="18"/>
                <w:szCs w:val="18"/>
              </w:rPr>
              <w:t>000</w:t>
            </w:r>
          </w:p>
          <w:p w:rsidR="006D267D" w:rsidRPr="00D34BFC" w:rsidRDefault="008E662A" w:rsidP="00D56CE8">
            <w:pPr>
              <w:tabs>
                <w:tab w:val="decimal" w:pos="270"/>
              </w:tabs>
              <w:jc w:val="center"/>
              <w:rPr>
                <w:sz w:val="18"/>
                <w:szCs w:val="18"/>
              </w:rPr>
            </w:pPr>
            <w:r>
              <w:rPr>
                <w:sz w:val="18"/>
                <w:szCs w:val="18"/>
              </w:rPr>
              <w:t xml:space="preserve">   </w:t>
            </w:r>
            <w:r w:rsidR="006D267D" w:rsidRPr="00D34BFC">
              <w:rPr>
                <w:sz w:val="18"/>
                <w:szCs w:val="18"/>
              </w:rPr>
              <w:t>320</w:t>
            </w:r>
            <w:r w:rsidR="00E45573">
              <w:rPr>
                <w:sz w:val="18"/>
                <w:szCs w:val="18"/>
              </w:rPr>
              <w:t>,</w:t>
            </w:r>
            <w:r w:rsidR="006D267D" w:rsidRPr="00D34BFC">
              <w:rPr>
                <w:sz w:val="18"/>
                <w:szCs w:val="18"/>
              </w:rPr>
              <w:t>000</w:t>
            </w:r>
          </w:p>
        </w:tc>
        <w:tc>
          <w:tcPr>
            <w:tcW w:w="1815" w:type="dxa"/>
            <w:tcBorders>
              <w:top w:val="nil"/>
              <w:bottom w:val="nil"/>
              <w:right w:val="nil"/>
            </w:tcBorders>
            <w:shd w:val="clear" w:color="auto" w:fill="auto"/>
            <w:vAlign w:val="bottom"/>
          </w:tcPr>
          <w:p w:rsidR="006D267D" w:rsidRPr="00D34BFC" w:rsidRDefault="006D267D" w:rsidP="00D56CE8">
            <w:pPr>
              <w:tabs>
                <w:tab w:val="decimal" w:pos="270"/>
              </w:tabs>
              <w:jc w:val="center"/>
              <w:rPr>
                <w:sz w:val="18"/>
                <w:szCs w:val="18"/>
              </w:rPr>
            </w:pPr>
            <w:r w:rsidRPr="00D34BFC">
              <w:rPr>
                <w:sz w:val="18"/>
                <w:szCs w:val="18"/>
              </w:rPr>
              <w:t>1</w:t>
            </w:r>
            <w:r w:rsidR="00E45573">
              <w:rPr>
                <w:sz w:val="18"/>
                <w:szCs w:val="18"/>
              </w:rPr>
              <w:t>,</w:t>
            </w:r>
            <w:r w:rsidRPr="00D34BFC">
              <w:rPr>
                <w:sz w:val="18"/>
                <w:szCs w:val="18"/>
              </w:rPr>
              <w:t>148</w:t>
            </w:r>
            <w:r w:rsidR="00E45573">
              <w:rPr>
                <w:sz w:val="18"/>
                <w:szCs w:val="18"/>
              </w:rPr>
              <w:t>,</w:t>
            </w:r>
            <w:r w:rsidRPr="00D34BFC">
              <w:rPr>
                <w:sz w:val="18"/>
                <w:szCs w:val="18"/>
              </w:rPr>
              <w:t>100</w:t>
            </w:r>
          </w:p>
          <w:p w:rsidR="006D267D" w:rsidRPr="00D34BFC" w:rsidRDefault="008E662A" w:rsidP="00D56CE8">
            <w:pPr>
              <w:tabs>
                <w:tab w:val="decimal" w:pos="270"/>
              </w:tabs>
              <w:jc w:val="center"/>
              <w:rPr>
                <w:sz w:val="18"/>
                <w:szCs w:val="18"/>
              </w:rPr>
            </w:pPr>
            <w:r>
              <w:rPr>
                <w:sz w:val="18"/>
                <w:szCs w:val="18"/>
              </w:rPr>
              <w:t xml:space="preserve">   </w:t>
            </w:r>
            <w:r w:rsidR="006D267D" w:rsidRPr="00D34BFC">
              <w:rPr>
                <w:sz w:val="18"/>
                <w:szCs w:val="18"/>
              </w:rPr>
              <w:t>320</w:t>
            </w:r>
            <w:r w:rsidR="00E45573">
              <w:rPr>
                <w:sz w:val="18"/>
                <w:szCs w:val="18"/>
              </w:rPr>
              <w:t>,</w:t>
            </w:r>
            <w:r w:rsidR="006D267D" w:rsidRPr="00D34BFC">
              <w:rPr>
                <w:sz w:val="18"/>
                <w:szCs w:val="18"/>
              </w:rPr>
              <w:t>000</w:t>
            </w:r>
          </w:p>
        </w:tc>
      </w:tr>
      <w:tr w:rsidR="006D267D" w:rsidRPr="00D34BFC" w:rsidTr="007F355D">
        <w:tc>
          <w:tcPr>
            <w:tcW w:w="3240" w:type="dxa"/>
            <w:tcBorders>
              <w:top w:val="nil"/>
              <w:left w:val="nil"/>
              <w:bottom w:val="nil"/>
            </w:tcBorders>
            <w:shd w:val="clear" w:color="auto" w:fill="auto"/>
            <w:tcMar>
              <w:top w:w="40" w:type="dxa"/>
              <w:bottom w:w="40" w:type="dxa"/>
            </w:tcMar>
            <w:vAlign w:val="bottom"/>
          </w:tcPr>
          <w:p w:rsidR="006D267D" w:rsidRPr="00E45573" w:rsidRDefault="006D267D" w:rsidP="00475674">
            <w:pPr>
              <w:jc w:val="left"/>
              <w:rPr>
                <w:i/>
                <w:sz w:val="18"/>
                <w:szCs w:val="18"/>
              </w:rPr>
            </w:pPr>
            <w:r w:rsidRPr="00E45573">
              <w:rPr>
                <w:i/>
                <w:sz w:val="18"/>
                <w:szCs w:val="18"/>
              </w:rPr>
              <w:t>Total Influence Capital of which</w:t>
            </w:r>
          </w:p>
        </w:tc>
        <w:tc>
          <w:tcPr>
            <w:tcW w:w="1905" w:type="dxa"/>
            <w:tcBorders>
              <w:top w:val="nil"/>
              <w:bottom w:val="nil"/>
            </w:tcBorders>
            <w:shd w:val="clear" w:color="auto" w:fill="auto"/>
            <w:vAlign w:val="bottom"/>
          </w:tcPr>
          <w:p w:rsidR="006D267D" w:rsidRPr="004C460B" w:rsidRDefault="008E662A" w:rsidP="00D56CE8">
            <w:pPr>
              <w:tabs>
                <w:tab w:val="decimal" w:pos="270"/>
              </w:tabs>
              <w:jc w:val="center"/>
              <w:rPr>
                <w:i/>
                <w:sz w:val="18"/>
                <w:szCs w:val="18"/>
              </w:rPr>
            </w:pPr>
            <w:r>
              <w:rPr>
                <w:i/>
                <w:sz w:val="18"/>
                <w:szCs w:val="18"/>
              </w:rPr>
              <w:t xml:space="preserve">   </w:t>
            </w:r>
            <w:r w:rsidR="006D267D" w:rsidRPr="004C460B">
              <w:rPr>
                <w:i/>
                <w:sz w:val="18"/>
                <w:szCs w:val="18"/>
              </w:rPr>
              <w:t>879</w:t>
            </w:r>
            <w:r w:rsidR="00E45573" w:rsidRPr="004C460B">
              <w:rPr>
                <w:i/>
                <w:sz w:val="18"/>
                <w:szCs w:val="18"/>
              </w:rPr>
              <w:t>,</w:t>
            </w:r>
            <w:r w:rsidR="006D267D" w:rsidRPr="004C460B">
              <w:rPr>
                <w:i/>
                <w:sz w:val="18"/>
                <w:szCs w:val="18"/>
              </w:rPr>
              <w:t>765</w:t>
            </w:r>
          </w:p>
        </w:tc>
        <w:tc>
          <w:tcPr>
            <w:tcW w:w="1815" w:type="dxa"/>
            <w:tcBorders>
              <w:top w:val="nil"/>
              <w:bottom w:val="nil"/>
              <w:right w:val="nil"/>
            </w:tcBorders>
            <w:shd w:val="clear" w:color="auto" w:fill="auto"/>
            <w:vAlign w:val="bottom"/>
          </w:tcPr>
          <w:p w:rsidR="006D267D" w:rsidRPr="004C460B" w:rsidRDefault="008E662A" w:rsidP="00D56CE8">
            <w:pPr>
              <w:tabs>
                <w:tab w:val="decimal" w:pos="270"/>
              </w:tabs>
              <w:jc w:val="center"/>
              <w:rPr>
                <w:i/>
                <w:sz w:val="18"/>
                <w:szCs w:val="18"/>
              </w:rPr>
            </w:pPr>
            <w:r>
              <w:rPr>
                <w:i/>
                <w:sz w:val="18"/>
                <w:szCs w:val="18"/>
              </w:rPr>
              <w:t xml:space="preserve">   </w:t>
            </w:r>
            <w:r w:rsidR="006D267D" w:rsidRPr="004C460B">
              <w:rPr>
                <w:i/>
                <w:sz w:val="18"/>
                <w:szCs w:val="18"/>
              </w:rPr>
              <w:t>450</w:t>
            </w:r>
            <w:r w:rsidR="00E45573" w:rsidRPr="004C460B">
              <w:rPr>
                <w:i/>
                <w:sz w:val="18"/>
                <w:szCs w:val="18"/>
              </w:rPr>
              <w:t>,</w:t>
            </w:r>
            <w:r w:rsidR="006D267D" w:rsidRPr="004C460B">
              <w:rPr>
                <w:i/>
                <w:sz w:val="18"/>
                <w:szCs w:val="18"/>
              </w:rPr>
              <w:t>337</w:t>
            </w:r>
          </w:p>
        </w:tc>
      </w:tr>
      <w:tr w:rsidR="006D267D" w:rsidRPr="00D34BFC" w:rsidTr="00454ED0">
        <w:tc>
          <w:tcPr>
            <w:tcW w:w="3240" w:type="dxa"/>
            <w:tcBorders>
              <w:top w:val="nil"/>
              <w:left w:val="nil"/>
              <w:bottom w:val="nil"/>
            </w:tcBorders>
            <w:shd w:val="clear" w:color="auto" w:fill="auto"/>
            <w:vAlign w:val="bottom"/>
          </w:tcPr>
          <w:p w:rsidR="00475674" w:rsidRDefault="006D267D" w:rsidP="00475674">
            <w:pPr>
              <w:jc w:val="left"/>
              <w:rPr>
                <w:sz w:val="18"/>
                <w:szCs w:val="18"/>
              </w:rPr>
            </w:pPr>
            <w:r w:rsidRPr="00D34BFC">
              <w:rPr>
                <w:sz w:val="18"/>
                <w:szCs w:val="18"/>
              </w:rPr>
              <w:t>Northcliffe’s Interest (505</w:t>
            </w:r>
            <w:r w:rsidR="00A1447B">
              <w:rPr>
                <w:sz w:val="18"/>
                <w:szCs w:val="18"/>
              </w:rPr>
              <w:t>,</w:t>
            </w:r>
            <w:r w:rsidRPr="00D34BFC">
              <w:rPr>
                <w:sz w:val="18"/>
                <w:szCs w:val="18"/>
              </w:rPr>
              <w:t>997 shares) @</w:t>
            </w:r>
          </w:p>
          <w:p w:rsidR="006D267D" w:rsidRPr="00D34BFC" w:rsidRDefault="006D267D" w:rsidP="00475674">
            <w:pPr>
              <w:jc w:val="left"/>
              <w:rPr>
                <w:sz w:val="18"/>
                <w:szCs w:val="18"/>
              </w:rPr>
            </w:pPr>
            <w:r w:rsidRPr="00D34BFC">
              <w:rPr>
                <w:sz w:val="18"/>
                <w:szCs w:val="18"/>
              </w:rPr>
              <w:t>[2.67 minus price of dividend right]</w:t>
            </w:r>
          </w:p>
          <w:p w:rsidR="006D267D" w:rsidRPr="00D34BFC" w:rsidRDefault="006D267D" w:rsidP="00475674">
            <w:pPr>
              <w:jc w:val="left"/>
              <w:rPr>
                <w:sz w:val="18"/>
                <w:szCs w:val="18"/>
              </w:rPr>
            </w:pPr>
            <w:r w:rsidRPr="00D34BFC">
              <w:rPr>
                <w:sz w:val="18"/>
                <w:szCs w:val="18"/>
              </w:rPr>
              <w:t>Ellerman’s share (128</w:t>
            </w:r>
            <w:r w:rsidR="00C75D84">
              <w:rPr>
                <w:sz w:val="18"/>
                <w:szCs w:val="18"/>
              </w:rPr>
              <w:t>,</w:t>
            </w:r>
            <w:r w:rsidRPr="00D34BFC">
              <w:rPr>
                <w:sz w:val="18"/>
                <w:szCs w:val="18"/>
              </w:rPr>
              <w:t xml:space="preserve">424 shares) </w:t>
            </w:r>
            <w:r w:rsidR="008A2FCC">
              <w:rPr>
                <w:sz w:val="18"/>
                <w:szCs w:val="18"/>
              </w:rPr>
              <w:t>and</w:t>
            </w:r>
            <w:r w:rsidRPr="00D34BFC">
              <w:rPr>
                <w:sz w:val="18"/>
                <w:szCs w:val="18"/>
              </w:rPr>
              <w:t xml:space="preserve"> Rest (10</w:t>
            </w:r>
            <w:r w:rsidR="00C75D84">
              <w:rPr>
                <w:sz w:val="18"/>
                <w:szCs w:val="18"/>
              </w:rPr>
              <w:t>,</w:t>
            </w:r>
            <w:r w:rsidRPr="00D34BFC">
              <w:rPr>
                <w:sz w:val="18"/>
                <w:szCs w:val="18"/>
              </w:rPr>
              <w:t>579 shares)</w:t>
            </w:r>
          </w:p>
        </w:tc>
        <w:tc>
          <w:tcPr>
            <w:tcW w:w="1905" w:type="dxa"/>
            <w:tcBorders>
              <w:top w:val="nil"/>
              <w:bottom w:val="nil"/>
            </w:tcBorders>
            <w:shd w:val="clear" w:color="auto" w:fill="auto"/>
          </w:tcPr>
          <w:p w:rsidR="006D267D" w:rsidRPr="00D34BFC" w:rsidRDefault="008E662A" w:rsidP="00D56CE8">
            <w:pPr>
              <w:tabs>
                <w:tab w:val="decimal" w:pos="270"/>
              </w:tabs>
              <w:jc w:val="center"/>
              <w:rPr>
                <w:sz w:val="18"/>
                <w:szCs w:val="18"/>
              </w:rPr>
            </w:pPr>
            <w:r>
              <w:rPr>
                <w:sz w:val="18"/>
                <w:szCs w:val="18"/>
              </w:rPr>
              <w:t xml:space="preserve">   </w:t>
            </w:r>
            <w:r w:rsidR="006D267D" w:rsidRPr="00D34BFC">
              <w:rPr>
                <w:sz w:val="18"/>
                <w:szCs w:val="18"/>
              </w:rPr>
              <w:t>845</w:t>
            </w:r>
            <w:r w:rsidR="00E45573">
              <w:rPr>
                <w:sz w:val="18"/>
                <w:szCs w:val="18"/>
              </w:rPr>
              <w:t>,</w:t>
            </w:r>
            <w:r w:rsidR="006D267D" w:rsidRPr="00D34BFC">
              <w:rPr>
                <w:sz w:val="18"/>
                <w:szCs w:val="18"/>
              </w:rPr>
              <w:t>015</w:t>
            </w:r>
          </w:p>
          <w:p w:rsidR="006D267D" w:rsidRPr="00D34BFC" w:rsidRDefault="006D267D" w:rsidP="00D56CE8">
            <w:pPr>
              <w:tabs>
                <w:tab w:val="decimal" w:pos="270"/>
              </w:tabs>
              <w:jc w:val="center"/>
              <w:rPr>
                <w:sz w:val="18"/>
                <w:szCs w:val="18"/>
              </w:rPr>
            </w:pPr>
          </w:p>
          <w:p w:rsidR="006D267D" w:rsidRPr="00D34BFC" w:rsidRDefault="006D267D" w:rsidP="00D56CE8">
            <w:pPr>
              <w:tabs>
                <w:tab w:val="decimal" w:pos="270"/>
              </w:tabs>
              <w:jc w:val="center"/>
              <w:rPr>
                <w:sz w:val="18"/>
                <w:szCs w:val="18"/>
              </w:rPr>
            </w:pPr>
            <w:r w:rsidRPr="00D34BFC">
              <w:rPr>
                <w:sz w:val="18"/>
                <w:szCs w:val="18"/>
              </w:rPr>
              <w:t>34</w:t>
            </w:r>
            <w:r w:rsidR="00186DB2">
              <w:rPr>
                <w:sz w:val="18"/>
                <w:szCs w:val="18"/>
              </w:rPr>
              <w:t>,</w:t>
            </w:r>
            <w:r w:rsidRPr="00D34BFC">
              <w:rPr>
                <w:sz w:val="18"/>
                <w:szCs w:val="18"/>
              </w:rPr>
              <w:t>750</w:t>
            </w:r>
            <w:r w:rsidR="009E414B">
              <w:rPr>
                <w:sz w:val="18"/>
                <w:szCs w:val="18"/>
              </w:rPr>
              <w:t xml:space="preserve"> </w:t>
            </w:r>
            <w:r w:rsidRPr="00D34BFC">
              <w:rPr>
                <w:sz w:val="18"/>
                <w:szCs w:val="18"/>
              </w:rPr>
              <w:t>(b)</w:t>
            </w:r>
          </w:p>
        </w:tc>
        <w:tc>
          <w:tcPr>
            <w:tcW w:w="1815" w:type="dxa"/>
            <w:tcBorders>
              <w:top w:val="nil"/>
              <w:bottom w:val="nil"/>
              <w:right w:val="nil"/>
            </w:tcBorders>
            <w:shd w:val="clear" w:color="auto" w:fill="auto"/>
          </w:tcPr>
          <w:p w:rsidR="006D267D" w:rsidRPr="00D34BFC" w:rsidRDefault="008E662A" w:rsidP="00D56CE8">
            <w:pPr>
              <w:tabs>
                <w:tab w:val="decimal" w:pos="270"/>
              </w:tabs>
              <w:jc w:val="center"/>
              <w:rPr>
                <w:sz w:val="18"/>
                <w:szCs w:val="18"/>
              </w:rPr>
            </w:pPr>
            <w:r>
              <w:rPr>
                <w:sz w:val="18"/>
                <w:szCs w:val="18"/>
              </w:rPr>
              <w:t xml:space="preserve">   </w:t>
            </w:r>
            <w:r w:rsidR="006D267D" w:rsidRPr="00D34BFC">
              <w:rPr>
                <w:sz w:val="18"/>
                <w:szCs w:val="18"/>
              </w:rPr>
              <w:t>450</w:t>
            </w:r>
            <w:r w:rsidR="00E45573">
              <w:rPr>
                <w:sz w:val="18"/>
                <w:szCs w:val="18"/>
              </w:rPr>
              <w:t>,</w:t>
            </w:r>
            <w:r w:rsidR="006D267D" w:rsidRPr="00D34BFC">
              <w:rPr>
                <w:sz w:val="18"/>
                <w:szCs w:val="18"/>
              </w:rPr>
              <w:t>337</w:t>
            </w:r>
          </w:p>
          <w:p w:rsidR="006D267D" w:rsidRPr="00D34BFC" w:rsidRDefault="006D267D" w:rsidP="00D56CE8">
            <w:pPr>
              <w:tabs>
                <w:tab w:val="decimal" w:pos="270"/>
              </w:tabs>
              <w:jc w:val="center"/>
              <w:rPr>
                <w:sz w:val="18"/>
                <w:szCs w:val="18"/>
              </w:rPr>
            </w:pPr>
          </w:p>
          <w:p w:rsidR="006D267D" w:rsidRPr="00D34BFC" w:rsidRDefault="006D267D" w:rsidP="00D56CE8">
            <w:pPr>
              <w:tabs>
                <w:tab w:val="decimal" w:pos="270"/>
              </w:tabs>
              <w:jc w:val="center"/>
              <w:rPr>
                <w:sz w:val="18"/>
                <w:szCs w:val="18"/>
              </w:rPr>
            </w:pPr>
            <w:r w:rsidRPr="00D34BFC">
              <w:rPr>
                <w:sz w:val="18"/>
                <w:szCs w:val="18"/>
              </w:rPr>
              <w:t>0 (c)</w:t>
            </w:r>
          </w:p>
        </w:tc>
      </w:tr>
      <w:tr w:rsidR="006D267D" w:rsidRPr="00D34BFC" w:rsidTr="007F355D">
        <w:tc>
          <w:tcPr>
            <w:tcW w:w="3240" w:type="dxa"/>
            <w:tcBorders>
              <w:top w:val="nil"/>
              <w:left w:val="nil"/>
              <w:bottom w:val="nil"/>
            </w:tcBorders>
            <w:shd w:val="clear" w:color="auto" w:fill="auto"/>
            <w:tcMar>
              <w:top w:w="40" w:type="dxa"/>
              <w:bottom w:w="40" w:type="dxa"/>
            </w:tcMar>
            <w:vAlign w:val="bottom"/>
          </w:tcPr>
          <w:p w:rsidR="006D267D" w:rsidRPr="00E45573" w:rsidRDefault="006D267D" w:rsidP="00475674">
            <w:pPr>
              <w:jc w:val="left"/>
              <w:rPr>
                <w:i/>
                <w:sz w:val="18"/>
                <w:szCs w:val="18"/>
              </w:rPr>
            </w:pPr>
            <w:r w:rsidRPr="00E45573">
              <w:rPr>
                <w:i/>
                <w:sz w:val="18"/>
                <w:szCs w:val="18"/>
              </w:rPr>
              <w:t>Total Capital</w:t>
            </w:r>
          </w:p>
        </w:tc>
        <w:tc>
          <w:tcPr>
            <w:tcW w:w="1905" w:type="dxa"/>
            <w:tcBorders>
              <w:top w:val="nil"/>
              <w:bottom w:val="nil"/>
            </w:tcBorders>
            <w:shd w:val="clear" w:color="auto" w:fill="auto"/>
            <w:vAlign w:val="bottom"/>
          </w:tcPr>
          <w:p w:rsidR="006D267D" w:rsidRPr="004C460B" w:rsidRDefault="006D267D" w:rsidP="00D56CE8">
            <w:pPr>
              <w:tabs>
                <w:tab w:val="decimal" w:pos="270"/>
              </w:tabs>
              <w:jc w:val="center"/>
              <w:rPr>
                <w:i/>
                <w:sz w:val="18"/>
                <w:szCs w:val="18"/>
              </w:rPr>
            </w:pPr>
            <w:r w:rsidRPr="004C460B">
              <w:rPr>
                <w:i/>
                <w:sz w:val="18"/>
                <w:szCs w:val="18"/>
              </w:rPr>
              <w:t>1</w:t>
            </w:r>
            <w:r w:rsidR="00E45573" w:rsidRPr="004C460B">
              <w:rPr>
                <w:i/>
                <w:sz w:val="18"/>
                <w:szCs w:val="18"/>
              </w:rPr>
              <w:t>,</w:t>
            </w:r>
            <w:r w:rsidRPr="004C460B">
              <w:rPr>
                <w:i/>
                <w:sz w:val="18"/>
                <w:szCs w:val="18"/>
              </w:rPr>
              <w:t>844</w:t>
            </w:r>
            <w:r w:rsidR="00E45573" w:rsidRPr="004C460B">
              <w:rPr>
                <w:i/>
                <w:sz w:val="18"/>
                <w:szCs w:val="18"/>
              </w:rPr>
              <w:t>,</w:t>
            </w:r>
            <w:r w:rsidRPr="004C460B">
              <w:rPr>
                <w:i/>
                <w:sz w:val="18"/>
                <w:szCs w:val="18"/>
              </w:rPr>
              <w:t>765</w:t>
            </w:r>
          </w:p>
        </w:tc>
        <w:tc>
          <w:tcPr>
            <w:tcW w:w="1815" w:type="dxa"/>
            <w:tcBorders>
              <w:top w:val="nil"/>
              <w:bottom w:val="nil"/>
              <w:right w:val="nil"/>
            </w:tcBorders>
            <w:shd w:val="clear" w:color="auto" w:fill="auto"/>
            <w:vAlign w:val="bottom"/>
          </w:tcPr>
          <w:p w:rsidR="006D267D" w:rsidRPr="004C460B" w:rsidRDefault="006D267D" w:rsidP="00D56CE8">
            <w:pPr>
              <w:tabs>
                <w:tab w:val="decimal" w:pos="270"/>
              </w:tabs>
              <w:jc w:val="center"/>
              <w:rPr>
                <w:i/>
                <w:sz w:val="18"/>
                <w:szCs w:val="18"/>
              </w:rPr>
            </w:pPr>
            <w:r w:rsidRPr="004C460B">
              <w:rPr>
                <w:i/>
                <w:sz w:val="18"/>
                <w:szCs w:val="18"/>
              </w:rPr>
              <w:t>1</w:t>
            </w:r>
            <w:r w:rsidR="00E45573" w:rsidRPr="004C460B">
              <w:rPr>
                <w:i/>
                <w:sz w:val="18"/>
                <w:szCs w:val="18"/>
              </w:rPr>
              <w:t>,</w:t>
            </w:r>
            <w:r w:rsidRPr="004C460B">
              <w:rPr>
                <w:i/>
                <w:sz w:val="18"/>
                <w:szCs w:val="18"/>
              </w:rPr>
              <w:t>918</w:t>
            </w:r>
            <w:r w:rsidR="00E45573" w:rsidRPr="004C460B">
              <w:rPr>
                <w:i/>
                <w:sz w:val="18"/>
                <w:szCs w:val="18"/>
              </w:rPr>
              <w:t>,</w:t>
            </w:r>
            <w:r w:rsidRPr="004C460B">
              <w:rPr>
                <w:i/>
                <w:sz w:val="18"/>
                <w:szCs w:val="18"/>
              </w:rPr>
              <w:t>437</w:t>
            </w:r>
          </w:p>
        </w:tc>
      </w:tr>
      <w:tr w:rsidR="006D267D" w:rsidRPr="00D34BFC" w:rsidTr="00454ED0">
        <w:tc>
          <w:tcPr>
            <w:tcW w:w="3240" w:type="dxa"/>
            <w:tcBorders>
              <w:top w:val="nil"/>
              <w:left w:val="nil"/>
              <w:bottom w:val="nil"/>
            </w:tcBorders>
            <w:shd w:val="clear" w:color="auto" w:fill="auto"/>
            <w:vAlign w:val="bottom"/>
          </w:tcPr>
          <w:p w:rsidR="006D267D" w:rsidRPr="00D34BFC" w:rsidRDefault="006D267D" w:rsidP="00475674">
            <w:pPr>
              <w:jc w:val="left"/>
              <w:rPr>
                <w:sz w:val="18"/>
                <w:szCs w:val="18"/>
              </w:rPr>
            </w:pPr>
            <w:r w:rsidRPr="00D34BFC">
              <w:rPr>
                <w:sz w:val="18"/>
                <w:szCs w:val="18"/>
              </w:rPr>
              <w:t>Share commercial (%)</w:t>
            </w:r>
          </w:p>
        </w:tc>
        <w:tc>
          <w:tcPr>
            <w:tcW w:w="1905" w:type="dxa"/>
            <w:tcBorders>
              <w:top w:val="nil"/>
              <w:bottom w:val="nil"/>
            </w:tcBorders>
            <w:shd w:val="clear" w:color="auto" w:fill="auto"/>
            <w:vAlign w:val="bottom"/>
          </w:tcPr>
          <w:p w:rsidR="006D267D" w:rsidRPr="00D34BFC" w:rsidRDefault="00661398" w:rsidP="00D56CE8">
            <w:pPr>
              <w:tabs>
                <w:tab w:val="decimal" w:pos="270"/>
              </w:tabs>
              <w:jc w:val="center"/>
              <w:rPr>
                <w:sz w:val="18"/>
                <w:szCs w:val="18"/>
              </w:rPr>
            </w:pPr>
            <w:r>
              <w:rPr>
                <w:sz w:val="18"/>
                <w:szCs w:val="18"/>
              </w:rPr>
              <w:t>52.5</w:t>
            </w:r>
          </w:p>
        </w:tc>
        <w:tc>
          <w:tcPr>
            <w:tcW w:w="1815" w:type="dxa"/>
            <w:tcBorders>
              <w:top w:val="nil"/>
              <w:bottom w:val="nil"/>
              <w:right w:val="nil"/>
            </w:tcBorders>
            <w:shd w:val="clear" w:color="auto" w:fill="auto"/>
            <w:vAlign w:val="bottom"/>
          </w:tcPr>
          <w:p w:rsidR="006D267D" w:rsidRPr="00D34BFC" w:rsidRDefault="00661398" w:rsidP="00D56CE8">
            <w:pPr>
              <w:tabs>
                <w:tab w:val="decimal" w:pos="270"/>
              </w:tabs>
              <w:jc w:val="center"/>
              <w:rPr>
                <w:sz w:val="18"/>
                <w:szCs w:val="18"/>
              </w:rPr>
            </w:pPr>
            <w:r>
              <w:rPr>
                <w:sz w:val="18"/>
                <w:szCs w:val="18"/>
              </w:rPr>
              <w:t>77</w:t>
            </w:r>
          </w:p>
        </w:tc>
      </w:tr>
      <w:tr w:rsidR="006D267D" w:rsidRPr="00D34BFC" w:rsidTr="00CF20F0">
        <w:tc>
          <w:tcPr>
            <w:tcW w:w="3240" w:type="dxa"/>
            <w:tcBorders>
              <w:top w:val="nil"/>
              <w:left w:val="nil"/>
              <w:right w:val="nil"/>
            </w:tcBorders>
            <w:vAlign w:val="bottom"/>
          </w:tcPr>
          <w:p w:rsidR="006D267D" w:rsidRPr="00D34BFC" w:rsidRDefault="006D267D" w:rsidP="00475674">
            <w:pPr>
              <w:jc w:val="left"/>
              <w:rPr>
                <w:sz w:val="18"/>
                <w:szCs w:val="18"/>
              </w:rPr>
            </w:pPr>
            <w:r w:rsidRPr="00D34BFC">
              <w:rPr>
                <w:sz w:val="18"/>
                <w:szCs w:val="18"/>
              </w:rPr>
              <w:t>Share influence (%)</w:t>
            </w:r>
          </w:p>
        </w:tc>
        <w:tc>
          <w:tcPr>
            <w:tcW w:w="1905" w:type="dxa"/>
            <w:tcBorders>
              <w:top w:val="nil"/>
              <w:left w:val="nil"/>
              <w:right w:val="nil"/>
            </w:tcBorders>
            <w:tcMar>
              <w:bottom w:w="80" w:type="dxa"/>
            </w:tcMar>
            <w:vAlign w:val="bottom"/>
          </w:tcPr>
          <w:p w:rsidR="006D267D" w:rsidRPr="00D34BFC" w:rsidRDefault="00661398" w:rsidP="00D56CE8">
            <w:pPr>
              <w:tabs>
                <w:tab w:val="decimal" w:pos="270"/>
              </w:tabs>
              <w:jc w:val="center"/>
              <w:rPr>
                <w:sz w:val="18"/>
                <w:szCs w:val="18"/>
              </w:rPr>
            </w:pPr>
            <w:r>
              <w:rPr>
                <w:sz w:val="18"/>
                <w:szCs w:val="18"/>
              </w:rPr>
              <w:t>47.5</w:t>
            </w:r>
          </w:p>
        </w:tc>
        <w:tc>
          <w:tcPr>
            <w:tcW w:w="1815" w:type="dxa"/>
            <w:tcBorders>
              <w:top w:val="nil"/>
              <w:left w:val="nil"/>
              <w:right w:val="nil"/>
            </w:tcBorders>
            <w:vAlign w:val="bottom"/>
          </w:tcPr>
          <w:p w:rsidR="006D267D" w:rsidRPr="00D34BFC" w:rsidRDefault="00661398" w:rsidP="00D56CE8">
            <w:pPr>
              <w:tabs>
                <w:tab w:val="decimal" w:pos="270"/>
              </w:tabs>
              <w:jc w:val="center"/>
              <w:rPr>
                <w:sz w:val="18"/>
                <w:szCs w:val="18"/>
              </w:rPr>
            </w:pPr>
            <w:r>
              <w:rPr>
                <w:sz w:val="18"/>
                <w:szCs w:val="18"/>
              </w:rPr>
              <w:t>23</w:t>
            </w:r>
          </w:p>
        </w:tc>
      </w:tr>
    </w:tbl>
    <w:p w:rsidR="006D267D" w:rsidRPr="00D34BFC" w:rsidRDefault="006D267D" w:rsidP="006D267D">
      <w:pPr>
        <w:rPr>
          <w:sz w:val="18"/>
          <w:szCs w:val="18"/>
        </w:rPr>
      </w:pPr>
      <w:r w:rsidRPr="00A14412">
        <w:rPr>
          <w:i/>
          <w:sz w:val="18"/>
          <w:szCs w:val="18"/>
        </w:rPr>
        <w:t>Notes</w:t>
      </w:r>
      <w:r w:rsidR="00A14412">
        <w:rPr>
          <w:sz w:val="18"/>
          <w:szCs w:val="18"/>
        </w:rPr>
        <w:t>:</w:t>
      </w:r>
      <w:r w:rsidRPr="00D34BFC">
        <w:rPr>
          <w:sz w:val="18"/>
          <w:szCs w:val="18"/>
        </w:rPr>
        <w:t xml:space="preserve"> </w:t>
      </w:r>
    </w:p>
    <w:p w:rsidR="006D267D" w:rsidRDefault="006D267D" w:rsidP="006D267D">
      <w:pPr>
        <w:numPr>
          <w:ilvl w:val="0"/>
          <w:numId w:val="8"/>
        </w:numPr>
        <w:ind w:left="0" w:firstLine="0"/>
        <w:rPr>
          <w:sz w:val="18"/>
          <w:szCs w:val="18"/>
        </w:rPr>
      </w:pPr>
      <w:r w:rsidRPr="00D34BFC">
        <w:rPr>
          <w:sz w:val="18"/>
          <w:szCs w:val="18"/>
        </w:rPr>
        <w:t xml:space="preserve">Price suggested by letter to Astor, in </w:t>
      </w:r>
      <w:r w:rsidRPr="00D34BFC">
        <w:rPr>
          <w:i/>
          <w:sz w:val="18"/>
          <w:szCs w:val="18"/>
        </w:rPr>
        <w:t xml:space="preserve">History of </w:t>
      </w:r>
      <w:r w:rsidR="00EE7E19">
        <w:rPr>
          <w:i/>
          <w:sz w:val="18"/>
          <w:szCs w:val="18"/>
        </w:rPr>
        <w:t xml:space="preserve">The </w:t>
      </w:r>
      <w:r w:rsidRPr="00D34BFC">
        <w:rPr>
          <w:i/>
          <w:sz w:val="18"/>
          <w:szCs w:val="18"/>
        </w:rPr>
        <w:t>Times</w:t>
      </w:r>
      <w:r w:rsidRPr="00D34BFC">
        <w:rPr>
          <w:sz w:val="18"/>
          <w:szCs w:val="18"/>
        </w:rPr>
        <w:t xml:space="preserve">, p. 731, where reference </w:t>
      </w:r>
      <w:r w:rsidR="000134C7" w:rsidRPr="00E0198B">
        <w:br/>
      </w:r>
      <w:r w:rsidRPr="00D34BFC">
        <w:rPr>
          <w:sz w:val="18"/>
          <w:szCs w:val="18"/>
        </w:rPr>
        <w:t>is made to “one hundred thousand shares” paid for “one hundred thousan</w:t>
      </w:r>
      <w:r w:rsidR="004F6AB6">
        <w:rPr>
          <w:sz w:val="18"/>
          <w:szCs w:val="18"/>
        </w:rPr>
        <w:t>d pounds” in the form of “5 per</w:t>
      </w:r>
      <w:r w:rsidRPr="00D34BFC">
        <w:rPr>
          <w:sz w:val="18"/>
          <w:szCs w:val="18"/>
        </w:rPr>
        <w:t>cent. Preferred Ordinary shares</w:t>
      </w:r>
      <w:r w:rsidR="00214B5D">
        <w:rPr>
          <w:sz w:val="18"/>
          <w:szCs w:val="18"/>
        </w:rPr>
        <w:t>.</w:t>
      </w:r>
      <w:r w:rsidRPr="00D34BFC">
        <w:rPr>
          <w:sz w:val="18"/>
          <w:szCs w:val="18"/>
        </w:rPr>
        <w:t xml:space="preserve">” Market prices for preference shares reported in </w:t>
      </w:r>
      <w:r w:rsidRPr="00D34BFC">
        <w:rPr>
          <w:i/>
          <w:sz w:val="18"/>
          <w:szCs w:val="18"/>
        </w:rPr>
        <w:t>Financial Times</w:t>
      </w:r>
      <w:r w:rsidRPr="00D34BFC">
        <w:rPr>
          <w:sz w:val="18"/>
          <w:szCs w:val="18"/>
        </w:rPr>
        <w:t xml:space="preserve"> of Tuesday, June 10, 1919 (Unquoted Securities section, p. 10) gives s 16 1/8 per share or about £ 0.81, making the figure we use a reasonable guess. </w:t>
      </w:r>
    </w:p>
    <w:p w:rsidR="00CC3C9D" w:rsidRDefault="00CC3C9D" w:rsidP="00CC3C9D">
      <w:pPr>
        <w:numPr>
          <w:ilvl w:val="0"/>
          <w:numId w:val="8"/>
        </w:numPr>
        <w:ind w:left="0" w:firstLine="0"/>
        <w:rPr>
          <w:sz w:val="18"/>
          <w:szCs w:val="18"/>
        </w:rPr>
      </w:pPr>
      <w:r w:rsidRPr="00D34BFC">
        <w:rPr>
          <w:sz w:val="18"/>
          <w:szCs w:val="18"/>
        </w:rPr>
        <w:t xml:space="preserve">Ellerman’s shares and Rest are priced at premium over reported OTC price in the </w:t>
      </w:r>
      <w:r w:rsidRPr="00E0198B">
        <w:br/>
      </w:r>
      <w:r w:rsidRPr="00D34BFC">
        <w:rPr>
          <w:sz w:val="18"/>
          <w:szCs w:val="18"/>
        </w:rPr>
        <w:t>only post-Northcliffe’s death, pre-purchase transaction for which we have evidence or £0.25 (£1.25</w:t>
      </w:r>
      <w:r>
        <w:rPr>
          <w:sz w:val="18"/>
          <w:szCs w:val="18"/>
        </w:rPr>
        <w:t>–</w:t>
      </w:r>
      <w:r w:rsidRPr="00D34BFC">
        <w:rPr>
          <w:sz w:val="18"/>
          <w:szCs w:val="18"/>
        </w:rPr>
        <w:t>£1). We might set it at zero (as in (c) below) w</w:t>
      </w:r>
      <w:r>
        <w:rPr>
          <w:sz w:val="18"/>
          <w:szCs w:val="18"/>
        </w:rPr>
        <w:t>ithout this affecting the flavo</w:t>
      </w:r>
      <w:r w:rsidRPr="00D34BFC">
        <w:rPr>
          <w:sz w:val="18"/>
          <w:szCs w:val="18"/>
        </w:rPr>
        <w:t xml:space="preserve">r of the result. </w:t>
      </w:r>
    </w:p>
    <w:p w:rsidR="006D267D" w:rsidRPr="00D34BFC" w:rsidRDefault="006D267D" w:rsidP="006D267D">
      <w:pPr>
        <w:numPr>
          <w:ilvl w:val="0"/>
          <w:numId w:val="8"/>
        </w:numPr>
        <w:ind w:left="0" w:firstLine="0"/>
        <w:rPr>
          <w:sz w:val="18"/>
          <w:szCs w:val="18"/>
        </w:rPr>
      </w:pPr>
      <w:r w:rsidRPr="00D34BFC">
        <w:rPr>
          <w:sz w:val="18"/>
          <w:szCs w:val="18"/>
        </w:rPr>
        <w:t>For the second scenario, we lack a reasonable counterfactual OTC price for voting non-control shares (we cannot use a price below 1.78, and thus 1.25 is not a reasonable benchmark). The scenario assumes that since the Northcliffe’s interest gives full control the voting premium of all other voting shares is zero. An alternative would be to set the voting pr</w:t>
      </w:r>
      <w:r w:rsidR="00252B69">
        <w:rPr>
          <w:sz w:val="18"/>
          <w:szCs w:val="18"/>
        </w:rPr>
        <w:t>emium at the control premium (£</w:t>
      </w:r>
      <w:r w:rsidRPr="00D34BFC">
        <w:rPr>
          <w:sz w:val="18"/>
          <w:szCs w:val="18"/>
        </w:rPr>
        <w:t>2.67). This would give commercial capital 1</w:t>
      </w:r>
      <w:r w:rsidR="00A270AD">
        <w:rPr>
          <w:sz w:val="18"/>
          <w:szCs w:val="18"/>
        </w:rPr>
        <w:t>,</w:t>
      </w:r>
      <w:r w:rsidRPr="00D34BFC">
        <w:rPr>
          <w:sz w:val="18"/>
          <w:szCs w:val="18"/>
        </w:rPr>
        <w:t>468</w:t>
      </w:r>
      <w:r w:rsidR="00A270AD">
        <w:rPr>
          <w:sz w:val="18"/>
          <w:szCs w:val="18"/>
        </w:rPr>
        <w:t>,</w:t>
      </w:r>
      <w:r w:rsidRPr="00D34BFC">
        <w:rPr>
          <w:sz w:val="18"/>
          <w:szCs w:val="18"/>
        </w:rPr>
        <w:t>100, influence capital 574</w:t>
      </w:r>
      <w:r w:rsidR="00A270AD">
        <w:rPr>
          <w:sz w:val="18"/>
          <w:szCs w:val="18"/>
        </w:rPr>
        <w:t>,</w:t>
      </w:r>
      <w:r w:rsidRPr="00D34BFC">
        <w:rPr>
          <w:sz w:val="18"/>
          <w:szCs w:val="18"/>
        </w:rPr>
        <w:t>049 (=</w:t>
      </w:r>
      <w:r w:rsidR="00A270AD">
        <w:rPr>
          <w:sz w:val="18"/>
          <w:szCs w:val="18"/>
        </w:rPr>
        <w:t xml:space="preserve"> </w:t>
      </w:r>
      <w:r w:rsidRPr="00D34BFC">
        <w:rPr>
          <w:sz w:val="18"/>
          <w:szCs w:val="18"/>
        </w:rPr>
        <w:t>450</w:t>
      </w:r>
      <w:r w:rsidR="00A270AD">
        <w:rPr>
          <w:sz w:val="18"/>
          <w:szCs w:val="18"/>
        </w:rPr>
        <w:t>,</w:t>
      </w:r>
      <w:r w:rsidRPr="00D34BFC">
        <w:rPr>
          <w:sz w:val="18"/>
          <w:szCs w:val="18"/>
        </w:rPr>
        <w:t>337</w:t>
      </w:r>
      <w:r w:rsidR="00A270AD">
        <w:rPr>
          <w:sz w:val="18"/>
          <w:szCs w:val="18"/>
        </w:rPr>
        <w:t xml:space="preserve"> </w:t>
      </w:r>
      <w:r w:rsidRPr="00D34BFC">
        <w:rPr>
          <w:sz w:val="18"/>
          <w:szCs w:val="18"/>
        </w:rPr>
        <w:t>+</w:t>
      </w:r>
      <w:r w:rsidR="00A270AD">
        <w:rPr>
          <w:sz w:val="18"/>
          <w:szCs w:val="18"/>
        </w:rPr>
        <w:t xml:space="preserve"> </w:t>
      </w:r>
      <w:r w:rsidRPr="00D34BFC">
        <w:rPr>
          <w:sz w:val="18"/>
          <w:szCs w:val="18"/>
        </w:rPr>
        <w:t>123</w:t>
      </w:r>
      <w:r w:rsidR="00A270AD">
        <w:rPr>
          <w:sz w:val="18"/>
          <w:szCs w:val="18"/>
        </w:rPr>
        <w:t>,</w:t>
      </w:r>
      <w:r w:rsidRPr="00D34BFC">
        <w:rPr>
          <w:sz w:val="18"/>
          <w:szCs w:val="18"/>
        </w:rPr>
        <w:t>712), total capital 2</w:t>
      </w:r>
      <w:r w:rsidR="00A270AD">
        <w:rPr>
          <w:sz w:val="18"/>
          <w:szCs w:val="18"/>
        </w:rPr>
        <w:t>,</w:t>
      </w:r>
      <w:r w:rsidRPr="00D34BFC">
        <w:rPr>
          <w:sz w:val="18"/>
          <w:szCs w:val="18"/>
        </w:rPr>
        <w:t xml:space="preserve">042149, share influence </w:t>
      </w:r>
      <w:r w:rsidR="00252B69" w:rsidRPr="00E0198B">
        <w:br/>
      </w:r>
      <w:r w:rsidRPr="00D34BFC">
        <w:rPr>
          <w:sz w:val="18"/>
          <w:szCs w:val="18"/>
        </w:rPr>
        <w:t>28</w:t>
      </w:r>
      <w:r w:rsidR="00A270AD">
        <w:rPr>
          <w:sz w:val="18"/>
          <w:szCs w:val="18"/>
        </w:rPr>
        <w:t xml:space="preserve"> percent</w:t>
      </w:r>
      <w:r w:rsidRPr="00D34BFC">
        <w:rPr>
          <w:sz w:val="18"/>
          <w:szCs w:val="18"/>
        </w:rPr>
        <w:t>. The truth is between these extremes and the difference is immaterial.</w:t>
      </w:r>
    </w:p>
    <w:p w:rsidR="00FE0A25" w:rsidRPr="00FE0A25" w:rsidRDefault="00FE0A25" w:rsidP="00FE0A25">
      <w:pPr>
        <w:rPr>
          <w:sz w:val="18"/>
          <w:szCs w:val="18"/>
        </w:rPr>
      </w:pPr>
      <w:r w:rsidRPr="00FE0A25">
        <w:rPr>
          <w:i/>
          <w:sz w:val="18"/>
          <w:szCs w:val="18"/>
        </w:rPr>
        <w:t>Source</w:t>
      </w:r>
      <w:r w:rsidRPr="00FE0A25">
        <w:rPr>
          <w:sz w:val="18"/>
          <w:szCs w:val="18"/>
        </w:rPr>
        <w:t xml:space="preserve">: Authors’ computations, see the text. </w:t>
      </w:r>
    </w:p>
    <w:p w:rsidR="006D267D" w:rsidRPr="00926141" w:rsidRDefault="006D267D" w:rsidP="006D267D">
      <w:pPr>
        <w:rPr>
          <w:sz w:val="32"/>
          <w:szCs w:val="18"/>
        </w:rPr>
      </w:pPr>
    </w:p>
    <w:p w:rsidR="00C36FB1" w:rsidRDefault="00C36FB1">
      <w:pPr>
        <w:jc w:val="left"/>
        <w:rPr>
          <w:sz w:val="22"/>
        </w:rPr>
      </w:pPr>
      <w:r>
        <w:rPr>
          <w:sz w:val="22"/>
        </w:rPr>
        <w:br w:type="page"/>
      </w:r>
    </w:p>
    <w:p w:rsidR="00926141" w:rsidRPr="007075BE" w:rsidRDefault="00926141" w:rsidP="00D96434">
      <w:pPr>
        <w:jc w:val="center"/>
        <w:rPr>
          <w:b/>
          <w:sz w:val="22"/>
        </w:rPr>
      </w:pPr>
      <w:r w:rsidRPr="007075BE">
        <w:rPr>
          <w:sz w:val="22"/>
        </w:rPr>
        <w:t>REFERENCES</w:t>
      </w:r>
    </w:p>
    <w:p w:rsidR="00926141" w:rsidRDefault="00926141" w:rsidP="00926141">
      <w:pPr>
        <w:ind w:left="400" w:hanging="400"/>
        <w:rPr>
          <w:sz w:val="20"/>
          <w:szCs w:val="20"/>
          <w:lang w:val="fr-FR"/>
        </w:rPr>
      </w:pPr>
    </w:p>
    <w:p w:rsidR="00926141" w:rsidRPr="008D3B04" w:rsidRDefault="00926141" w:rsidP="00926141">
      <w:pPr>
        <w:ind w:left="400" w:hanging="400"/>
        <w:rPr>
          <w:sz w:val="20"/>
          <w:szCs w:val="20"/>
          <w:lang w:val="fr-FR"/>
        </w:rPr>
      </w:pPr>
      <w:r w:rsidRPr="008D3B04">
        <w:rPr>
          <w:sz w:val="20"/>
          <w:szCs w:val="20"/>
          <w:lang w:val="fr-FR"/>
        </w:rPr>
        <w:t>Albert, Pierre</w:t>
      </w:r>
      <w:r>
        <w:rPr>
          <w:sz w:val="20"/>
          <w:szCs w:val="20"/>
          <w:lang w:val="fr-FR"/>
        </w:rPr>
        <w:t>.</w:t>
      </w:r>
      <w:r w:rsidRPr="008D3B04">
        <w:rPr>
          <w:sz w:val="20"/>
          <w:szCs w:val="20"/>
          <w:lang w:val="fr-FR"/>
        </w:rPr>
        <w:t xml:space="preserve"> </w:t>
      </w:r>
      <w:r>
        <w:rPr>
          <w:sz w:val="20"/>
          <w:szCs w:val="20"/>
          <w:lang w:val="fr-FR"/>
        </w:rPr>
        <w:t>“</w:t>
      </w:r>
      <w:r w:rsidRPr="008D3B04">
        <w:rPr>
          <w:sz w:val="20"/>
          <w:szCs w:val="20"/>
          <w:lang w:val="fr-FR"/>
        </w:rPr>
        <w:t>La difficile adaptation de la presse aux temps modernes, (1919</w:t>
      </w:r>
      <w:r>
        <w:rPr>
          <w:sz w:val="20"/>
          <w:szCs w:val="20"/>
          <w:lang w:val="fr-FR"/>
        </w:rPr>
        <w:t>–</w:t>
      </w:r>
      <w:r w:rsidRPr="008D3B04">
        <w:rPr>
          <w:sz w:val="20"/>
          <w:szCs w:val="20"/>
          <w:lang w:val="fr-FR"/>
        </w:rPr>
        <w:t>1940)</w:t>
      </w:r>
      <w:r>
        <w:rPr>
          <w:sz w:val="20"/>
          <w:szCs w:val="20"/>
          <w:lang w:val="fr-FR"/>
        </w:rPr>
        <w:t>.”</w:t>
      </w:r>
      <w:r w:rsidRPr="008D3B04">
        <w:rPr>
          <w:sz w:val="20"/>
          <w:szCs w:val="20"/>
          <w:lang w:val="fr-FR"/>
        </w:rPr>
        <w:t xml:space="preserve"> In </w:t>
      </w:r>
      <w:r w:rsidRPr="008D3B04">
        <w:rPr>
          <w:i/>
          <w:sz w:val="20"/>
          <w:szCs w:val="20"/>
          <w:lang w:val="fr-FR"/>
        </w:rPr>
        <w:t>Histoire Générale de la Presse Française</w:t>
      </w:r>
      <w:r w:rsidRPr="008D3B04">
        <w:rPr>
          <w:sz w:val="20"/>
          <w:szCs w:val="20"/>
          <w:lang w:val="fr-FR"/>
        </w:rPr>
        <w:t xml:space="preserve"> 3: de 1871 à 1940, edited by Claude Bellanger, Jacques Godechot, Pierre Guiral</w:t>
      </w:r>
      <w:r>
        <w:rPr>
          <w:sz w:val="20"/>
          <w:szCs w:val="20"/>
          <w:lang w:val="fr-FR"/>
        </w:rPr>
        <w:t>,</w:t>
      </w:r>
      <w:r w:rsidRPr="008D3B04">
        <w:rPr>
          <w:sz w:val="20"/>
          <w:szCs w:val="20"/>
          <w:lang w:val="fr-FR"/>
        </w:rPr>
        <w:t xml:space="preserve"> and Fernand Terrou, 447</w:t>
      </w:r>
      <w:r>
        <w:rPr>
          <w:sz w:val="20"/>
          <w:szCs w:val="20"/>
          <w:lang w:val="fr-FR"/>
        </w:rPr>
        <w:t>–</w:t>
      </w:r>
      <w:r w:rsidRPr="008D3B04">
        <w:rPr>
          <w:sz w:val="20"/>
          <w:szCs w:val="20"/>
          <w:lang w:val="fr-FR"/>
        </w:rPr>
        <w:t>622</w:t>
      </w:r>
      <w:r>
        <w:rPr>
          <w:sz w:val="20"/>
          <w:szCs w:val="20"/>
          <w:lang w:val="fr-FR"/>
        </w:rPr>
        <w:t>.</w:t>
      </w:r>
      <w:r w:rsidRPr="008D3B04">
        <w:rPr>
          <w:sz w:val="20"/>
          <w:szCs w:val="20"/>
          <w:lang w:val="fr-FR"/>
        </w:rPr>
        <w:t xml:space="preserve"> Paris: Presses Universitaires de France, 1972.</w:t>
      </w:r>
    </w:p>
    <w:p w:rsidR="00254590" w:rsidRPr="008D3B04" w:rsidRDefault="00254590" w:rsidP="00254590">
      <w:pPr>
        <w:ind w:left="400" w:hanging="400"/>
        <w:rPr>
          <w:sz w:val="20"/>
          <w:szCs w:val="20"/>
          <w:lang w:val="fr-FR"/>
        </w:rPr>
      </w:pPr>
      <w:r w:rsidRPr="00A420F8">
        <w:rPr>
          <w:i/>
          <w:iCs/>
          <w:sz w:val="20"/>
          <w:szCs w:val="20"/>
          <w:lang w:val="fr-FR"/>
        </w:rPr>
        <w:t>Annuaire Desfossés</w:t>
      </w:r>
      <w:r w:rsidRPr="008D3B04">
        <w:rPr>
          <w:iCs/>
          <w:sz w:val="20"/>
          <w:szCs w:val="20"/>
          <w:lang w:val="fr-FR"/>
        </w:rPr>
        <w:t xml:space="preserve">. </w:t>
      </w:r>
      <w:r w:rsidRPr="00456A9F">
        <w:rPr>
          <w:i/>
          <w:iCs/>
          <w:sz w:val="20"/>
          <w:szCs w:val="20"/>
          <w:lang w:val="fr-FR"/>
        </w:rPr>
        <w:t xml:space="preserve">Valeurs </w:t>
      </w:r>
      <w:r w:rsidR="00456A9F" w:rsidRPr="00456A9F">
        <w:rPr>
          <w:i/>
          <w:iCs/>
          <w:sz w:val="20"/>
          <w:szCs w:val="20"/>
          <w:lang w:val="fr-FR"/>
        </w:rPr>
        <w:t xml:space="preserve">Cotées </w:t>
      </w:r>
      <w:r w:rsidRPr="00456A9F">
        <w:rPr>
          <w:i/>
          <w:iCs/>
          <w:sz w:val="20"/>
          <w:szCs w:val="20"/>
          <w:lang w:val="fr-FR"/>
        </w:rPr>
        <w:t xml:space="preserve">en </w:t>
      </w:r>
      <w:r w:rsidR="00456A9F" w:rsidRPr="00456A9F">
        <w:rPr>
          <w:i/>
          <w:iCs/>
          <w:sz w:val="20"/>
          <w:szCs w:val="20"/>
          <w:lang w:val="fr-FR"/>
        </w:rPr>
        <w:t>Banque</w:t>
      </w:r>
      <w:r w:rsidRPr="00456A9F">
        <w:rPr>
          <w:i/>
          <w:iCs/>
          <w:sz w:val="20"/>
          <w:szCs w:val="20"/>
          <w:lang w:val="fr-FR"/>
        </w:rPr>
        <w:t xml:space="preserve"> à la </w:t>
      </w:r>
      <w:r w:rsidR="00456A9F" w:rsidRPr="00456A9F">
        <w:rPr>
          <w:i/>
          <w:iCs/>
          <w:sz w:val="20"/>
          <w:szCs w:val="20"/>
          <w:lang w:val="fr-FR"/>
        </w:rPr>
        <w:t>Bourse</w:t>
      </w:r>
      <w:r w:rsidRPr="00456A9F">
        <w:rPr>
          <w:i/>
          <w:iCs/>
          <w:sz w:val="20"/>
          <w:szCs w:val="20"/>
          <w:lang w:val="fr-FR"/>
        </w:rPr>
        <w:t xml:space="preserve"> de Paris</w:t>
      </w:r>
      <w:r>
        <w:rPr>
          <w:sz w:val="20"/>
          <w:szCs w:val="20"/>
          <w:lang w:val="fr-FR"/>
        </w:rPr>
        <w:t>. Paris</w:t>
      </w:r>
      <w:r w:rsidRPr="008D3B04">
        <w:rPr>
          <w:sz w:val="20"/>
          <w:szCs w:val="20"/>
          <w:lang w:val="fr-FR"/>
        </w:rPr>
        <w:t>: Editions Desfossés, various issues.</w:t>
      </w:r>
    </w:p>
    <w:p w:rsidR="00254590" w:rsidRPr="008D3B04" w:rsidRDefault="00254590" w:rsidP="00254590">
      <w:pPr>
        <w:ind w:left="400" w:hanging="400"/>
        <w:rPr>
          <w:sz w:val="20"/>
          <w:szCs w:val="20"/>
          <w:lang w:val="fr-FR"/>
        </w:rPr>
      </w:pPr>
      <w:r w:rsidRPr="008478B3">
        <w:rPr>
          <w:spacing w:val="8"/>
          <w:sz w:val="20"/>
          <w:szCs w:val="20"/>
          <w:lang w:val="fr-FR"/>
        </w:rPr>
        <w:t xml:space="preserve">Compagnie des </w:t>
      </w:r>
      <w:r w:rsidR="00341846" w:rsidRPr="008478B3">
        <w:rPr>
          <w:spacing w:val="8"/>
          <w:sz w:val="20"/>
          <w:szCs w:val="20"/>
          <w:lang w:val="fr-FR"/>
        </w:rPr>
        <w:t>Agents</w:t>
      </w:r>
      <w:r w:rsidRPr="008478B3">
        <w:rPr>
          <w:spacing w:val="8"/>
          <w:sz w:val="20"/>
          <w:szCs w:val="20"/>
          <w:lang w:val="fr-FR"/>
        </w:rPr>
        <w:t xml:space="preserve"> de </w:t>
      </w:r>
      <w:r w:rsidR="00341846" w:rsidRPr="008478B3">
        <w:rPr>
          <w:spacing w:val="8"/>
          <w:sz w:val="20"/>
          <w:szCs w:val="20"/>
          <w:lang w:val="fr-FR"/>
        </w:rPr>
        <w:t>Change</w:t>
      </w:r>
      <w:r w:rsidRPr="00A420F8">
        <w:rPr>
          <w:i/>
          <w:spacing w:val="8"/>
          <w:sz w:val="20"/>
          <w:szCs w:val="20"/>
          <w:lang w:val="fr-FR"/>
        </w:rPr>
        <w:t xml:space="preserve">. </w:t>
      </w:r>
      <w:r w:rsidRPr="00A420F8">
        <w:rPr>
          <w:i/>
          <w:iCs/>
          <w:spacing w:val="8"/>
          <w:sz w:val="20"/>
          <w:szCs w:val="20"/>
          <w:lang w:val="fr-FR" w:eastAsia="fr-FR"/>
        </w:rPr>
        <w:t xml:space="preserve">Bulletin </w:t>
      </w:r>
      <w:r w:rsidR="00A8299E" w:rsidRPr="00A420F8">
        <w:rPr>
          <w:i/>
          <w:iCs/>
          <w:spacing w:val="8"/>
          <w:sz w:val="20"/>
          <w:szCs w:val="20"/>
          <w:lang w:val="fr-FR" w:eastAsia="fr-FR"/>
        </w:rPr>
        <w:t xml:space="preserve">Hebdomadaire </w:t>
      </w:r>
      <w:r w:rsidRPr="00A420F8">
        <w:rPr>
          <w:i/>
          <w:iCs/>
          <w:spacing w:val="8"/>
          <w:sz w:val="20"/>
          <w:szCs w:val="20"/>
          <w:lang w:val="fr-FR" w:eastAsia="fr-FR"/>
        </w:rPr>
        <w:t xml:space="preserve">(1900–1919) and </w:t>
      </w:r>
      <w:r w:rsidRPr="00A420F8">
        <w:rPr>
          <w:i/>
          <w:spacing w:val="8"/>
          <w:sz w:val="20"/>
          <w:szCs w:val="20"/>
          <w:lang w:val="fr-FR"/>
        </w:rPr>
        <w:t>Cote</w:t>
      </w:r>
      <w:r w:rsidRPr="00A420F8">
        <w:rPr>
          <w:i/>
          <w:sz w:val="20"/>
          <w:szCs w:val="20"/>
          <w:lang w:val="fr-FR"/>
        </w:rPr>
        <w:t xml:space="preserve"> </w:t>
      </w:r>
      <w:r w:rsidRPr="00A420F8">
        <w:rPr>
          <w:i/>
          <w:spacing w:val="8"/>
          <w:sz w:val="20"/>
          <w:szCs w:val="20"/>
          <w:lang w:val="fr-FR"/>
        </w:rPr>
        <w:t xml:space="preserve">Officielle des Agents de </w:t>
      </w:r>
      <w:r w:rsidR="00BA2F6F" w:rsidRPr="00A420F8">
        <w:rPr>
          <w:i/>
          <w:spacing w:val="8"/>
          <w:sz w:val="20"/>
          <w:szCs w:val="20"/>
          <w:lang w:val="fr-FR"/>
        </w:rPr>
        <w:t>Chang</w:t>
      </w:r>
      <w:r w:rsidRPr="00A420F8">
        <w:rPr>
          <w:i/>
          <w:spacing w:val="8"/>
          <w:sz w:val="20"/>
          <w:szCs w:val="20"/>
          <w:lang w:val="fr-FR"/>
        </w:rPr>
        <w:t xml:space="preserve">e de la </w:t>
      </w:r>
      <w:r w:rsidR="00BA2F6F" w:rsidRPr="00A420F8">
        <w:rPr>
          <w:i/>
          <w:spacing w:val="8"/>
          <w:sz w:val="20"/>
          <w:szCs w:val="20"/>
          <w:lang w:val="fr-FR"/>
        </w:rPr>
        <w:t>Bourse</w:t>
      </w:r>
      <w:r w:rsidRPr="00A420F8">
        <w:rPr>
          <w:i/>
          <w:spacing w:val="8"/>
          <w:sz w:val="20"/>
          <w:szCs w:val="20"/>
          <w:lang w:val="fr-FR"/>
        </w:rPr>
        <w:t xml:space="preserve"> de Paris (1920–1940). </w:t>
      </w:r>
      <w:r w:rsidRPr="002D5CC2">
        <w:rPr>
          <w:spacing w:val="8"/>
          <w:sz w:val="20"/>
          <w:szCs w:val="20"/>
          <w:lang w:val="fr-FR"/>
        </w:rPr>
        <w:t>Paris:</w:t>
      </w:r>
      <w:r w:rsidRPr="008D3B04">
        <w:rPr>
          <w:sz w:val="20"/>
          <w:szCs w:val="20"/>
          <w:lang w:val="fr-FR"/>
        </w:rPr>
        <w:t xml:space="preserve"> Imprimerie Chaix</w:t>
      </w:r>
      <w:r>
        <w:rPr>
          <w:sz w:val="20"/>
          <w:szCs w:val="20"/>
          <w:lang w:val="fr-FR"/>
        </w:rPr>
        <w:t>,</w:t>
      </w:r>
      <w:r w:rsidRPr="008D3B04">
        <w:rPr>
          <w:sz w:val="20"/>
          <w:szCs w:val="20"/>
          <w:lang w:val="fr-FR"/>
        </w:rPr>
        <w:t xml:space="preserve"> </w:t>
      </w:r>
      <w:r>
        <w:rPr>
          <w:sz w:val="20"/>
          <w:szCs w:val="20"/>
          <w:lang w:val="fr-FR"/>
        </w:rPr>
        <w:t>various issues</w:t>
      </w:r>
      <w:r w:rsidRPr="008D3B04">
        <w:rPr>
          <w:sz w:val="20"/>
          <w:szCs w:val="20"/>
          <w:lang w:val="fr-FR"/>
        </w:rPr>
        <w:t>.</w:t>
      </w:r>
    </w:p>
    <w:p w:rsidR="00254590" w:rsidRPr="008D3B04" w:rsidRDefault="00254590" w:rsidP="00254590">
      <w:pPr>
        <w:ind w:left="400" w:hanging="400"/>
        <w:rPr>
          <w:sz w:val="20"/>
          <w:szCs w:val="20"/>
          <w:lang w:val="fr-FR"/>
        </w:rPr>
      </w:pPr>
      <w:r w:rsidRPr="00A420F8">
        <w:rPr>
          <w:i/>
          <w:sz w:val="20"/>
          <w:szCs w:val="20"/>
          <w:lang w:val="fr-FR"/>
        </w:rPr>
        <w:t>Cours de la Banque et de la Bourse o</w:t>
      </w:r>
      <w:r w:rsidR="0049700A">
        <w:rPr>
          <w:i/>
          <w:sz w:val="20"/>
          <w:szCs w:val="20"/>
          <w:lang w:val="fr-FR"/>
        </w:rPr>
        <w:t>u</w:t>
      </w:r>
      <w:r w:rsidRPr="00A420F8">
        <w:rPr>
          <w:i/>
          <w:sz w:val="20"/>
          <w:szCs w:val="20"/>
          <w:lang w:val="fr-FR"/>
        </w:rPr>
        <w:t xml:space="preserve"> Cote Desfossés</w:t>
      </w:r>
      <w:r>
        <w:rPr>
          <w:sz w:val="20"/>
          <w:szCs w:val="20"/>
          <w:lang w:val="fr-FR"/>
        </w:rPr>
        <w:t>. Paris</w:t>
      </w:r>
      <w:r w:rsidRPr="008D3B04">
        <w:rPr>
          <w:sz w:val="20"/>
          <w:szCs w:val="20"/>
          <w:lang w:val="fr-FR"/>
        </w:rPr>
        <w:t xml:space="preserve">: Editions Desfossés, various issues. </w:t>
      </w:r>
    </w:p>
    <w:p w:rsidR="00356C42" w:rsidRDefault="00356C42" w:rsidP="00356C42">
      <w:pPr>
        <w:ind w:left="400" w:hanging="400"/>
        <w:rPr>
          <w:sz w:val="20"/>
          <w:szCs w:val="20"/>
        </w:rPr>
      </w:pPr>
      <w:proofErr w:type="gramStart"/>
      <w:r>
        <w:rPr>
          <w:i/>
          <w:sz w:val="20"/>
          <w:szCs w:val="20"/>
        </w:rPr>
        <w:t>Financial Times</w:t>
      </w:r>
      <w:r>
        <w:rPr>
          <w:sz w:val="20"/>
          <w:szCs w:val="20"/>
        </w:rPr>
        <w:t>.</w:t>
      </w:r>
      <w:proofErr w:type="gramEnd"/>
      <w:r>
        <w:rPr>
          <w:sz w:val="20"/>
          <w:szCs w:val="20"/>
        </w:rPr>
        <w:t xml:space="preserve"> </w:t>
      </w:r>
      <w:proofErr w:type="gramStart"/>
      <w:r>
        <w:rPr>
          <w:sz w:val="20"/>
          <w:szCs w:val="20"/>
        </w:rPr>
        <w:t>Various issues, 1924</w:t>
      </w:r>
      <w:r>
        <w:rPr>
          <w:i/>
          <w:iCs/>
          <w:spacing w:val="8"/>
          <w:sz w:val="20"/>
          <w:szCs w:val="20"/>
          <w:lang w:val="fr-FR" w:eastAsia="fr-FR"/>
        </w:rPr>
        <w:t>–</w:t>
      </w:r>
      <w:r>
        <w:rPr>
          <w:sz w:val="20"/>
          <w:szCs w:val="20"/>
        </w:rPr>
        <w:t>1931.</w:t>
      </w:r>
      <w:proofErr w:type="gramEnd"/>
      <w:r>
        <w:rPr>
          <w:sz w:val="20"/>
          <w:szCs w:val="20"/>
        </w:rPr>
        <w:t xml:space="preserve"> </w:t>
      </w:r>
    </w:p>
    <w:p w:rsidR="00402D8A" w:rsidRPr="008D3B04" w:rsidRDefault="00402D8A" w:rsidP="00402D8A">
      <w:pPr>
        <w:ind w:left="400" w:hanging="400"/>
        <w:rPr>
          <w:sz w:val="20"/>
          <w:szCs w:val="20"/>
          <w:lang w:val="fr-FR"/>
        </w:rPr>
      </w:pPr>
      <w:r w:rsidRPr="008D3B04">
        <w:rPr>
          <w:sz w:val="20"/>
          <w:szCs w:val="20"/>
          <w:lang w:val="fr-FR"/>
        </w:rPr>
        <w:t xml:space="preserve">France, Paris, </w:t>
      </w:r>
      <w:r w:rsidRPr="008D3B04" w:rsidDel="00665235">
        <w:rPr>
          <w:sz w:val="20"/>
          <w:szCs w:val="20"/>
          <w:lang w:val="fr-FR"/>
        </w:rPr>
        <w:t xml:space="preserve">Archives Nationales, </w:t>
      </w:r>
      <w:r w:rsidRPr="00995BD6">
        <w:rPr>
          <w:i/>
          <w:sz w:val="20"/>
          <w:szCs w:val="20"/>
          <w:lang w:val="fr-FR"/>
        </w:rPr>
        <w:t xml:space="preserve">Le </w:t>
      </w:r>
      <w:r w:rsidRPr="00DC0743" w:rsidDel="00665235">
        <w:rPr>
          <w:i/>
          <w:sz w:val="20"/>
          <w:szCs w:val="20"/>
          <w:lang w:val="fr-FR"/>
        </w:rPr>
        <w:t>Journal</w:t>
      </w:r>
      <w:r w:rsidRPr="008D3B04">
        <w:rPr>
          <w:sz w:val="20"/>
          <w:szCs w:val="20"/>
          <w:lang w:val="fr-FR"/>
        </w:rPr>
        <w:t>, 8 AR 418, 8 AR 326.</w:t>
      </w:r>
    </w:p>
    <w:p w:rsidR="00926141" w:rsidRPr="008D3B04" w:rsidRDefault="00926141" w:rsidP="00926141">
      <w:pPr>
        <w:ind w:left="400" w:hanging="400"/>
        <w:rPr>
          <w:sz w:val="20"/>
          <w:szCs w:val="20"/>
        </w:rPr>
      </w:pPr>
      <w:bookmarkStart w:id="0" w:name="_GoBack"/>
      <w:bookmarkEnd w:id="0"/>
      <w:r w:rsidRPr="008D3B04">
        <w:rPr>
          <w:sz w:val="20"/>
          <w:szCs w:val="20"/>
        </w:rPr>
        <w:t>Hannah, Leslie</w:t>
      </w:r>
      <w:r>
        <w:rPr>
          <w:sz w:val="20"/>
          <w:szCs w:val="20"/>
        </w:rPr>
        <w:t>.</w:t>
      </w:r>
      <w:r w:rsidRPr="008D3B04">
        <w:rPr>
          <w:sz w:val="20"/>
          <w:szCs w:val="20"/>
        </w:rPr>
        <w:t xml:space="preserve"> </w:t>
      </w:r>
      <w:r>
        <w:rPr>
          <w:sz w:val="20"/>
          <w:szCs w:val="20"/>
        </w:rPr>
        <w:t>“</w:t>
      </w:r>
      <w:r w:rsidRPr="008D3B04">
        <w:rPr>
          <w:sz w:val="20"/>
          <w:szCs w:val="20"/>
        </w:rPr>
        <w:t xml:space="preserve">The </w:t>
      </w:r>
      <w:r>
        <w:rPr>
          <w:sz w:val="20"/>
          <w:szCs w:val="20"/>
        </w:rPr>
        <w:t>‘</w:t>
      </w:r>
      <w:r w:rsidRPr="008D3B04">
        <w:rPr>
          <w:sz w:val="20"/>
          <w:szCs w:val="20"/>
        </w:rPr>
        <w:t>Divorce</w:t>
      </w:r>
      <w:r>
        <w:rPr>
          <w:sz w:val="20"/>
          <w:szCs w:val="20"/>
        </w:rPr>
        <w:t>’</w:t>
      </w:r>
      <w:r w:rsidRPr="008D3B04">
        <w:rPr>
          <w:sz w:val="20"/>
          <w:szCs w:val="20"/>
        </w:rPr>
        <w:t xml:space="preserve"> of Ownership from Control from 1900 Onwards: </w:t>
      </w:r>
      <w:r w:rsidRPr="0038292C">
        <w:rPr>
          <w:spacing w:val="12"/>
        </w:rPr>
        <w:br/>
      </w:r>
      <w:r w:rsidRPr="008D3B04">
        <w:rPr>
          <w:sz w:val="20"/>
          <w:szCs w:val="20"/>
        </w:rPr>
        <w:t>Re-calibrating Imagined Global Trends</w:t>
      </w:r>
      <w:r>
        <w:rPr>
          <w:sz w:val="20"/>
          <w:szCs w:val="20"/>
        </w:rPr>
        <w:t>.”</w:t>
      </w:r>
      <w:r w:rsidRPr="008D3B04">
        <w:rPr>
          <w:sz w:val="20"/>
          <w:szCs w:val="20"/>
        </w:rPr>
        <w:t xml:space="preserve"> </w:t>
      </w:r>
      <w:r w:rsidRPr="008D3B04">
        <w:rPr>
          <w:i/>
          <w:sz w:val="20"/>
          <w:szCs w:val="20"/>
        </w:rPr>
        <w:t>Business History</w:t>
      </w:r>
      <w:r w:rsidRPr="008D3B04">
        <w:rPr>
          <w:sz w:val="20"/>
          <w:szCs w:val="20"/>
        </w:rPr>
        <w:t xml:space="preserve"> 49</w:t>
      </w:r>
      <w:r>
        <w:rPr>
          <w:sz w:val="20"/>
          <w:szCs w:val="20"/>
        </w:rPr>
        <w:t xml:space="preserve">, no. </w:t>
      </w:r>
      <w:r w:rsidRPr="008D3B04">
        <w:rPr>
          <w:sz w:val="20"/>
          <w:szCs w:val="20"/>
        </w:rPr>
        <w:t>4 (2007):</w:t>
      </w:r>
      <w:r>
        <w:rPr>
          <w:sz w:val="20"/>
          <w:szCs w:val="20"/>
        </w:rPr>
        <w:t xml:space="preserve"> </w:t>
      </w:r>
      <w:r w:rsidRPr="008D3B04">
        <w:rPr>
          <w:sz w:val="20"/>
          <w:szCs w:val="20"/>
        </w:rPr>
        <w:t>404</w:t>
      </w:r>
      <w:r>
        <w:rPr>
          <w:i/>
          <w:sz w:val="20"/>
          <w:szCs w:val="20"/>
          <w:lang w:val="fr-FR"/>
        </w:rPr>
        <w:t>–</w:t>
      </w:r>
      <w:r w:rsidRPr="008D3B04">
        <w:rPr>
          <w:sz w:val="20"/>
          <w:szCs w:val="20"/>
        </w:rPr>
        <w:t xml:space="preserve">38. </w:t>
      </w:r>
    </w:p>
    <w:p w:rsidR="00926141" w:rsidRPr="008D3B04" w:rsidRDefault="00926141" w:rsidP="00926141">
      <w:pPr>
        <w:ind w:left="400" w:hanging="400"/>
        <w:rPr>
          <w:sz w:val="20"/>
          <w:szCs w:val="20"/>
          <w:lang w:val="fr-FR"/>
        </w:rPr>
      </w:pPr>
      <w:r w:rsidRPr="008D3B04">
        <w:rPr>
          <w:sz w:val="20"/>
          <w:szCs w:val="20"/>
          <w:lang w:val="fr-FR"/>
        </w:rPr>
        <w:t>Jeanneney, Jean-Noël</w:t>
      </w:r>
      <w:r>
        <w:rPr>
          <w:sz w:val="20"/>
          <w:szCs w:val="20"/>
          <w:lang w:val="fr-FR"/>
        </w:rPr>
        <w:t>.</w:t>
      </w:r>
      <w:r w:rsidRPr="008D3B04">
        <w:rPr>
          <w:sz w:val="20"/>
          <w:szCs w:val="20"/>
          <w:lang w:val="fr-FR"/>
        </w:rPr>
        <w:t xml:space="preserve"> </w:t>
      </w:r>
      <w:r w:rsidRPr="008D3B04">
        <w:rPr>
          <w:i/>
          <w:sz w:val="20"/>
          <w:szCs w:val="20"/>
          <w:lang w:val="fr-FR"/>
        </w:rPr>
        <w:t>François de Wendel en république, L</w:t>
      </w:r>
      <w:r>
        <w:rPr>
          <w:i/>
          <w:sz w:val="20"/>
          <w:szCs w:val="20"/>
          <w:lang w:val="fr-FR"/>
        </w:rPr>
        <w:t>’</w:t>
      </w:r>
      <w:r w:rsidRPr="008D3B04">
        <w:rPr>
          <w:i/>
          <w:sz w:val="20"/>
          <w:szCs w:val="20"/>
          <w:lang w:val="fr-FR"/>
        </w:rPr>
        <w:t>argent et le pouvoir 1914</w:t>
      </w:r>
      <w:r>
        <w:rPr>
          <w:i/>
          <w:sz w:val="20"/>
          <w:szCs w:val="20"/>
          <w:lang w:val="fr-FR"/>
        </w:rPr>
        <w:t>–</w:t>
      </w:r>
      <w:r w:rsidRPr="008D3B04">
        <w:rPr>
          <w:i/>
          <w:sz w:val="20"/>
          <w:szCs w:val="20"/>
          <w:lang w:val="fr-FR"/>
        </w:rPr>
        <w:t>1940</w:t>
      </w:r>
      <w:r>
        <w:rPr>
          <w:sz w:val="20"/>
          <w:szCs w:val="20"/>
          <w:lang w:val="fr-FR"/>
        </w:rPr>
        <w:t>. Paris</w:t>
      </w:r>
      <w:r w:rsidRPr="008D3B04">
        <w:rPr>
          <w:sz w:val="20"/>
          <w:szCs w:val="20"/>
          <w:lang w:val="fr-FR"/>
        </w:rPr>
        <w:t xml:space="preserve">: Seuil, 1976. </w:t>
      </w:r>
    </w:p>
    <w:p w:rsidR="00926141" w:rsidRPr="008D3B04" w:rsidRDefault="00926141" w:rsidP="00926141">
      <w:pPr>
        <w:ind w:left="400" w:hanging="400"/>
        <w:rPr>
          <w:sz w:val="20"/>
          <w:szCs w:val="20"/>
          <w:lang w:val="fr-FR"/>
        </w:rPr>
      </w:pPr>
      <w:r w:rsidRPr="008D3B04">
        <w:rPr>
          <w:sz w:val="20"/>
          <w:szCs w:val="20"/>
          <w:lang w:val="fr-FR"/>
        </w:rPr>
        <w:t>Lyon-Caen, Charles</w:t>
      </w:r>
      <w:r>
        <w:rPr>
          <w:sz w:val="20"/>
          <w:szCs w:val="20"/>
          <w:lang w:val="fr-FR"/>
        </w:rPr>
        <w:t>,</w:t>
      </w:r>
      <w:r w:rsidRPr="008D3B04">
        <w:rPr>
          <w:sz w:val="20"/>
          <w:szCs w:val="20"/>
          <w:lang w:val="fr-FR"/>
        </w:rPr>
        <w:t xml:space="preserve"> and Louis Renault</w:t>
      </w:r>
      <w:r>
        <w:rPr>
          <w:sz w:val="20"/>
          <w:szCs w:val="20"/>
          <w:lang w:val="fr-FR"/>
        </w:rPr>
        <w:t>.</w:t>
      </w:r>
      <w:r w:rsidRPr="008D3B04">
        <w:rPr>
          <w:sz w:val="20"/>
          <w:szCs w:val="20"/>
          <w:lang w:val="fr-FR"/>
        </w:rPr>
        <w:t xml:space="preserve"> </w:t>
      </w:r>
      <w:r w:rsidRPr="006D0978">
        <w:rPr>
          <w:i/>
          <w:sz w:val="20"/>
          <w:szCs w:val="20"/>
          <w:lang w:val="fr-FR"/>
        </w:rPr>
        <w:t>Traité de droit commercial</w:t>
      </w:r>
      <w:r w:rsidRPr="008D3B04">
        <w:rPr>
          <w:sz w:val="20"/>
          <w:szCs w:val="20"/>
          <w:lang w:val="fr-FR"/>
        </w:rPr>
        <w:t>, 2</w:t>
      </w:r>
      <w:r>
        <w:rPr>
          <w:sz w:val="20"/>
          <w:szCs w:val="20"/>
          <w:lang w:val="fr-FR"/>
        </w:rPr>
        <w:t xml:space="preserve"> </w:t>
      </w:r>
      <w:r w:rsidRPr="0043420B">
        <w:rPr>
          <w:rStyle w:val="detailvalue"/>
          <w:sz w:val="20"/>
        </w:rPr>
        <w:t>édition</w:t>
      </w:r>
      <w:r>
        <w:rPr>
          <w:sz w:val="20"/>
          <w:szCs w:val="20"/>
          <w:lang w:val="fr-FR"/>
        </w:rPr>
        <w:t>.</w:t>
      </w:r>
      <w:r w:rsidRPr="008D3B04">
        <w:rPr>
          <w:sz w:val="20"/>
          <w:szCs w:val="20"/>
          <w:lang w:val="fr-FR"/>
        </w:rPr>
        <w:t xml:space="preserve"> Paris: F. Pinchon, 1929.</w:t>
      </w:r>
    </w:p>
    <w:p w:rsidR="008E2387" w:rsidRDefault="008E2387" w:rsidP="00926141">
      <w:pPr>
        <w:ind w:left="400" w:hanging="400"/>
        <w:rPr>
          <w:sz w:val="20"/>
          <w:szCs w:val="20"/>
          <w:lang w:val="fr-FR"/>
        </w:rPr>
      </w:pPr>
      <w:r>
        <w:rPr>
          <w:sz w:val="20"/>
          <w:szCs w:val="20"/>
          <w:lang w:val="fr-FR"/>
        </w:rPr>
        <w:t xml:space="preserve">Mitchell, Brian R. </w:t>
      </w:r>
      <w:r w:rsidRPr="008E2387">
        <w:rPr>
          <w:i/>
          <w:sz w:val="20"/>
          <w:szCs w:val="20"/>
          <w:lang w:val="fr-FR"/>
        </w:rPr>
        <w:t>International Historical Statistics Europe, 1750</w:t>
      </w:r>
      <w:r>
        <w:rPr>
          <w:i/>
          <w:sz w:val="20"/>
          <w:szCs w:val="20"/>
          <w:lang w:val="fr-FR"/>
        </w:rPr>
        <w:t>–</w:t>
      </w:r>
      <w:r w:rsidRPr="008E2387">
        <w:rPr>
          <w:i/>
          <w:sz w:val="20"/>
          <w:szCs w:val="20"/>
          <w:lang w:val="fr-FR"/>
        </w:rPr>
        <w:t>1988</w:t>
      </w:r>
      <w:r>
        <w:rPr>
          <w:sz w:val="20"/>
          <w:szCs w:val="20"/>
          <w:lang w:val="fr-FR"/>
        </w:rPr>
        <w:t>, 3rd edition. New York : Stockton Press, 1992.</w:t>
      </w:r>
    </w:p>
    <w:p w:rsidR="00926141" w:rsidRPr="008D3B04" w:rsidRDefault="00926141" w:rsidP="00926141">
      <w:pPr>
        <w:ind w:left="400" w:hanging="400"/>
        <w:rPr>
          <w:sz w:val="20"/>
          <w:szCs w:val="20"/>
          <w:lang w:val="fr-FR"/>
        </w:rPr>
      </w:pPr>
      <w:r w:rsidRPr="008D3B04">
        <w:rPr>
          <w:sz w:val="20"/>
          <w:szCs w:val="20"/>
          <w:lang w:val="fr-FR"/>
        </w:rPr>
        <w:t>Percerou, Jean</w:t>
      </w:r>
      <w:r>
        <w:rPr>
          <w:sz w:val="20"/>
          <w:szCs w:val="20"/>
          <w:lang w:val="fr-FR"/>
        </w:rPr>
        <w:t>.</w:t>
      </w:r>
      <w:r w:rsidRPr="008D3B04">
        <w:rPr>
          <w:sz w:val="20"/>
          <w:szCs w:val="20"/>
          <w:lang w:val="fr-FR"/>
        </w:rPr>
        <w:t xml:space="preserve"> </w:t>
      </w:r>
      <w:r w:rsidRPr="006836D3">
        <w:rPr>
          <w:i/>
          <w:sz w:val="20"/>
          <w:szCs w:val="20"/>
          <w:lang w:val="fr-FR"/>
        </w:rPr>
        <w:t>Traité de droit commercial</w:t>
      </w:r>
      <w:r>
        <w:rPr>
          <w:sz w:val="20"/>
          <w:szCs w:val="20"/>
          <w:lang w:val="fr-FR"/>
        </w:rPr>
        <w:t>.</w:t>
      </w:r>
      <w:r w:rsidRPr="008D3B04">
        <w:rPr>
          <w:sz w:val="20"/>
          <w:szCs w:val="20"/>
          <w:lang w:val="fr-FR"/>
        </w:rPr>
        <w:t xml:space="preserve"> Paris: Rousseau et Cie, 1931. </w:t>
      </w:r>
    </w:p>
    <w:p w:rsidR="00926141" w:rsidRPr="008D3B04" w:rsidRDefault="00926141" w:rsidP="00926141">
      <w:pPr>
        <w:ind w:left="400" w:hanging="400"/>
        <w:rPr>
          <w:sz w:val="20"/>
          <w:szCs w:val="20"/>
        </w:rPr>
      </w:pPr>
      <w:r w:rsidRPr="00F3487E">
        <w:rPr>
          <w:i/>
          <w:sz w:val="20"/>
          <w:szCs w:val="20"/>
        </w:rPr>
        <w:t>The History of The Times</w:t>
      </w:r>
      <w:r>
        <w:rPr>
          <w:sz w:val="20"/>
          <w:szCs w:val="20"/>
        </w:rPr>
        <w:t>.</w:t>
      </w:r>
      <w:r w:rsidRPr="008D3B04">
        <w:rPr>
          <w:sz w:val="20"/>
          <w:szCs w:val="20"/>
        </w:rPr>
        <w:t xml:space="preserve"> Chapters 1–24, 1912–1920 and 1921–1948</w:t>
      </w:r>
      <w:r>
        <w:rPr>
          <w:sz w:val="20"/>
          <w:szCs w:val="20"/>
        </w:rPr>
        <w:t>.</w:t>
      </w:r>
      <w:r w:rsidRPr="008D3B04">
        <w:rPr>
          <w:sz w:val="20"/>
          <w:szCs w:val="20"/>
        </w:rPr>
        <w:t xml:space="preserve"> London: </w:t>
      </w:r>
      <w:r w:rsidRPr="0038292C">
        <w:rPr>
          <w:spacing w:val="12"/>
        </w:rPr>
        <w:br/>
      </w:r>
      <w:r w:rsidRPr="008D3B04">
        <w:rPr>
          <w:sz w:val="20"/>
          <w:szCs w:val="20"/>
        </w:rPr>
        <w:t>The Office of The Times, 1952.</w:t>
      </w:r>
    </w:p>
    <w:p w:rsidR="008936A3" w:rsidRDefault="008936A3">
      <w:pPr>
        <w:jc w:val="left"/>
        <w:rPr>
          <w:bCs/>
          <w:i/>
          <w:kern w:val="32"/>
          <w:sz w:val="34"/>
          <w:szCs w:val="34"/>
          <w:lang w:eastAsia="en-GB"/>
        </w:rPr>
      </w:pPr>
    </w:p>
    <w:sectPr w:rsidR="008936A3" w:rsidSect="00747B5A">
      <w:headerReference w:type="even" r:id="rId9"/>
      <w:headerReference w:type="default" r:id="rId10"/>
      <w:footerReference w:type="first" r:id="rId11"/>
      <w:type w:val="continuous"/>
      <w:pgSz w:w="12240" w:h="15840" w:code="1"/>
      <w:pgMar w:top="1780" w:right="2640" w:bottom="1200" w:left="2640" w:header="1780" w:footer="12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BF" w:rsidRDefault="008160BF">
      <w:r>
        <w:separator/>
      </w:r>
    </w:p>
  </w:endnote>
  <w:endnote w:type="continuationSeparator" w:id="0">
    <w:p w:rsidR="008160BF" w:rsidRDefault="0081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1F" w:rsidRDefault="00953D1F">
    <w:pPr>
      <w:pStyle w:val="Footer"/>
      <w:jc w:val="center"/>
      <w:rPr>
        <w:rStyle w:val="PageNumber"/>
      </w:rPr>
    </w:pPr>
  </w:p>
  <w:p w:rsidR="008160BF" w:rsidRDefault="008160BF">
    <w:pPr>
      <w:pStyle w:val="Footer"/>
      <w:jc w:val="center"/>
    </w:pPr>
    <w:r>
      <w:rPr>
        <w:rStyle w:val="PageNumber"/>
      </w:rPr>
      <w:fldChar w:fldCharType="begin"/>
    </w:r>
    <w:r>
      <w:rPr>
        <w:rStyle w:val="PageNumber"/>
      </w:rPr>
      <w:instrText xml:space="preserve"> PAGE </w:instrText>
    </w:r>
    <w:r>
      <w:rPr>
        <w:rStyle w:val="PageNumber"/>
      </w:rPr>
      <w:fldChar w:fldCharType="separate"/>
    </w:r>
    <w:r w:rsidR="00402D8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BF" w:rsidRDefault="008160BF">
      <w:pPr>
        <w:pStyle w:val="Footer"/>
        <w:rPr>
          <w:sz w:val="18"/>
        </w:rPr>
      </w:pPr>
    </w:p>
  </w:footnote>
  <w:footnote w:type="continuationSeparator" w:id="0">
    <w:p w:rsidR="008160BF" w:rsidRDefault="008160BF"/>
  </w:footnote>
  <w:footnote w:id="1">
    <w:p w:rsidR="008936A3" w:rsidRPr="008220D3" w:rsidRDefault="008936A3" w:rsidP="008936A3">
      <w:pPr>
        <w:pStyle w:val="FootnoteText"/>
        <w:ind w:firstLine="180"/>
        <w:rPr>
          <w:rFonts w:ascii="Times New Roman"/>
          <w:sz w:val="18"/>
          <w:szCs w:val="18"/>
        </w:rPr>
      </w:pPr>
      <w:r w:rsidRPr="008220D3">
        <w:rPr>
          <w:rStyle w:val="FootnoteReference"/>
          <w:rFonts w:ascii="Times New Roman"/>
          <w:sz w:val="18"/>
          <w:szCs w:val="18"/>
        </w:rPr>
        <w:footnoteRef/>
      </w:r>
      <w:r w:rsidRPr="008220D3">
        <w:rPr>
          <w:rFonts w:ascii="Times New Roman"/>
          <w:sz w:val="18"/>
          <w:szCs w:val="18"/>
        </w:rPr>
        <w:t xml:space="preserve"> This measure is different from the two previous ones, which compare performance to </w:t>
      </w:r>
      <w:r w:rsidR="00E76218" w:rsidRPr="00E0198B">
        <w:br/>
      </w:r>
      <w:r w:rsidRPr="008220D3">
        <w:rPr>
          <w:rFonts w:ascii="Times New Roman"/>
          <w:sz w:val="18"/>
          <w:szCs w:val="18"/>
        </w:rPr>
        <w:t>prices paid to secure control (as opposed to market price). When available, prices paid to secure control would magnify losses.</w:t>
      </w:r>
    </w:p>
  </w:footnote>
  <w:footnote w:id="2">
    <w:p w:rsidR="00D6241E" w:rsidRPr="00F56F02" w:rsidRDefault="00D6241E" w:rsidP="00D6241E">
      <w:pPr>
        <w:pStyle w:val="FootnoteText"/>
        <w:ind w:firstLine="180"/>
        <w:rPr>
          <w:rFonts w:ascii="Times New Roman"/>
          <w:b/>
          <w:sz w:val="18"/>
          <w:szCs w:val="18"/>
        </w:rPr>
      </w:pPr>
      <w:r w:rsidRPr="008220D3">
        <w:rPr>
          <w:rStyle w:val="FootnoteReference"/>
          <w:rFonts w:ascii="Times New Roman"/>
          <w:sz w:val="18"/>
          <w:szCs w:val="18"/>
        </w:rPr>
        <w:footnoteRef/>
      </w:r>
      <w:r w:rsidRPr="008220D3">
        <w:rPr>
          <w:rFonts w:ascii="Times New Roman"/>
          <w:sz w:val="18"/>
          <w:szCs w:val="18"/>
        </w:rPr>
        <w:t xml:space="preserve"> CPI is taken from </w:t>
      </w:r>
      <w:r w:rsidRPr="004711AB">
        <w:rPr>
          <w:rFonts w:ascii="Times New Roman"/>
          <w:sz w:val="18"/>
          <w:szCs w:val="18"/>
        </w:rPr>
        <w:t>Mitchell (1992).</w:t>
      </w:r>
    </w:p>
  </w:footnote>
  <w:footnote w:id="3">
    <w:p w:rsidR="008936A3" w:rsidRPr="008220D3" w:rsidRDefault="008936A3" w:rsidP="008936A3">
      <w:pPr>
        <w:pStyle w:val="FootnoteText"/>
        <w:ind w:firstLine="180"/>
        <w:rPr>
          <w:rFonts w:ascii="Times New Roman"/>
          <w:sz w:val="18"/>
          <w:szCs w:val="18"/>
        </w:rPr>
      </w:pPr>
      <w:r w:rsidRPr="008220D3">
        <w:rPr>
          <w:rStyle w:val="FootnoteReference"/>
          <w:rFonts w:ascii="Times New Roman"/>
          <w:sz w:val="18"/>
          <w:szCs w:val="18"/>
        </w:rPr>
        <w:footnoteRef/>
      </w:r>
      <w:r w:rsidRPr="008220D3">
        <w:rPr>
          <w:rFonts w:ascii="Times New Roman"/>
          <w:sz w:val="18"/>
          <w:szCs w:val="18"/>
        </w:rPr>
        <w:t xml:space="preserve"> Besides the provision of the status on which we relied to derive the rights of each share, it is possible that some further arrangements existed between shareholders. This may matter for the valuation of stocks and voting rights, but, as no information is available, we abstain from this complication. </w:t>
      </w:r>
    </w:p>
  </w:footnote>
  <w:footnote w:id="4">
    <w:p w:rsidR="008936A3" w:rsidRPr="008220D3" w:rsidRDefault="008936A3" w:rsidP="008936A3">
      <w:pPr>
        <w:pStyle w:val="FootnoteText"/>
        <w:ind w:firstLine="180"/>
        <w:rPr>
          <w:rFonts w:ascii="Times New Roman"/>
          <w:sz w:val="18"/>
          <w:szCs w:val="18"/>
        </w:rPr>
      </w:pPr>
      <w:r w:rsidRPr="008220D3">
        <w:rPr>
          <w:rStyle w:val="FootnoteReference"/>
          <w:rFonts w:ascii="Times New Roman"/>
          <w:sz w:val="18"/>
          <w:szCs w:val="18"/>
        </w:rPr>
        <w:footnoteRef/>
      </w:r>
      <w:r w:rsidRPr="008220D3">
        <w:rPr>
          <w:rFonts w:ascii="Times New Roman"/>
          <w:sz w:val="18"/>
          <w:szCs w:val="18"/>
        </w:rPr>
        <w:t xml:space="preserve"> One difference between both types of share is that in case of liquidation of the company,</w:t>
      </w:r>
      <w:r w:rsidR="001E51C6" w:rsidRPr="001E51C6">
        <w:t xml:space="preserve"> </w:t>
      </w:r>
      <w:r w:rsidR="001E51C6" w:rsidRPr="00E0198B">
        <w:br/>
      </w:r>
      <w:r w:rsidRPr="008220D3">
        <w:rPr>
          <w:rFonts w:ascii="Times New Roman"/>
          <w:sz w:val="18"/>
          <w:szCs w:val="18"/>
        </w:rPr>
        <w:t>the voting share were senior and the nominal capital of the share had to be reimbursed before the sharing of any liquidation surplus. Notice that when the liquidation ended up with negative net assets, then both types of shares did not g</w:t>
      </w:r>
      <w:r w:rsidR="00347C2A">
        <w:rPr>
          <w:rFonts w:ascii="Times New Roman"/>
          <w:sz w:val="18"/>
          <w:szCs w:val="18"/>
        </w:rPr>
        <w:t>e</w:t>
      </w:r>
      <w:r w:rsidRPr="008220D3">
        <w:rPr>
          <w:rFonts w:ascii="Times New Roman"/>
          <w:sz w:val="18"/>
          <w:szCs w:val="18"/>
        </w:rPr>
        <w:t xml:space="preserve">t anything from the procedure. </w:t>
      </w:r>
    </w:p>
  </w:footnote>
  <w:footnote w:id="5">
    <w:p w:rsidR="008936A3" w:rsidRPr="008220D3" w:rsidRDefault="008936A3" w:rsidP="008936A3">
      <w:pPr>
        <w:pStyle w:val="FootnoteText"/>
        <w:ind w:firstLine="180"/>
        <w:rPr>
          <w:rFonts w:ascii="Times New Roman"/>
          <w:sz w:val="18"/>
          <w:szCs w:val="18"/>
        </w:rPr>
      </w:pPr>
      <w:r w:rsidRPr="008220D3">
        <w:rPr>
          <w:rStyle w:val="FootnoteReference"/>
          <w:rFonts w:ascii="Times New Roman"/>
          <w:sz w:val="18"/>
          <w:szCs w:val="18"/>
        </w:rPr>
        <w:footnoteRef/>
      </w:r>
      <w:r w:rsidRPr="008220D3">
        <w:rPr>
          <w:rFonts w:ascii="Times New Roman"/>
          <w:sz w:val="18"/>
          <w:szCs w:val="18"/>
        </w:rPr>
        <w:t xml:space="preserve"> See for example </w:t>
      </w:r>
      <w:r w:rsidRPr="008220D3">
        <w:rPr>
          <w:rFonts w:ascii="Times New Roman"/>
          <w:i/>
          <w:sz w:val="18"/>
          <w:szCs w:val="18"/>
        </w:rPr>
        <w:t>Annuaire Desfossés</w:t>
      </w:r>
      <w:r w:rsidRPr="008220D3">
        <w:rPr>
          <w:rFonts w:ascii="Times New Roman"/>
          <w:sz w:val="18"/>
          <w:szCs w:val="18"/>
        </w:rPr>
        <w:t xml:space="preserve"> (1923, p. 1132). The voting right did not change during the period. </w:t>
      </w:r>
    </w:p>
  </w:footnote>
  <w:footnote w:id="6">
    <w:p w:rsidR="008936A3" w:rsidRPr="008220D3" w:rsidRDefault="008936A3" w:rsidP="008936A3">
      <w:pPr>
        <w:pStyle w:val="FootnoteText"/>
        <w:ind w:firstLine="180"/>
        <w:rPr>
          <w:rFonts w:ascii="Times New Roman"/>
          <w:iCs/>
          <w:sz w:val="18"/>
          <w:szCs w:val="18"/>
        </w:rPr>
      </w:pPr>
      <w:r w:rsidRPr="008220D3">
        <w:rPr>
          <w:rStyle w:val="FootnoteReference"/>
          <w:rFonts w:ascii="Times New Roman"/>
          <w:sz w:val="18"/>
          <w:szCs w:val="18"/>
        </w:rPr>
        <w:footnoteRef/>
      </w:r>
      <w:r w:rsidRPr="008220D3">
        <w:rPr>
          <w:rFonts w:ascii="Times New Roman"/>
          <w:sz w:val="18"/>
          <w:szCs w:val="18"/>
        </w:rPr>
        <w:t xml:space="preserve"> Article 1 of the 1929 law proposed a definition of </w:t>
      </w:r>
      <w:r w:rsidRPr="008220D3">
        <w:rPr>
          <w:rFonts w:ascii="Times New Roman"/>
          <w:i/>
          <w:iCs/>
          <w:sz w:val="18"/>
          <w:szCs w:val="18"/>
        </w:rPr>
        <w:t xml:space="preserve">part bénéficiaire </w:t>
      </w:r>
      <w:r w:rsidRPr="008220D3">
        <w:rPr>
          <w:rFonts w:ascii="Times New Roman"/>
          <w:iCs/>
          <w:sz w:val="18"/>
          <w:szCs w:val="18"/>
        </w:rPr>
        <w:t>as being shares materialized in negociable certificates that entitle to a share of the profit without granting any right in the capital of the company nor the status of partner (</w:t>
      </w:r>
      <w:r w:rsidRPr="008220D3">
        <w:rPr>
          <w:rFonts w:ascii="Times New Roman"/>
          <w:i/>
          <w:iCs/>
          <w:sz w:val="18"/>
          <w:szCs w:val="18"/>
        </w:rPr>
        <w:t>associé</w:t>
      </w:r>
      <w:r w:rsidRPr="008220D3">
        <w:rPr>
          <w:rFonts w:ascii="Times New Roman"/>
          <w:iCs/>
          <w:sz w:val="18"/>
          <w:szCs w:val="18"/>
        </w:rPr>
        <w:t xml:space="preserve">). When commenting on </w:t>
      </w:r>
      <w:r w:rsidR="00F12FFC" w:rsidRPr="00E0198B">
        <w:br/>
      </w:r>
      <w:r w:rsidRPr="008220D3">
        <w:rPr>
          <w:rFonts w:ascii="Times New Roman"/>
          <w:iCs/>
          <w:sz w:val="18"/>
          <w:szCs w:val="18"/>
        </w:rPr>
        <w:t xml:space="preserve">the 1929 law, Percerou (1931, p. 405) noted that this provision essentially regulates an already existing institution. He further added that the fiscal jurisprudence considered their holder as equivalent to bondholders (which reflect the fact that they were not partner in the company) although they gained in 1929 the right to attend GMs (but not to vote). They were also entitled to veto change in the legal status of the company (such as change from limited partnership to public company); </w:t>
      </w:r>
      <w:r w:rsidRPr="008220D3">
        <w:rPr>
          <w:rFonts w:ascii="Times New Roman"/>
          <w:sz w:val="18"/>
          <w:szCs w:val="18"/>
        </w:rPr>
        <w:t xml:space="preserve">See </w:t>
      </w:r>
      <w:r w:rsidRPr="00BA6B54">
        <w:rPr>
          <w:rFonts w:ascii="Times New Roman"/>
          <w:i/>
          <w:sz w:val="18"/>
          <w:szCs w:val="18"/>
        </w:rPr>
        <w:t>Annuaire Desfossés</w:t>
      </w:r>
      <w:r w:rsidRPr="008220D3">
        <w:rPr>
          <w:rFonts w:ascii="Times New Roman"/>
          <w:sz w:val="18"/>
          <w:szCs w:val="18"/>
        </w:rPr>
        <w:t xml:space="preserve"> (1939, p. 2189).</w:t>
      </w:r>
    </w:p>
  </w:footnote>
  <w:footnote w:id="7">
    <w:p w:rsidR="008936A3" w:rsidRPr="008220D3" w:rsidRDefault="008936A3" w:rsidP="008936A3">
      <w:pPr>
        <w:pStyle w:val="FootnoteText"/>
        <w:ind w:firstLine="180"/>
        <w:rPr>
          <w:rFonts w:ascii="Times New Roman"/>
          <w:sz w:val="18"/>
          <w:szCs w:val="18"/>
        </w:rPr>
      </w:pPr>
      <w:r w:rsidRPr="008220D3">
        <w:rPr>
          <w:rStyle w:val="FootnoteReference"/>
          <w:rFonts w:ascii="Times New Roman"/>
          <w:sz w:val="18"/>
          <w:szCs w:val="18"/>
        </w:rPr>
        <w:footnoteRef/>
      </w:r>
      <w:r w:rsidRPr="008220D3">
        <w:rPr>
          <w:rFonts w:ascii="Times New Roman"/>
          <w:sz w:val="18"/>
          <w:szCs w:val="18"/>
        </w:rPr>
        <w:t xml:space="preserve"> Before 1909 only 1,800 capital shares existed. </w:t>
      </w:r>
    </w:p>
  </w:footnote>
  <w:footnote w:id="8">
    <w:p w:rsidR="008936A3" w:rsidRPr="008220D3" w:rsidRDefault="008936A3" w:rsidP="008936A3">
      <w:pPr>
        <w:pStyle w:val="FootnoteText"/>
        <w:ind w:firstLine="180"/>
        <w:rPr>
          <w:rFonts w:ascii="Times New Roman"/>
          <w:sz w:val="18"/>
          <w:szCs w:val="18"/>
        </w:rPr>
      </w:pPr>
      <w:r w:rsidRPr="008220D3">
        <w:rPr>
          <w:rStyle w:val="FootnoteReference"/>
          <w:rFonts w:ascii="Times New Roman"/>
          <w:sz w:val="18"/>
          <w:szCs w:val="18"/>
        </w:rPr>
        <w:footnoteRef/>
      </w:r>
      <w:r w:rsidRPr="008220D3">
        <w:rPr>
          <w:rFonts w:ascii="Times New Roman"/>
          <w:sz w:val="18"/>
          <w:szCs w:val="18"/>
          <w:lang w:val="fr-FR"/>
        </w:rPr>
        <w:t xml:space="preserve"> </w:t>
      </w:r>
      <w:r w:rsidRPr="008220D3">
        <w:rPr>
          <w:rFonts w:ascii="Times New Roman"/>
          <w:i/>
          <w:sz w:val="18"/>
          <w:szCs w:val="18"/>
          <w:lang w:val="fr-FR"/>
        </w:rPr>
        <w:t>Actions de jouissance</w:t>
      </w:r>
      <w:r w:rsidRPr="008220D3">
        <w:rPr>
          <w:rFonts w:ascii="Times New Roman"/>
          <w:sz w:val="18"/>
          <w:szCs w:val="18"/>
          <w:lang w:val="fr-FR"/>
        </w:rPr>
        <w:t xml:space="preserve"> had no right to vote at GMs of the shareholders, see </w:t>
      </w:r>
      <w:r w:rsidRPr="008220D3">
        <w:rPr>
          <w:rFonts w:ascii="Times New Roman"/>
          <w:i/>
          <w:sz w:val="18"/>
          <w:szCs w:val="18"/>
          <w:lang w:val="fr-FR"/>
        </w:rPr>
        <w:t xml:space="preserve">Annuaire </w:t>
      </w:r>
      <w:r w:rsidRPr="00BC6472">
        <w:rPr>
          <w:rFonts w:ascii="Times New Roman"/>
          <w:i/>
          <w:spacing w:val="8"/>
          <w:sz w:val="18"/>
          <w:szCs w:val="18"/>
          <w:lang w:val="fr-FR"/>
        </w:rPr>
        <w:t>Desfossés</w:t>
      </w:r>
      <w:r w:rsidRPr="00BC6472">
        <w:rPr>
          <w:rFonts w:ascii="Times New Roman"/>
          <w:spacing w:val="8"/>
          <w:sz w:val="18"/>
          <w:szCs w:val="18"/>
          <w:lang w:val="fr-FR"/>
        </w:rPr>
        <w:t xml:space="preserve"> 1931, p. 1254 (“Il a été créé en outre 2,500 actions de jouissance, sans valeur</w:t>
      </w:r>
      <w:r w:rsidRPr="008220D3">
        <w:rPr>
          <w:rFonts w:ascii="Times New Roman"/>
          <w:sz w:val="18"/>
          <w:szCs w:val="18"/>
          <w:lang w:val="fr-FR"/>
        </w:rPr>
        <w:t xml:space="preserve"> nominale, n</w:t>
      </w:r>
      <w:r>
        <w:rPr>
          <w:rFonts w:ascii="Times New Roman"/>
          <w:sz w:val="18"/>
          <w:szCs w:val="18"/>
          <w:lang w:val="fr-FR"/>
        </w:rPr>
        <w:t>’</w:t>
      </w:r>
      <w:r w:rsidRPr="008220D3">
        <w:rPr>
          <w:rFonts w:ascii="Times New Roman"/>
          <w:sz w:val="18"/>
          <w:szCs w:val="18"/>
          <w:lang w:val="fr-FR"/>
        </w:rPr>
        <w:t>ayant pas droit d</w:t>
      </w:r>
      <w:r>
        <w:rPr>
          <w:rFonts w:ascii="Times New Roman"/>
          <w:sz w:val="18"/>
          <w:szCs w:val="18"/>
          <w:lang w:val="fr-FR"/>
        </w:rPr>
        <w:t>’</w:t>
      </w:r>
      <w:r w:rsidRPr="008220D3">
        <w:rPr>
          <w:rFonts w:ascii="Times New Roman"/>
          <w:sz w:val="18"/>
          <w:szCs w:val="18"/>
          <w:lang w:val="fr-FR"/>
        </w:rPr>
        <w:t>assister aux assemblées générales</w:t>
      </w:r>
      <w:r>
        <w:rPr>
          <w:rFonts w:ascii="Times New Roman"/>
          <w:sz w:val="18"/>
          <w:szCs w:val="18"/>
          <w:lang w:val="fr-FR"/>
        </w:rPr>
        <w:t>”</w:t>
      </w:r>
      <w:r w:rsidRPr="008220D3">
        <w:rPr>
          <w:rFonts w:ascii="Times New Roman"/>
          <w:sz w:val="18"/>
          <w:szCs w:val="18"/>
          <w:lang w:val="fr-FR"/>
        </w:rPr>
        <w:t xml:space="preserve">). </w:t>
      </w:r>
      <w:r w:rsidR="00F770D4">
        <w:rPr>
          <w:rFonts w:ascii="Times New Roman"/>
          <w:sz w:val="18"/>
          <w:szCs w:val="18"/>
        </w:rPr>
        <w:t>On the characteristics of non</w:t>
      </w:r>
      <w:r w:rsidRPr="008220D3">
        <w:rPr>
          <w:rFonts w:ascii="Times New Roman"/>
          <w:sz w:val="18"/>
          <w:szCs w:val="18"/>
        </w:rPr>
        <w:t xml:space="preserve">voting shares after 1931, see </w:t>
      </w:r>
      <w:r w:rsidRPr="001F1752">
        <w:rPr>
          <w:rFonts w:ascii="Times New Roman"/>
          <w:i/>
          <w:sz w:val="18"/>
          <w:szCs w:val="18"/>
        </w:rPr>
        <w:t>Annuaire Desfossés</w:t>
      </w:r>
      <w:r w:rsidR="008927DF">
        <w:rPr>
          <w:rFonts w:ascii="Times New Roman"/>
          <w:sz w:val="18"/>
          <w:szCs w:val="18"/>
        </w:rPr>
        <w:t xml:space="preserve"> (1933, p. 1294 or </w:t>
      </w:r>
      <w:r w:rsidRPr="008220D3">
        <w:rPr>
          <w:rFonts w:ascii="Times New Roman"/>
          <w:sz w:val="18"/>
          <w:szCs w:val="18"/>
        </w:rPr>
        <w:t xml:space="preserve">1937, p. 1478). Exactly as in the case of </w:t>
      </w:r>
      <w:r w:rsidRPr="008220D3">
        <w:rPr>
          <w:rFonts w:ascii="Times New Roman"/>
          <w:i/>
          <w:sz w:val="18"/>
          <w:szCs w:val="18"/>
        </w:rPr>
        <w:t>Petit Parisien</w:t>
      </w:r>
      <w:r w:rsidRPr="008220D3">
        <w:rPr>
          <w:rFonts w:ascii="Times New Roman"/>
          <w:sz w:val="18"/>
          <w:szCs w:val="18"/>
        </w:rPr>
        <w:t xml:space="preserve">, the status were amended so that only </w:t>
      </w:r>
      <w:r>
        <w:rPr>
          <w:rFonts w:ascii="Times New Roman"/>
          <w:sz w:val="18"/>
          <w:szCs w:val="18"/>
        </w:rPr>
        <w:t>“</w:t>
      </w:r>
      <w:r w:rsidRPr="008220D3">
        <w:rPr>
          <w:rFonts w:ascii="Times New Roman"/>
          <w:i/>
          <w:sz w:val="18"/>
          <w:szCs w:val="18"/>
        </w:rPr>
        <w:t>actions</w:t>
      </w:r>
      <w:r>
        <w:rPr>
          <w:rFonts w:ascii="Times New Roman"/>
          <w:sz w:val="18"/>
          <w:szCs w:val="18"/>
        </w:rPr>
        <w:t>”</w:t>
      </w:r>
      <w:r w:rsidRPr="008220D3">
        <w:rPr>
          <w:rFonts w:ascii="Times New Roman"/>
          <w:sz w:val="18"/>
          <w:szCs w:val="18"/>
        </w:rPr>
        <w:t xml:space="preserve"> and not </w:t>
      </w:r>
      <w:r>
        <w:rPr>
          <w:rFonts w:ascii="Times New Roman"/>
          <w:sz w:val="18"/>
          <w:szCs w:val="18"/>
        </w:rPr>
        <w:t>“</w:t>
      </w:r>
      <w:r w:rsidRPr="008220D3">
        <w:rPr>
          <w:rFonts w:ascii="Times New Roman"/>
          <w:i/>
          <w:sz w:val="18"/>
          <w:szCs w:val="18"/>
        </w:rPr>
        <w:t>parts</w:t>
      </w:r>
      <w:r>
        <w:rPr>
          <w:rFonts w:ascii="Times New Roman"/>
          <w:sz w:val="18"/>
          <w:szCs w:val="18"/>
        </w:rPr>
        <w:t>”</w:t>
      </w:r>
      <w:r w:rsidRPr="008220D3">
        <w:rPr>
          <w:rFonts w:ascii="Times New Roman"/>
          <w:sz w:val="18"/>
          <w:szCs w:val="18"/>
        </w:rPr>
        <w:t xml:space="preserve"> were entitled with the right to vote. </w:t>
      </w:r>
    </w:p>
  </w:footnote>
  <w:footnote w:id="9">
    <w:p w:rsidR="008936A3" w:rsidRPr="008220D3" w:rsidRDefault="008936A3" w:rsidP="008936A3">
      <w:pPr>
        <w:pStyle w:val="FootnoteText"/>
        <w:ind w:firstLine="180"/>
        <w:rPr>
          <w:rFonts w:ascii="Times New Roman"/>
          <w:sz w:val="18"/>
          <w:szCs w:val="18"/>
        </w:rPr>
      </w:pPr>
      <w:r w:rsidRPr="008220D3">
        <w:rPr>
          <w:rStyle w:val="FootnoteReference"/>
          <w:rFonts w:ascii="Times New Roman"/>
          <w:sz w:val="18"/>
          <w:szCs w:val="18"/>
        </w:rPr>
        <w:footnoteRef/>
      </w:r>
      <w:r w:rsidRPr="008220D3">
        <w:rPr>
          <w:rFonts w:ascii="Times New Roman"/>
          <w:sz w:val="18"/>
          <w:szCs w:val="18"/>
          <w:lang w:val="fr-FR"/>
        </w:rPr>
        <w:t xml:space="preserve"> See</w:t>
      </w:r>
      <w:r w:rsidR="002C426A">
        <w:rPr>
          <w:rFonts w:ascii="Times New Roman"/>
          <w:sz w:val="18"/>
          <w:szCs w:val="18"/>
          <w:lang w:val="fr-FR"/>
        </w:rPr>
        <w:t>,</w:t>
      </w:r>
      <w:r w:rsidRPr="008220D3">
        <w:rPr>
          <w:rFonts w:ascii="Times New Roman"/>
          <w:sz w:val="18"/>
          <w:szCs w:val="18"/>
          <w:lang w:val="fr-FR"/>
        </w:rPr>
        <w:t xml:space="preserve"> for ex</w:t>
      </w:r>
      <w:r w:rsidR="002C426A">
        <w:rPr>
          <w:rFonts w:ascii="Times New Roman"/>
          <w:sz w:val="18"/>
          <w:szCs w:val="18"/>
          <w:lang w:val="fr-FR"/>
        </w:rPr>
        <w:t>a</w:t>
      </w:r>
      <w:r w:rsidRPr="008220D3">
        <w:rPr>
          <w:rFonts w:ascii="Times New Roman"/>
          <w:sz w:val="18"/>
          <w:szCs w:val="18"/>
          <w:lang w:val="fr-FR"/>
        </w:rPr>
        <w:t>mple</w:t>
      </w:r>
      <w:r w:rsidR="002C426A">
        <w:rPr>
          <w:rFonts w:ascii="Times New Roman"/>
          <w:sz w:val="18"/>
          <w:szCs w:val="18"/>
          <w:lang w:val="fr-FR"/>
        </w:rPr>
        <w:t>,</w:t>
      </w:r>
      <w:r w:rsidRPr="008220D3">
        <w:rPr>
          <w:rFonts w:ascii="Times New Roman"/>
          <w:sz w:val="18"/>
          <w:szCs w:val="18"/>
          <w:lang w:val="fr-FR"/>
        </w:rPr>
        <w:t xml:space="preserve"> </w:t>
      </w:r>
      <w:r w:rsidRPr="008220D3">
        <w:rPr>
          <w:rFonts w:ascii="Times New Roman"/>
          <w:i/>
          <w:sz w:val="18"/>
          <w:szCs w:val="18"/>
          <w:lang w:val="fr-FR"/>
        </w:rPr>
        <w:t>Annuaire Desfossés</w:t>
      </w:r>
      <w:r w:rsidR="00E348F9">
        <w:rPr>
          <w:rFonts w:ascii="Times New Roman"/>
          <w:sz w:val="18"/>
          <w:szCs w:val="18"/>
          <w:lang w:val="fr-FR"/>
        </w:rPr>
        <w:t xml:space="preserve"> (1907, p. 656</w:t>
      </w:r>
      <w:r w:rsidRPr="008220D3">
        <w:rPr>
          <w:rFonts w:ascii="Times New Roman"/>
          <w:sz w:val="18"/>
          <w:szCs w:val="18"/>
          <w:lang w:val="fr-FR"/>
        </w:rPr>
        <w:t xml:space="preserve"> or 1910</w:t>
      </w:r>
      <w:r w:rsidR="00E348F9">
        <w:rPr>
          <w:rFonts w:ascii="Times New Roman"/>
          <w:sz w:val="18"/>
          <w:szCs w:val="18"/>
          <w:lang w:val="fr-FR"/>
        </w:rPr>
        <w:t xml:space="preserve">, p. 770 ; 1929, </w:t>
      </w:r>
      <w:r w:rsidRPr="008220D3">
        <w:rPr>
          <w:rFonts w:ascii="Times New Roman"/>
          <w:sz w:val="18"/>
          <w:szCs w:val="18"/>
          <w:lang w:val="fr-FR"/>
        </w:rPr>
        <w:t>p. 1222)</w:t>
      </w:r>
      <w:r w:rsidR="00E348F9">
        <w:rPr>
          <w:rFonts w:ascii="Times New Roman"/>
          <w:sz w:val="18"/>
          <w:szCs w:val="18"/>
          <w:lang w:val="fr-FR"/>
        </w:rPr>
        <w:t>,</w:t>
      </w:r>
      <w:r w:rsidRPr="008220D3">
        <w:rPr>
          <w:rFonts w:ascii="Times New Roman"/>
          <w:sz w:val="18"/>
          <w:szCs w:val="18"/>
          <w:lang w:val="fr-FR"/>
        </w:rPr>
        <w:t xml:space="preserve"> </w:t>
      </w:r>
      <w:r>
        <w:rPr>
          <w:rFonts w:ascii="Times New Roman"/>
          <w:sz w:val="18"/>
          <w:szCs w:val="18"/>
          <w:lang w:val="fr-FR"/>
        </w:rPr>
        <w:t>“</w:t>
      </w:r>
      <w:r w:rsidRPr="008220D3">
        <w:rPr>
          <w:rFonts w:ascii="Times New Roman"/>
          <w:sz w:val="18"/>
          <w:szCs w:val="18"/>
          <w:lang w:val="fr-FR"/>
        </w:rPr>
        <w:t>Les actions de jouissance ne donnent pas droit d</w:t>
      </w:r>
      <w:r>
        <w:rPr>
          <w:rFonts w:ascii="Times New Roman"/>
          <w:sz w:val="18"/>
          <w:szCs w:val="18"/>
          <w:lang w:val="fr-FR"/>
        </w:rPr>
        <w:t>’</w:t>
      </w:r>
      <w:r w:rsidRPr="008220D3">
        <w:rPr>
          <w:rFonts w:ascii="Times New Roman"/>
          <w:sz w:val="18"/>
          <w:szCs w:val="18"/>
          <w:lang w:val="fr-FR"/>
        </w:rPr>
        <w:t>assister aux Assemblées générales</w:t>
      </w:r>
      <w:r w:rsidR="00923061">
        <w:rPr>
          <w:rFonts w:ascii="Times New Roman"/>
          <w:sz w:val="18"/>
          <w:szCs w:val="18"/>
          <w:lang w:val="fr-FR"/>
        </w:rPr>
        <w:t>.</w:t>
      </w:r>
      <w:r>
        <w:rPr>
          <w:rFonts w:ascii="Times New Roman"/>
          <w:sz w:val="18"/>
          <w:szCs w:val="18"/>
          <w:lang w:val="fr-FR"/>
        </w:rPr>
        <w:t>”</w:t>
      </w:r>
      <w:r w:rsidRPr="008220D3">
        <w:rPr>
          <w:rFonts w:ascii="Times New Roman"/>
          <w:sz w:val="18"/>
          <w:szCs w:val="18"/>
          <w:lang w:val="fr-FR"/>
        </w:rPr>
        <w:t xml:space="preserve"> </w:t>
      </w:r>
      <w:r w:rsidRPr="008220D3">
        <w:rPr>
          <w:rFonts w:ascii="Times New Roman"/>
          <w:sz w:val="18"/>
          <w:szCs w:val="18"/>
        </w:rPr>
        <w:t xml:space="preserve">On the post-1931 change, see </w:t>
      </w:r>
      <w:r w:rsidRPr="008220D3">
        <w:rPr>
          <w:rFonts w:ascii="Times New Roman"/>
          <w:i/>
          <w:sz w:val="18"/>
          <w:szCs w:val="18"/>
        </w:rPr>
        <w:t>Annuaire Desfossés</w:t>
      </w:r>
      <w:r w:rsidRPr="008220D3">
        <w:rPr>
          <w:rFonts w:asci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BF" w:rsidRPr="003A52DE" w:rsidRDefault="008160BF">
    <w:pPr>
      <w:pStyle w:val="Header"/>
      <w:tabs>
        <w:tab w:val="clear" w:pos="4320"/>
        <w:tab w:val="clear" w:pos="8640"/>
        <w:tab w:val="center" w:pos="3480"/>
        <w:tab w:val="right" w:pos="6960"/>
      </w:tabs>
    </w:pPr>
    <w:r>
      <w:rPr>
        <w:rStyle w:val="PageNumber"/>
        <w:sz w:val="28"/>
      </w:rPr>
      <w:fldChar w:fldCharType="begin"/>
    </w:r>
    <w:r>
      <w:rPr>
        <w:rStyle w:val="PageNumber"/>
        <w:sz w:val="28"/>
      </w:rPr>
      <w:instrText xml:space="preserve"> PAGE </w:instrText>
    </w:r>
    <w:r>
      <w:rPr>
        <w:rStyle w:val="PageNumber"/>
        <w:sz w:val="28"/>
      </w:rPr>
      <w:fldChar w:fldCharType="separate"/>
    </w:r>
    <w:r w:rsidR="00402D8A">
      <w:rPr>
        <w:rStyle w:val="PageNumber"/>
        <w:noProof/>
        <w:sz w:val="28"/>
      </w:rPr>
      <w:t>6</w:t>
    </w:r>
    <w:r>
      <w:rPr>
        <w:rStyle w:val="PageNumber"/>
        <w:sz w:val="28"/>
      </w:rPr>
      <w:fldChar w:fldCharType="end"/>
    </w:r>
    <w:r>
      <w:rPr>
        <w:sz w:val="28"/>
      </w:rPr>
      <w:t xml:space="preserve"> </w:t>
    </w:r>
    <w:r w:rsidR="005E25EF">
      <w:rPr>
        <w:i/>
        <w:sz w:val="32"/>
      </w:rPr>
      <w:tab/>
    </w:r>
    <w:r w:rsidR="005E25EF" w:rsidRPr="008D0E6B">
      <w:rPr>
        <w:i/>
        <w:sz w:val="28"/>
      </w:rPr>
      <w:t>Bignon and Flandreau</w:t>
    </w:r>
  </w:p>
  <w:p w:rsidR="008160BF" w:rsidRDefault="008160BF" w:rsidP="00762F34">
    <w:pPr>
      <w:pStyle w:val="Header"/>
      <w:tabs>
        <w:tab w:val="clear" w:pos="4320"/>
        <w:tab w:val="clear" w:pos="8640"/>
        <w:tab w:val="center" w:pos="3480"/>
        <w:tab w:val="right" w:pos="6960"/>
      </w:tabs>
    </w:pPr>
    <w:r>
      <w:rPr>
        <w:sz w:val="2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BF" w:rsidRDefault="008160BF">
    <w:pPr>
      <w:pStyle w:val="Header"/>
      <w:tabs>
        <w:tab w:val="clear" w:pos="4320"/>
        <w:tab w:val="clear" w:pos="8640"/>
        <w:tab w:val="center" w:pos="3480"/>
        <w:tab w:val="right" w:pos="6960"/>
      </w:tabs>
      <w:rPr>
        <w:sz w:val="28"/>
      </w:rPr>
    </w:pPr>
    <w:r>
      <w:rPr>
        <w:sz w:val="28"/>
      </w:rPr>
      <w:tab/>
    </w:r>
    <w:r w:rsidR="005E25EF" w:rsidRPr="009B7FBB">
      <w:rPr>
        <w:i/>
        <w:sz w:val="28"/>
        <w:szCs w:val="38"/>
      </w:rPr>
      <w:t>Price of Media Capture</w:t>
    </w:r>
    <w:r>
      <w:rPr>
        <w:sz w:val="28"/>
      </w:rPr>
      <w:tab/>
    </w:r>
    <w:r>
      <w:rPr>
        <w:rStyle w:val="PageNumber"/>
        <w:sz w:val="28"/>
      </w:rPr>
      <w:fldChar w:fldCharType="begin"/>
    </w:r>
    <w:r>
      <w:rPr>
        <w:rStyle w:val="PageNumber"/>
        <w:sz w:val="28"/>
      </w:rPr>
      <w:instrText xml:space="preserve"> PAGE </w:instrText>
    </w:r>
    <w:r>
      <w:rPr>
        <w:rStyle w:val="PageNumber"/>
        <w:sz w:val="28"/>
      </w:rPr>
      <w:fldChar w:fldCharType="separate"/>
    </w:r>
    <w:r w:rsidR="00402D8A">
      <w:rPr>
        <w:rStyle w:val="PageNumber"/>
        <w:noProof/>
        <w:sz w:val="28"/>
      </w:rPr>
      <w:t>5</w:t>
    </w:r>
    <w:r>
      <w:rPr>
        <w:rStyle w:val="PageNumber"/>
        <w:sz w:val="28"/>
      </w:rPr>
      <w:fldChar w:fldCharType="end"/>
    </w:r>
  </w:p>
  <w:p w:rsidR="008160BF" w:rsidRDefault="008160BF" w:rsidP="00534EFB">
    <w:pPr>
      <w:pStyle w:val="Header"/>
      <w:tabs>
        <w:tab w:val="clear" w:pos="4320"/>
        <w:tab w:val="clear" w:pos="8640"/>
        <w:tab w:val="center" w:pos="3480"/>
        <w:tab w:val="right" w:pos="6960"/>
      </w:tabs>
    </w:pPr>
    <w:r>
      <w:rPr>
        <w:sz w:val="2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252"/>
    <w:multiLevelType w:val="multilevel"/>
    <w:tmpl w:val="7B1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D0A41"/>
    <w:multiLevelType w:val="multilevel"/>
    <w:tmpl w:val="0692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77879"/>
    <w:multiLevelType w:val="hybridMultilevel"/>
    <w:tmpl w:val="C04CB87E"/>
    <w:lvl w:ilvl="0" w:tplc="C5AE5A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D84343B"/>
    <w:multiLevelType w:val="hybridMultilevel"/>
    <w:tmpl w:val="0DB2AFE0"/>
    <w:lvl w:ilvl="0" w:tplc="B18E2270">
      <w:start w:val="1"/>
      <w:numFmt w:val="lowerLetter"/>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F1846A4"/>
    <w:multiLevelType w:val="hybridMultilevel"/>
    <w:tmpl w:val="99828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5F0913"/>
    <w:multiLevelType w:val="hybridMultilevel"/>
    <w:tmpl w:val="727ED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8E1D66"/>
    <w:multiLevelType w:val="hybridMultilevel"/>
    <w:tmpl w:val="3822C5D8"/>
    <w:lvl w:ilvl="0" w:tplc="8E5CCBB4">
      <w:start w:val="1"/>
      <w:numFmt w:val="decimal"/>
      <w:lvlText w:val="%1"/>
      <w:lvlJc w:val="left"/>
      <w:pPr>
        <w:ind w:hanging="128"/>
      </w:pPr>
      <w:rPr>
        <w:rFonts w:ascii="Times New Roman" w:eastAsia="Times New Roman" w:hAnsi="Times New Roman" w:hint="default"/>
        <w:position w:val="8"/>
        <w:sz w:val="12"/>
        <w:szCs w:val="12"/>
      </w:rPr>
    </w:lvl>
    <w:lvl w:ilvl="1" w:tplc="7444DD58">
      <w:start w:val="1"/>
      <w:numFmt w:val="bullet"/>
      <w:lvlText w:val="•"/>
      <w:lvlJc w:val="left"/>
      <w:rPr>
        <w:rFonts w:hint="default"/>
      </w:rPr>
    </w:lvl>
    <w:lvl w:ilvl="2" w:tplc="1B7CE96C">
      <w:start w:val="1"/>
      <w:numFmt w:val="bullet"/>
      <w:lvlText w:val="•"/>
      <w:lvlJc w:val="left"/>
      <w:rPr>
        <w:rFonts w:hint="default"/>
      </w:rPr>
    </w:lvl>
    <w:lvl w:ilvl="3" w:tplc="95C2E0A2">
      <w:start w:val="1"/>
      <w:numFmt w:val="bullet"/>
      <w:lvlText w:val="•"/>
      <w:lvlJc w:val="left"/>
      <w:rPr>
        <w:rFonts w:hint="default"/>
      </w:rPr>
    </w:lvl>
    <w:lvl w:ilvl="4" w:tplc="38CC4E8E">
      <w:start w:val="1"/>
      <w:numFmt w:val="bullet"/>
      <w:lvlText w:val="•"/>
      <w:lvlJc w:val="left"/>
      <w:rPr>
        <w:rFonts w:hint="default"/>
      </w:rPr>
    </w:lvl>
    <w:lvl w:ilvl="5" w:tplc="184C8894">
      <w:start w:val="1"/>
      <w:numFmt w:val="bullet"/>
      <w:lvlText w:val="•"/>
      <w:lvlJc w:val="left"/>
      <w:rPr>
        <w:rFonts w:hint="default"/>
      </w:rPr>
    </w:lvl>
    <w:lvl w:ilvl="6" w:tplc="F7086EEE">
      <w:start w:val="1"/>
      <w:numFmt w:val="bullet"/>
      <w:lvlText w:val="•"/>
      <w:lvlJc w:val="left"/>
      <w:rPr>
        <w:rFonts w:hint="default"/>
      </w:rPr>
    </w:lvl>
    <w:lvl w:ilvl="7" w:tplc="442230BA">
      <w:start w:val="1"/>
      <w:numFmt w:val="bullet"/>
      <w:lvlText w:val="•"/>
      <w:lvlJc w:val="left"/>
      <w:rPr>
        <w:rFonts w:hint="default"/>
      </w:rPr>
    </w:lvl>
    <w:lvl w:ilvl="8" w:tplc="BE402B2C">
      <w:start w:val="1"/>
      <w:numFmt w:val="bullet"/>
      <w:lvlText w:val="•"/>
      <w:lvlJc w:val="left"/>
      <w:rPr>
        <w:rFonts w:hint="default"/>
      </w:rPr>
    </w:lvl>
  </w:abstractNum>
  <w:abstractNum w:abstractNumId="7">
    <w:nsid w:val="69BB7ECC"/>
    <w:multiLevelType w:val="hybridMultilevel"/>
    <w:tmpl w:val="5DE6DA26"/>
    <w:lvl w:ilvl="0" w:tplc="734EFE16">
      <w:start w:val="8"/>
      <w:numFmt w:val="decimal"/>
      <w:lvlText w:val="%1"/>
      <w:lvlJc w:val="left"/>
      <w:pPr>
        <w:ind w:hanging="135"/>
      </w:pPr>
      <w:rPr>
        <w:rFonts w:ascii="Times New Roman" w:eastAsia="Times New Roman" w:hAnsi="Times New Roman" w:hint="default"/>
        <w:position w:val="8"/>
        <w:sz w:val="12"/>
        <w:szCs w:val="12"/>
      </w:rPr>
    </w:lvl>
    <w:lvl w:ilvl="1" w:tplc="56B83D02">
      <w:start w:val="1"/>
      <w:numFmt w:val="bullet"/>
      <w:lvlText w:val="•"/>
      <w:lvlJc w:val="left"/>
      <w:rPr>
        <w:rFonts w:hint="default"/>
      </w:rPr>
    </w:lvl>
    <w:lvl w:ilvl="2" w:tplc="F8A0BB1C">
      <w:start w:val="1"/>
      <w:numFmt w:val="bullet"/>
      <w:lvlText w:val="•"/>
      <w:lvlJc w:val="left"/>
      <w:rPr>
        <w:rFonts w:hint="default"/>
      </w:rPr>
    </w:lvl>
    <w:lvl w:ilvl="3" w:tplc="D382BC9C">
      <w:start w:val="1"/>
      <w:numFmt w:val="bullet"/>
      <w:lvlText w:val="•"/>
      <w:lvlJc w:val="left"/>
      <w:rPr>
        <w:rFonts w:hint="default"/>
      </w:rPr>
    </w:lvl>
    <w:lvl w:ilvl="4" w:tplc="48C2AF4E">
      <w:start w:val="1"/>
      <w:numFmt w:val="bullet"/>
      <w:lvlText w:val="•"/>
      <w:lvlJc w:val="left"/>
      <w:rPr>
        <w:rFonts w:hint="default"/>
      </w:rPr>
    </w:lvl>
    <w:lvl w:ilvl="5" w:tplc="F106F864">
      <w:start w:val="1"/>
      <w:numFmt w:val="bullet"/>
      <w:lvlText w:val="•"/>
      <w:lvlJc w:val="left"/>
      <w:rPr>
        <w:rFonts w:hint="default"/>
      </w:rPr>
    </w:lvl>
    <w:lvl w:ilvl="6" w:tplc="AC14F388">
      <w:start w:val="1"/>
      <w:numFmt w:val="bullet"/>
      <w:lvlText w:val="•"/>
      <w:lvlJc w:val="left"/>
      <w:rPr>
        <w:rFonts w:hint="default"/>
      </w:rPr>
    </w:lvl>
    <w:lvl w:ilvl="7" w:tplc="70F878D0">
      <w:start w:val="1"/>
      <w:numFmt w:val="bullet"/>
      <w:lvlText w:val="•"/>
      <w:lvlJc w:val="left"/>
      <w:rPr>
        <w:rFonts w:hint="default"/>
      </w:rPr>
    </w:lvl>
    <w:lvl w:ilvl="8" w:tplc="51E66D18">
      <w:start w:val="1"/>
      <w:numFmt w:val="bullet"/>
      <w:lvlText w:val="•"/>
      <w:lvlJc w:val="left"/>
      <w:rPr>
        <w:rFonts w:hint="default"/>
      </w:r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proofState w:spelling="clean" w:grammar="clean"/>
  <w:defaultTabStop w:val="720"/>
  <w:consecutiveHyphenLimit w:val="3"/>
  <w:hyphenationZone w:val="80"/>
  <w:doNotHyphenateCaps/>
  <w:evenAndOddHeaders/>
  <w:drawingGridHorizontalSpacing w:val="60"/>
  <w:drawingGridVerticalSpacing w:val="6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7"/>
    <w:rsid w:val="00000075"/>
    <w:rsid w:val="00000091"/>
    <w:rsid w:val="0000023A"/>
    <w:rsid w:val="000002B1"/>
    <w:rsid w:val="0000045F"/>
    <w:rsid w:val="00000952"/>
    <w:rsid w:val="00000B57"/>
    <w:rsid w:val="00000DC5"/>
    <w:rsid w:val="00000F33"/>
    <w:rsid w:val="00001441"/>
    <w:rsid w:val="00001B36"/>
    <w:rsid w:val="00001C8A"/>
    <w:rsid w:val="000025B3"/>
    <w:rsid w:val="00002621"/>
    <w:rsid w:val="0000264D"/>
    <w:rsid w:val="00002DA0"/>
    <w:rsid w:val="000031F7"/>
    <w:rsid w:val="000031FE"/>
    <w:rsid w:val="0000323B"/>
    <w:rsid w:val="00003A44"/>
    <w:rsid w:val="00003C0F"/>
    <w:rsid w:val="00003C37"/>
    <w:rsid w:val="00003D12"/>
    <w:rsid w:val="00004483"/>
    <w:rsid w:val="000048AC"/>
    <w:rsid w:val="000049ED"/>
    <w:rsid w:val="00004E15"/>
    <w:rsid w:val="00004F16"/>
    <w:rsid w:val="00004F82"/>
    <w:rsid w:val="00005137"/>
    <w:rsid w:val="000051EF"/>
    <w:rsid w:val="000059B7"/>
    <w:rsid w:val="00005AD0"/>
    <w:rsid w:val="00006785"/>
    <w:rsid w:val="000068EF"/>
    <w:rsid w:val="00006D23"/>
    <w:rsid w:val="000071BB"/>
    <w:rsid w:val="0000749C"/>
    <w:rsid w:val="00007820"/>
    <w:rsid w:val="0001024B"/>
    <w:rsid w:val="0001024C"/>
    <w:rsid w:val="0001035C"/>
    <w:rsid w:val="000106D5"/>
    <w:rsid w:val="000109C0"/>
    <w:rsid w:val="00010A44"/>
    <w:rsid w:val="00010BD2"/>
    <w:rsid w:val="00010C62"/>
    <w:rsid w:val="00010E7E"/>
    <w:rsid w:val="0001123C"/>
    <w:rsid w:val="000112CC"/>
    <w:rsid w:val="00011442"/>
    <w:rsid w:val="000114E3"/>
    <w:rsid w:val="00011770"/>
    <w:rsid w:val="00011A86"/>
    <w:rsid w:val="00011DD5"/>
    <w:rsid w:val="00012793"/>
    <w:rsid w:val="0001292F"/>
    <w:rsid w:val="0001299E"/>
    <w:rsid w:val="00012BCD"/>
    <w:rsid w:val="00012EEE"/>
    <w:rsid w:val="00012F36"/>
    <w:rsid w:val="00013359"/>
    <w:rsid w:val="000134C7"/>
    <w:rsid w:val="000134F6"/>
    <w:rsid w:val="00013702"/>
    <w:rsid w:val="000137D3"/>
    <w:rsid w:val="00013968"/>
    <w:rsid w:val="0001398E"/>
    <w:rsid w:val="000139B0"/>
    <w:rsid w:val="000140AE"/>
    <w:rsid w:val="000140C9"/>
    <w:rsid w:val="000146AD"/>
    <w:rsid w:val="0001472A"/>
    <w:rsid w:val="000147EC"/>
    <w:rsid w:val="00014812"/>
    <w:rsid w:val="00014A85"/>
    <w:rsid w:val="00014DA7"/>
    <w:rsid w:val="000153C4"/>
    <w:rsid w:val="0001565B"/>
    <w:rsid w:val="00015B31"/>
    <w:rsid w:val="00015F0E"/>
    <w:rsid w:val="00016138"/>
    <w:rsid w:val="00016B1E"/>
    <w:rsid w:val="00016C53"/>
    <w:rsid w:val="00016C59"/>
    <w:rsid w:val="00016FA1"/>
    <w:rsid w:val="0001767D"/>
    <w:rsid w:val="000176E0"/>
    <w:rsid w:val="00020513"/>
    <w:rsid w:val="00020906"/>
    <w:rsid w:val="00020C0E"/>
    <w:rsid w:val="00021067"/>
    <w:rsid w:val="00021303"/>
    <w:rsid w:val="00021692"/>
    <w:rsid w:val="000218ED"/>
    <w:rsid w:val="00021AD2"/>
    <w:rsid w:val="00021C72"/>
    <w:rsid w:val="00021D5D"/>
    <w:rsid w:val="00021DC0"/>
    <w:rsid w:val="0002201E"/>
    <w:rsid w:val="0002265C"/>
    <w:rsid w:val="0002278B"/>
    <w:rsid w:val="00022FF3"/>
    <w:rsid w:val="000230A9"/>
    <w:rsid w:val="000232E4"/>
    <w:rsid w:val="00023C37"/>
    <w:rsid w:val="00023D83"/>
    <w:rsid w:val="00023D8B"/>
    <w:rsid w:val="000244D7"/>
    <w:rsid w:val="000248DD"/>
    <w:rsid w:val="00024965"/>
    <w:rsid w:val="00024B2F"/>
    <w:rsid w:val="00024CEA"/>
    <w:rsid w:val="00024E14"/>
    <w:rsid w:val="00025035"/>
    <w:rsid w:val="0002591D"/>
    <w:rsid w:val="00025A0C"/>
    <w:rsid w:val="00025B31"/>
    <w:rsid w:val="00025D31"/>
    <w:rsid w:val="00025D58"/>
    <w:rsid w:val="00025DCA"/>
    <w:rsid w:val="00025E46"/>
    <w:rsid w:val="00026283"/>
    <w:rsid w:val="00026376"/>
    <w:rsid w:val="00026454"/>
    <w:rsid w:val="0002693A"/>
    <w:rsid w:val="00026EDF"/>
    <w:rsid w:val="0002725D"/>
    <w:rsid w:val="000275B4"/>
    <w:rsid w:val="00027A0D"/>
    <w:rsid w:val="00027B1D"/>
    <w:rsid w:val="00027B93"/>
    <w:rsid w:val="00027C82"/>
    <w:rsid w:val="00030347"/>
    <w:rsid w:val="000304EE"/>
    <w:rsid w:val="00030576"/>
    <w:rsid w:val="0003071B"/>
    <w:rsid w:val="00030997"/>
    <w:rsid w:val="00030F88"/>
    <w:rsid w:val="00031423"/>
    <w:rsid w:val="00031739"/>
    <w:rsid w:val="00031788"/>
    <w:rsid w:val="00031873"/>
    <w:rsid w:val="00032177"/>
    <w:rsid w:val="00032658"/>
    <w:rsid w:val="00032C85"/>
    <w:rsid w:val="0003344F"/>
    <w:rsid w:val="00033541"/>
    <w:rsid w:val="000337A4"/>
    <w:rsid w:val="00033AA6"/>
    <w:rsid w:val="00033B48"/>
    <w:rsid w:val="00034029"/>
    <w:rsid w:val="00034353"/>
    <w:rsid w:val="00034950"/>
    <w:rsid w:val="00034E6B"/>
    <w:rsid w:val="00034E77"/>
    <w:rsid w:val="0003555F"/>
    <w:rsid w:val="00035FCD"/>
    <w:rsid w:val="000360BA"/>
    <w:rsid w:val="00036691"/>
    <w:rsid w:val="00036754"/>
    <w:rsid w:val="0003680B"/>
    <w:rsid w:val="00036967"/>
    <w:rsid w:val="000379A8"/>
    <w:rsid w:val="00037A0D"/>
    <w:rsid w:val="00037DE0"/>
    <w:rsid w:val="00037E4B"/>
    <w:rsid w:val="00037FA1"/>
    <w:rsid w:val="0004010F"/>
    <w:rsid w:val="00040164"/>
    <w:rsid w:val="0004091E"/>
    <w:rsid w:val="00040C69"/>
    <w:rsid w:val="00040DA7"/>
    <w:rsid w:val="00041320"/>
    <w:rsid w:val="00041437"/>
    <w:rsid w:val="00041599"/>
    <w:rsid w:val="00041638"/>
    <w:rsid w:val="00041B7B"/>
    <w:rsid w:val="00041DB1"/>
    <w:rsid w:val="00042270"/>
    <w:rsid w:val="00042466"/>
    <w:rsid w:val="0004265F"/>
    <w:rsid w:val="00042725"/>
    <w:rsid w:val="000428BC"/>
    <w:rsid w:val="000428C6"/>
    <w:rsid w:val="00042A16"/>
    <w:rsid w:val="00042ADA"/>
    <w:rsid w:val="00042D9E"/>
    <w:rsid w:val="00042DC1"/>
    <w:rsid w:val="00042FCD"/>
    <w:rsid w:val="00043728"/>
    <w:rsid w:val="0004378B"/>
    <w:rsid w:val="00043A34"/>
    <w:rsid w:val="00043BA9"/>
    <w:rsid w:val="00043F1E"/>
    <w:rsid w:val="00043F8F"/>
    <w:rsid w:val="00044346"/>
    <w:rsid w:val="000445D5"/>
    <w:rsid w:val="00044678"/>
    <w:rsid w:val="00044832"/>
    <w:rsid w:val="00044F38"/>
    <w:rsid w:val="00045121"/>
    <w:rsid w:val="00045662"/>
    <w:rsid w:val="00045B38"/>
    <w:rsid w:val="00045C2B"/>
    <w:rsid w:val="00045EDB"/>
    <w:rsid w:val="00046055"/>
    <w:rsid w:val="0004670C"/>
    <w:rsid w:val="0004695C"/>
    <w:rsid w:val="00046B83"/>
    <w:rsid w:val="00046E1E"/>
    <w:rsid w:val="00046E41"/>
    <w:rsid w:val="00047062"/>
    <w:rsid w:val="000470B0"/>
    <w:rsid w:val="00047140"/>
    <w:rsid w:val="000472DE"/>
    <w:rsid w:val="0004773A"/>
    <w:rsid w:val="00047BA2"/>
    <w:rsid w:val="00047BDF"/>
    <w:rsid w:val="00047E15"/>
    <w:rsid w:val="000502E7"/>
    <w:rsid w:val="00050340"/>
    <w:rsid w:val="0005082C"/>
    <w:rsid w:val="00050872"/>
    <w:rsid w:val="00051554"/>
    <w:rsid w:val="000515D2"/>
    <w:rsid w:val="00051A09"/>
    <w:rsid w:val="00051A64"/>
    <w:rsid w:val="00051AAC"/>
    <w:rsid w:val="00051BCC"/>
    <w:rsid w:val="00052096"/>
    <w:rsid w:val="00052313"/>
    <w:rsid w:val="00052659"/>
    <w:rsid w:val="00052815"/>
    <w:rsid w:val="00052BB4"/>
    <w:rsid w:val="00052DC8"/>
    <w:rsid w:val="00053186"/>
    <w:rsid w:val="00053268"/>
    <w:rsid w:val="00053450"/>
    <w:rsid w:val="0005353F"/>
    <w:rsid w:val="000539AF"/>
    <w:rsid w:val="00053DFF"/>
    <w:rsid w:val="00053EC0"/>
    <w:rsid w:val="00053EF0"/>
    <w:rsid w:val="00053EFA"/>
    <w:rsid w:val="00053F48"/>
    <w:rsid w:val="000540EA"/>
    <w:rsid w:val="0005414D"/>
    <w:rsid w:val="00054253"/>
    <w:rsid w:val="0005429E"/>
    <w:rsid w:val="000546E2"/>
    <w:rsid w:val="00054CA7"/>
    <w:rsid w:val="00054DB6"/>
    <w:rsid w:val="00055211"/>
    <w:rsid w:val="000555C3"/>
    <w:rsid w:val="000555CA"/>
    <w:rsid w:val="00055AA1"/>
    <w:rsid w:val="00055BCB"/>
    <w:rsid w:val="00055DB9"/>
    <w:rsid w:val="00055DD9"/>
    <w:rsid w:val="00056330"/>
    <w:rsid w:val="000567B7"/>
    <w:rsid w:val="00056C6D"/>
    <w:rsid w:val="00056D76"/>
    <w:rsid w:val="00056FC4"/>
    <w:rsid w:val="00057A1D"/>
    <w:rsid w:val="00060555"/>
    <w:rsid w:val="0006097B"/>
    <w:rsid w:val="00060A01"/>
    <w:rsid w:val="00060BDA"/>
    <w:rsid w:val="00060E42"/>
    <w:rsid w:val="0006115F"/>
    <w:rsid w:val="000615FD"/>
    <w:rsid w:val="00061741"/>
    <w:rsid w:val="00061911"/>
    <w:rsid w:val="00061969"/>
    <w:rsid w:val="00061EF4"/>
    <w:rsid w:val="000621DB"/>
    <w:rsid w:val="000624BF"/>
    <w:rsid w:val="00062AB6"/>
    <w:rsid w:val="00062B7C"/>
    <w:rsid w:val="000634D7"/>
    <w:rsid w:val="000635DA"/>
    <w:rsid w:val="00063702"/>
    <w:rsid w:val="00063B2E"/>
    <w:rsid w:val="0006433D"/>
    <w:rsid w:val="00064370"/>
    <w:rsid w:val="00064AE4"/>
    <w:rsid w:val="00064E4A"/>
    <w:rsid w:val="000650AF"/>
    <w:rsid w:val="0006522F"/>
    <w:rsid w:val="000658E2"/>
    <w:rsid w:val="000659BF"/>
    <w:rsid w:val="00065A12"/>
    <w:rsid w:val="00065F89"/>
    <w:rsid w:val="0006649F"/>
    <w:rsid w:val="00066548"/>
    <w:rsid w:val="000667C4"/>
    <w:rsid w:val="00066910"/>
    <w:rsid w:val="00066932"/>
    <w:rsid w:val="00066B97"/>
    <w:rsid w:val="00066E37"/>
    <w:rsid w:val="000670B6"/>
    <w:rsid w:val="000676BC"/>
    <w:rsid w:val="000677AD"/>
    <w:rsid w:val="00067B53"/>
    <w:rsid w:val="00067C39"/>
    <w:rsid w:val="00067FD3"/>
    <w:rsid w:val="000702FF"/>
    <w:rsid w:val="000704EF"/>
    <w:rsid w:val="00070B23"/>
    <w:rsid w:val="00070BEF"/>
    <w:rsid w:val="00070CA5"/>
    <w:rsid w:val="00070DAC"/>
    <w:rsid w:val="00070F3A"/>
    <w:rsid w:val="00071073"/>
    <w:rsid w:val="0007132B"/>
    <w:rsid w:val="0007151A"/>
    <w:rsid w:val="0007154D"/>
    <w:rsid w:val="00071A1B"/>
    <w:rsid w:val="000721DD"/>
    <w:rsid w:val="000721F5"/>
    <w:rsid w:val="0007275D"/>
    <w:rsid w:val="000727D9"/>
    <w:rsid w:val="000729AB"/>
    <w:rsid w:val="00072D1D"/>
    <w:rsid w:val="00072D78"/>
    <w:rsid w:val="00072FDE"/>
    <w:rsid w:val="0007324C"/>
    <w:rsid w:val="00073703"/>
    <w:rsid w:val="000737DE"/>
    <w:rsid w:val="0007392C"/>
    <w:rsid w:val="00073CD9"/>
    <w:rsid w:val="00073EFD"/>
    <w:rsid w:val="00074001"/>
    <w:rsid w:val="000742BC"/>
    <w:rsid w:val="00074551"/>
    <w:rsid w:val="00074590"/>
    <w:rsid w:val="000746CC"/>
    <w:rsid w:val="00074E76"/>
    <w:rsid w:val="00074FB4"/>
    <w:rsid w:val="00075420"/>
    <w:rsid w:val="000754C8"/>
    <w:rsid w:val="0007557E"/>
    <w:rsid w:val="0007576A"/>
    <w:rsid w:val="000759F1"/>
    <w:rsid w:val="0007601E"/>
    <w:rsid w:val="0007673F"/>
    <w:rsid w:val="0007686E"/>
    <w:rsid w:val="00076AD2"/>
    <w:rsid w:val="00076B4B"/>
    <w:rsid w:val="00076F8C"/>
    <w:rsid w:val="00077127"/>
    <w:rsid w:val="0007739D"/>
    <w:rsid w:val="0007784C"/>
    <w:rsid w:val="00077B6C"/>
    <w:rsid w:val="00077DED"/>
    <w:rsid w:val="00080632"/>
    <w:rsid w:val="00080758"/>
    <w:rsid w:val="00080960"/>
    <w:rsid w:val="00080A1E"/>
    <w:rsid w:val="00080A36"/>
    <w:rsid w:val="00080A45"/>
    <w:rsid w:val="00080BC9"/>
    <w:rsid w:val="00080E93"/>
    <w:rsid w:val="00081084"/>
    <w:rsid w:val="0008112A"/>
    <w:rsid w:val="000813AC"/>
    <w:rsid w:val="00081772"/>
    <w:rsid w:val="000817DB"/>
    <w:rsid w:val="00081C7D"/>
    <w:rsid w:val="00081DF1"/>
    <w:rsid w:val="000822E7"/>
    <w:rsid w:val="00082396"/>
    <w:rsid w:val="00082860"/>
    <w:rsid w:val="00082D1C"/>
    <w:rsid w:val="00082DAB"/>
    <w:rsid w:val="00082E6F"/>
    <w:rsid w:val="00083333"/>
    <w:rsid w:val="000836C2"/>
    <w:rsid w:val="00083B6A"/>
    <w:rsid w:val="00083D55"/>
    <w:rsid w:val="00084094"/>
    <w:rsid w:val="0008410E"/>
    <w:rsid w:val="00084395"/>
    <w:rsid w:val="00084423"/>
    <w:rsid w:val="00084771"/>
    <w:rsid w:val="00084897"/>
    <w:rsid w:val="000849CA"/>
    <w:rsid w:val="0008535A"/>
    <w:rsid w:val="0008559C"/>
    <w:rsid w:val="0008559F"/>
    <w:rsid w:val="0008573F"/>
    <w:rsid w:val="00085784"/>
    <w:rsid w:val="000858C1"/>
    <w:rsid w:val="00085C06"/>
    <w:rsid w:val="00085CFE"/>
    <w:rsid w:val="00086178"/>
    <w:rsid w:val="0008696A"/>
    <w:rsid w:val="00086CE4"/>
    <w:rsid w:val="000872C6"/>
    <w:rsid w:val="00087451"/>
    <w:rsid w:val="00087508"/>
    <w:rsid w:val="00087C47"/>
    <w:rsid w:val="00087C7B"/>
    <w:rsid w:val="00087E83"/>
    <w:rsid w:val="00087EF8"/>
    <w:rsid w:val="0009033F"/>
    <w:rsid w:val="0009042C"/>
    <w:rsid w:val="00090604"/>
    <w:rsid w:val="000909A9"/>
    <w:rsid w:val="00090AFF"/>
    <w:rsid w:val="0009158B"/>
    <w:rsid w:val="00091881"/>
    <w:rsid w:val="00091897"/>
    <w:rsid w:val="00091C03"/>
    <w:rsid w:val="00092116"/>
    <w:rsid w:val="000926B6"/>
    <w:rsid w:val="00092DF1"/>
    <w:rsid w:val="00092E06"/>
    <w:rsid w:val="00093211"/>
    <w:rsid w:val="00093462"/>
    <w:rsid w:val="0009459B"/>
    <w:rsid w:val="00094718"/>
    <w:rsid w:val="00094E49"/>
    <w:rsid w:val="0009566D"/>
    <w:rsid w:val="00095680"/>
    <w:rsid w:val="00095D47"/>
    <w:rsid w:val="00096070"/>
    <w:rsid w:val="000962BF"/>
    <w:rsid w:val="00096523"/>
    <w:rsid w:val="00096596"/>
    <w:rsid w:val="0009677D"/>
    <w:rsid w:val="000971F0"/>
    <w:rsid w:val="000977B7"/>
    <w:rsid w:val="00097FBB"/>
    <w:rsid w:val="000A02D2"/>
    <w:rsid w:val="000A0325"/>
    <w:rsid w:val="000A05DC"/>
    <w:rsid w:val="000A06D9"/>
    <w:rsid w:val="000A0884"/>
    <w:rsid w:val="000A0C03"/>
    <w:rsid w:val="000A0E75"/>
    <w:rsid w:val="000A0FDC"/>
    <w:rsid w:val="000A1629"/>
    <w:rsid w:val="000A1759"/>
    <w:rsid w:val="000A1E1F"/>
    <w:rsid w:val="000A1FC1"/>
    <w:rsid w:val="000A211A"/>
    <w:rsid w:val="000A2321"/>
    <w:rsid w:val="000A29F9"/>
    <w:rsid w:val="000A2AD0"/>
    <w:rsid w:val="000A2BB3"/>
    <w:rsid w:val="000A2C95"/>
    <w:rsid w:val="000A2CF3"/>
    <w:rsid w:val="000A2D4B"/>
    <w:rsid w:val="000A36E3"/>
    <w:rsid w:val="000A3B1D"/>
    <w:rsid w:val="000A3BDD"/>
    <w:rsid w:val="000A3BF3"/>
    <w:rsid w:val="000A3CA1"/>
    <w:rsid w:val="000A4251"/>
    <w:rsid w:val="000A4389"/>
    <w:rsid w:val="000A45D3"/>
    <w:rsid w:val="000A465D"/>
    <w:rsid w:val="000A4900"/>
    <w:rsid w:val="000A4C68"/>
    <w:rsid w:val="000A594E"/>
    <w:rsid w:val="000A5E76"/>
    <w:rsid w:val="000A6177"/>
    <w:rsid w:val="000A626C"/>
    <w:rsid w:val="000A654C"/>
    <w:rsid w:val="000A6DE0"/>
    <w:rsid w:val="000A722E"/>
    <w:rsid w:val="000A7330"/>
    <w:rsid w:val="000A7A3B"/>
    <w:rsid w:val="000A7F01"/>
    <w:rsid w:val="000B055A"/>
    <w:rsid w:val="000B0ABE"/>
    <w:rsid w:val="000B0DF1"/>
    <w:rsid w:val="000B0F99"/>
    <w:rsid w:val="000B0FC5"/>
    <w:rsid w:val="000B17E5"/>
    <w:rsid w:val="000B1972"/>
    <w:rsid w:val="000B1AFC"/>
    <w:rsid w:val="000B1E27"/>
    <w:rsid w:val="000B2756"/>
    <w:rsid w:val="000B2D2C"/>
    <w:rsid w:val="000B2D4E"/>
    <w:rsid w:val="000B3051"/>
    <w:rsid w:val="000B3181"/>
    <w:rsid w:val="000B3823"/>
    <w:rsid w:val="000B3A3E"/>
    <w:rsid w:val="000B3EF9"/>
    <w:rsid w:val="000B3F5E"/>
    <w:rsid w:val="000B4010"/>
    <w:rsid w:val="000B4014"/>
    <w:rsid w:val="000B42DB"/>
    <w:rsid w:val="000B4499"/>
    <w:rsid w:val="000B4C69"/>
    <w:rsid w:val="000B4CE8"/>
    <w:rsid w:val="000B5144"/>
    <w:rsid w:val="000B57F7"/>
    <w:rsid w:val="000B5C4D"/>
    <w:rsid w:val="000B604C"/>
    <w:rsid w:val="000B609B"/>
    <w:rsid w:val="000B60D2"/>
    <w:rsid w:val="000B618B"/>
    <w:rsid w:val="000B63B6"/>
    <w:rsid w:val="000B67F5"/>
    <w:rsid w:val="000B6F45"/>
    <w:rsid w:val="000B785B"/>
    <w:rsid w:val="000B7901"/>
    <w:rsid w:val="000C0D39"/>
    <w:rsid w:val="000C0F85"/>
    <w:rsid w:val="000C1BD4"/>
    <w:rsid w:val="000C1C5D"/>
    <w:rsid w:val="000C1E6E"/>
    <w:rsid w:val="000C20AC"/>
    <w:rsid w:val="000C25C4"/>
    <w:rsid w:val="000C28E5"/>
    <w:rsid w:val="000C2C6D"/>
    <w:rsid w:val="000C2DE0"/>
    <w:rsid w:val="000C32BF"/>
    <w:rsid w:val="000C3369"/>
    <w:rsid w:val="000C4029"/>
    <w:rsid w:val="000C439E"/>
    <w:rsid w:val="000C522D"/>
    <w:rsid w:val="000C5464"/>
    <w:rsid w:val="000C550B"/>
    <w:rsid w:val="000C555C"/>
    <w:rsid w:val="000C5891"/>
    <w:rsid w:val="000C58D6"/>
    <w:rsid w:val="000C5DDB"/>
    <w:rsid w:val="000C5E6B"/>
    <w:rsid w:val="000C5FCB"/>
    <w:rsid w:val="000C6899"/>
    <w:rsid w:val="000C6A41"/>
    <w:rsid w:val="000C7032"/>
    <w:rsid w:val="000C7281"/>
    <w:rsid w:val="000C73F2"/>
    <w:rsid w:val="000C7533"/>
    <w:rsid w:val="000C7645"/>
    <w:rsid w:val="000C7C8F"/>
    <w:rsid w:val="000C7FF2"/>
    <w:rsid w:val="000D013C"/>
    <w:rsid w:val="000D022B"/>
    <w:rsid w:val="000D0412"/>
    <w:rsid w:val="000D0441"/>
    <w:rsid w:val="000D0B56"/>
    <w:rsid w:val="000D0FEA"/>
    <w:rsid w:val="000D1113"/>
    <w:rsid w:val="000D1556"/>
    <w:rsid w:val="000D178A"/>
    <w:rsid w:val="000D1F0D"/>
    <w:rsid w:val="000D207B"/>
    <w:rsid w:val="000D2489"/>
    <w:rsid w:val="000D2545"/>
    <w:rsid w:val="000D25C7"/>
    <w:rsid w:val="000D29C8"/>
    <w:rsid w:val="000D2C0D"/>
    <w:rsid w:val="000D33C7"/>
    <w:rsid w:val="000D3951"/>
    <w:rsid w:val="000D3E6F"/>
    <w:rsid w:val="000D3FF3"/>
    <w:rsid w:val="000D400D"/>
    <w:rsid w:val="000D4022"/>
    <w:rsid w:val="000D42F5"/>
    <w:rsid w:val="000D4534"/>
    <w:rsid w:val="000D45C3"/>
    <w:rsid w:val="000D4811"/>
    <w:rsid w:val="000D488B"/>
    <w:rsid w:val="000D4AF2"/>
    <w:rsid w:val="000D5037"/>
    <w:rsid w:val="000D5401"/>
    <w:rsid w:val="000D5646"/>
    <w:rsid w:val="000D5AD7"/>
    <w:rsid w:val="000D609B"/>
    <w:rsid w:val="000D61E0"/>
    <w:rsid w:val="000D6339"/>
    <w:rsid w:val="000D64DB"/>
    <w:rsid w:val="000D66B6"/>
    <w:rsid w:val="000D67C6"/>
    <w:rsid w:val="000D67F5"/>
    <w:rsid w:val="000D6C0A"/>
    <w:rsid w:val="000D6E26"/>
    <w:rsid w:val="000D6E43"/>
    <w:rsid w:val="000D7537"/>
    <w:rsid w:val="000D7874"/>
    <w:rsid w:val="000D788E"/>
    <w:rsid w:val="000D7BDA"/>
    <w:rsid w:val="000E0387"/>
    <w:rsid w:val="000E0421"/>
    <w:rsid w:val="000E0518"/>
    <w:rsid w:val="000E09F2"/>
    <w:rsid w:val="000E0D4F"/>
    <w:rsid w:val="000E0E69"/>
    <w:rsid w:val="000E150D"/>
    <w:rsid w:val="000E150E"/>
    <w:rsid w:val="000E192F"/>
    <w:rsid w:val="000E1AFC"/>
    <w:rsid w:val="000E1E8E"/>
    <w:rsid w:val="000E24B8"/>
    <w:rsid w:val="000E2512"/>
    <w:rsid w:val="000E2A9F"/>
    <w:rsid w:val="000E2D8C"/>
    <w:rsid w:val="000E2E51"/>
    <w:rsid w:val="000E315E"/>
    <w:rsid w:val="000E35DC"/>
    <w:rsid w:val="000E39E5"/>
    <w:rsid w:val="000E3AB6"/>
    <w:rsid w:val="000E3B79"/>
    <w:rsid w:val="000E3E2E"/>
    <w:rsid w:val="000E42A1"/>
    <w:rsid w:val="000E4334"/>
    <w:rsid w:val="000E43BC"/>
    <w:rsid w:val="000E447F"/>
    <w:rsid w:val="000E4612"/>
    <w:rsid w:val="000E497F"/>
    <w:rsid w:val="000E4B82"/>
    <w:rsid w:val="000E524E"/>
    <w:rsid w:val="000E55F4"/>
    <w:rsid w:val="000E583E"/>
    <w:rsid w:val="000E5D05"/>
    <w:rsid w:val="000E5DBF"/>
    <w:rsid w:val="000E64D8"/>
    <w:rsid w:val="000E6AA5"/>
    <w:rsid w:val="000E6DE3"/>
    <w:rsid w:val="000E6E82"/>
    <w:rsid w:val="000E72D4"/>
    <w:rsid w:val="000E7583"/>
    <w:rsid w:val="000E76BC"/>
    <w:rsid w:val="000E78CD"/>
    <w:rsid w:val="000E78E7"/>
    <w:rsid w:val="000E794A"/>
    <w:rsid w:val="000E7B66"/>
    <w:rsid w:val="000F002E"/>
    <w:rsid w:val="000F0145"/>
    <w:rsid w:val="000F0737"/>
    <w:rsid w:val="000F111E"/>
    <w:rsid w:val="000F11CC"/>
    <w:rsid w:val="000F1749"/>
    <w:rsid w:val="000F1788"/>
    <w:rsid w:val="000F18E1"/>
    <w:rsid w:val="000F1BF5"/>
    <w:rsid w:val="000F1C53"/>
    <w:rsid w:val="000F1D9B"/>
    <w:rsid w:val="000F1DE0"/>
    <w:rsid w:val="000F220B"/>
    <w:rsid w:val="000F2F7B"/>
    <w:rsid w:val="000F30DD"/>
    <w:rsid w:val="000F3106"/>
    <w:rsid w:val="000F330B"/>
    <w:rsid w:val="000F37F5"/>
    <w:rsid w:val="000F4444"/>
    <w:rsid w:val="000F4445"/>
    <w:rsid w:val="000F449D"/>
    <w:rsid w:val="000F45E1"/>
    <w:rsid w:val="000F4D36"/>
    <w:rsid w:val="000F554C"/>
    <w:rsid w:val="000F5925"/>
    <w:rsid w:val="000F5DD6"/>
    <w:rsid w:val="000F667E"/>
    <w:rsid w:val="000F67DA"/>
    <w:rsid w:val="000F71AB"/>
    <w:rsid w:val="000F74FD"/>
    <w:rsid w:val="0010016D"/>
    <w:rsid w:val="00100366"/>
    <w:rsid w:val="001005AF"/>
    <w:rsid w:val="001005F2"/>
    <w:rsid w:val="0010065F"/>
    <w:rsid w:val="001006DF"/>
    <w:rsid w:val="00100859"/>
    <w:rsid w:val="00100DBA"/>
    <w:rsid w:val="00100EBA"/>
    <w:rsid w:val="00100F10"/>
    <w:rsid w:val="00101115"/>
    <w:rsid w:val="001016D2"/>
    <w:rsid w:val="00101E30"/>
    <w:rsid w:val="00102055"/>
    <w:rsid w:val="001025A7"/>
    <w:rsid w:val="001031F8"/>
    <w:rsid w:val="00103387"/>
    <w:rsid w:val="0010338A"/>
    <w:rsid w:val="001033B9"/>
    <w:rsid w:val="001034B1"/>
    <w:rsid w:val="00103608"/>
    <w:rsid w:val="00103DA9"/>
    <w:rsid w:val="00104056"/>
    <w:rsid w:val="001046A7"/>
    <w:rsid w:val="001046DB"/>
    <w:rsid w:val="00104FC7"/>
    <w:rsid w:val="001051BB"/>
    <w:rsid w:val="00105284"/>
    <w:rsid w:val="001054AE"/>
    <w:rsid w:val="001057A2"/>
    <w:rsid w:val="0010582E"/>
    <w:rsid w:val="00105A40"/>
    <w:rsid w:val="00105FDD"/>
    <w:rsid w:val="001069F7"/>
    <w:rsid w:val="001069F8"/>
    <w:rsid w:val="00106C79"/>
    <w:rsid w:val="001079E3"/>
    <w:rsid w:val="00107CD5"/>
    <w:rsid w:val="00107E52"/>
    <w:rsid w:val="00107E58"/>
    <w:rsid w:val="00107FE5"/>
    <w:rsid w:val="00110088"/>
    <w:rsid w:val="0011079D"/>
    <w:rsid w:val="001108EA"/>
    <w:rsid w:val="001109DB"/>
    <w:rsid w:val="00111966"/>
    <w:rsid w:val="00111A2E"/>
    <w:rsid w:val="00111BAF"/>
    <w:rsid w:val="00111CB4"/>
    <w:rsid w:val="00111DF8"/>
    <w:rsid w:val="0011201B"/>
    <w:rsid w:val="00112880"/>
    <w:rsid w:val="001129C1"/>
    <w:rsid w:val="0011306A"/>
    <w:rsid w:val="001132F7"/>
    <w:rsid w:val="0011342D"/>
    <w:rsid w:val="00113B4C"/>
    <w:rsid w:val="00113C07"/>
    <w:rsid w:val="00113C2A"/>
    <w:rsid w:val="00114906"/>
    <w:rsid w:val="00114D5E"/>
    <w:rsid w:val="00114D8A"/>
    <w:rsid w:val="0011527D"/>
    <w:rsid w:val="001152AB"/>
    <w:rsid w:val="00115A8C"/>
    <w:rsid w:val="00115B9C"/>
    <w:rsid w:val="00115D47"/>
    <w:rsid w:val="00115FF3"/>
    <w:rsid w:val="001160F4"/>
    <w:rsid w:val="001164B0"/>
    <w:rsid w:val="00116508"/>
    <w:rsid w:val="001167FA"/>
    <w:rsid w:val="001168B8"/>
    <w:rsid w:val="00116FEF"/>
    <w:rsid w:val="00117089"/>
    <w:rsid w:val="001174C1"/>
    <w:rsid w:val="00117CE1"/>
    <w:rsid w:val="00117E81"/>
    <w:rsid w:val="00117EE0"/>
    <w:rsid w:val="00120502"/>
    <w:rsid w:val="0012097C"/>
    <w:rsid w:val="001209E4"/>
    <w:rsid w:val="00120CA8"/>
    <w:rsid w:val="00121639"/>
    <w:rsid w:val="001217AE"/>
    <w:rsid w:val="00121A5E"/>
    <w:rsid w:val="00121AA6"/>
    <w:rsid w:val="00121EAD"/>
    <w:rsid w:val="0012210B"/>
    <w:rsid w:val="0012287C"/>
    <w:rsid w:val="00122920"/>
    <w:rsid w:val="00122F69"/>
    <w:rsid w:val="001231E1"/>
    <w:rsid w:val="00123731"/>
    <w:rsid w:val="00123740"/>
    <w:rsid w:val="00123FB0"/>
    <w:rsid w:val="00123FEA"/>
    <w:rsid w:val="00124394"/>
    <w:rsid w:val="00124444"/>
    <w:rsid w:val="001245CB"/>
    <w:rsid w:val="001247DF"/>
    <w:rsid w:val="00124802"/>
    <w:rsid w:val="00124862"/>
    <w:rsid w:val="00124AF7"/>
    <w:rsid w:val="00124D10"/>
    <w:rsid w:val="00124D11"/>
    <w:rsid w:val="00124E7B"/>
    <w:rsid w:val="00124E93"/>
    <w:rsid w:val="00124F32"/>
    <w:rsid w:val="00125119"/>
    <w:rsid w:val="0012521F"/>
    <w:rsid w:val="00125368"/>
    <w:rsid w:val="0012536A"/>
    <w:rsid w:val="0012544F"/>
    <w:rsid w:val="001256B1"/>
    <w:rsid w:val="001256E0"/>
    <w:rsid w:val="0012580B"/>
    <w:rsid w:val="00125DAD"/>
    <w:rsid w:val="001269AC"/>
    <w:rsid w:val="001270AC"/>
    <w:rsid w:val="00127F2C"/>
    <w:rsid w:val="00127F76"/>
    <w:rsid w:val="00130089"/>
    <w:rsid w:val="00130219"/>
    <w:rsid w:val="001304B8"/>
    <w:rsid w:val="001304E9"/>
    <w:rsid w:val="001306E4"/>
    <w:rsid w:val="00130B87"/>
    <w:rsid w:val="00130BED"/>
    <w:rsid w:val="00130BF8"/>
    <w:rsid w:val="00130FED"/>
    <w:rsid w:val="001310B9"/>
    <w:rsid w:val="00131533"/>
    <w:rsid w:val="00131C3A"/>
    <w:rsid w:val="00131DD6"/>
    <w:rsid w:val="00131DEE"/>
    <w:rsid w:val="00132001"/>
    <w:rsid w:val="001321DD"/>
    <w:rsid w:val="001324A7"/>
    <w:rsid w:val="00132DD8"/>
    <w:rsid w:val="00132E2F"/>
    <w:rsid w:val="00132E49"/>
    <w:rsid w:val="00132F2D"/>
    <w:rsid w:val="00133312"/>
    <w:rsid w:val="001334FD"/>
    <w:rsid w:val="00133E1F"/>
    <w:rsid w:val="00133FDD"/>
    <w:rsid w:val="0013404B"/>
    <w:rsid w:val="0013484E"/>
    <w:rsid w:val="001349C8"/>
    <w:rsid w:val="00134C55"/>
    <w:rsid w:val="00134ED7"/>
    <w:rsid w:val="0013532F"/>
    <w:rsid w:val="00135558"/>
    <w:rsid w:val="0013580F"/>
    <w:rsid w:val="00135B01"/>
    <w:rsid w:val="0013600E"/>
    <w:rsid w:val="00136226"/>
    <w:rsid w:val="0013719D"/>
    <w:rsid w:val="0013738E"/>
    <w:rsid w:val="00137455"/>
    <w:rsid w:val="001376AE"/>
    <w:rsid w:val="00137873"/>
    <w:rsid w:val="001379FE"/>
    <w:rsid w:val="00137F1E"/>
    <w:rsid w:val="001400DA"/>
    <w:rsid w:val="001404A9"/>
    <w:rsid w:val="00140784"/>
    <w:rsid w:val="0014079A"/>
    <w:rsid w:val="0014085B"/>
    <w:rsid w:val="00140A49"/>
    <w:rsid w:val="00141342"/>
    <w:rsid w:val="0014165E"/>
    <w:rsid w:val="00141665"/>
    <w:rsid w:val="001421B3"/>
    <w:rsid w:val="0014265D"/>
    <w:rsid w:val="00142A7C"/>
    <w:rsid w:val="00142C51"/>
    <w:rsid w:val="001432BF"/>
    <w:rsid w:val="00143434"/>
    <w:rsid w:val="001436EA"/>
    <w:rsid w:val="00143952"/>
    <w:rsid w:val="00143E06"/>
    <w:rsid w:val="00143E15"/>
    <w:rsid w:val="0014425B"/>
    <w:rsid w:val="001442F7"/>
    <w:rsid w:val="001445C9"/>
    <w:rsid w:val="0014462C"/>
    <w:rsid w:val="0014482B"/>
    <w:rsid w:val="00144847"/>
    <w:rsid w:val="001448E3"/>
    <w:rsid w:val="00144A2C"/>
    <w:rsid w:val="00144ADF"/>
    <w:rsid w:val="00144D0A"/>
    <w:rsid w:val="00145940"/>
    <w:rsid w:val="00145B19"/>
    <w:rsid w:val="00145D87"/>
    <w:rsid w:val="00146A9D"/>
    <w:rsid w:val="00146E77"/>
    <w:rsid w:val="001471A5"/>
    <w:rsid w:val="0014756A"/>
    <w:rsid w:val="00147812"/>
    <w:rsid w:val="00147C28"/>
    <w:rsid w:val="00147D99"/>
    <w:rsid w:val="00150389"/>
    <w:rsid w:val="001503D1"/>
    <w:rsid w:val="00150720"/>
    <w:rsid w:val="00150994"/>
    <w:rsid w:val="00150AFA"/>
    <w:rsid w:val="00150C35"/>
    <w:rsid w:val="00150F57"/>
    <w:rsid w:val="001513CE"/>
    <w:rsid w:val="0015144F"/>
    <w:rsid w:val="001515B8"/>
    <w:rsid w:val="00151688"/>
    <w:rsid w:val="0015169C"/>
    <w:rsid w:val="001519DA"/>
    <w:rsid w:val="00151BE7"/>
    <w:rsid w:val="00151C91"/>
    <w:rsid w:val="00151F41"/>
    <w:rsid w:val="0015216C"/>
    <w:rsid w:val="0015219C"/>
    <w:rsid w:val="0015237C"/>
    <w:rsid w:val="00152446"/>
    <w:rsid w:val="001524C3"/>
    <w:rsid w:val="00152A81"/>
    <w:rsid w:val="001536EF"/>
    <w:rsid w:val="00153B8D"/>
    <w:rsid w:val="00153CAE"/>
    <w:rsid w:val="00153EF7"/>
    <w:rsid w:val="001546C4"/>
    <w:rsid w:val="001547C4"/>
    <w:rsid w:val="00154C1F"/>
    <w:rsid w:val="00155132"/>
    <w:rsid w:val="0015525B"/>
    <w:rsid w:val="001555AB"/>
    <w:rsid w:val="00155D3B"/>
    <w:rsid w:val="00156064"/>
    <w:rsid w:val="00156140"/>
    <w:rsid w:val="001562AE"/>
    <w:rsid w:val="00156317"/>
    <w:rsid w:val="001563B8"/>
    <w:rsid w:val="0015665E"/>
    <w:rsid w:val="0015677B"/>
    <w:rsid w:val="00156783"/>
    <w:rsid w:val="00156864"/>
    <w:rsid w:val="0015697A"/>
    <w:rsid w:val="00156B80"/>
    <w:rsid w:val="00156C82"/>
    <w:rsid w:val="00156D05"/>
    <w:rsid w:val="00157130"/>
    <w:rsid w:val="001572E3"/>
    <w:rsid w:val="001574D9"/>
    <w:rsid w:val="00157747"/>
    <w:rsid w:val="001577B8"/>
    <w:rsid w:val="00157E29"/>
    <w:rsid w:val="00157EE2"/>
    <w:rsid w:val="001600FE"/>
    <w:rsid w:val="001605DA"/>
    <w:rsid w:val="001607F0"/>
    <w:rsid w:val="00160A36"/>
    <w:rsid w:val="00161525"/>
    <w:rsid w:val="001618A7"/>
    <w:rsid w:val="0016191A"/>
    <w:rsid w:val="00161A1E"/>
    <w:rsid w:val="00161B96"/>
    <w:rsid w:val="00162390"/>
    <w:rsid w:val="0016282D"/>
    <w:rsid w:val="00162977"/>
    <w:rsid w:val="00162A7B"/>
    <w:rsid w:val="00162D3F"/>
    <w:rsid w:val="00162F6B"/>
    <w:rsid w:val="001634BB"/>
    <w:rsid w:val="00163648"/>
    <w:rsid w:val="0016376B"/>
    <w:rsid w:val="00163903"/>
    <w:rsid w:val="00163916"/>
    <w:rsid w:val="00163A53"/>
    <w:rsid w:val="00163B88"/>
    <w:rsid w:val="00163BF8"/>
    <w:rsid w:val="00163FB6"/>
    <w:rsid w:val="00164247"/>
    <w:rsid w:val="0016459D"/>
    <w:rsid w:val="00164CD8"/>
    <w:rsid w:val="00164F47"/>
    <w:rsid w:val="001650ED"/>
    <w:rsid w:val="0016523E"/>
    <w:rsid w:val="00165961"/>
    <w:rsid w:val="00165E94"/>
    <w:rsid w:val="00166004"/>
    <w:rsid w:val="0016617E"/>
    <w:rsid w:val="001663FC"/>
    <w:rsid w:val="001666D7"/>
    <w:rsid w:val="0016678C"/>
    <w:rsid w:val="001669FA"/>
    <w:rsid w:val="00166C00"/>
    <w:rsid w:val="00167089"/>
    <w:rsid w:val="00167445"/>
    <w:rsid w:val="0016760B"/>
    <w:rsid w:val="00167996"/>
    <w:rsid w:val="00167CEC"/>
    <w:rsid w:val="00170032"/>
    <w:rsid w:val="00170CD6"/>
    <w:rsid w:val="00170E58"/>
    <w:rsid w:val="00170E82"/>
    <w:rsid w:val="0017113F"/>
    <w:rsid w:val="00171146"/>
    <w:rsid w:val="00171264"/>
    <w:rsid w:val="001713D4"/>
    <w:rsid w:val="001715CA"/>
    <w:rsid w:val="00172694"/>
    <w:rsid w:val="00172986"/>
    <w:rsid w:val="00172FD0"/>
    <w:rsid w:val="001732BB"/>
    <w:rsid w:val="001733A5"/>
    <w:rsid w:val="00173458"/>
    <w:rsid w:val="00173811"/>
    <w:rsid w:val="00173A31"/>
    <w:rsid w:val="00173A4B"/>
    <w:rsid w:val="00173C4B"/>
    <w:rsid w:val="00173D43"/>
    <w:rsid w:val="00173ECB"/>
    <w:rsid w:val="001742BF"/>
    <w:rsid w:val="001746BC"/>
    <w:rsid w:val="00174A05"/>
    <w:rsid w:val="00174A6C"/>
    <w:rsid w:val="00174AF1"/>
    <w:rsid w:val="00175E5A"/>
    <w:rsid w:val="00176112"/>
    <w:rsid w:val="0017630D"/>
    <w:rsid w:val="0017671D"/>
    <w:rsid w:val="0017774B"/>
    <w:rsid w:val="00177817"/>
    <w:rsid w:val="00177900"/>
    <w:rsid w:val="00177A53"/>
    <w:rsid w:val="00177B1F"/>
    <w:rsid w:val="00177D13"/>
    <w:rsid w:val="00177EA4"/>
    <w:rsid w:val="00177FBF"/>
    <w:rsid w:val="00180A8D"/>
    <w:rsid w:val="00180DCA"/>
    <w:rsid w:val="001815B9"/>
    <w:rsid w:val="001817FA"/>
    <w:rsid w:val="00181834"/>
    <w:rsid w:val="0018194B"/>
    <w:rsid w:val="00181A52"/>
    <w:rsid w:val="00181B2A"/>
    <w:rsid w:val="00181C2E"/>
    <w:rsid w:val="00181EA4"/>
    <w:rsid w:val="0018207D"/>
    <w:rsid w:val="00182188"/>
    <w:rsid w:val="0018232D"/>
    <w:rsid w:val="001824FD"/>
    <w:rsid w:val="001826DB"/>
    <w:rsid w:val="0018305A"/>
    <w:rsid w:val="00183157"/>
    <w:rsid w:val="0018318C"/>
    <w:rsid w:val="00183409"/>
    <w:rsid w:val="00183A99"/>
    <w:rsid w:val="001847D4"/>
    <w:rsid w:val="001849AB"/>
    <w:rsid w:val="00185486"/>
    <w:rsid w:val="001854ED"/>
    <w:rsid w:val="001854F1"/>
    <w:rsid w:val="00185D2F"/>
    <w:rsid w:val="00185EE9"/>
    <w:rsid w:val="0018619C"/>
    <w:rsid w:val="001861EC"/>
    <w:rsid w:val="00186DB2"/>
    <w:rsid w:val="00186F44"/>
    <w:rsid w:val="00186F9F"/>
    <w:rsid w:val="0018756B"/>
    <w:rsid w:val="0018787A"/>
    <w:rsid w:val="00187C65"/>
    <w:rsid w:val="0019025F"/>
    <w:rsid w:val="00190315"/>
    <w:rsid w:val="00190438"/>
    <w:rsid w:val="00190759"/>
    <w:rsid w:val="001908D1"/>
    <w:rsid w:val="00190A04"/>
    <w:rsid w:val="0019135B"/>
    <w:rsid w:val="001913B4"/>
    <w:rsid w:val="00191460"/>
    <w:rsid w:val="001914B1"/>
    <w:rsid w:val="00191C00"/>
    <w:rsid w:val="00191C2C"/>
    <w:rsid w:val="00191C5E"/>
    <w:rsid w:val="00192235"/>
    <w:rsid w:val="00192558"/>
    <w:rsid w:val="00192C6F"/>
    <w:rsid w:val="00193B35"/>
    <w:rsid w:val="00193FA2"/>
    <w:rsid w:val="001940A7"/>
    <w:rsid w:val="0019425E"/>
    <w:rsid w:val="00194302"/>
    <w:rsid w:val="0019433F"/>
    <w:rsid w:val="001943D2"/>
    <w:rsid w:val="00194543"/>
    <w:rsid w:val="00194607"/>
    <w:rsid w:val="0019480A"/>
    <w:rsid w:val="00194D40"/>
    <w:rsid w:val="00194D67"/>
    <w:rsid w:val="001951B0"/>
    <w:rsid w:val="00195240"/>
    <w:rsid w:val="0019556B"/>
    <w:rsid w:val="0019592C"/>
    <w:rsid w:val="00195C9A"/>
    <w:rsid w:val="00195D47"/>
    <w:rsid w:val="00195E47"/>
    <w:rsid w:val="001960D8"/>
    <w:rsid w:val="001968C6"/>
    <w:rsid w:val="00196AFC"/>
    <w:rsid w:val="00196CED"/>
    <w:rsid w:val="00196DE4"/>
    <w:rsid w:val="00196FAB"/>
    <w:rsid w:val="00197472"/>
    <w:rsid w:val="00197777"/>
    <w:rsid w:val="001977DA"/>
    <w:rsid w:val="00197C20"/>
    <w:rsid w:val="00197CF8"/>
    <w:rsid w:val="001A059E"/>
    <w:rsid w:val="001A0C21"/>
    <w:rsid w:val="001A0E0B"/>
    <w:rsid w:val="001A1323"/>
    <w:rsid w:val="001A1493"/>
    <w:rsid w:val="001A16BE"/>
    <w:rsid w:val="001A1F10"/>
    <w:rsid w:val="001A21AE"/>
    <w:rsid w:val="001A2489"/>
    <w:rsid w:val="001A248B"/>
    <w:rsid w:val="001A26EA"/>
    <w:rsid w:val="001A2D44"/>
    <w:rsid w:val="001A318A"/>
    <w:rsid w:val="001A38C6"/>
    <w:rsid w:val="001A3A1D"/>
    <w:rsid w:val="001A3CBA"/>
    <w:rsid w:val="001A3F84"/>
    <w:rsid w:val="001A40CF"/>
    <w:rsid w:val="001A4160"/>
    <w:rsid w:val="001A4290"/>
    <w:rsid w:val="001A461A"/>
    <w:rsid w:val="001A46BA"/>
    <w:rsid w:val="001A4B8C"/>
    <w:rsid w:val="001A4BE5"/>
    <w:rsid w:val="001A510B"/>
    <w:rsid w:val="001A51FE"/>
    <w:rsid w:val="001A5273"/>
    <w:rsid w:val="001A5491"/>
    <w:rsid w:val="001A5A70"/>
    <w:rsid w:val="001A5CE7"/>
    <w:rsid w:val="001A5DDA"/>
    <w:rsid w:val="001A5DF3"/>
    <w:rsid w:val="001A61E3"/>
    <w:rsid w:val="001A677D"/>
    <w:rsid w:val="001A6827"/>
    <w:rsid w:val="001A6E18"/>
    <w:rsid w:val="001A7B9A"/>
    <w:rsid w:val="001A7C72"/>
    <w:rsid w:val="001B0125"/>
    <w:rsid w:val="001B0230"/>
    <w:rsid w:val="001B074C"/>
    <w:rsid w:val="001B07CF"/>
    <w:rsid w:val="001B0BDC"/>
    <w:rsid w:val="001B0C5D"/>
    <w:rsid w:val="001B10BE"/>
    <w:rsid w:val="001B10E9"/>
    <w:rsid w:val="001B138F"/>
    <w:rsid w:val="001B153E"/>
    <w:rsid w:val="001B163B"/>
    <w:rsid w:val="001B1775"/>
    <w:rsid w:val="001B19FC"/>
    <w:rsid w:val="001B1B70"/>
    <w:rsid w:val="001B2015"/>
    <w:rsid w:val="001B20C6"/>
    <w:rsid w:val="001B2124"/>
    <w:rsid w:val="001B25BD"/>
    <w:rsid w:val="001B2B9D"/>
    <w:rsid w:val="001B3363"/>
    <w:rsid w:val="001B3464"/>
    <w:rsid w:val="001B3893"/>
    <w:rsid w:val="001B3B31"/>
    <w:rsid w:val="001B3C6C"/>
    <w:rsid w:val="001B40B5"/>
    <w:rsid w:val="001B43CA"/>
    <w:rsid w:val="001B446D"/>
    <w:rsid w:val="001B446F"/>
    <w:rsid w:val="001B45C1"/>
    <w:rsid w:val="001B464C"/>
    <w:rsid w:val="001B493C"/>
    <w:rsid w:val="001B4B86"/>
    <w:rsid w:val="001B52DA"/>
    <w:rsid w:val="001B5626"/>
    <w:rsid w:val="001B5F3C"/>
    <w:rsid w:val="001B634D"/>
    <w:rsid w:val="001B706D"/>
    <w:rsid w:val="001C018D"/>
    <w:rsid w:val="001C032E"/>
    <w:rsid w:val="001C0471"/>
    <w:rsid w:val="001C04FF"/>
    <w:rsid w:val="001C0502"/>
    <w:rsid w:val="001C066E"/>
    <w:rsid w:val="001C07FA"/>
    <w:rsid w:val="001C088B"/>
    <w:rsid w:val="001C09EE"/>
    <w:rsid w:val="001C0FED"/>
    <w:rsid w:val="001C1171"/>
    <w:rsid w:val="001C130D"/>
    <w:rsid w:val="001C1705"/>
    <w:rsid w:val="001C170C"/>
    <w:rsid w:val="001C1C6A"/>
    <w:rsid w:val="001C2348"/>
    <w:rsid w:val="001C23C5"/>
    <w:rsid w:val="001C249A"/>
    <w:rsid w:val="001C24DB"/>
    <w:rsid w:val="001C25A0"/>
    <w:rsid w:val="001C2626"/>
    <w:rsid w:val="001C276C"/>
    <w:rsid w:val="001C2895"/>
    <w:rsid w:val="001C34A2"/>
    <w:rsid w:val="001C34B2"/>
    <w:rsid w:val="001C36F5"/>
    <w:rsid w:val="001C3BB3"/>
    <w:rsid w:val="001C4260"/>
    <w:rsid w:val="001C468F"/>
    <w:rsid w:val="001C4891"/>
    <w:rsid w:val="001C48D6"/>
    <w:rsid w:val="001C4ACF"/>
    <w:rsid w:val="001C4FE5"/>
    <w:rsid w:val="001C54DF"/>
    <w:rsid w:val="001C58AC"/>
    <w:rsid w:val="001C58CD"/>
    <w:rsid w:val="001C5937"/>
    <w:rsid w:val="001C59CC"/>
    <w:rsid w:val="001C5A14"/>
    <w:rsid w:val="001C5C63"/>
    <w:rsid w:val="001C5DC2"/>
    <w:rsid w:val="001C5E29"/>
    <w:rsid w:val="001C692A"/>
    <w:rsid w:val="001C7229"/>
    <w:rsid w:val="001C72D4"/>
    <w:rsid w:val="001C73A4"/>
    <w:rsid w:val="001C7416"/>
    <w:rsid w:val="001C7744"/>
    <w:rsid w:val="001C7947"/>
    <w:rsid w:val="001C7A25"/>
    <w:rsid w:val="001C7A31"/>
    <w:rsid w:val="001D0840"/>
    <w:rsid w:val="001D098C"/>
    <w:rsid w:val="001D0A7E"/>
    <w:rsid w:val="001D0B4C"/>
    <w:rsid w:val="001D0F30"/>
    <w:rsid w:val="001D1307"/>
    <w:rsid w:val="001D14A9"/>
    <w:rsid w:val="001D18B0"/>
    <w:rsid w:val="001D1D45"/>
    <w:rsid w:val="001D1E9C"/>
    <w:rsid w:val="001D215B"/>
    <w:rsid w:val="001D231B"/>
    <w:rsid w:val="001D23D0"/>
    <w:rsid w:val="001D2491"/>
    <w:rsid w:val="001D2675"/>
    <w:rsid w:val="001D2737"/>
    <w:rsid w:val="001D2AE5"/>
    <w:rsid w:val="001D2C40"/>
    <w:rsid w:val="001D341F"/>
    <w:rsid w:val="001D36C5"/>
    <w:rsid w:val="001D3983"/>
    <w:rsid w:val="001D3A85"/>
    <w:rsid w:val="001D3E64"/>
    <w:rsid w:val="001D4085"/>
    <w:rsid w:val="001D40D9"/>
    <w:rsid w:val="001D48EC"/>
    <w:rsid w:val="001D4A4A"/>
    <w:rsid w:val="001D4AD9"/>
    <w:rsid w:val="001D52C2"/>
    <w:rsid w:val="001D5473"/>
    <w:rsid w:val="001D5497"/>
    <w:rsid w:val="001D5815"/>
    <w:rsid w:val="001D5D05"/>
    <w:rsid w:val="001D5EB0"/>
    <w:rsid w:val="001D63BA"/>
    <w:rsid w:val="001D655E"/>
    <w:rsid w:val="001D6C3A"/>
    <w:rsid w:val="001D70D7"/>
    <w:rsid w:val="001D72ED"/>
    <w:rsid w:val="001D7533"/>
    <w:rsid w:val="001D7681"/>
    <w:rsid w:val="001D7707"/>
    <w:rsid w:val="001D79D7"/>
    <w:rsid w:val="001D7BAA"/>
    <w:rsid w:val="001D7E5E"/>
    <w:rsid w:val="001E03CA"/>
    <w:rsid w:val="001E05B9"/>
    <w:rsid w:val="001E0F39"/>
    <w:rsid w:val="001E109A"/>
    <w:rsid w:val="001E11DC"/>
    <w:rsid w:val="001E149B"/>
    <w:rsid w:val="001E1523"/>
    <w:rsid w:val="001E16A6"/>
    <w:rsid w:val="001E1C2D"/>
    <w:rsid w:val="001E1EBE"/>
    <w:rsid w:val="001E1EEB"/>
    <w:rsid w:val="001E1F96"/>
    <w:rsid w:val="001E21DD"/>
    <w:rsid w:val="001E2324"/>
    <w:rsid w:val="001E2C0F"/>
    <w:rsid w:val="001E2EDD"/>
    <w:rsid w:val="001E3194"/>
    <w:rsid w:val="001E333D"/>
    <w:rsid w:val="001E3A4B"/>
    <w:rsid w:val="001E3C47"/>
    <w:rsid w:val="001E3F1B"/>
    <w:rsid w:val="001E4055"/>
    <w:rsid w:val="001E4109"/>
    <w:rsid w:val="001E4D32"/>
    <w:rsid w:val="001E4D70"/>
    <w:rsid w:val="001E51C6"/>
    <w:rsid w:val="001E541E"/>
    <w:rsid w:val="001E5F55"/>
    <w:rsid w:val="001E6403"/>
    <w:rsid w:val="001E641F"/>
    <w:rsid w:val="001E6652"/>
    <w:rsid w:val="001E68FB"/>
    <w:rsid w:val="001E6BAE"/>
    <w:rsid w:val="001E72B1"/>
    <w:rsid w:val="001E73F5"/>
    <w:rsid w:val="001E7559"/>
    <w:rsid w:val="001E75B6"/>
    <w:rsid w:val="001E77B6"/>
    <w:rsid w:val="001E793A"/>
    <w:rsid w:val="001E7999"/>
    <w:rsid w:val="001E7A54"/>
    <w:rsid w:val="001E7F28"/>
    <w:rsid w:val="001F02DD"/>
    <w:rsid w:val="001F048A"/>
    <w:rsid w:val="001F09B3"/>
    <w:rsid w:val="001F0F8B"/>
    <w:rsid w:val="001F1210"/>
    <w:rsid w:val="001F1249"/>
    <w:rsid w:val="001F13B0"/>
    <w:rsid w:val="001F13FE"/>
    <w:rsid w:val="001F1497"/>
    <w:rsid w:val="001F1752"/>
    <w:rsid w:val="001F17C4"/>
    <w:rsid w:val="001F1A76"/>
    <w:rsid w:val="001F1A97"/>
    <w:rsid w:val="001F1CE3"/>
    <w:rsid w:val="001F1FA1"/>
    <w:rsid w:val="001F2441"/>
    <w:rsid w:val="001F2869"/>
    <w:rsid w:val="001F2A50"/>
    <w:rsid w:val="001F2C95"/>
    <w:rsid w:val="001F2F06"/>
    <w:rsid w:val="001F2FEC"/>
    <w:rsid w:val="001F4017"/>
    <w:rsid w:val="001F422F"/>
    <w:rsid w:val="001F4585"/>
    <w:rsid w:val="001F45BF"/>
    <w:rsid w:val="001F46E3"/>
    <w:rsid w:val="001F475C"/>
    <w:rsid w:val="001F48DC"/>
    <w:rsid w:val="001F49F3"/>
    <w:rsid w:val="001F4A1E"/>
    <w:rsid w:val="001F4B12"/>
    <w:rsid w:val="001F4B4F"/>
    <w:rsid w:val="001F4B6B"/>
    <w:rsid w:val="001F5221"/>
    <w:rsid w:val="001F542E"/>
    <w:rsid w:val="001F54A9"/>
    <w:rsid w:val="001F54E9"/>
    <w:rsid w:val="001F5679"/>
    <w:rsid w:val="001F5D43"/>
    <w:rsid w:val="001F5EDF"/>
    <w:rsid w:val="001F62C1"/>
    <w:rsid w:val="001F656C"/>
    <w:rsid w:val="001F6815"/>
    <w:rsid w:val="001F69E5"/>
    <w:rsid w:val="001F733F"/>
    <w:rsid w:val="001F74E4"/>
    <w:rsid w:val="001F7586"/>
    <w:rsid w:val="001F764E"/>
    <w:rsid w:val="001F7845"/>
    <w:rsid w:val="001F7B32"/>
    <w:rsid w:val="00200288"/>
    <w:rsid w:val="00200556"/>
    <w:rsid w:val="002005CD"/>
    <w:rsid w:val="00200979"/>
    <w:rsid w:val="00200A27"/>
    <w:rsid w:val="00200F4F"/>
    <w:rsid w:val="002010A9"/>
    <w:rsid w:val="0020184B"/>
    <w:rsid w:val="00201AA3"/>
    <w:rsid w:val="00202010"/>
    <w:rsid w:val="0020217A"/>
    <w:rsid w:val="0020233C"/>
    <w:rsid w:val="002023D7"/>
    <w:rsid w:val="00202428"/>
    <w:rsid w:val="002025C2"/>
    <w:rsid w:val="00202746"/>
    <w:rsid w:val="00202CD8"/>
    <w:rsid w:val="00202D7A"/>
    <w:rsid w:val="002036A5"/>
    <w:rsid w:val="00203A0C"/>
    <w:rsid w:val="00203CE4"/>
    <w:rsid w:val="00203D96"/>
    <w:rsid w:val="00203F8E"/>
    <w:rsid w:val="00204198"/>
    <w:rsid w:val="00204615"/>
    <w:rsid w:val="0020473E"/>
    <w:rsid w:val="0020495D"/>
    <w:rsid w:val="00204F3D"/>
    <w:rsid w:val="00205034"/>
    <w:rsid w:val="0020554F"/>
    <w:rsid w:val="0020593E"/>
    <w:rsid w:val="00205A95"/>
    <w:rsid w:val="00205AD1"/>
    <w:rsid w:val="002061B9"/>
    <w:rsid w:val="0020645B"/>
    <w:rsid w:val="00206982"/>
    <w:rsid w:val="00206C41"/>
    <w:rsid w:val="00206DFF"/>
    <w:rsid w:val="00206E82"/>
    <w:rsid w:val="00207369"/>
    <w:rsid w:val="00207397"/>
    <w:rsid w:val="00207444"/>
    <w:rsid w:val="002077B1"/>
    <w:rsid w:val="00207841"/>
    <w:rsid w:val="0021002C"/>
    <w:rsid w:val="002101C4"/>
    <w:rsid w:val="00210CCC"/>
    <w:rsid w:val="00210D71"/>
    <w:rsid w:val="002111A8"/>
    <w:rsid w:val="0021151A"/>
    <w:rsid w:val="00211A88"/>
    <w:rsid w:val="00211D19"/>
    <w:rsid w:val="00211F34"/>
    <w:rsid w:val="00212005"/>
    <w:rsid w:val="00212147"/>
    <w:rsid w:val="0021229D"/>
    <w:rsid w:val="0021265D"/>
    <w:rsid w:val="00212726"/>
    <w:rsid w:val="00212764"/>
    <w:rsid w:val="00212774"/>
    <w:rsid w:val="002127EA"/>
    <w:rsid w:val="002128D3"/>
    <w:rsid w:val="00212E55"/>
    <w:rsid w:val="0021317E"/>
    <w:rsid w:val="0021318A"/>
    <w:rsid w:val="002136F7"/>
    <w:rsid w:val="002137BA"/>
    <w:rsid w:val="00213801"/>
    <w:rsid w:val="00213B59"/>
    <w:rsid w:val="00213B98"/>
    <w:rsid w:val="00213E5D"/>
    <w:rsid w:val="00214418"/>
    <w:rsid w:val="00214471"/>
    <w:rsid w:val="0021449E"/>
    <w:rsid w:val="002145D3"/>
    <w:rsid w:val="0021477B"/>
    <w:rsid w:val="002147E1"/>
    <w:rsid w:val="00214A85"/>
    <w:rsid w:val="00214B5D"/>
    <w:rsid w:val="00214CA8"/>
    <w:rsid w:val="00214E4A"/>
    <w:rsid w:val="00215040"/>
    <w:rsid w:val="00215289"/>
    <w:rsid w:val="002152D3"/>
    <w:rsid w:val="002159DF"/>
    <w:rsid w:val="00215B10"/>
    <w:rsid w:val="00215B21"/>
    <w:rsid w:val="00215C26"/>
    <w:rsid w:val="00215E81"/>
    <w:rsid w:val="00215F49"/>
    <w:rsid w:val="00216005"/>
    <w:rsid w:val="00216AE0"/>
    <w:rsid w:val="002170FC"/>
    <w:rsid w:val="002171CF"/>
    <w:rsid w:val="00217277"/>
    <w:rsid w:val="002176B8"/>
    <w:rsid w:val="00217703"/>
    <w:rsid w:val="00217C19"/>
    <w:rsid w:val="00217CAF"/>
    <w:rsid w:val="00217D6A"/>
    <w:rsid w:val="00217DD2"/>
    <w:rsid w:val="00217EB8"/>
    <w:rsid w:val="00220FD5"/>
    <w:rsid w:val="00221067"/>
    <w:rsid w:val="00221149"/>
    <w:rsid w:val="00221C12"/>
    <w:rsid w:val="00221C5D"/>
    <w:rsid w:val="00221EEF"/>
    <w:rsid w:val="00221F92"/>
    <w:rsid w:val="00221F9A"/>
    <w:rsid w:val="00222038"/>
    <w:rsid w:val="00222874"/>
    <w:rsid w:val="00223457"/>
    <w:rsid w:val="002236AA"/>
    <w:rsid w:val="00223837"/>
    <w:rsid w:val="002238D1"/>
    <w:rsid w:val="00223B1D"/>
    <w:rsid w:val="00223F2C"/>
    <w:rsid w:val="00223F7E"/>
    <w:rsid w:val="002241D1"/>
    <w:rsid w:val="00224426"/>
    <w:rsid w:val="00224862"/>
    <w:rsid w:val="00224982"/>
    <w:rsid w:val="00224C61"/>
    <w:rsid w:val="00224C98"/>
    <w:rsid w:val="00224F59"/>
    <w:rsid w:val="00225521"/>
    <w:rsid w:val="0022566D"/>
    <w:rsid w:val="00225C90"/>
    <w:rsid w:val="00225D9C"/>
    <w:rsid w:val="002261C8"/>
    <w:rsid w:val="002263A8"/>
    <w:rsid w:val="002263D8"/>
    <w:rsid w:val="00226F31"/>
    <w:rsid w:val="00227026"/>
    <w:rsid w:val="00227116"/>
    <w:rsid w:val="00227312"/>
    <w:rsid w:val="00227313"/>
    <w:rsid w:val="002273C2"/>
    <w:rsid w:val="00227726"/>
    <w:rsid w:val="00227833"/>
    <w:rsid w:val="00227952"/>
    <w:rsid w:val="00227A74"/>
    <w:rsid w:val="00227C82"/>
    <w:rsid w:val="00227D7C"/>
    <w:rsid w:val="00230074"/>
    <w:rsid w:val="002308EA"/>
    <w:rsid w:val="00230926"/>
    <w:rsid w:val="00230988"/>
    <w:rsid w:val="002310CE"/>
    <w:rsid w:val="00231296"/>
    <w:rsid w:val="00231446"/>
    <w:rsid w:val="0023151D"/>
    <w:rsid w:val="002315E7"/>
    <w:rsid w:val="00231BD4"/>
    <w:rsid w:val="00232346"/>
    <w:rsid w:val="002324DF"/>
    <w:rsid w:val="00232984"/>
    <w:rsid w:val="00232A8A"/>
    <w:rsid w:val="00232F20"/>
    <w:rsid w:val="00232F64"/>
    <w:rsid w:val="00233080"/>
    <w:rsid w:val="002330F5"/>
    <w:rsid w:val="00233123"/>
    <w:rsid w:val="00233136"/>
    <w:rsid w:val="002331DA"/>
    <w:rsid w:val="00233419"/>
    <w:rsid w:val="00233450"/>
    <w:rsid w:val="002334BC"/>
    <w:rsid w:val="00233608"/>
    <w:rsid w:val="00233902"/>
    <w:rsid w:val="00233BE9"/>
    <w:rsid w:val="00233D47"/>
    <w:rsid w:val="00234056"/>
    <w:rsid w:val="00234079"/>
    <w:rsid w:val="0023432F"/>
    <w:rsid w:val="002345A1"/>
    <w:rsid w:val="002346CF"/>
    <w:rsid w:val="00234E64"/>
    <w:rsid w:val="00234EE3"/>
    <w:rsid w:val="00234FD5"/>
    <w:rsid w:val="00235284"/>
    <w:rsid w:val="00235547"/>
    <w:rsid w:val="00235659"/>
    <w:rsid w:val="00235DE7"/>
    <w:rsid w:val="0023600B"/>
    <w:rsid w:val="00236295"/>
    <w:rsid w:val="0023635A"/>
    <w:rsid w:val="00236732"/>
    <w:rsid w:val="002367C3"/>
    <w:rsid w:val="0023683D"/>
    <w:rsid w:val="00236886"/>
    <w:rsid w:val="00236A01"/>
    <w:rsid w:val="00236B33"/>
    <w:rsid w:val="00236FC7"/>
    <w:rsid w:val="00236FF6"/>
    <w:rsid w:val="0023712F"/>
    <w:rsid w:val="002377B2"/>
    <w:rsid w:val="00240291"/>
    <w:rsid w:val="002404DF"/>
    <w:rsid w:val="00240679"/>
    <w:rsid w:val="002408FE"/>
    <w:rsid w:val="00240B04"/>
    <w:rsid w:val="00240B59"/>
    <w:rsid w:val="002410D1"/>
    <w:rsid w:val="00241D4C"/>
    <w:rsid w:val="00241D6C"/>
    <w:rsid w:val="00242172"/>
    <w:rsid w:val="00242311"/>
    <w:rsid w:val="002426D3"/>
    <w:rsid w:val="00242787"/>
    <w:rsid w:val="00242AF2"/>
    <w:rsid w:val="00242B84"/>
    <w:rsid w:val="00242B91"/>
    <w:rsid w:val="002432A1"/>
    <w:rsid w:val="00243382"/>
    <w:rsid w:val="00243B42"/>
    <w:rsid w:val="00243CA1"/>
    <w:rsid w:val="00243CA2"/>
    <w:rsid w:val="002440A4"/>
    <w:rsid w:val="00244142"/>
    <w:rsid w:val="002443F2"/>
    <w:rsid w:val="002446F1"/>
    <w:rsid w:val="0024485D"/>
    <w:rsid w:val="00244C09"/>
    <w:rsid w:val="00244C93"/>
    <w:rsid w:val="00244D29"/>
    <w:rsid w:val="0024536B"/>
    <w:rsid w:val="002453A9"/>
    <w:rsid w:val="00245449"/>
    <w:rsid w:val="00245E9C"/>
    <w:rsid w:val="0024693B"/>
    <w:rsid w:val="00246A0D"/>
    <w:rsid w:val="00246B55"/>
    <w:rsid w:val="00246C90"/>
    <w:rsid w:val="00246CF7"/>
    <w:rsid w:val="00246ED9"/>
    <w:rsid w:val="00246FB7"/>
    <w:rsid w:val="00247038"/>
    <w:rsid w:val="002475FF"/>
    <w:rsid w:val="0024761D"/>
    <w:rsid w:val="002479D9"/>
    <w:rsid w:val="00247C64"/>
    <w:rsid w:val="00247CE9"/>
    <w:rsid w:val="002501AA"/>
    <w:rsid w:val="002505A8"/>
    <w:rsid w:val="002506BF"/>
    <w:rsid w:val="002506C1"/>
    <w:rsid w:val="002506DA"/>
    <w:rsid w:val="00250BED"/>
    <w:rsid w:val="00251190"/>
    <w:rsid w:val="002511E9"/>
    <w:rsid w:val="00251350"/>
    <w:rsid w:val="002513CE"/>
    <w:rsid w:val="002514A2"/>
    <w:rsid w:val="0025186D"/>
    <w:rsid w:val="00251CD7"/>
    <w:rsid w:val="0025257C"/>
    <w:rsid w:val="002528E7"/>
    <w:rsid w:val="002529A5"/>
    <w:rsid w:val="00252B69"/>
    <w:rsid w:val="00252D50"/>
    <w:rsid w:val="002531AC"/>
    <w:rsid w:val="00253350"/>
    <w:rsid w:val="002536B4"/>
    <w:rsid w:val="00253884"/>
    <w:rsid w:val="00253CD7"/>
    <w:rsid w:val="00253E44"/>
    <w:rsid w:val="00253F43"/>
    <w:rsid w:val="00254590"/>
    <w:rsid w:val="002545B3"/>
    <w:rsid w:val="0025469C"/>
    <w:rsid w:val="00254777"/>
    <w:rsid w:val="0025477D"/>
    <w:rsid w:val="00254B95"/>
    <w:rsid w:val="00254D32"/>
    <w:rsid w:val="00254F6A"/>
    <w:rsid w:val="00255044"/>
    <w:rsid w:val="00255531"/>
    <w:rsid w:val="00255566"/>
    <w:rsid w:val="002555A5"/>
    <w:rsid w:val="0025577F"/>
    <w:rsid w:val="00255992"/>
    <w:rsid w:val="00256018"/>
    <w:rsid w:val="0025612C"/>
    <w:rsid w:val="002563BA"/>
    <w:rsid w:val="00256768"/>
    <w:rsid w:val="002567E4"/>
    <w:rsid w:val="00256AB2"/>
    <w:rsid w:val="00256BF8"/>
    <w:rsid w:val="00256D26"/>
    <w:rsid w:val="00256D62"/>
    <w:rsid w:val="00256DDE"/>
    <w:rsid w:val="00257044"/>
    <w:rsid w:val="002571F1"/>
    <w:rsid w:val="00257309"/>
    <w:rsid w:val="00257D27"/>
    <w:rsid w:val="00257DEE"/>
    <w:rsid w:val="002604A4"/>
    <w:rsid w:val="002607F0"/>
    <w:rsid w:val="002608C3"/>
    <w:rsid w:val="00260E25"/>
    <w:rsid w:val="00261290"/>
    <w:rsid w:val="0026132E"/>
    <w:rsid w:val="00261FCE"/>
    <w:rsid w:val="002623F9"/>
    <w:rsid w:val="002624B4"/>
    <w:rsid w:val="00262C70"/>
    <w:rsid w:val="00262EF8"/>
    <w:rsid w:val="002636ED"/>
    <w:rsid w:val="002638B3"/>
    <w:rsid w:val="00263A13"/>
    <w:rsid w:val="00263B08"/>
    <w:rsid w:val="00263B26"/>
    <w:rsid w:val="00263C45"/>
    <w:rsid w:val="00263FA4"/>
    <w:rsid w:val="002648C7"/>
    <w:rsid w:val="00264A82"/>
    <w:rsid w:val="00264B7A"/>
    <w:rsid w:val="00264BF4"/>
    <w:rsid w:val="00265115"/>
    <w:rsid w:val="00265190"/>
    <w:rsid w:val="00265513"/>
    <w:rsid w:val="0026555B"/>
    <w:rsid w:val="00265749"/>
    <w:rsid w:val="00265B80"/>
    <w:rsid w:val="00265D50"/>
    <w:rsid w:val="00265FDD"/>
    <w:rsid w:val="00266198"/>
    <w:rsid w:val="00266226"/>
    <w:rsid w:val="00266542"/>
    <w:rsid w:val="002666A4"/>
    <w:rsid w:val="00266B46"/>
    <w:rsid w:val="00266E46"/>
    <w:rsid w:val="00266F9B"/>
    <w:rsid w:val="0026706F"/>
    <w:rsid w:val="00267135"/>
    <w:rsid w:val="002672ED"/>
    <w:rsid w:val="00267309"/>
    <w:rsid w:val="002673B9"/>
    <w:rsid w:val="002679C5"/>
    <w:rsid w:val="00267A24"/>
    <w:rsid w:val="00267A8B"/>
    <w:rsid w:val="00267D2B"/>
    <w:rsid w:val="00267F2F"/>
    <w:rsid w:val="002700CA"/>
    <w:rsid w:val="00270171"/>
    <w:rsid w:val="00270613"/>
    <w:rsid w:val="00270D9D"/>
    <w:rsid w:val="00270EDA"/>
    <w:rsid w:val="00270F43"/>
    <w:rsid w:val="00270FA7"/>
    <w:rsid w:val="00271212"/>
    <w:rsid w:val="0027122B"/>
    <w:rsid w:val="002717AD"/>
    <w:rsid w:val="002717FE"/>
    <w:rsid w:val="00271974"/>
    <w:rsid w:val="00271C34"/>
    <w:rsid w:val="0027266C"/>
    <w:rsid w:val="00272815"/>
    <w:rsid w:val="00272984"/>
    <w:rsid w:val="0027306E"/>
    <w:rsid w:val="0027316D"/>
    <w:rsid w:val="002732F0"/>
    <w:rsid w:val="00273469"/>
    <w:rsid w:val="002738CC"/>
    <w:rsid w:val="00273A7E"/>
    <w:rsid w:val="00273AFC"/>
    <w:rsid w:val="00273D8B"/>
    <w:rsid w:val="00273EB5"/>
    <w:rsid w:val="00274014"/>
    <w:rsid w:val="00274181"/>
    <w:rsid w:val="002742DC"/>
    <w:rsid w:val="0027433B"/>
    <w:rsid w:val="0027441E"/>
    <w:rsid w:val="00274BF0"/>
    <w:rsid w:val="00274EF7"/>
    <w:rsid w:val="00275A04"/>
    <w:rsid w:val="00275B01"/>
    <w:rsid w:val="00275C17"/>
    <w:rsid w:val="00275FBA"/>
    <w:rsid w:val="002761BC"/>
    <w:rsid w:val="00276229"/>
    <w:rsid w:val="00276470"/>
    <w:rsid w:val="00276889"/>
    <w:rsid w:val="00276945"/>
    <w:rsid w:val="002769B8"/>
    <w:rsid w:val="00276B2C"/>
    <w:rsid w:val="00276FCA"/>
    <w:rsid w:val="002771C0"/>
    <w:rsid w:val="00277314"/>
    <w:rsid w:val="002774DD"/>
    <w:rsid w:val="002776DF"/>
    <w:rsid w:val="0027773D"/>
    <w:rsid w:val="00277AC0"/>
    <w:rsid w:val="00277CAD"/>
    <w:rsid w:val="00277DF3"/>
    <w:rsid w:val="00280203"/>
    <w:rsid w:val="002803E8"/>
    <w:rsid w:val="002809D6"/>
    <w:rsid w:val="00280A16"/>
    <w:rsid w:val="00280BF7"/>
    <w:rsid w:val="00281018"/>
    <w:rsid w:val="00281297"/>
    <w:rsid w:val="0028177B"/>
    <w:rsid w:val="002817C5"/>
    <w:rsid w:val="00281DCB"/>
    <w:rsid w:val="00282617"/>
    <w:rsid w:val="00282A57"/>
    <w:rsid w:val="0028335C"/>
    <w:rsid w:val="00283786"/>
    <w:rsid w:val="0028391A"/>
    <w:rsid w:val="00283C84"/>
    <w:rsid w:val="00283D95"/>
    <w:rsid w:val="0028421D"/>
    <w:rsid w:val="0028423D"/>
    <w:rsid w:val="00284617"/>
    <w:rsid w:val="00284816"/>
    <w:rsid w:val="00284C4C"/>
    <w:rsid w:val="0028525C"/>
    <w:rsid w:val="00285550"/>
    <w:rsid w:val="00285766"/>
    <w:rsid w:val="00285C6F"/>
    <w:rsid w:val="00285E2F"/>
    <w:rsid w:val="00285E3A"/>
    <w:rsid w:val="00285F32"/>
    <w:rsid w:val="00286093"/>
    <w:rsid w:val="0028626D"/>
    <w:rsid w:val="00286A24"/>
    <w:rsid w:val="00286ADA"/>
    <w:rsid w:val="00286D36"/>
    <w:rsid w:val="00286DC9"/>
    <w:rsid w:val="00287032"/>
    <w:rsid w:val="002871AC"/>
    <w:rsid w:val="002871B6"/>
    <w:rsid w:val="0028750A"/>
    <w:rsid w:val="002877BB"/>
    <w:rsid w:val="00287852"/>
    <w:rsid w:val="00287A03"/>
    <w:rsid w:val="00287B5C"/>
    <w:rsid w:val="00287F22"/>
    <w:rsid w:val="00290008"/>
    <w:rsid w:val="00290B3C"/>
    <w:rsid w:val="00290C92"/>
    <w:rsid w:val="00290C9F"/>
    <w:rsid w:val="002910CA"/>
    <w:rsid w:val="00291621"/>
    <w:rsid w:val="00291B1C"/>
    <w:rsid w:val="00291BBA"/>
    <w:rsid w:val="00291F0F"/>
    <w:rsid w:val="00291F9B"/>
    <w:rsid w:val="00292422"/>
    <w:rsid w:val="002925EC"/>
    <w:rsid w:val="002926D8"/>
    <w:rsid w:val="002929EE"/>
    <w:rsid w:val="00292D53"/>
    <w:rsid w:val="002930CD"/>
    <w:rsid w:val="0029319C"/>
    <w:rsid w:val="002931DE"/>
    <w:rsid w:val="002937D2"/>
    <w:rsid w:val="00294054"/>
    <w:rsid w:val="002940D4"/>
    <w:rsid w:val="0029412C"/>
    <w:rsid w:val="00294176"/>
    <w:rsid w:val="002941B8"/>
    <w:rsid w:val="00294890"/>
    <w:rsid w:val="00294BFF"/>
    <w:rsid w:val="0029565D"/>
    <w:rsid w:val="002956B9"/>
    <w:rsid w:val="00295942"/>
    <w:rsid w:val="00295D62"/>
    <w:rsid w:val="00295EE3"/>
    <w:rsid w:val="00296158"/>
    <w:rsid w:val="00296170"/>
    <w:rsid w:val="0029692A"/>
    <w:rsid w:val="00296F0E"/>
    <w:rsid w:val="00296FF0"/>
    <w:rsid w:val="00297211"/>
    <w:rsid w:val="00297612"/>
    <w:rsid w:val="002976B8"/>
    <w:rsid w:val="00297925"/>
    <w:rsid w:val="00297946"/>
    <w:rsid w:val="00297994"/>
    <w:rsid w:val="00297B93"/>
    <w:rsid w:val="00297D20"/>
    <w:rsid w:val="00297EBC"/>
    <w:rsid w:val="002A0175"/>
    <w:rsid w:val="002A01A7"/>
    <w:rsid w:val="002A01BB"/>
    <w:rsid w:val="002A03ED"/>
    <w:rsid w:val="002A0425"/>
    <w:rsid w:val="002A07DF"/>
    <w:rsid w:val="002A086C"/>
    <w:rsid w:val="002A0870"/>
    <w:rsid w:val="002A097B"/>
    <w:rsid w:val="002A0A73"/>
    <w:rsid w:val="002A0BA7"/>
    <w:rsid w:val="002A0E53"/>
    <w:rsid w:val="002A1007"/>
    <w:rsid w:val="002A12E1"/>
    <w:rsid w:val="002A1627"/>
    <w:rsid w:val="002A195E"/>
    <w:rsid w:val="002A1AD3"/>
    <w:rsid w:val="002A1DE8"/>
    <w:rsid w:val="002A1E30"/>
    <w:rsid w:val="002A217C"/>
    <w:rsid w:val="002A22F2"/>
    <w:rsid w:val="002A23EA"/>
    <w:rsid w:val="002A244F"/>
    <w:rsid w:val="002A27C2"/>
    <w:rsid w:val="002A283F"/>
    <w:rsid w:val="002A2A53"/>
    <w:rsid w:val="002A30E6"/>
    <w:rsid w:val="002A32F2"/>
    <w:rsid w:val="002A39AE"/>
    <w:rsid w:val="002A3BD4"/>
    <w:rsid w:val="002A3F8A"/>
    <w:rsid w:val="002A408D"/>
    <w:rsid w:val="002A424B"/>
    <w:rsid w:val="002A4295"/>
    <w:rsid w:val="002A43C6"/>
    <w:rsid w:val="002A449E"/>
    <w:rsid w:val="002A458F"/>
    <w:rsid w:val="002A497E"/>
    <w:rsid w:val="002A4A90"/>
    <w:rsid w:val="002A4D54"/>
    <w:rsid w:val="002A4D61"/>
    <w:rsid w:val="002A4EF8"/>
    <w:rsid w:val="002A5268"/>
    <w:rsid w:val="002A5473"/>
    <w:rsid w:val="002A5811"/>
    <w:rsid w:val="002A5907"/>
    <w:rsid w:val="002A5A84"/>
    <w:rsid w:val="002A5E79"/>
    <w:rsid w:val="002A6041"/>
    <w:rsid w:val="002A65C9"/>
    <w:rsid w:val="002A65F2"/>
    <w:rsid w:val="002A677A"/>
    <w:rsid w:val="002A679C"/>
    <w:rsid w:val="002A6C9D"/>
    <w:rsid w:val="002A6D86"/>
    <w:rsid w:val="002A7477"/>
    <w:rsid w:val="002A74ED"/>
    <w:rsid w:val="002A7569"/>
    <w:rsid w:val="002A7743"/>
    <w:rsid w:val="002A777B"/>
    <w:rsid w:val="002A7B5A"/>
    <w:rsid w:val="002B0229"/>
    <w:rsid w:val="002B047C"/>
    <w:rsid w:val="002B0628"/>
    <w:rsid w:val="002B07AE"/>
    <w:rsid w:val="002B07DC"/>
    <w:rsid w:val="002B0B2A"/>
    <w:rsid w:val="002B10D7"/>
    <w:rsid w:val="002B1216"/>
    <w:rsid w:val="002B1492"/>
    <w:rsid w:val="002B16F6"/>
    <w:rsid w:val="002B172E"/>
    <w:rsid w:val="002B1967"/>
    <w:rsid w:val="002B1CF5"/>
    <w:rsid w:val="002B23E8"/>
    <w:rsid w:val="002B2408"/>
    <w:rsid w:val="002B248B"/>
    <w:rsid w:val="002B25BD"/>
    <w:rsid w:val="002B25D5"/>
    <w:rsid w:val="002B2993"/>
    <w:rsid w:val="002B2E70"/>
    <w:rsid w:val="002B3030"/>
    <w:rsid w:val="002B3267"/>
    <w:rsid w:val="002B33E2"/>
    <w:rsid w:val="002B3412"/>
    <w:rsid w:val="002B3499"/>
    <w:rsid w:val="002B3929"/>
    <w:rsid w:val="002B3AAD"/>
    <w:rsid w:val="002B3BC0"/>
    <w:rsid w:val="002B3CB1"/>
    <w:rsid w:val="002B42D5"/>
    <w:rsid w:val="002B445C"/>
    <w:rsid w:val="002B48B7"/>
    <w:rsid w:val="002B4B1E"/>
    <w:rsid w:val="002B4D93"/>
    <w:rsid w:val="002B4DBA"/>
    <w:rsid w:val="002B4E72"/>
    <w:rsid w:val="002B526E"/>
    <w:rsid w:val="002B5429"/>
    <w:rsid w:val="002B5A6B"/>
    <w:rsid w:val="002B5E5B"/>
    <w:rsid w:val="002B65C2"/>
    <w:rsid w:val="002B65FC"/>
    <w:rsid w:val="002B685B"/>
    <w:rsid w:val="002B6934"/>
    <w:rsid w:val="002B6979"/>
    <w:rsid w:val="002B6BB4"/>
    <w:rsid w:val="002B6C9C"/>
    <w:rsid w:val="002B6E43"/>
    <w:rsid w:val="002B7209"/>
    <w:rsid w:val="002B7260"/>
    <w:rsid w:val="002B73BC"/>
    <w:rsid w:val="002B7695"/>
    <w:rsid w:val="002B7888"/>
    <w:rsid w:val="002B7CF0"/>
    <w:rsid w:val="002B7D15"/>
    <w:rsid w:val="002C0289"/>
    <w:rsid w:val="002C03E4"/>
    <w:rsid w:val="002C0759"/>
    <w:rsid w:val="002C0B8E"/>
    <w:rsid w:val="002C12FD"/>
    <w:rsid w:val="002C2C12"/>
    <w:rsid w:val="002C2DFC"/>
    <w:rsid w:val="002C2DFE"/>
    <w:rsid w:val="002C3A80"/>
    <w:rsid w:val="002C3AAE"/>
    <w:rsid w:val="002C3FC3"/>
    <w:rsid w:val="002C420C"/>
    <w:rsid w:val="002C426A"/>
    <w:rsid w:val="002C455F"/>
    <w:rsid w:val="002C46B9"/>
    <w:rsid w:val="002C4A97"/>
    <w:rsid w:val="002C5025"/>
    <w:rsid w:val="002C55FB"/>
    <w:rsid w:val="002C5716"/>
    <w:rsid w:val="002C5AC3"/>
    <w:rsid w:val="002C5D98"/>
    <w:rsid w:val="002C6227"/>
    <w:rsid w:val="002C6430"/>
    <w:rsid w:val="002C6822"/>
    <w:rsid w:val="002C682A"/>
    <w:rsid w:val="002C6A13"/>
    <w:rsid w:val="002C6DE3"/>
    <w:rsid w:val="002C6EDF"/>
    <w:rsid w:val="002C7842"/>
    <w:rsid w:val="002C7B5A"/>
    <w:rsid w:val="002D00AD"/>
    <w:rsid w:val="002D031D"/>
    <w:rsid w:val="002D055C"/>
    <w:rsid w:val="002D065B"/>
    <w:rsid w:val="002D0BA9"/>
    <w:rsid w:val="002D0C57"/>
    <w:rsid w:val="002D0CD4"/>
    <w:rsid w:val="002D162A"/>
    <w:rsid w:val="002D19AD"/>
    <w:rsid w:val="002D1CC1"/>
    <w:rsid w:val="002D1CFE"/>
    <w:rsid w:val="002D1D84"/>
    <w:rsid w:val="002D1E2B"/>
    <w:rsid w:val="002D20AE"/>
    <w:rsid w:val="002D26B2"/>
    <w:rsid w:val="002D2990"/>
    <w:rsid w:val="002D3369"/>
    <w:rsid w:val="002D3454"/>
    <w:rsid w:val="002D37FA"/>
    <w:rsid w:val="002D3962"/>
    <w:rsid w:val="002D39D1"/>
    <w:rsid w:val="002D3F6B"/>
    <w:rsid w:val="002D488E"/>
    <w:rsid w:val="002D4AF4"/>
    <w:rsid w:val="002D537D"/>
    <w:rsid w:val="002D5540"/>
    <w:rsid w:val="002D58C7"/>
    <w:rsid w:val="002D5AED"/>
    <w:rsid w:val="002D5C78"/>
    <w:rsid w:val="002D5CBE"/>
    <w:rsid w:val="002D5D57"/>
    <w:rsid w:val="002D5E05"/>
    <w:rsid w:val="002D6185"/>
    <w:rsid w:val="002D629C"/>
    <w:rsid w:val="002D696C"/>
    <w:rsid w:val="002D6D5C"/>
    <w:rsid w:val="002D74E7"/>
    <w:rsid w:val="002D7913"/>
    <w:rsid w:val="002D7B58"/>
    <w:rsid w:val="002D7C4D"/>
    <w:rsid w:val="002D7DF7"/>
    <w:rsid w:val="002D7F67"/>
    <w:rsid w:val="002D7FCE"/>
    <w:rsid w:val="002E01E4"/>
    <w:rsid w:val="002E0249"/>
    <w:rsid w:val="002E0EB5"/>
    <w:rsid w:val="002E13B8"/>
    <w:rsid w:val="002E1733"/>
    <w:rsid w:val="002E1771"/>
    <w:rsid w:val="002E18A5"/>
    <w:rsid w:val="002E1C86"/>
    <w:rsid w:val="002E1CC5"/>
    <w:rsid w:val="002E1FB5"/>
    <w:rsid w:val="002E210B"/>
    <w:rsid w:val="002E2195"/>
    <w:rsid w:val="002E224B"/>
    <w:rsid w:val="002E252B"/>
    <w:rsid w:val="002E2596"/>
    <w:rsid w:val="002E25B3"/>
    <w:rsid w:val="002E28F5"/>
    <w:rsid w:val="002E2D57"/>
    <w:rsid w:val="002E2EA2"/>
    <w:rsid w:val="002E30E2"/>
    <w:rsid w:val="002E3556"/>
    <w:rsid w:val="002E36CC"/>
    <w:rsid w:val="002E380D"/>
    <w:rsid w:val="002E386A"/>
    <w:rsid w:val="002E38CC"/>
    <w:rsid w:val="002E39B1"/>
    <w:rsid w:val="002E412F"/>
    <w:rsid w:val="002E444B"/>
    <w:rsid w:val="002E47C9"/>
    <w:rsid w:val="002E4817"/>
    <w:rsid w:val="002E4943"/>
    <w:rsid w:val="002E49E0"/>
    <w:rsid w:val="002E49E3"/>
    <w:rsid w:val="002E4CE0"/>
    <w:rsid w:val="002E508C"/>
    <w:rsid w:val="002E579D"/>
    <w:rsid w:val="002E598A"/>
    <w:rsid w:val="002E5AEF"/>
    <w:rsid w:val="002E5E6E"/>
    <w:rsid w:val="002E6507"/>
    <w:rsid w:val="002E6A88"/>
    <w:rsid w:val="002E6A8B"/>
    <w:rsid w:val="002E759C"/>
    <w:rsid w:val="002E76F9"/>
    <w:rsid w:val="002E7CB1"/>
    <w:rsid w:val="002E7DE9"/>
    <w:rsid w:val="002F0767"/>
    <w:rsid w:val="002F0A53"/>
    <w:rsid w:val="002F0D7C"/>
    <w:rsid w:val="002F11D0"/>
    <w:rsid w:val="002F12C4"/>
    <w:rsid w:val="002F14BC"/>
    <w:rsid w:val="002F15DB"/>
    <w:rsid w:val="002F184A"/>
    <w:rsid w:val="002F1851"/>
    <w:rsid w:val="002F19AC"/>
    <w:rsid w:val="002F1C53"/>
    <w:rsid w:val="002F1DF3"/>
    <w:rsid w:val="002F21AB"/>
    <w:rsid w:val="002F22C1"/>
    <w:rsid w:val="002F22D2"/>
    <w:rsid w:val="002F22DE"/>
    <w:rsid w:val="002F25B7"/>
    <w:rsid w:val="002F2630"/>
    <w:rsid w:val="002F2929"/>
    <w:rsid w:val="002F2A2F"/>
    <w:rsid w:val="002F2CEE"/>
    <w:rsid w:val="002F3137"/>
    <w:rsid w:val="002F324E"/>
    <w:rsid w:val="002F328B"/>
    <w:rsid w:val="002F392A"/>
    <w:rsid w:val="002F3B29"/>
    <w:rsid w:val="002F3EE1"/>
    <w:rsid w:val="002F3F36"/>
    <w:rsid w:val="002F3FD3"/>
    <w:rsid w:val="002F44E2"/>
    <w:rsid w:val="002F4C2E"/>
    <w:rsid w:val="002F4D4F"/>
    <w:rsid w:val="002F4DB0"/>
    <w:rsid w:val="002F5303"/>
    <w:rsid w:val="002F554D"/>
    <w:rsid w:val="002F5732"/>
    <w:rsid w:val="002F585B"/>
    <w:rsid w:val="002F5900"/>
    <w:rsid w:val="002F5BEA"/>
    <w:rsid w:val="002F5CF9"/>
    <w:rsid w:val="002F67DE"/>
    <w:rsid w:val="002F68ED"/>
    <w:rsid w:val="002F76D7"/>
    <w:rsid w:val="002F77E9"/>
    <w:rsid w:val="002F78B5"/>
    <w:rsid w:val="002F7BA2"/>
    <w:rsid w:val="003000EA"/>
    <w:rsid w:val="0030040E"/>
    <w:rsid w:val="00300459"/>
    <w:rsid w:val="0030046C"/>
    <w:rsid w:val="003007EF"/>
    <w:rsid w:val="00300E21"/>
    <w:rsid w:val="00300E4F"/>
    <w:rsid w:val="00300FA4"/>
    <w:rsid w:val="00301D9F"/>
    <w:rsid w:val="00301DD3"/>
    <w:rsid w:val="0030210E"/>
    <w:rsid w:val="003021E6"/>
    <w:rsid w:val="003026E9"/>
    <w:rsid w:val="00302EF3"/>
    <w:rsid w:val="00303474"/>
    <w:rsid w:val="00303BAB"/>
    <w:rsid w:val="00303D58"/>
    <w:rsid w:val="003045C2"/>
    <w:rsid w:val="00304DF1"/>
    <w:rsid w:val="00304E88"/>
    <w:rsid w:val="00304EB4"/>
    <w:rsid w:val="00305045"/>
    <w:rsid w:val="00305091"/>
    <w:rsid w:val="003055EF"/>
    <w:rsid w:val="00305610"/>
    <w:rsid w:val="0030567E"/>
    <w:rsid w:val="0030575E"/>
    <w:rsid w:val="003057BE"/>
    <w:rsid w:val="00305993"/>
    <w:rsid w:val="00305E8C"/>
    <w:rsid w:val="003065BD"/>
    <w:rsid w:val="00306EC5"/>
    <w:rsid w:val="0030738E"/>
    <w:rsid w:val="00307D87"/>
    <w:rsid w:val="00307F84"/>
    <w:rsid w:val="00310212"/>
    <w:rsid w:val="003106A6"/>
    <w:rsid w:val="00310A83"/>
    <w:rsid w:val="00310C14"/>
    <w:rsid w:val="00310D43"/>
    <w:rsid w:val="00310EE9"/>
    <w:rsid w:val="00310F5E"/>
    <w:rsid w:val="003110D5"/>
    <w:rsid w:val="003115B3"/>
    <w:rsid w:val="003117BC"/>
    <w:rsid w:val="00311936"/>
    <w:rsid w:val="00311CA4"/>
    <w:rsid w:val="00311E7D"/>
    <w:rsid w:val="00312230"/>
    <w:rsid w:val="0031225C"/>
    <w:rsid w:val="00312362"/>
    <w:rsid w:val="00312421"/>
    <w:rsid w:val="00312425"/>
    <w:rsid w:val="003124F3"/>
    <w:rsid w:val="0031259D"/>
    <w:rsid w:val="00312B2F"/>
    <w:rsid w:val="00312B89"/>
    <w:rsid w:val="00312E9D"/>
    <w:rsid w:val="00312F0F"/>
    <w:rsid w:val="00312F61"/>
    <w:rsid w:val="00312FDF"/>
    <w:rsid w:val="003134BA"/>
    <w:rsid w:val="003137D3"/>
    <w:rsid w:val="00313C91"/>
    <w:rsid w:val="00313F90"/>
    <w:rsid w:val="00314236"/>
    <w:rsid w:val="00314557"/>
    <w:rsid w:val="00314616"/>
    <w:rsid w:val="00314809"/>
    <w:rsid w:val="00314C56"/>
    <w:rsid w:val="00314E48"/>
    <w:rsid w:val="00314E54"/>
    <w:rsid w:val="00314FDA"/>
    <w:rsid w:val="003154CD"/>
    <w:rsid w:val="003155CD"/>
    <w:rsid w:val="003157F8"/>
    <w:rsid w:val="00315E3A"/>
    <w:rsid w:val="0031617C"/>
    <w:rsid w:val="003165F0"/>
    <w:rsid w:val="00316609"/>
    <w:rsid w:val="003167C2"/>
    <w:rsid w:val="003168F8"/>
    <w:rsid w:val="00316914"/>
    <w:rsid w:val="00316A00"/>
    <w:rsid w:val="00316A56"/>
    <w:rsid w:val="00316BC0"/>
    <w:rsid w:val="00316FF4"/>
    <w:rsid w:val="003172C5"/>
    <w:rsid w:val="003174A9"/>
    <w:rsid w:val="0031764F"/>
    <w:rsid w:val="00317A4C"/>
    <w:rsid w:val="00317AFB"/>
    <w:rsid w:val="00317BE0"/>
    <w:rsid w:val="0032024B"/>
    <w:rsid w:val="003202DC"/>
    <w:rsid w:val="003204BF"/>
    <w:rsid w:val="003205E6"/>
    <w:rsid w:val="0032069A"/>
    <w:rsid w:val="00320BF5"/>
    <w:rsid w:val="00320FD1"/>
    <w:rsid w:val="00321183"/>
    <w:rsid w:val="003217E8"/>
    <w:rsid w:val="00321CF6"/>
    <w:rsid w:val="003220C8"/>
    <w:rsid w:val="00322459"/>
    <w:rsid w:val="003224D7"/>
    <w:rsid w:val="00322680"/>
    <w:rsid w:val="0032310B"/>
    <w:rsid w:val="00323E4E"/>
    <w:rsid w:val="0032431C"/>
    <w:rsid w:val="0032466E"/>
    <w:rsid w:val="00324741"/>
    <w:rsid w:val="00324F0A"/>
    <w:rsid w:val="00324F54"/>
    <w:rsid w:val="003258A6"/>
    <w:rsid w:val="00325A0A"/>
    <w:rsid w:val="00326301"/>
    <w:rsid w:val="00326407"/>
    <w:rsid w:val="00326419"/>
    <w:rsid w:val="00326678"/>
    <w:rsid w:val="003268E1"/>
    <w:rsid w:val="00326A90"/>
    <w:rsid w:val="00326AF2"/>
    <w:rsid w:val="00326B0B"/>
    <w:rsid w:val="00326D8B"/>
    <w:rsid w:val="003274AE"/>
    <w:rsid w:val="0032773F"/>
    <w:rsid w:val="003278BD"/>
    <w:rsid w:val="00327B20"/>
    <w:rsid w:val="00327B36"/>
    <w:rsid w:val="00327E05"/>
    <w:rsid w:val="00330336"/>
    <w:rsid w:val="003303B1"/>
    <w:rsid w:val="003303DB"/>
    <w:rsid w:val="003304BD"/>
    <w:rsid w:val="00330669"/>
    <w:rsid w:val="00330AF9"/>
    <w:rsid w:val="00331337"/>
    <w:rsid w:val="00331531"/>
    <w:rsid w:val="0033164C"/>
    <w:rsid w:val="003317CA"/>
    <w:rsid w:val="003318B7"/>
    <w:rsid w:val="00331902"/>
    <w:rsid w:val="00331BD9"/>
    <w:rsid w:val="00331C22"/>
    <w:rsid w:val="00331D3C"/>
    <w:rsid w:val="00331D42"/>
    <w:rsid w:val="00331DF6"/>
    <w:rsid w:val="00331F28"/>
    <w:rsid w:val="00332006"/>
    <w:rsid w:val="00332119"/>
    <w:rsid w:val="00332290"/>
    <w:rsid w:val="0033233D"/>
    <w:rsid w:val="00332653"/>
    <w:rsid w:val="003328A8"/>
    <w:rsid w:val="00332E5B"/>
    <w:rsid w:val="0033314E"/>
    <w:rsid w:val="00333326"/>
    <w:rsid w:val="0033346D"/>
    <w:rsid w:val="003338FA"/>
    <w:rsid w:val="00333FA6"/>
    <w:rsid w:val="0033502E"/>
    <w:rsid w:val="00335190"/>
    <w:rsid w:val="0033552A"/>
    <w:rsid w:val="003355FE"/>
    <w:rsid w:val="0033568F"/>
    <w:rsid w:val="00335727"/>
    <w:rsid w:val="0033575C"/>
    <w:rsid w:val="003358A8"/>
    <w:rsid w:val="0033593A"/>
    <w:rsid w:val="00335AB3"/>
    <w:rsid w:val="00335C16"/>
    <w:rsid w:val="00335C45"/>
    <w:rsid w:val="00335D3F"/>
    <w:rsid w:val="00335E35"/>
    <w:rsid w:val="0033642B"/>
    <w:rsid w:val="00336513"/>
    <w:rsid w:val="0033666F"/>
    <w:rsid w:val="00336751"/>
    <w:rsid w:val="0033675F"/>
    <w:rsid w:val="003368FA"/>
    <w:rsid w:val="00336A17"/>
    <w:rsid w:val="00336CC9"/>
    <w:rsid w:val="00336D60"/>
    <w:rsid w:val="003372A3"/>
    <w:rsid w:val="003373DE"/>
    <w:rsid w:val="00337598"/>
    <w:rsid w:val="003376E1"/>
    <w:rsid w:val="00337771"/>
    <w:rsid w:val="00337A8A"/>
    <w:rsid w:val="00337B34"/>
    <w:rsid w:val="003401AA"/>
    <w:rsid w:val="003403A7"/>
    <w:rsid w:val="003404ED"/>
    <w:rsid w:val="003408E5"/>
    <w:rsid w:val="00340ABF"/>
    <w:rsid w:val="00340B38"/>
    <w:rsid w:val="00340D7E"/>
    <w:rsid w:val="00340E84"/>
    <w:rsid w:val="003410EB"/>
    <w:rsid w:val="0034112E"/>
    <w:rsid w:val="00341334"/>
    <w:rsid w:val="0034133A"/>
    <w:rsid w:val="00341568"/>
    <w:rsid w:val="00341846"/>
    <w:rsid w:val="00341AFD"/>
    <w:rsid w:val="00341CFA"/>
    <w:rsid w:val="00341D27"/>
    <w:rsid w:val="00341DB5"/>
    <w:rsid w:val="003422E2"/>
    <w:rsid w:val="0034272D"/>
    <w:rsid w:val="00342947"/>
    <w:rsid w:val="00343076"/>
    <w:rsid w:val="0034322C"/>
    <w:rsid w:val="00343419"/>
    <w:rsid w:val="00343458"/>
    <w:rsid w:val="0034363A"/>
    <w:rsid w:val="003436CC"/>
    <w:rsid w:val="003437C9"/>
    <w:rsid w:val="0034398C"/>
    <w:rsid w:val="00343E66"/>
    <w:rsid w:val="00343F56"/>
    <w:rsid w:val="00343F6D"/>
    <w:rsid w:val="0034408D"/>
    <w:rsid w:val="00344758"/>
    <w:rsid w:val="00344ABE"/>
    <w:rsid w:val="00344F25"/>
    <w:rsid w:val="00345314"/>
    <w:rsid w:val="0034554B"/>
    <w:rsid w:val="00345A29"/>
    <w:rsid w:val="00345C7C"/>
    <w:rsid w:val="00345E88"/>
    <w:rsid w:val="00345EF8"/>
    <w:rsid w:val="00345F8F"/>
    <w:rsid w:val="00346026"/>
    <w:rsid w:val="0034607E"/>
    <w:rsid w:val="00346211"/>
    <w:rsid w:val="00346474"/>
    <w:rsid w:val="003467EB"/>
    <w:rsid w:val="00346A07"/>
    <w:rsid w:val="00346B24"/>
    <w:rsid w:val="0034765E"/>
    <w:rsid w:val="0034773C"/>
    <w:rsid w:val="00347C2A"/>
    <w:rsid w:val="00347D05"/>
    <w:rsid w:val="00347EE8"/>
    <w:rsid w:val="00350007"/>
    <w:rsid w:val="003501F5"/>
    <w:rsid w:val="00350522"/>
    <w:rsid w:val="00350AE8"/>
    <w:rsid w:val="00350F7D"/>
    <w:rsid w:val="003512E2"/>
    <w:rsid w:val="0035156C"/>
    <w:rsid w:val="003516F2"/>
    <w:rsid w:val="0035172E"/>
    <w:rsid w:val="003518E6"/>
    <w:rsid w:val="00351A44"/>
    <w:rsid w:val="00351BCE"/>
    <w:rsid w:val="00351D87"/>
    <w:rsid w:val="00351F89"/>
    <w:rsid w:val="00352067"/>
    <w:rsid w:val="0035240E"/>
    <w:rsid w:val="00352DB4"/>
    <w:rsid w:val="003532E1"/>
    <w:rsid w:val="0035392B"/>
    <w:rsid w:val="00353E28"/>
    <w:rsid w:val="0035441D"/>
    <w:rsid w:val="00354C43"/>
    <w:rsid w:val="003557E6"/>
    <w:rsid w:val="00355B8E"/>
    <w:rsid w:val="00355D4A"/>
    <w:rsid w:val="00356366"/>
    <w:rsid w:val="003563D6"/>
    <w:rsid w:val="003564CA"/>
    <w:rsid w:val="00356A47"/>
    <w:rsid w:val="00356C42"/>
    <w:rsid w:val="0035794E"/>
    <w:rsid w:val="00357D14"/>
    <w:rsid w:val="0036023D"/>
    <w:rsid w:val="0036037E"/>
    <w:rsid w:val="003603B3"/>
    <w:rsid w:val="00360E3E"/>
    <w:rsid w:val="00360FB8"/>
    <w:rsid w:val="00360FC4"/>
    <w:rsid w:val="003615A7"/>
    <w:rsid w:val="00361A21"/>
    <w:rsid w:val="00361E3E"/>
    <w:rsid w:val="00362B2F"/>
    <w:rsid w:val="003632A0"/>
    <w:rsid w:val="00363394"/>
    <w:rsid w:val="0036341A"/>
    <w:rsid w:val="003637F2"/>
    <w:rsid w:val="003638CB"/>
    <w:rsid w:val="00363EB5"/>
    <w:rsid w:val="00363F87"/>
    <w:rsid w:val="003642C5"/>
    <w:rsid w:val="00364398"/>
    <w:rsid w:val="003643EB"/>
    <w:rsid w:val="0036444A"/>
    <w:rsid w:val="00364603"/>
    <w:rsid w:val="00364908"/>
    <w:rsid w:val="00364B26"/>
    <w:rsid w:val="00364BC7"/>
    <w:rsid w:val="00364D23"/>
    <w:rsid w:val="003657DA"/>
    <w:rsid w:val="00365857"/>
    <w:rsid w:val="00366130"/>
    <w:rsid w:val="00366791"/>
    <w:rsid w:val="00366896"/>
    <w:rsid w:val="003669FE"/>
    <w:rsid w:val="00366F2A"/>
    <w:rsid w:val="00366F39"/>
    <w:rsid w:val="00367BC1"/>
    <w:rsid w:val="00367C35"/>
    <w:rsid w:val="0037031F"/>
    <w:rsid w:val="003704FC"/>
    <w:rsid w:val="00370828"/>
    <w:rsid w:val="0037089B"/>
    <w:rsid w:val="00370D33"/>
    <w:rsid w:val="00370FDB"/>
    <w:rsid w:val="003712DC"/>
    <w:rsid w:val="00371708"/>
    <w:rsid w:val="00371B96"/>
    <w:rsid w:val="00371C79"/>
    <w:rsid w:val="00371CE5"/>
    <w:rsid w:val="00371E04"/>
    <w:rsid w:val="00371EFC"/>
    <w:rsid w:val="003723F3"/>
    <w:rsid w:val="00372722"/>
    <w:rsid w:val="00372806"/>
    <w:rsid w:val="00372949"/>
    <w:rsid w:val="00372D2B"/>
    <w:rsid w:val="003730F9"/>
    <w:rsid w:val="00373135"/>
    <w:rsid w:val="00373147"/>
    <w:rsid w:val="003732C6"/>
    <w:rsid w:val="00373343"/>
    <w:rsid w:val="00373B0B"/>
    <w:rsid w:val="00373BD0"/>
    <w:rsid w:val="00373C4D"/>
    <w:rsid w:val="00373C5A"/>
    <w:rsid w:val="0037403F"/>
    <w:rsid w:val="003745BC"/>
    <w:rsid w:val="00374613"/>
    <w:rsid w:val="00374762"/>
    <w:rsid w:val="003749AE"/>
    <w:rsid w:val="00374D87"/>
    <w:rsid w:val="00374F91"/>
    <w:rsid w:val="00375008"/>
    <w:rsid w:val="0037511E"/>
    <w:rsid w:val="003751FB"/>
    <w:rsid w:val="00375D11"/>
    <w:rsid w:val="003763A5"/>
    <w:rsid w:val="00376EDF"/>
    <w:rsid w:val="00376FB6"/>
    <w:rsid w:val="003776D2"/>
    <w:rsid w:val="00377914"/>
    <w:rsid w:val="00377F4D"/>
    <w:rsid w:val="0038003F"/>
    <w:rsid w:val="0038014C"/>
    <w:rsid w:val="00380784"/>
    <w:rsid w:val="00380F61"/>
    <w:rsid w:val="00380F97"/>
    <w:rsid w:val="0038108D"/>
    <w:rsid w:val="00381809"/>
    <w:rsid w:val="00381827"/>
    <w:rsid w:val="003822A3"/>
    <w:rsid w:val="00382815"/>
    <w:rsid w:val="00382831"/>
    <w:rsid w:val="00382859"/>
    <w:rsid w:val="003830CB"/>
    <w:rsid w:val="00383198"/>
    <w:rsid w:val="0038324A"/>
    <w:rsid w:val="003833BD"/>
    <w:rsid w:val="00383460"/>
    <w:rsid w:val="003835CB"/>
    <w:rsid w:val="00383E70"/>
    <w:rsid w:val="003844B0"/>
    <w:rsid w:val="00384696"/>
    <w:rsid w:val="003847FF"/>
    <w:rsid w:val="003848C4"/>
    <w:rsid w:val="00385021"/>
    <w:rsid w:val="0038540D"/>
    <w:rsid w:val="00385A12"/>
    <w:rsid w:val="00385D95"/>
    <w:rsid w:val="00385F54"/>
    <w:rsid w:val="00386121"/>
    <w:rsid w:val="003863C4"/>
    <w:rsid w:val="003864A8"/>
    <w:rsid w:val="00386967"/>
    <w:rsid w:val="003869FF"/>
    <w:rsid w:val="00386A2C"/>
    <w:rsid w:val="003873FE"/>
    <w:rsid w:val="00387446"/>
    <w:rsid w:val="00387543"/>
    <w:rsid w:val="00387556"/>
    <w:rsid w:val="00387A9D"/>
    <w:rsid w:val="00387CFA"/>
    <w:rsid w:val="00387FFC"/>
    <w:rsid w:val="003904F4"/>
    <w:rsid w:val="0039059B"/>
    <w:rsid w:val="00390645"/>
    <w:rsid w:val="003906BF"/>
    <w:rsid w:val="00390A55"/>
    <w:rsid w:val="00390BA3"/>
    <w:rsid w:val="00390C05"/>
    <w:rsid w:val="00390FCA"/>
    <w:rsid w:val="00391081"/>
    <w:rsid w:val="003910EC"/>
    <w:rsid w:val="0039151F"/>
    <w:rsid w:val="00391996"/>
    <w:rsid w:val="00392872"/>
    <w:rsid w:val="00392C32"/>
    <w:rsid w:val="00392F9E"/>
    <w:rsid w:val="00393346"/>
    <w:rsid w:val="003938D2"/>
    <w:rsid w:val="003939D8"/>
    <w:rsid w:val="00393B02"/>
    <w:rsid w:val="00393C1A"/>
    <w:rsid w:val="00393D38"/>
    <w:rsid w:val="00393FFD"/>
    <w:rsid w:val="003942BD"/>
    <w:rsid w:val="00394751"/>
    <w:rsid w:val="00394780"/>
    <w:rsid w:val="00394852"/>
    <w:rsid w:val="00394D79"/>
    <w:rsid w:val="00394EDB"/>
    <w:rsid w:val="00394FBE"/>
    <w:rsid w:val="00395076"/>
    <w:rsid w:val="00395A7C"/>
    <w:rsid w:val="00395E2D"/>
    <w:rsid w:val="00395FB5"/>
    <w:rsid w:val="00395FD3"/>
    <w:rsid w:val="003963EF"/>
    <w:rsid w:val="00396577"/>
    <w:rsid w:val="00396B3F"/>
    <w:rsid w:val="00396DD6"/>
    <w:rsid w:val="00396DFB"/>
    <w:rsid w:val="003970CA"/>
    <w:rsid w:val="00397159"/>
    <w:rsid w:val="003975A9"/>
    <w:rsid w:val="00397951"/>
    <w:rsid w:val="00397AF8"/>
    <w:rsid w:val="003A010F"/>
    <w:rsid w:val="003A025C"/>
    <w:rsid w:val="003A0273"/>
    <w:rsid w:val="003A030A"/>
    <w:rsid w:val="003A07EC"/>
    <w:rsid w:val="003A0951"/>
    <w:rsid w:val="003A0C7C"/>
    <w:rsid w:val="003A0C91"/>
    <w:rsid w:val="003A0D02"/>
    <w:rsid w:val="003A0D05"/>
    <w:rsid w:val="003A0E73"/>
    <w:rsid w:val="003A115A"/>
    <w:rsid w:val="003A1959"/>
    <w:rsid w:val="003A1C09"/>
    <w:rsid w:val="003A1FF4"/>
    <w:rsid w:val="003A20BC"/>
    <w:rsid w:val="003A2156"/>
    <w:rsid w:val="003A216C"/>
    <w:rsid w:val="003A2BB4"/>
    <w:rsid w:val="003A3264"/>
    <w:rsid w:val="003A3337"/>
    <w:rsid w:val="003A3380"/>
    <w:rsid w:val="003A33D2"/>
    <w:rsid w:val="003A33DD"/>
    <w:rsid w:val="003A37AD"/>
    <w:rsid w:val="003A3A59"/>
    <w:rsid w:val="003A3AB9"/>
    <w:rsid w:val="003A3B1B"/>
    <w:rsid w:val="003A4066"/>
    <w:rsid w:val="003A417D"/>
    <w:rsid w:val="003A4183"/>
    <w:rsid w:val="003A4617"/>
    <w:rsid w:val="003A4618"/>
    <w:rsid w:val="003A4941"/>
    <w:rsid w:val="003A49CD"/>
    <w:rsid w:val="003A4B74"/>
    <w:rsid w:val="003A4CF6"/>
    <w:rsid w:val="003A4EB3"/>
    <w:rsid w:val="003A52DE"/>
    <w:rsid w:val="003A56F0"/>
    <w:rsid w:val="003A57E5"/>
    <w:rsid w:val="003A5941"/>
    <w:rsid w:val="003A5C47"/>
    <w:rsid w:val="003A5DA1"/>
    <w:rsid w:val="003A6711"/>
    <w:rsid w:val="003A6EEA"/>
    <w:rsid w:val="003A703A"/>
    <w:rsid w:val="003A7140"/>
    <w:rsid w:val="003A74C0"/>
    <w:rsid w:val="003A752E"/>
    <w:rsid w:val="003A7803"/>
    <w:rsid w:val="003A780E"/>
    <w:rsid w:val="003A7C4D"/>
    <w:rsid w:val="003A7DD3"/>
    <w:rsid w:val="003B022E"/>
    <w:rsid w:val="003B0726"/>
    <w:rsid w:val="003B093A"/>
    <w:rsid w:val="003B1307"/>
    <w:rsid w:val="003B14E8"/>
    <w:rsid w:val="003B18D0"/>
    <w:rsid w:val="003B1AE7"/>
    <w:rsid w:val="003B1D1A"/>
    <w:rsid w:val="003B1F06"/>
    <w:rsid w:val="003B2382"/>
    <w:rsid w:val="003B25EB"/>
    <w:rsid w:val="003B2603"/>
    <w:rsid w:val="003B2981"/>
    <w:rsid w:val="003B2E5D"/>
    <w:rsid w:val="003B3A36"/>
    <w:rsid w:val="003B3B7E"/>
    <w:rsid w:val="003B3DA6"/>
    <w:rsid w:val="003B3DE1"/>
    <w:rsid w:val="003B4528"/>
    <w:rsid w:val="003B561C"/>
    <w:rsid w:val="003B60FC"/>
    <w:rsid w:val="003B61DD"/>
    <w:rsid w:val="003B633C"/>
    <w:rsid w:val="003B6A00"/>
    <w:rsid w:val="003B6B9C"/>
    <w:rsid w:val="003B6BFF"/>
    <w:rsid w:val="003B6EFE"/>
    <w:rsid w:val="003B7024"/>
    <w:rsid w:val="003B7100"/>
    <w:rsid w:val="003B72EC"/>
    <w:rsid w:val="003B79E2"/>
    <w:rsid w:val="003C0012"/>
    <w:rsid w:val="003C0140"/>
    <w:rsid w:val="003C0967"/>
    <w:rsid w:val="003C0B4B"/>
    <w:rsid w:val="003C1700"/>
    <w:rsid w:val="003C18A9"/>
    <w:rsid w:val="003C20DB"/>
    <w:rsid w:val="003C20F7"/>
    <w:rsid w:val="003C264F"/>
    <w:rsid w:val="003C2B30"/>
    <w:rsid w:val="003C2B52"/>
    <w:rsid w:val="003C2CEC"/>
    <w:rsid w:val="003C35B3"/>
    <w:rsid w:val="003C3BD9"/>
    <w:rsid w:val="003C3D16"/>
    <w:rsid w:val="003C3D5D"/>
    <w:rsid w:val="003C402C"/>
    <w:rsid w:val="003C4578"/>
    <w:rsid w:val="003C45A5"/>
    <w:rsid w:val="003C45BF"/>
    <w:rsid w:val="003C4D5E"/>
    <w:rsid w:val="003C503A"/>
    <w:rsid w:val="003C50B4"/>
    <w:rsid w:val="003C51A0"/>
    <w:rsid w:val="003C51EF"/>
    <w:rsid w:val="003C51F1"/>
    <w:rsid w:val="003C538A"/>
    <w:rsid w:val="003C5469"/>
    <w:rsid w:val="003C5E39"/>
    <w:rsid w:val="003C5F18"/>
    <w:rsid w:val="003C6146"/>
    <w:rsid w:val="003C6B01"/>
    <w:rsid w:val="003C6B48"/>
    <w:rsid w:val="003C6E35"/>
    <w:rsid w:val="003C6E9F"/>
    <w:rsid w:val="003C6EDA"/>
    <w:rsid w:val="003C7187"/>
    <w:rsid w:val="003C718B"/>
    <w:rsid w:val="003C71F5"/>
    <w:rsid w:val="003C7893"/>
    <w:rsid w:val="003C7D0A"/>
    <w:rsid w:val="003D0681"/>
    <w:rsid w:val="003D08C5"/>
    <w:rsid w:val="003D0ABA"/>
    <w:rsid w:val="003D0F7D"/>
    <w:rsid w:val="003D0F9F"/>
    <w:rsid w:val="003D10D8"/>
    <w:rsid w:val="003D114A"/>
    <w:rsid w:val="003D128B"/>
    <w:rsid w:val="003D1A35"/>
    <w:rsid w:val="003D1D4D"/>
    <w:rsid w:val="003D2251"/>
    <w:rsid w:val="003D2444"/>
    <w:rsid w:val="003D28BF"/>
    <w:rsid w:val="003D2B62"/>
    <w:rsid w:val="003D2C41"/>
    <w:rsid w:val="003D3338"/>
    <w:rsid w:val="003D480D"/>
    <w:rsid w:val="003D4C68"/>
    <w:rsid w:val="003D544F"/>
    <w:rsid w:val="003D58D9"/>
    <w:rsid w:val="003D5BFF"/>
    <w:rsid w:val="003D5CC7"/>
    <w:rsid w:val="003D5FD3"/>
    <w:rsid w:val="003D6775"/>
    <w:rsid w:val="003D6CE2"/>
    <w:rsid w:val="003D6CE6"/>
    <w:rsid w:val="003D6FCF"/>
    <w:rsid w:val="003D7068"/>
    <w:rsid w:val="003D79F9"/>
    <w:rsid w:val="003D7BAE"/>
    <w:rsid w:val="003E0075"/>
    <w:rsid w:val="003E078E"/>
    <w:rsid w:val="003E0AC7"/>
    <w:rsid w:val="003E0D0C"/>
    <w:rsid w:val="003E0F02"/>
    <w:rsid w:val="003E114D"/>
    <w:rsid w:val="003E1274"/>
    <w:rsid w:val="003E1276"/>
    <w:rsid w:val="003E12A9"/>
    <w:rsid w:val="003E16E2"/>
    <w:rsid w:val="003E1717"/>
    <w:rsid w:val="003E174A"/>
    <w:rsid w:val="003E188B"/>
    <w:rsid w:val="003E1BD4"/>
    <w:rsid w:val="003E1DC1"/>
    <w:rsid w:val="003E1E4E"/>
    <w:rsid w:val="003E2234"/>
    <w:rsid w:val="003E224D"/>
    <w:rsid w:val="003E231D"/>
    <w:rsid w:val="003E2AD8"/>
    <w:rsid w:val="003E40E7"/>
    <w:rsid w:val="003E42CC"/>
    <w:rsid w:val="003E4850"/>
    <w:rsid w:val="003E4C82"/>
    <w:rsid w:val="003E4DD8"/>
    <w:rsid w:val="003E4DF4"/>
    <w:rsid w:val="003E4F68"/>
    <w:rsid w:val="003E5171"/>
    <w:rsid w:val="003E5258"/>
    <w:rsid w:val="003E52BA"/>
    <w:rsid w:val="003E5548"/>
    <w:rsid w:val="003E55E4"/>
    <w:rsid w:val="003E59C9"/>
    <w:rsid w:val="003E5F1C"/>
    <w:rsid w:val="003E63ED"/>
    <w:rsid w:val="003E7570"/>
    <w:rsid w:val="003E7774"/>
    <w:rsid w:val="003F0039"/>
    <w:rsid w:val="003F062F"/>
    <w:rsid w:val="003F0BFC"/>
    <w:rsid w:val="003F120C"/>
    <w:rsid w:val="003F13DA"/>
    <w:rsid w:val="003F15C7"/>
    <w:rsid w:val="003F1641"/>
    <w:rsid w:val="003F1CA9"/>
    <w:rsid w:val="003F20B3"/>
    <w:rsid w:val="003F23CE"/>
    <w:rsid w:val="003F2657"/>
    <w:rsid w:val="003F2975"/>
    <w:rsid w:val="003F29C1"/>
    <w:rsid w:val="003F2C42"/>
    <w:rsid w:val="003F3566"/>
    <w:rsid w:val="003F3A1E"/>
    <w:rsid w:val="003F3A65"/>
    <w:rsid w:val="003F3BCD"/>
    <w:rsid w:val="003F3D8F"/>
    <w:rsid w:val="003F4E66"/>
    <w:rsid w:val="003F5091"/>
    <w:rsid w:val="003F5205"/>
    <w:rsid w:val="003F520F"/>
    <w:rsid w:val="003F527A"/>
    <w:rsid w:val="003F54B0"/>
    <w:rsid w:val="003F57DB"/>
    <w:rsid w:val="003F5C36"/>
    <w:rsid w:val="003F5C7B"/>
    <w:rsid w:val="003F5CC0"/>
    <w:rsid w:val="003F5E80"/>
    <w:rsid w:val="003F6033"/>
    <w:rsid w:val="003F6191"/>
    <w:rsid w:val="003F6850"/>
    <w:rsid w:val="003F6ED7"/>
    <w:rsid w:val="003F6F8C"/>
    <w:rsid w:val="003F70A6"/>
    <w:rsid w:val="003F72E1"/>
    <w:rsid w:val="003F7B94"/>
    <w:rsid w:val="004008E1"/>
    <w:rsid w:val="004008F4"/>
    <w:rsid w:val="004009A3"/>
    <w:rsid w:val="004011C8"/>
    <w:rsid w:val="00401204"/>
    <w:rsid w:val="00401285"/>
    <w:rsid w:val="004017D3"/>
    <w:rsid w:val="00401AF2"/>
    <w:rsid w:val="00401B8E"/>
    <w:rsid w:val="00401C27"/>
    <w:rsid w:val="00401D2E"/>
    <w:rsid w:val="00402842"/>
    <w:rsid w:val="004028D9"/>
    <w:rsid w:val="0040294B"/>
    <w:rsid w:val="004029C3"/>
    <w:rsid w:val="004029CC"/>
    <w:rsid w:val="00402AAD"/>
    <w:rsid w:val="00402AC8"/>
    <w:rsid w:val="00402D8A"/>
    <w:rsid w:val="00402F1F"/>
    <w:rsid w:val="004030DD"/>
    <w:rsid w:val="004034A7"/>
    <w:rsid w:val="0040350C"/>
    <w:rsid w:val="00403754"/>
    <w:rsid w:val="004038CE"/>
    <w:rsid w:val="00403E0C"/>
    <w:rsid w:val="00404371"/>
    <w:rsid w:val="0040482E"/>
    <w:rsid w:val="00405121"/>
    <w:rsid w:val="00405284"/>
    <w:rsid w:val="0040540D"/>
    <w:rsid w:val="00405643"/>
    <w:rsid w:val="0040591B"/>
    <w:rsid w:val="00405ACF"/>
    <w:rsid w:val="00405C35"/>
    <w:rsid w:val="00405CBE"/>
    <w:rsid w:val="00405E65"/>
    <w:rsid w:val="0040621B"/>
    <w:rsid w:val="00406553"/>
    <w:rsid w:val="004065C3"/>
    <w:rsid w:val="0040689F"/>
    <w:rsid w:val="00406A32"/>
    <w:rsid w:val="00406ABA"/>
    <w:rsid w:val="004072E9"/>
    <w:rsid w:val="0040741C"/>
    <w:rsid w:val="00407600"/>
    <w:rsid w:val="00407688"/>
    <w:rsid w:val="00407ACE"/>
    <w:rsid w:val="00407F30"/>
    <w:rsid w:val="004106CF"/>
    <w:rsid w:val="004108AC"/>
    <w:rsid w:val="00410944"/>
    <w:rsid w:val="00410CB8"/>
    <w:rsid w:val="00411033"/>
    <w:rsid w:val="0041159A"/>
    <w:rsid w:val="004117AF"/>
    <w:rsid w:val="004119B0"/>
    <w:rsid w:val="004119CF"/>
    <w:rsid w:val="00411A17"/>
    <w:rsid w:val="00411EEC"/>
    <w:rsid w:val="0041212A"/>
    <w:rsid w:val="00412309"/>
    <w:rsid w:val="00412351"/>
    <w:rsid w:val="004124D8"/>
    <w:rsid w:val="00412F65"/>
    <w:rsid w:val="00412F7C"/>
    <w:rsid w:val="00413465"/>
    <w:rsid w:val="004136E6"/>
    <w:rsid w:val="0041395D"/>
    <w:rsid w:val="004139D0"/>
    <w:rsid w:val="00413A13"/>
    <w:rsid w:val="00413C8A"/>
    <w:rsid w:val="00413DB7"/>
    <w:rsid w:val="00414315"/>
    <w:rsid w:val="004147CB"/>
    <w:rsid w:val="00414850"/>
    <w:rsid w:val="00414B40"/>
    <w:rsid w:val="004159C8"/>
    <w:rsid w:val="00415A64"/>
    <w:rsid w:val="00416290"/>
    <w:rsid w:val="00416693"/>
    <w:rsid w:val="0041686A"/>
    <w:rsid w:val="00416A49"/>
    <w:rsid w:val="00416DE2"/>
    <w:rsid w:val="00417139"/>
    <w:rsid w:val="0041727C"/>
    <w:rsid w:val="0041753F"/>
    <w:rsid w:val="00417C3D"/>
    <w:rsid w:val="00417F6F"/>
    <w:rsid w:val="004207D0"/>
    <w:rsid w:val="00420C44"/>
    <w:rsid w:val="00420C71"/>
    <w:rsid w:val="00420D7E"/>
    <w:rsid w:val="00420E03"/>
    <w:rsid w:val="00421024"/>
    <w:rsid w:val="00421241"/>
    <w:rsid w:val="004213ED"/>
    <w:rsid w:val="00421668"/>
    <w:rsid w:val="004218CD"/>
    <w:rsid w:val="00421C5C"/>
    <w:rsid w:val="00421F2D"/>
    <w:rsid w:val="00421F40"/>
    <w:rsid w:val="00422712"/>
    <w:rsid w:val="00422843"/>
    <w:rsid w:val="00423296"/>
    <w:rsid w:val="004239D5"/>
    <w:rsid w:val="00423B34"/>
    <w:rsid w:val="00424204"/>
    <w:rsid w:val="0042439B"/>
    <w:rsid w:val="00424686"/>
    <w:rsid w:val="00424715"/>
    <w:rsid w:val="0042483F"/>
    <w:rsid w:val="004249BC"/>
    <w:rsid w:val="00424C7F"/>
    <w:rsid w:val="0042573A"/>
    <w:rsid w:val="00425934"/>
    <w:rsid w:val="004259B0"/>
    <w:rsid w:val="004259BD"/>
    <w:rsid w:val="00425BCC"/>
    <w:rsid w:val="0042603A"/>
    <w:rsid w:val="004260E5"/>
    <w:rsid w:val="004264A3"/>
    <w:rsid w:val="004265DF"/>
    <w:rsid w:val="00426FAF"/>
    <w:rsid w:val="0042757F"/>
    <w:rsid w:val="00427666"/>
    <w:rsid w:val="00430159"/>
    <w:rsid w:val="004302FE"/>
    <w:rsid w:val="0043049E"/>
    <w:rsid w:val="00430623"/>
    <w:rsid w:val="00430809"/>
    <w:rsid w:val="00430BDA"/>
    <w:rsid w:val="00430C38"/>
    <w:rsid w:val="00430E9E"/>
    <w:rsid w:val="0043102C"/>
    <w:rsid w:val="0043110C"/>
    <w:rsid w:val="00431171"/>
    <w:rsid w:val="004311A4"/>
    <w:rsid w:val="0043124C"/>
    <w:rsid w:val="00431272"/>
    <w:rsid w:val="004312ED"/>
    <w:rsid w:val="004317AE"/>
    <w:rsid w:val="004317D7"/>
    <w:rsid w:val="004319F6"/>
    <w:rsid w:val="00431B38"/>
    <w:rsid w:val="00431C0E"/>
    <w:rsid w:val="00432463"/>
    <w:rsid w:val="00432720"/>
    <w:rsid w:val="00432D0C"/>
    <w:rsid w:val="00432DD0"/>
    <w:rsid w:val="00433211"/>
    <w:rsid w:val="004335B4"/>
    <w:rsid w:val="00433A2A"/>
    <w:rsid w:val="0043426B"/>
    <w:rsid w:val="0043449D"/>
    <w:rsid w:val="00434AB5"/>
    <w:rsid w:val="00434C02"/>
    <w:rsid w:val="00434E67"/>
    <w:rsid w:val="00434F66"/>
    <w:rsid w:val="004355EF"/>
    <w:rsid w:val="0043586E"/>
    <w:rsid w:val="00435A26"/>
    <w:rsid w:val="00435CE5"/>
    <w:rsid w:val="00435E0B"/>
    <w:rsid w:val="004369C4"/>
    <w:rsid w:val="00436BE9"/>
    <w:rsid w:val="00437090"/>
    <w:rsid w:val="0043733C"/>
    <w:rsid w:val="00437520"/>
    <w:rsid w:val="00437808"/>
    <w:rsid w:val="00437D01"/>
    <w:rsid w:val="00437D6C"/>
    <w:rsid w:val="00437D76"/>
    <w:rsid w:val="004407B0"/>
    <w:rsid w:val="0044086B"/>
    <w:rsid w:val="00440AF9"/>
    <w:rsid w:val="00440B14"/>
    <w:rsid w:val="00440DBD"/>
    <w:rsid w:val="00440E69"/>
    <w:rsid w:val="00441071"/>
    <w:rsid w:val="004410E8"/>
    <w:rsid w:val="00441101"/>
    <w:rsid w:val="004412E0"/>
    <w:rsid w:val="004413C2"/>
    <w:rsid w:val="004413DC"/>
    <w:rsid w:val="00441422"/>
    <w:rsid w:val="00441440"/>
    <w:rsid w:val="00441489"/>
    <w:rsid w:val="004414AF"/>
    <w:rsid w:val="00441744"/>
    <w:rsid w:val="00441CD4"/>
    <w:rsid w:val="0044200C"/>
    <w:rsid w:val="00442190"/>
    <w:rsid w:val="004422DE"/>
    <w:rsid w:val="0044277A"/>
    <w:rsid w:val="00442C06"/>
    <w:rsid w:val="00442C6E"/>
    <w:rsid w:val="00442E8D"/>
    <w:rsid w:val="00442FBA"/>
    <w:rsid w:val="00443072"/>
    <w:rsid w:val="0044310B"/>
    <w:rsid w:val="0044340A"/>
    <w:rsid w:val="004435DF"/>
    <w:rsid w:val="004435E1"/>
    <w:rsid w:val="004437FB"/>
    <w:rsid w:val="00443B64"/>
    <w:rsid w:val="00443C0C"/>
    <w:rsid w:val="00444000"/>
    <w:rsid w:val="004443BB"/>
    <w:rsid w:val="004444D1"/>
    <w:rsid w:val="00444608"/>
    <w:rsid w:val="00444F49"/>
    <w:rsid w:val="004450A7"/>
    <w:rsid w:val="004450FD"/>
    <w:rsid w:val="00445164"/>
    <w:rsid w:val="0044548F"/>
    <w:rsid w:val="00445768"/>
    <w:rsid w:val="0044607E"/>
    <w:rsid w:val="00446B12"/>
    <w:rsid w:val="00446C1F"/>
    <w:rsid w:val="00447208"/>
    <w:rsid w:val="004475DE"/>
    <w:rsid w:val="00447605"/>
    <w:rsid w:val="00447766"/>
    <w:rsid w:val="00447B06"/>
    <w:rsid w:val="00447FA9"/>
    <w:rsid w:val="00447FD7"/>
    <w:rsid w:val="00450019"/>
    <w:rsid w:val="00450059"/>
    <w:rsid w:val="00450249"/>
    <w:rsid w:val="0045050C"/>
    <w:rsid w:val="004506F4"/>
    <w:rsid w:val="00450B29"/>
    <w:rsid w:val="00450FC3"/>
    <w:rsid w:val="00451229"/>
    <w:rsid w:val="0045187B"/>
    <w:rsid w:val="004518E6"/>
    <w:rsid w:val="00451A6D"/>
    <w:rsid w:val="0045254C"/>
    <w:rsid w:val="00452581"/>
    <w:rsid w:val="00452976"/>
    <w:rsid w:val="00452D22"/>
    <w:rsid w:val="0045355E"/>
    <w:rsid w:val="00453560"/>
    <w:rsid w:val="00453A54"/>
    <w:rsid w:val="00453B89"/>
    <w:rsid w:val="00453E4F"/>
    <w:rsid w:val="00453F6E"/>
    <w:rsid w:val="004540E3"/>
    <w:rsid w:val="00454309"/>
    <w:rsid w:val="004546B7"/>
    <w:rsid w:val="00454775"/>
    <w:rsid w:val="00454851"/>
    <w:rsid w:val="00454C7E"/>
    <w:rsid w:val="00454DBF"/>
    <w:rsid w:val="00454ED0"/>
    <w:rsid w:val="00455115"/>
    <w:rsid w:val="00455359"/>
    <w:rsid w:val="004555C0"/>
    <w:rsid w:val="004561C9"/>
    <w:rsid w:val="0045623F"/>
    <w:rsid w:val="004563AA"/>
    <w:rsid w:val="0045648D"/>
    <w:rsid w:val="00456581"/>
    <w:rsid w:val="00456A9F"/>
    <w:rsid w:val="00456B70"/>
    <w:rsid w:val="00456F62"/>
    <w:rsid w:val="00457061"/>
    <w:rsid w:val="004575E6"/>
    <w:rsid w:val="0045794C"/>
    <w:rsid w:val="004606D1"/>
    <w:rsid w:val="004609C6"/>
    <w:rsid w:val="00460C91"/>
    <w:rsid w:val="0046109B"/>
    <w:rsid w:val="004615A4"/>
    <w:rsid w:val="00461879"/>
    <w:rsid w:val="00461B4B"/>
    <w:rsid w:val="0046281C"/>
    <w:rsid w:val="00463050"/>
    <w:rsid w:val="00463494"/>
    <w:rsid w:val="00463580"/>
    <w:rsid w:val="0046390C"/>
    <w:rsid w:val="00464044"/>
    <w:rsid w:val="00464119"/>
    <w:rsid w:val="004641C5"/>
    <w:rsid w:val="00464499"/>
    <w:rsid w:val="004647A6"/>
    <w:rsid w:val="00464EE6"/>
    <w:rsid w:val="004652EE"/>
    <w:rsid w:val="00465397"/>
    <w:rsid w:val="004653B2"/>
    <w:rsid w:val="004655FA"/>
    <w:rsid w:val="00465EF2"/>
    <w:rsid w:val="004660EE"/>
    <w:rsid w:val="00466369"/>
    <w:rsid w:val="00466CC3"/>
    <w:rsid w:val="00466D15"/>
    <w:rsid w:val="00466E3D"/>
    <w:rsid w:val="004670FF"/>
    <w:rsid w:val="00467106"/>
    <w:rsid w:val="00467276"/>
    <w:rsid w:val="004673E1"/>
    <w:rsid w:val="004679B3"/>
    <w:rsid w:val="004679DE"/>
    <w:rsid w:val="00467B1C"/>
    <w:rsid w:val="00470465"/>
    <w:rsid w:val="0047046E"/>
    <w:rsid w:val="004707CF"/>
    <w:rsid w:val="00470CF2"/>
    <w:rsid w:val="004711AB"/>
    <w:rsid w:val="004713F0"/>
    <w:rsid w:val="0047150B"/>
    <w:rsid w:val="00471616"/>
    <w:rsid w:val="004719F7"/>
    <w:rsid w:val="00471CDD"/>
    <w:rsid w:val="00471FAB"/>
    <w:rsid w:val="004720AB"/>
    <w:rsid w:val="0047270A"/>
    <w:rsid w:val="00472B44"/>
    <w:rsid w:val="00472CDE"/>
    <w:rsid w:val="00472F89"/>
    <w:rsid w:val="004731A7"/>
    <w:rsid w:val="004734F8"/>
    <w:rsid w:val="00473A1C"/>
    <w:rsid w:val="00473E99"/>
    <w:rsid w:val="004743A2"/>
    <w:rsid w:val="00474816"/>
    <w:rsid w:val="00474956"/>
    <w:rsid w:val="00474BBD"/>
    <w:rsid w:val="00474D1A"/>
    <w:rsid w:val="00474FAF"/>
    <w:rsid w:val="0047501C"/>
    <w:rsid w:val="00475280"/>
    <w:rsid w:val="0047535F"/>
    <w:rsid w:val="00475469"/>
    <w:rsid w:val="0047548C"/>
    <w:rsid w:val="0047559C"/>
    <w:rsid w:val="00475674"/>
    <w:rsid w:val="004756D9"/>
    <w:rsid w:val="00475CF5"/>
    <w:rsid w:val="004760A2"/>
    <w:rsid w:val="004762DF"/>
    <w:rsid w:val="0047657B"/>
    <w:rsid w:val="004765CE"/>
    <w:rsid w:val="0047671D"/>
    <w:rsid w:val="00476847"/>
    <w:rsid w:val="00476940"/>
    <w:rsid w:val="00476ACA"/>
    <w:rsid w:val="00476B89"/>
    <w:rsid w:val="00476F5C"/>
    <w:rsid w:val="004770C0"/>
    <w:rsid w:val="00477917"/>
    <w:rsid w:val="00477A8B"/>
    <w:rsid w:val="00477BCE"/>
    <w:rsid w:val="00477CB0"/>
    <w:rsid w:val="00477EDE"/>
    <w:rsid w:val="00477FEA"/>
    <w:rsid w:val="004800F1"/>
    <w:rsid w:val="0048012A"/>
    <w:rsid w:val="004807A3"/>
    <w:rsid w:val="004808A5"/>
    <w:rsid w:val="00480E04"/>
    <w:rsid w:val="00480E12"/>
    <w:rsid w:val="004811DB"/>
    <w:rsid w:val="0048148A"/>
    <w:rsid w:val="0048160F"/>
    <w:rsid w:val="00481AFE"/>
    <w:rsid w:val="00481C81"/>
    <w:rsid w:val="00481D55"/>
    <w:rsid w:val="00481E9B"/>
    <w:rsid w:val="004821EB"/>
    <w:rsid w:val="0048227F"/>
    <w:rsid w:val="00482359"/>
    <w:rsid w:val="0048243C"/>
    <w:rsid w:val="004824CE"/>
    <w:rsid w:val="00482634"/>
    <w:rsid w:val="004826D5"/>
    <w:rsid w:val="00482CAE"/>
    <w:rsid w:val="00482D4A"/>
    <w:rsid w:val="00482EF0"/>
    <w:rsid w:val="0048305E"/>
    <w:rsid w:val="004831F4"/>
    <w:rsid w:val="00483203"/>
    <w:rsid w:val="00483317"/>
    <w:rsid w:val="004834B0"/>
    <w:rsid w:val="00483F62"/>
    <w:rsid w:val="004842C9"/>
    <w:rsid w:val="004844FD"/>
    <w:rsid w:val="00484652"/>
    <w:rsid w:val="00484732"/>
    <w:rsid w:val="00484806"/>
    <w:rsid w:val="00485AD1"/>
    <w:rsid w:val="00485F78"/>
    <w:rsid w:val="004863C4"/>
    <w:rsid w:val="00486AE8"/>
    <w:rsid w:val="00486B3A"/>
    <w:rsid w:val="00486D65"/>
    <w:rsid w:val="004872AB"/>
    <w:rsid w:val="00487399"/>
    <w:rsid w:val="004875C5"/>
    <w:rsid w:val="0048788F"/>
    <w:rsid w:val="0048792A"/>
    <w:rsid w:val="00487CC9"/>
    <w:rsid w:val="00487E6F"/>
    <w:rsid w:val="00490265"/>
    <w:rsid w:val="004905E9"/>
    <w:rsid w:val="004907D4"/>
    <w:rsid w:val="00490AF2"/>
    <w:rsid w:val="00490B8F"/>
    <w:rsid w:val="00491330"/>
    <w:rsid w:val="00491371"/>
    <w:rsid w:val="0049183C"/>
    <w:rsid w:val="004919CC"/>
    <w:rsid w:val="00491F99"/>
    <w:rsid w:val="00491FB2"/>
    <w:rsid w:val="00492222"/>
    <w:rsid w:val="004926ED"/>
    <w:rsid w:val="00492723"/>
    <w:rsid w:val="00493A49"/>
    <w:rsid w:val="00493AC9"/>
    <w:rsid w:val="00493D6F"/>
    <w:rsid w:val="00493E25"/>
    <w:rsid w:val="00493E86"/>
    <w:rsid w:val="0049402E"/>
    <w:rsid w:val="004944CE"/>
    <w:rsid w:val="00494524"/>
    <w:rsid w:val="00494807"/>
    <w:rsid w:val="00494888"/>
    <w:rsid w:val="004948A8"/>
    <w:rsid w:val="004949EB"/>
    <w:rsid w:val="00494B2E"/>
    <w:rsid w:val="00494D06"/>
    <w:rsid w:val="00494D49"/>
    <w:rsid w:val="004955EF"/>
    <w:rsid w:val="00495613"/>
    <w:rsid w:val="00495D0D"/>
    <w:rsid w:val="00496049"/>
    <w:rsid w:val="004960F9"/>
    <w:rsid w:val="00496426"/>
    <w:rsid w:val="004966FC"/>
    <w:rsid w:val="004967BD"/>
    <w:rsid w:val="0049700A"/>
    <w:rsid w:val="004970CD"/>
    <w:rsid w:val="004970E1"/>
    <w:rsid w:val="004978FF"/>
    <w:rsid w:val="004A0413"/>
    <w:rsid w:val="004A04AF"/>
    <w:rsid w:val="004A0A68"/>
    <w:rsid w:val="004A0F10"/>
    <w:rsid w:val="004A0F89"/>
    <w:rsid w:val="004A121D"/>
    <w:rsid w:val="004A1767"/>
    <w:rsid w:val="004A188D"/>
    <w:rsid w:val="004A2590"/>
    <w:rsid w:val="004A2C1D"/>
    <w:rsid w:val="004A2D75"/>
    <w:rsid w:val="004A2E33"/>
    <w:rsid w:val="004A3276"/>
    <w:rsid w:val="004A32B5"/>
    <w:rsid w:val="004A341F"/>
    <w:rsid w:val="004A34CC"/>
    <w:rsid w:val="004A3518"/>
    <w:rsid w:val="004A363C"/>
    <w:rsid w:val="004A36BD"/>
    <w:rsid w:val="004A3FCA"/>
    <w:rsid w:val="004A403B"/>
    <w:rsid w:val="004A403F"/>
    <w:rsid w:val="004A439F"/>
    <w:rsid w:val="004A4544"/>
    <w:rsid w:val="004A462C"/>
    <w:rsid w:val="004A47A9"/>
    <w:rsid w:val="004A49EF"/>
    <w:rsid w:val="004A4A43"/>
    <w:rsid w:val="004A54A3"/>
    <w:rsid w:val="004A5731"/>
    <w:rsid w:val="004A588B"/>
    <w:rsid w:val="004A58CD"/>
    <w:rsid w:val="004A593D"/>
    <w:rsid w:val="004A61D3"/>
    <w:rsid w:val="004A6226"/>
    <w:rsid w:val="004A63B6"/>
    <w:rsid w:val="004A6443"/>
    <w:rsid w:val="004A6586"/>
    <w:rsid w:val="004A6B40"/>
    <w:rsid w:val="004A6E69"/>
    <w:rsid w:val="004A72E3"/>
    <w:rsid w:val="004A745C"/>
    <w:rsid w:val="004A76A6"/>
    <w:rsid w:val="004A7929"/>
    <w:rsid w:val="004A7983"/>
    <w:rsid w:val="004A7D85"/>
    <w:rsid w:val="004B0005"/>
    <w:rsid w:val="004B063B"/>
    <w:rsid w:val="004B06E9"/>
    <w:rsid w:val="004B07A4"/>
    <w:rsid w:val="004B08C5"/>
    <w:rsid w:val="004B0BC6"/>
    <w:rsid w:val="004B0D3D"/>
    <w:rsid w:val="004B0E06"/>
    <w:rsid w:val="004B10D2"/>
    <w:rsid w:val="004B11D1"/>
    <w:rsid w:val="004B1305"/>
    <w:rsid w:val="004B134E"/>
    <w:rsid w:val="004B14B3"/>
    <w:rsid w:val="004B178A"/>
    <w:rsid w:val="004B18FB"/>
    <w:rsid w:val="004B1B7D"/>
    <w:rsid w:val="004B1EB3"/>
    <w:rsid w:val="004B2225"/>
    <w:rsid w:val="004B2304"/>
    <w:rsid w:val="004B2B45"/>
    <w:rsid w:val="004B2DBB"/>
    <w:rsid w:val="004B2E04"/>
    <w:rsid w:val="004B2EB5"/>
    <w:rsid w:val="004B3550"/>
    <w:rsid w:val="004B36C9"/>
    <w:rsid w:val="004B3C0A"/>
    <w:rsid w:val="004B3F16"/>
    <w:rsid w:val="004B4072"/>
    <w:rsid w:val="004B441E"/>
    <w:rsid w:val="004B44E5"/>
    <w:rsid w:val="004B4546"/>
    <w:rsid w:val="004B4693"/>
    <w:rsid w:val="004B4864"/>
    <w:rsid w:val="004B494F"/>
    <w:rsid w:val="004B4D24"/>
    <w:rsid w:val="004B50B0"/>
    <w:rsid w:val="004B5248"/>
    <w:rsid w:val="004B5848"/>
    <w:rsid w:val="004B5C21"/>
    <w:rsid w:val="004B5CD3"/>
    <w:rsid w:val="004B5E0C"/>
    <w:rsid w:val="004B5E19"/>
    <w:rsid w:val="004B61A5"/>
    <w:rsid w:val="004B66A0"/>
    <w:rsid w:val="004B6713"/>
    <w:rsid w:val="004B675A"/>
    <w:rsid w:val="004B6AA0"/>
    <w:rsid w:val="004B6E58"/>
    <w:rsid w:val="004B72D3"/>
    <w:rsid w:val="004B76F3"/>
    <w:rsid w:val="004B7B5B"/>
    <w:rsid w:val="004B7CA0"/>
    <w:rsid w:val="004B7EB1"/>
    <w:rsid w:val="004B7EDA"/>
    <w:rsid w:val="004C0035"/>
    <w:rsid w:val="004C02C1"/>
    <w:rsid w:val="004C0A0E"/>
    <w:rsid w:val="004C0DD1"/>
    <w:rsid w:val="004C11B5"/>
    <w:rsid w:val="004C1275"/>
    <w:rsid w:val="004C1A47"/>
    <w:rsid w:val="004C1E23"/>
    <w:rsid w:val="004C2196"/>
    <w:rsid w:val="004C242C"/>
    <w:rsid w:val="004C28A9"/>
    <w:rsid w:val="004C2994"/>
    <w:rsid w:val="004C2D30"/>
    <w:rsid w:val="004C301C"/>
    <w:rsid w:val="004C302C"/>
    <w:rsid w:val="004C324F"/>
    <w:rsid w:val="004C3296"/>
    <w:rsid w:val="004C3880"/>
    <w:rsid w:val="004C39D3"/>
    <w:rsid w:val="004C3A3B"/>
    <w:rsid w:val="004C4364"/>
    <w:rsid w:val="004C43D5"/>
    <w:rsid w:val="004C4439"/>
    <w:rsid w:val="004C460B"/>
    <w:rsid w:val="004C51AE"/>
    <w:rsid w:val="004C522A"/>
    <w:rsid w:val="004C5284"/>
    <w:rsid w:val="004C5478"/>
    <w:rsid w:val="004C5554"/>
    <w:rsid w:val="004C5C1B"/>
    <w:rsid w:val="004C5DBF"/>
    <w:rsid w:val="004C5F67"/>
    <w:rsid w:val="004C63E6"/>
    <w:rsid w:val="004C65D9"/>
    <w:rsid w:val="004C663E"/>
    <w:rsid w:val="004C6744"/>
    <w:rsid w:val="004C676B"/>
    <w:rsid w:val="004C692C"/>
    <w:rsid w:val="004C69FA"/>
    <w:rsid w:val="004C6C53"/>
    <w:rsid w:val="004C70C1"/>
    <w:rsid w:val="004C7263"/>
    <w:rsid w:val="004C76F2"/>
    <w:rsid w:val="004C7A3C"/>
    <w:rsid w:val="004C7D8C"/>
    <w:rsid w:val="004D0178"/>
    <w:rsid w:val="004D0375"/>
    <w:rsid w:val="004D0387"/>
    <w:rsid w:val="004D0450"/>
    <w:rsid w:val="004D08B2"/>
    <w:rsid w:val="004D0A10"/>
    <w:rsid w:val="004D1111"/>
    <w:rsid w:val="004D11A1"/>
    <w:rsid w:val="004D128F"/>
    <w:rsid w:val="004D1459"/>
    <w:rsid w:val="004D1562"/>
    <w:rsid w:val="004D177E"/>
    <w:rsid w:val="004D19B3"/>
    <w:rsid w:val="004D1D1D"/>
    <w:rsid w:val="004D205E"/>
    <w:rsid w:val="004D2301"/>
    <w:rsid w:val="004D2427"/>
    <w:rsid w:val="004D24A4"/>
    <w:rsid w:val="004D27A6"/>
    <w:rsid w:val="004D29FF"/>
    <w:rsid w:val="004D2A1E"/>
    <w:rsid w:val="004D2B7F"/>
    <w:rsid w:val="004D2E6A"/>
    <w:rsid w:val="004D3105"/>
    <w:rsid w:val="004D31DA"/>
    <w:rsid w:val="004D3474"/>
    <w:rsid w:val="004D34F7"/>
    <w:rsid w:val="004D3632"/>
    <w:rsid w:val="004D3B88"/>
    <w:rsid w:val="004D3BAB"/>
    <w:rsid w:val="004D418D"/>
    <w:rsid w:val="004D43B2"/>
    <w:rsid w:val="004D4D25"/>
    <w:rsid w:val="004D5948"/>
    <w:rsid w:val="004D5B72"/>
    <w:rsid w:val="004D6223"/>
    <w:rsid w:val="004D67CF"/>
    <w:rsid w:val="004D6C2E"/>
    <w:rsid w:val="004D7034"/>
    <w:rsid w:val="004D7443"/>
    <w:rsid w:val="004D7960"/>
    <w:rsid w:val="004D7B40"/>
    <w:rsid w:val="004D7FF7"/>
    <w:rsid w:val="004E002C"/>
    <w:rsid w:val="004E0375"/>
    <w:rsid w:val="004E03EE"/>
    <w:rsid w:val="004E04DF"/>
    <w:rsid w:val="004E0BDF"/>
    <w:rsid w:val="004E185B"/>
    <w:rsid w:val="004E1A0D"/>
    <w:rsid w:val="004E1F55"/>
    <w:rsid w:val="004E1FDF"/>
    <w:rsid w:val="004E21FF"/>
    <w:rsid w:val="004E2366"/>
    <w:rsid w:val="004E23BF"/>
    <w:rsid w:val="004E258F"/>
    <w:rsid w:val="004E2A74"/>
    <w:rsid w:val="004E2C4F"/>
    <w:rsid w:val="004E2C96"/>
    <w:rsid w:val="004E2D71"/>
    <w:rsid w:val="004E2F5E"/>
    <w:rsid w:val="004E3355"/>
    <w:rsid w:val="004E391A"/>
    <w:rsid w:val="004E3943"/>
    <w:rsid w:val="004E3E21"/>
    <w:rsid w:val="004E3FA3"/>
    <w:rsid w:val="004E478D"/>
    <w:rsid w:val="004E49E3"/>
    <w:rsid w:val="004E4DEE"/>
    <w:rsid w:val="004E53A6"/>
    <w:rsid w:val="004E5671"/>
    <w:rsid w:val="004E5714"/>
    <w:rsid w:val="004E571E"/>
    <w:rsid w:val="004E5923"/>
    <w:rsid w:val="004E5CF1"/>
    <w:rsid w:val="004E5F89"/>
    <w:rsid w:val="004E6244"/>
    <w:rsid w:val="004E6702"/>
    <w:rsid w:val="004E697C"/>
    <w:rsid w:val="004E697F"/>
    <w:rsid w:val="004E6D03"/>
    <w:rsid w:val="004E71C1"/>
    <w:rsid w:val="004E7529"/>
    <w:rsid w:val="004E7928"/>
    <w:rsid w:val="004E7A1B"/>
    <w:rsid w:val="004E7E6B"/>
    <w:rsid w:val="004F0446"/>
    <w:rsid w:val="004F051C"/>
    <w:rsid w:val="004F0690"/>
    <w:rsid w:val="004F0775"/>
    <w:rsid w:val="004F0894"/>
    <w:rsid w:val="004F08C6"/>
    <w:rsid w:val="004F0913"/>
    <w:rsid w:val="004F0F54"/>
    <w:rsid w:val="004F120C"/>
    <w:rsid w:val="004F1301"/>
    <w:rsid w:val="004F1D50"/>
    <w:rsid w:val="004F1D86"/>
    <w:rsid w:val="004F1E26"/>
    <w:rsid w:val="004F1F64"/>
    <w:rsid w:val="004F2030"/>
    <w:rsid w:val="004F20DD"/>
    <w:rsid w:val="004F24C0"/>
    <w:rsid w:val="004F25B3"/>
    <w:rsid w:val="004F2915"/>
    <w:rsid w:val="004F2F27"/>
    <w:rsid w:val="004F31AD"/>
    <w:rsid w:val="004F342B"/>
    <w:rsid w:val="004F3611"/>
    <w:rsid w:val="004F3620"/>
    <w:rsid w:val="004F382E"/>
    <w:rsid w:val="004F3CA1"/>
    <w:rsid w:val="004F3F2D"/>
    <w:rsid w:val="004F44D9"/>
    <w:rsid w:val="004F453D"/>
    <w:rsid w:val="004F456C"/>
    <w:rsid w:val="004F4570"/>
    <w:rsid w:val="004F48B5"/>
    <w:rsid w:val="004F4927"/>
    <w:rsid w:val="004F49FC"/>
    <w:rsid w:val="004F4A39"/>
    <w:rsid w:val="004F4C2D"/>
    <w:rsid w:val="004F4F72"/>
    <w:rsid w:val="004F56EC"/>
    <w:rsid w:val="004F5950"/>
    <w:rsid w:val="004F5A00"/>
    <w:rsid w:val="004F5A5C"/>
    <w:rsid w:val="004F5B08"/>
    <w:rsid w:val="004F5F49"/>
    <w:rsid w:val="004F6AB6"/>
    <w:rsid w:val="004F6DD7"/>
    <w:rsid w:val="004F6EB4"/>
    <w:rsid w:val="004F70C0"/>
    <w:rsid w:val="004F74B3"/>
    <w:rsid w:val="004F75C3"/>
    <w:rsid w:val="004F7996"/>
    <w:rsid w:val="004F79D1"/>
    <w:rsid w:val="004F7A2A"/>
    <w:rsid w:val="004F7AA0"/>
    <w:rsid w:val="004F7C60"/>
    <w:rsid w:val="00500126"/>
    <w:rsid w:val="0050084A"/>
    <w:rsid w:val="00500E80"/>
    <w:rsid w:val="00500F30"/>
    <w:rsid w:val="005013F8"/>
    <w:rsid w:val="00502785"/>
    <w:rsid w:val="00502915"/>
    <w:rsid w:val="005029E4"/>
    <w:rsid w:val="00502B6D"/>
    <w:rsid w:val="005031F0"/>
    <w:rsid w:val="00503310"/>
    <w:rsid w:val="00503398"/>
    <w:rsid w:val="00503CC0"/>
    <w:rsid w:val="00503D7B"/>
    <w:rsid w:val="00503E9F"/>
    <w:rsid w:val="005045B8"/>
    <w:rsid w:val="0050527A"/>
    <w:rsid w:val="005055A5"/>
    <w:rsid w:val="005057D1"/>
    <w:rsid w:val="00505BC3"/>
    <w:rsid w:val="00505CF5"/>
    <w:rsid w:val="0050609C"/>
    <w:rsid w:val="00506351"/>
    <w:rsid w:val="0050676D"/>
    <w:rsid w:val="00506879"/>
    <w:rsid w:val="00506CA5"/>
    <w:rsid w:val="00506CF0"/>
    <w:rsid w:val="005070B1"/>
    <w:rsid w:val="00507484"/>
    <w:rsid w:val="0050763F"/>
    <w:rsid w:val="00507EA5"/>
    <w:rsid w:val="005100D8"/>
    <w:rsid w:val="0051029D"/>
    <w:rsid w:val="005103CE"/>
    <w:rsid w:val="00510B2F"/>
    <w:rsid w:val="00510BBC"/>
    <w:rsid w:val="00510FE6"/>
    <w:rsid w:val="005112E8"/>
    <w:rsid w:val="0051143F"/>
    <w:rsid w:val="0051175D"/>
    <w:rsid w:val="00512014"/>
    <w:rsid w:val="00512065"/>
    <w:rsid w:val="005126E1"/>
    <w:rsid w:val="005127BC"/>
    <w:rsid w:val="00512C5A"/>
    <w:rsid w:val="00512E7B"/>
    <w:rsid w:val="00512EBE"/>
    <w:rsid w:val="005134C3"/>
    <w:rsid w:val="00513520"/>
    <w:rsid w:val="00513B02"/>
    <w:rsid w:val="00514051"/>
    <w:rsid w:val="005149ED"/>
    <w:rsid w:val="005153E5"/>
    <w:rsid w:val="00515454"/>
    <w:rsid w:val="00515528"/>
    <w:rsid w:val="005155D3"/>
    <w:rsid w:val="005156EE"/>
    <w:rsid w:val="00515832"/>
    <w:rsid w:val="00515A7D"/>
    <w:rsid w:val="00515BDC"/>
    <w:rsid w:val="00515C4F"/>
    <w:rsid w:val="00515F79"/>
    <w:rsid w:val="00515FA7"/>
    <w:rsid w:val="005162BD"/>
    <w:rsid w:val="00516446"/>
    <w:rsid w:val="00516889"/>
    <w:rsid w:val="005169D1"/>
    <w:rsid w:val="00516D04"/>
    <w:rsid w:val="00517125"/>
    <w:rsid w:val="005176A0"/>
    <w:rsid w:val="0052015A"/>
    <w:rsid w:val="0052015E"/>
    <w:rsid w:val="0052055C"/>
    <w:rsid w:val="005208ED"/>
    <w:rsid w:val="00520DE4"/>
    <w:rsid w:val="005210B4"/>
    <w:rsid w:val="00521598"/>
    <w:rsid w:val="005219BF"/>
    <w:rsid w:val="00521B9D"/>
    <w:rsid w:val="00522377"/>
    <w:rsid w:val="005223DF"/>
    <w:rsid w:val="005229EF"/>
    <w:rsid w:val="00522BD2"/>
    <w:rsid w:val="00522BDC"/>
    <w:rsid w:val="00522C38"/>
    <w:rsid w:val="00522E04"/>
    <w:rsid w:val="00523646"/>
    <w:rsid w:val="005236C5"/>
    <w:rsid w:val="00524025"/>
    <w:rsid w:val="005242C1"/>
    <w:rsid w:val="00524386"/>
    <w:rsid w:val="00524821"/>
    <w:rsid w:val="00524C26"/>
    <w:rsid w:val="00524D78"/>
    <w:rsid w:val="0052503F"/>
    <w:rsid w:val="00525721"/>
    <w:rsid w:val="00525FCF"/>
    <w:rsid w:val="0052601B"/>
    <w:rsid w:val="00526341"/>
    <w:rsid w:val="0052650F"/>
    <w:rsid w:val="00526852"/>
    <w:rsid w:val="005268FC"/>
    <w:rsid w:val="00526B3E"/>
    <w:rsid w:val="00526DCF"/>
    <w:rsid w:val="00526EEC"/>
    <w:rsid w:val="00526EFC"/>
    <w:rsid w:val="005271E0"/>
    <w:rsid w:val="005274CC"/>
    <w:rsid w:val="0052760F"/>
    <w:rsid w:val="005279B8"/>
    <w:rsid w:val="00527F03"/>
    <w:rsid w:val="0053036A"/>
    <w:rsid w:val="00530707"/>
    <w:rsid w:val="00530944"/>
    <w:rsid w:val="0053170D"/>
    <w:rsid w:val="00531883"/>
    <w:rsid w:val="00532735"/>
    <w:rsid w:val="00532BA5"/>
    <w:rsid w:val="00533009"/>
    <w:rsid w:val="0053358E"/>
    <w:rsid w:val="00533892"/>
    <w:rsid w:val="005339F1"/>
    <w:rsid w:val="00533D27"/>
    <w:rsid w:val="00533F21"/>
    <w:rsid w:val="00534218"/>
    <w:rsid w:val="00534874"/>
    <w:rsid w:val="00534C47"/>
    <w:rsid w:val="00534C7A"/>
    <w:rsid w:val="00534EFB"/>
    <w:rsid w:val="00535243"/>
    <w:rsid w:val="005353F8"/>
    <w:rsid w:val="005355C7"/>
    <w:rsid w:val="0053599C"/>
    <w:rsid w:val="00535AB9"/>
    <w:rsid w:val="00535CA8"/>
    <w:rsid w:val="0053619A"/>
    <w:rsid w:val="005365E7"/>
    <w:rsid w:val="00536EA1"/>
    <w:rsid w:val="0053728D"/>
    <w:rsid w:val="00537422"/>
    <w:rsid w:val="0053786C"/>
    <w:rsid w:val="00537D3C"/>
    <w:rsid w:val="00537F6A"/>
    <w:rsid w:val="00540018"/>
    <w:rsid w:val="00540B2D"/>
    <w:rsid w:val="00540BC1"/>
    <w:rsid w:val="005411CA"/>
    <w:rsid w:val="0054132B"/>
    <w:rsid w:val="005413E8"/>
    <w:rsid w:val="0054155A"/>
    <w:rsid w:val="00541C95"/>
    <w:rsid w:val="00541E5C"/>
    <w:rsid w:val="00542762"/>
    <w:rsid w:val="0054276E"/>
    <w:rsid w:val="005428A4"/>
    <w:rsid w:val="00542934"/>
    <w:rsid w:val="005429E5"/>
    <w:rsid w:val="00542AEC"/>
    <w:rsid w:val="00542FED"/>
    <w:rsid w:val="00543258"/>
    <w:rsid w:val="0054373A"/>
    <w:rsid w:val="005439C9"/>
    <w:rsid w:val="00543B30"/>
    <w:rsid w:val="00543BED"/>
    <w:rsid w:val="00543E97"/>
    <w:rsid w:val="00543F72"/>
    <w:rsid w:val="0054404A"/>
    <w:rsid w:val="0054473C"/>
    <w:rsid w:val="00544AB4"/>
    <w:rsid w:val="00544D97"/>
    <w:rsid w:val="00544F3A"/>
    <w:rsid w:val="005458DD"/>
    <w:rsid w:val="00545A72"/>
    <w:rsid w:val="00545B7D"/>
    <w:rsid w:val="005463D6"/>
    <w:rsid w:val="005466F7"/>
    <w:rsid w:val="00546972"/>
    <w:rsid w:val="00546AD6"/>
    <w:rsid w:val="00546B5E"/>
    <w:rsid w:val="00546BDF"/>
    <w:rsid w:val="005472E0"/>
    <w:rsid w:val="005476AD"/>
    <w:rsid w:val="005476BA"/>
    <w:rsid w:val="0054796A"/>
    <w:rsid w:val="00547D42"/>
    <w:rsid w:val="00547FCA"/>
    <w:rsid w:val="005501C7"/>
    <w:rsid w:val="005501E1"/>
    <w:rsid w:val="0055044F"/>
    <w:rsid w:val="005509DD"/>
    <w:rsid w:val="00550C8A"/>
    <w:rsid w:val="00550CCB"/>
    <w:rsid w:val="00550EC3"/>
    <w:rsid w:val="00550F6C"/>
    <w:rsid w:val="0055126D"/>
    <w:rsid w:val="00551794"/>
    <w:rsid w:val="00551961"/>
    <w:rsid w:val="00551964"/>
    <w:rsid w:val="00551EB3"/>
    <w:rsid w:val="00551FC5"/>
    <w:rsid w:val="00552141"/>
    <w:rsid w:val="0055221D"/>
    <w:rsid w:val="00552761"/>
    <w:rsid w:val="0055307B"/>
    <w:rsid w:val="0055320C"/>
    <w:rsid w:val="00553502"/>
    <w:rsid w:val="005536D5"/>
    <w:rsid w:val="0055374C"/>
    <w:rsid w:val="00553D8B"/>
    <w:rsid w:val="00554017"/>
    <w:rsid w:val="00554150"/>
    <w:rsid w:val="0055429A"/>
    <w:rsid w:val="005542B0"/>
    <w:rsid w:val="0055491A"/>
    <w:rsid w:val="005549FB"/>
    <w:rsid w:val="00554C8B"/>
    <w:rsid w:val="00554F36"/>
    <w:rsid w:val="00555286"/>
    <w:rsid w:val="00555863"/>
    <w:rsid w:val="00555953"/>
    <w:rsid w:val="00555C63"/>
    <w:rsid w:val="0055645F"/>
    <w:rsid w:val="005565B1"/>
    <w:rsid w:val="00556619"/>
    <w:rsid w:val="005568A3"/>
    <w:rsid w:val="00556916"/>
    <w:rsid w:val="00557599"/>
    <w:rsid w:val="0055795A"/>
    <w:rsid w:val="00557A13"/>
    <w:rsid w:val="00557F2D"/>
    <w:rsid w:val="00560052"/>
    <w:rsid w:val="005604B3"/>
    <w:rsid w:val="005604DB"/>
    <w:rsid w:val="005608C6"/>
    <w:rsid w:val="00560E50"/>
    <w:rsid w:val="00560ECF"/>
    <w:rsid w:val="00560FB6"/>
    <w:rsid w:val="00561164"/>
    <w:rsid w:val="005612BB"/>
    <w:rsid w:val="00561A94"/>
    <w:rsid w:val="00561AC1"/>
    <w:rsid w:val="00561BA7"/>
    <w:rsid w:val="00561D04"/>
    <w:rsid w:val="005621F6"/>
    <w:rsid w:val="0056224C"/>
    <w:rsid w:val="0056297D"/>
    <w:rsid w:val="00562EF9"/>
    <w:rsid w:val="0056316A"/>
    <w:rsid w:val="005631B9"/>
    <w:rsid w:val="0056337A"/>
    <w:rsid w:val="00563575"/>
    <w:rsid w:val="00563633"/>
    <w:rsid w:val="00563841"/>
    <w:rsid w:val="005638EB"/>
    <w:rsid w:val="00563CCD"/>
    <w:rsid w:val="005640DA"/>
    <w:rsid w:val="005641E8"/>
    <w:rsid w:val="005642EB"/>
    <w:rsid w:val="00564343"/>
    <w:rsid w:val="005644C8"/>
    <w:rsid w:val="005644D4"/>
    <w:rsid w:val="0056472E"/>
    <w:rsid w:val="005648F3"/>
    <w:rsid w:val="00564C31"/>
    <w:rsid w:val="00564E9C"/>
    <w:rsid w:val="0056507D"/>
    <w:rsid w:val="005655B5"/>
    <w:rsid w:val="005658B7"/>
    <w:rsid w:val="00565E9B"/>
    <w:rsid w:val="005665A1"/>
    <w:rsid w:val="00566709"/>
    <w:rsid w:val="005668DE"/>
    <w:rsid w:val="00566E3C"/>
    <w:rsid w:val="00566F4C"/>
    <w:rsid w:val="005671A0"/>
    <w:rsid w:val="005672AD"/>
    <w:rsid w:val="0056753C"/>
    <w:rsid w:val="00567988"/>
    <w:rsid w:val="00567AD2"/>
    <w:rsid w:val="00570057"/>
    <w:rsid w:val="005704D4"/>
    <w:rsid w:val="00570FBA"/>
    <w:rsid w:val="00570FCE"/>
    <w:rsid w:val="005710CB"/>
    <w:rsid w:val="00571353"/>
    <w:rsid w:val="0057195B"/>
    <w:rsid w:val="00571DB2"/>
    <w:rsid w:val="005720FF"/>
    <w:rsid w:val="005722AF"/>
    <w:rsid w:val="005722F5"/>
    <w:rsid w:val="00572637"/>
    <w:rsid w:val="0057275E"/>
    <w:rsid w:val="00572D0B"/>
    <w:rsid w:val="005732AA"/>
    <w:rsid w:val="005732C8"/>
    <w:rsid w:val="005732E9"/>
    <w:rsid w:val="00573377"/>
    <w:rsid w:val="00573538"/>
    <w:rsid w:val="005736E6"/>
    <w:rsid w:val="00573DB5"/>
    <w:rsid w:val="0057420C"/>
    <w:rsid w:val="0057442D"/>
    <w:rsid w:val="00574486"/>
    <w:rsid w:val="005744B0"/>
    <w:rsid w:val="00574615"/>
    <w:rsid w:val="0057497F"/>
    <w:rsid w:val="00574AB1"/>
    <w:rsid w:val="00574F1A"/>
    <w:rsid w:val="0057508D"/>
    <w:rsid w:val="00575106"/>
    <w:rsid w:val="0057530D"/>
    <w:rsid w:val="0057546D"/>
    <w:rsid w:val="005755B0"/>
    <w:rsid w:val="00575600"/>
    <w:rsid w:val="00575BA5"/>
    <w:rsid w:val="00575C81"/>
    <w:rsid w:val="00575F20"/>
    <w:rsid w:val="00576159"/>
    <w:rsid w:val="00576188"/>
    <w:rsid w:val="005763F6"/>
    <w:rsid w:val="005764C8"/>
    <w:rsid w:val="005765E3"/>
    <w:rsid w:val="00576654"/>
    <w:rsid w:val="005769EA"/>
    <w:rsid w:val="00576BD9"/>
    <w:rsid w:val="00576C52"/>
    <w:rsid w:val="00576CBA"/>
    <w:rsid w:val="0057750D"/>
    <w:rsid w:val="005778CA"/>
    <w:rsid w:val="005779A2"/>
    <w:rsid w:val="00577B33"/>
    <w:rsid w:val="00577D3F"/>
    <w:rsid w:val="00577EA1"/>
    <w:rsid w:val="0058066F"/>
    <w:rsid w:val="005806D8"/>
    <w:rsid w:val="00580798"/>
    <w:rsid w:val="00580A40"/>
    <w:rsid w:val="00580AAF"/>
    <w:rsid w:val="00580D97"/>
    <w:rsid w:val="005812E5"/>
    <w:rsid w:val="00581614"/>
    <w:rsid w:val="005819F4"/>
    <w:rsid w:val="00581C05"/>
    <w:rsid w:val="00581EDF"/>
    <w:rsid w:val="00582A1F"/>
    <w:rsid w:val="00582A20"/>
    <w:rsid w:val="00582A7A"/>
    <w:rsid w:val="0058305E"/>
    <w:rsid w:val="005831DF"/>
    <w:rsid w:val="005835D4"/>
    <w:rsid w:val="005839A8"/>
    <w:rsid w:val="00583B56"/>
    <w:rsid w:val="00583CEF"/>
    <w:rsid w:val="00583ED4"/>
    <w:rsid w:val="0058408D"/>
    <w:rsid w:val="0058432B"/>
    <w:rsid w:val="005845AE"/>
    <w:rsid w:val="005846C4"/>
    <w:rsid w:val="00584C77"/>
    <w:rsid w:val="00585010"/>
    <w:rsid w:val="00585225"/>
    <w:rsid w:val="005852EF"/>
    <w:rsid w:val="0058556B"/>
    <w:rsid w:val="0058575E"/>
    <w:rsid w:val="005857C7"/>
    <w:rsid w:val="00585B45"/>
    <w:rsid w:val="00585B72"/>
    <w:rsid w:val="005865F2"/>
    <w:rsid w:val="00586646"/>
    <w:rsid w:val="00586740"/>
    <w:rsid w:val="00586BC5"/>
    <w:rsid w:val="00586DFD"/>
    <w:rsid w:val="00587186"/>
    <w:rsid w:val="00587336"/>
    <w:rsid w:val="00587402"/>
    <w:rsid w:val="00587729"/>
    <w:rsid w:val="0058790B"/>
    <w:rsid w:val="00587F51"/>
    <w:rsid w:val="00590169"/>
    <w:rsid w:val="005909FE"/>
    <w:rsid w:val="00590D68"/>
    <w:rsid w:val="00591066"/>
    <w:rsid w:val="00591539"/>
    <w:rsid w:val="0059165D"/>
    <w:rsid w:val="0059193B"/>
    <w:rsid w:val="00591A9F"/>
    <w:rsid w:val="00591DC3"/>
    <w:rsid w:val="00591E21"/>
    <w:rsid w:val="00592325"/>
    <w:rsid w:val="00592B56"/>
    <w:rsid w:val="00592BD1"/>
    <w:rsid w:val="00592C66"/>
    <w:rsid w:val="00592E42"/>
    <w:rsid w:val="005931A6"/>
    <w:rsid w:val="0059358E"/>
    <w:rsid w:val="00593919"/>
    <w:rsid w:val="00593AE9"/>
    <w:rsid w:val="00593EDD"/>
    <w:rsid w:val="0059421B"/>
    <w:rsid w:val="00594411"/>
    <w:rsid w:val="00594C6F"/>
    <w:rsid w:val="00594CD3"/>
    <w:rsid w:val="00594E8C"/>
    <w:rsid w:val="00594F5E"/>
    <w:rsid w:val="00594FC3"/>
    <w:rsid w:val="00595A4E"/>
    <w:rsid w:val="00596325"/>
    <w:rsid w:val="00596A00"/>
    <w:rsid w:val="00596C02"/>
    <w:rsid w:val="0059718F"/>
    <w:rsid w:val="00597222"/>
    <w:rsid w:val="00597231"/>
    <w:rsid w:val="005974AE"/>
    <w:rsid w:val="0059763A"/>
    <w:rsid w:val="005976B3"/>
    <w:rsid w:val="00597896"/>
    <w:rsid w:val="00597E58"/>
    <w:rsid w:val="005A028A"/>
    <w:rsid w:val="005A0538"/>
    <w:rsid w:val="005A0546"/>
    <w:rsid w:val="005A0603"/>
    <w:rsid w:val="005A083E"/>
    <w:rsid w:val="005A0D54"/>
    <w:rsid w:val="005A0DCC"/>
    <w:rsid w:val="005A0E85"/>
    <w:rsid w:val="005A1555"/>
    <w:rsid w:val="005A15B3"/>
    <w:rsid w:val="005A1826"/>
    <w:rsid w:val="005A1AF6"/>
    <w:rsid w:val="005A1F65"/>
    <w:rsid w:val="005A20A4"/>
    <w:rsid w:val="005A284F"/>
    <w:rsid w:val="005A293B"/>
    <w:rsid w:val="005A2BC6"/>
    <w:rsid w:val="005A2C12"/>
    <w:rsid w:val="005A2F80"/>
    <w:rsid w:val="005A33E3"/>
    <w:rsid w:val="005A3834"/>
    <w:rsid w:val="005A3B96"/>
    <w:rsid w:val="005A4061"/>
    <w:rsid w:val="005A4223"/>
    <w:rsid w:val="005A46F3"/>
    <w:rsid w:val="005A487D"/>
    <w:rsid w:val="005A48A1"/>
    <w:rsid w:val="005A48A4"/>
    <w:rsid w:val="005A4F19"/>
    <w:rsid w:val="005A569F"/>
    <w:rsid w:val="005A56C9"/>
    <w:rsid w:val="005A5828"/>
    <w:rsid w:val="005A5D6D"/>
    <w:rsid w:val="005A628B"/>
    <w:rsid w:val="005A63B9"/>
    <w:rsid w:val="005A64A3"/>
    <w:rsid w:val="005A66B4"/>
    <w:rsid w:val="005A68A4"/>
    <w:rsid w:val="005A6CBA"/>
    <w:rsid w:val="005A6D54"/>
    <w:rsid w:val="005A7B01"/>
    <w:rsid w:val="005A7C6C"/>
    <w:rsid w:val="005A7CFE"/>
    <w:rsid w:val="005A7E95"/>
    <w:rsid w:val="005B0091"/>
    <w:rsid w:val="005B1A01"/>
    <w:rsid w:val="005B1C6C"/>
    <w:rsid w:val="005B2114"/>
    <w:rsid w:val="005B2544"/>
    <w:rsid w:val="005B2619"/>
    <w:rsid w:val="005B2892"/>
    <w:rsid w:val="005B2B2A"/>
    <w:rsid w:val="005B2D4A"/>
    <w:rsid w:val="005B2DBF"/>
    <w:rsid w:val="005B3068"/>
    <w:rsid w:val="005B31F3"/>
    <w:rsid w:val="005B32AF"/>
    <w:rsid w:val="005B3621"/>
    <w:rsid w:val="005B3C70"/>
    <w:rsid w:val="005B4018"/>
    <w:rsid w:val="005B4439"/>
    <w:rsid w:val="005B479F"/>
    <w:rsid w:val="005B4F00"/>
    <w:rsid w:val="005B50F5"/>
    <w:rsid w:val="005B54EF"/>
    <w:rsid w:val="005B556C"/>
    <w:rsid w:val="005B576A"/>
    <w:rsid w:val="005B59C8"/>
    <w:rsid w:val="005B59F0"/>
    <w:rsid w:val="005B5C5B"/>
    <w:rsid w:val="005B5EE0"/>
    <w:rsid w:val="005B6126"/>
    <w:rsid w:val="005B6D01"/>
    <w:rsid w:val="005B6DFE"/>
    <w:rsid w:val="005B6E8D"/>
    <w:rsid w:val="005B7260"/>
    <w:rsid w:val="005B7A0F"/>
    <w:rsid w:val="005C0008"/>
    <w:rsid w:val="005C0904"/>
    <w:rsid w:val="005C0A94"/>
    <w:rsid w:val="005C11B6"/>
    <w:rsid w:val="005C12A8"/>
    <w:rsid w:val="005C1606"/>
    <w:rsid w:val="005C1B03"/>
    <w:rsid w:val="005C1CBB"/>
    <w:rsid w:val="005C20D8"/>
    <w:rsid w:val="005C2103"/>
    <w:rsid w:val="005C260F"/>
    <w:rsid w:val="005C28C4"/>
    <w:rsid w:val="005C2A43"/>
    <w:rsid w:val="005C2A74"/>
    <w:rsid w:val="005C2AC5"/>
    <w:rsid w:val="005C2BF7"/>
    <w:rsid w:val="005C2F1A"/>
    <w:rsid w:val="005C34CC"/>
    <w:rsid w:val="005C3591"/>
    <w:rsid w:val="005C37B8"/>
    <w:rsid w:val="005C3BB8"/>
    <w:rsid w:val="005C3C60"/>
    <w:rsid w:val="005C3E5C"/>
    <w:rsid w:val="005C403A"/>
    <w:rsid w:val="005C4403"/>
    <w:rsid w:val="005C4670"/>
    <w:rsid w:val="005C4A22"/>
    <w:rsid w:val="005C4C31"/>
    <w:rsid w:val="005C4CD2"/>
    <w:rsid w:val="005C4EC1"/>
    <w:rsid w:val="005C50F0"/>
    <w:rsid w:val="005C51A9"/>
    <w:rsid w:val="005C53BF"/>
    <w:rsid w:val="005C5445"/>
    <w:rsid w:val="005C54DE"/>
    <w:rsid w:val="005C54EE"/>
    <w:rsid w:val="005C5833"/>
    <w:rsid w:val="005C5926"/>
    <w:rsid w:val="005C5B49"/>
    <w:rsid w:val="005C5DFE"/>
    <w:rsid w:val="005C6386"/>
    <w:rsid w:val="005C6447"/>
    <w:rsid w:val="005C66FD"/>
    <w:rsid w:val="005C67BE"/>
    <w:rsid w:val="005C68BD"/>
    <w:rsid w:val="005C7066"/>
    <w:rsid w:val="005C7522"/>
    <w:rsid w:val="005C76D2"/>
    <w:rsid w:val="005C7B85"/>
    <w:rsid w:val="005C7DC8"/>
    <w:rsid w:val="005C7E13"/>
    <w:rsid w:val="005D02A4"/>
    <w:rsid w:val="005D0366"/>
    <w:rsid w:val="005D03B2"/>
    <w:rsid w:val="005D0455"/>
    <w:rsid w:val="005D0A99"/>
    <w:rsid w:val="005D108A"/>
    <w:rsid w:val="005D1104"/>
    <w:rsid w:val="005D130A"/>
    <w:rsid w:val="005D1490"/>
    <w:rsid w:val="005D1640"/>
    <w:rsid w:val="005D1678"/>
    <w:rsid w:val="005D1743"/>
    <w:rsid w:val="005D1F76"/>
    <w:rsid w:val="005D264C"/>
    <w:rsid w:val="005D2B33"/>
    <w:rsid w:val="005D30A7"/>
    <w:rsid w:val="005D3237"/>
    <w:rsid w:val="005D32DA"/>
    <w:rsid w:val="005D34AB"/>
    <w:rsid w:val="005D36BA"/>
    <w:rsid w:val="005D395F"/>
    <w:rsid w:val="005D3A37"/>
    <w:rsid w:val="005D3A90"/>
    <w:rsid w:val="005D3FEA"/>
    <w:rsid w:val="005D4654"/>
    <w:rsid w:val="005D46F6"/>
    <w:rsid w:val="005D4C85"/>
    <w:rsid w:val="005D5B9D"/>
    <w:rsid w:val="005D5BB3"/>
    <w:rsid w:val="005D5F3A"/>
    <w:rsid w:val="005D62AB"/>
    <w:rsid w:val="005D660B"/>
    <w:rsid w:val="005D6625"/>
    <w:rsid w:val="005D67AF"/>
    <w:rsid w:val="005D67F3"/>
    <w:rsid w:val="005D7470"/>
    <w:rsid w:val="005D7497"/>
    <w:rsid w:val="005D7579"/>
    <w:rsid w:val="005E04AB"/>
    <w:rsid w:val="005E07CD"/>
    <w:rsid w:val="005E0C13"/>
    <w:rsid w:val="005E1415"/>
    <w:rsid w:val="005E19E6"/>
    <w:rsid w:val="005E1C45"/>
    <w:rsid w:val="005E1CB0"/>
    <w:rsid w:val="005E24D2"/>
    <w:rsid w:val="005E25EF"/>
    <w:rsid w:val="005E26CA"/>
    <w:rsid w:val="005E278E"/>
    <w:rsid w:val="005E29FE"/>
    <w:rsid w:val="005E2A3F"/>
    <w:rsid w:val="005E38A6"/>
    <w:rsid w:val="005E3988"/>
    <w:rsid w:val="005E39CE"/>
    <w:rsid w:val="005E3AE1"/>
    <w:rsid w:val="005E4150"/>
    <w:rsid w:val="005E4259"/>
    <w:rsid w:val="005E44AA"/>
    <w:rsid w:val="005E4759"/>
    <w:rsid w:val="005E4B3F"/>
    <w:rsid w:val="005E4CA0"/>
    <w:rsid w:val="005E5A74"/>
    <w:rsid w:val="005E5C9F"/>
    <w:rsid w:val="005E5D3F"/>
    <w:rsid w:val="005E6048"/>
    <w:rsid w:val="005E62CE"/>
    <w:rsid w:val="005E6309"/>
    <w:rsid w:val="005E6834"/>
    <w:rsid w:val="005E6A2D"/>
    <w:rsid w:val="005E6AC3"/>
    <w:rsid w:val="005E6EC1"/>
    <w:rsid w:val="005E6FA1"/>
    <w:rsid w:val="005E715F"/>
    <w:rsid w:val="005E7353"/>
    <w:rsid w:val="005E73B1"/>
    <w:rsid w:val="005E74DA"/>
    <w:rsid w:val="005F00BE"/>
    <w:rsid w:val="005F040E"/>
    <w:rsid w:val="005F08E9"/>
    <w:rsid w:val="005F0D61"/>
    <w:rsid w:val="005F0EB8"/>
    <w:rsid w:val="005F11A3"/>
    <w:rsid w:val="005F14CE"/>
    <w:rsid w:val="005F21B1"/>
    <w:rsid w:val="005F2211"/>
    <w:rsid w:val="005F24C2"/>
    <w:rsid w:val="005F28B1"/>
    <w:rsid w:val="005F2C29"/>
    <w:rsid w:val="005F2E3D"/>
    <w:rsid w:val="005F3038"/>
    <w:rsid w:val="005F32F8"/>
    <w:rsid w:val="005F34DF"/>
    <w:rsid w:val="005F377D"/>
    <w:rsid w:val="005F387B"/>
    <w:rsid w:val="005F38EE"/>
    <w:rsid w:val="005F4332"/>
    <w:rsid w:val="005F467B"/>
    <w:rsid w:val="005F4CDA"/>
    <w:rsid w:val="005F5161"/>
    <w:rsid w:val="005F5301"/>
    <w:rsid w:val="005F5395"/>
    <w:rsid w:val="005F547C"/>
    <w:rsid w:val="005F54D1"/>
    <w:rsid w:val="005F5CB2"/>
    <w:rsid w:val="005F5CF9"/>
    <w:rsid w:val="005F6035"/>
    <w:rsid w:val="005F6C31"/>
    <w:rsid w:val="005F6FA5"/>
    <w:rsid w:val="005F7099"/>
    <w:rsid w:val="005F71AC"/>
    <w:rsid w:val="005F7379"/>
    <w:rsid w:val="005F771B"/>
    <w:rsid w:val="005F78AD"/>
    <w:rsid w:val="005F78D8"/>
    <w:rsid w:val="006000FA"/>
    <w:rsid w:val="00600159"/>
    <w:rsid w:val="006008BD"/>
    <w:rsid w:val="00601180"/>
    <w:rsid w:val="00601372"/>
    <w:rsid w:val="00601BD3"/>
    <w:rsid w:val="00602071"/>
    <w:rsid w:val="006022C5"/>
    <w:rsid w:val="00602898"/>
    <w:rsid w:val="00602A1A"/>
    <w:rsid w:val="00602C74"/>
    <w:rsid w:val="00602D24"/>
    <w:rsid w:val="006037BA"/>
    <w:rsid w:val="006037F5"/>
    <w:rsid w:val="00603C42"/>
    <w:rsid w:val="00603C73"/>
    <w:rsid w:val="0060465F"/>
    <w:rsid w:val="0060476A"/>
    <w:rsid w:val="00604994"/>
    <w:rsid w:val="00604B52"/>
    <w:rsid w:val="00604B8F"/>
    <w:rsid w:val="00604E55"/>
    <w:rsid w:val="00604EC9"/>
    <w:rsid w:val="0060508D"/>
    <w:rsid w:val="00605AD1"/>
    <w:rsid w:val="00605F82"/>
    <w:rsid w:val="0060613E"/>
    <w:rsid w:val="0060628A"/>
    <w:rsid w:val="0060634E"/>
    <w:rsid w:val="00606708"/>
    <w:rsid w:val="00606E11"/>
    <w:rsid w:val="00606F9C"/>
    <w:rsid w:val="006071B1"/>
    <w:rsid w:val="006072BD"/>
    <w:rsid w:val="00607588"/>
    <w:rsid w:val="006078E1"/>
    <w:rsid w:val="00610546"/>
    <w:rsid w:val="00611435"/>
    <w:rsid w:val="00611701"/>
    <w:rsid w:val="0061183D"/>
    <w:rsid w:val="00611BA5"/>
    <w:rsid w:val="00611DD9"/>
    <w:rsid w:val="00611E4E"/>
    <w:rsid w:val="006120A6"/>
    <w:rsid w:val="006121AF"/>
    <w:rsid w:val="006121E9"/>
    <w:rsid w:val="00612397"/>
    <w:rsid w:val="006124BF"/>
    <w:rsid w:val="006125B9"/>
    <w:rsid w:val="00612F3F"/>
    <w:rsid w:val="00612FA9"/>
    <w:rsid w:val="00612FE4"/>
    <w:rsid w:val="0061393E"/>
    <w:rsid w:val="00613B04"/>
    <w:rsid w:val="00613F75"/>
    <w:rsid w:val="0061431E"/>
    <w:rsid w:val="00614491"/>
    <w:rsid w:val="006146B6"/>
    <w:rsid w:val="006148BB"/>
    <w:rsid w:val="00614A4C"/>
    <w:rsid w:val="00614E42"/>
    <w:rsid w:val="00615210"/>
    <w:rsid w:val="00615407"/>
    <w:rsid w:val="00615556"/>
    <w:rsid w:val="00615655"/>
    <w:rsid w:val="00615699"/>
    <w:rsid w:val="006157DE"/>
    <w:rsid w:val="006157F8"/>
    <w:rsid w:val="00615A5A"/>
    <w:rsid w:val="00615ABA"/>
    <w:rsid w:val="00615FE8"/>
    <w:rsid w:val="00616117"/>
    <w:rsid w:val="00616457"/>
    <w:rsid w:val="006165FD"/>
    <w:rsid w:val="00617073"/>
    <w:rsid w:val="00617340"/>
    <w:rsid w:val="006173C4"/>
    <w:rsid w:val="0061746D"/>
    <w:rsid w:val="006174AB"/>
    <w:rsid w:val="00617681"/>
    <w:rsid w:val="00617DAD"/>
    <w:rsid w:val="00620343"/>
    <w:rsid w:val="00620402"/>
    <w:rsid w:val="006206AA"/>
    <w:rsid w:val="00620705"/>
    <w:rsid w:val="006207A8"/>
    <w:rsid w:val="0062090D"/>
    <w:rsid w:val="00620AC9"/>
    <w:rsid w:val="00621254"/>
    <w:rsid w:val="006217F5"/>
    <w:rsid w:val="00622142"/>
    <w:rsid w:val="00622210"/>
    <w:rsid w:val="0062230B"/>
    <w:rsid w:val="0062244F"/>
    <w:rsid w:val="00622BFD"/>
    <w:rsid w:val="00622FBE"/>
    <w:rsid w:val="00623006"/>
    <w:rsid w:val="0062334E"/>
    <w:rsid w:val="00623790"/>
    <w:rsid w:val="00623975"/>
    <w:rsid w:val="00623CDD"/>
    <w:rsid w:val="00623D23"/>
    <w:rsid w:val="00623F8D"/>
    <w:rsid w:val="00624188"/>
    <w:rsid w:val="00624443"/>
    <w:rsid w:val="006245F5"/>
    <w:rsid w:val="00624600"/>
    <w:rsid w:val="0062476A"/>
    <w:rsid w:val="006248F6"/>
    <w:rsid w:val="00625146"/>
    <w:rsid w:val="006251E1"/>
    <w:rsid w:val="006252FD"/>
    <w:rsid w:val="00625379"/>
    <w:rsid w:val="00625693"/>
    <w:rsid w:val="006259EE"/>
    <w:rsid w:val="006261FD"/>
    <w:rsid w:val="00626230"/>
    <w:rsid w:val="006262A8"/>
    <w:rsid w:val="006262F8"/>
    <w:rsid w:val="006263CC"/>
    <w:rsid w:val="00626ADE"/>
    <w:rsid w:val="00627042"/>
    <w:rsid w:val="00627122"/>
    <w:rsid w:val="00627435"/>
    <w:rsid w:val="00627532"/>
    <w:rsid w:val="0063022E"/>
    <w:rsid w:val="00630474"/>
    <w:rsid w:val="00630510"/>
    <w:rsid w:val="00630B16"/>
    <w:rsid w:val="00630EA5"/>
    <w:rsid w:val="00631016"/>
    <w:rsid w:val="0063129E"/>
    <w:rsid w:val="0063152A"/>
    <w:rsid w:val="006315D1"/>
    <w:rsid w:val="00632278"/>
    <w:rsid w:val="00632578"/>
    <w:rsid w:val="00632851"/>
    <w:rsid w:val="00632AA9"/>
    <w:rsid w:val="00632C0B"/>
    <w:rsid w:val="00632F1E"/>
    <w:rsid w:val="00633B17"/>
    <w:rsid w:val="00633EB0"/>
    <w:rsid w:val="00633F9B"/>
    <w:rsid w:val="006341D7"/>
    <w:rsid w:val="006342F0"/>
    <w:rsid w:val="006343BF"/>
    <w:rsid w:val="006349F1"/>
    <w:rsid w:val="00634D42"/>
    <w:rsid w:val="00635054"/>
    <w:rsid w:val="00635380"/>
    <w:rsid w:val="00635AA2"/>
    <w:rsid w:val="00635AA8"/>
    <w:rsid w:val="00635E69"/>
    <w:rsid w:val="00636034"/>
    <w:rsid w:val="006362E1"/>
    <w:rsid w:val="006365FE"/>
    <w:rsid w:val="00636753"/>
    <w:rsid w:val="006368B9"/>
    <w:rsid w:val="00636901"/>
    <w:rsid w:val="00636ACE"/>
    <w:rsid w:val="006373CD"/>
    <w:rsid w:val="00637434"/>
    <w:rsid w:val="0063748F"/>
    <w:rsid w:val="006375A5"/>
    <w:rsid w:val="00637642"/>
    <w:rsid w:val="00637B75"/>
    <w:rsid w:val="00637DAD"/>
    <w:rsid w:val="00637E27"/>
    <w:rsid w:val="00637F3F"/>
    <w:rsid w:val="00640019"/>
    <w:rsid w:val="0064033E"/>
    <w:rsid w:val="0064038C"/>
    <w:rsid w:val="00640F1C"/>
    <w:rsid w:val="00641244"/>
    <w:rsid w:val="00641259"/>
    <w:rsid w:val="00641273"/>
    <w:rsid w:val="00641327"/>
    <w:rsid w:val="00641725"/>
    <w:rsid w:val="006418FE"/>
    <w:rsid w:val="00641E1A"/>
    <w:rsid w:val="00642082"/>
    <w:rsid w:val="006421FE"/>
    <w:rsid w:val="00642249"/>
    <w:rsid w:val="00642315"/>
    <w:rsid w:val="00642349"/>
    <w:rsid w:val="0064267B"/>
    <w:rsid w:val="006426DF"/>
    <w:rsid w:val="00642886"/>
    <w:rsid w:val="0064293E"/>
    <w:rsid w:val="00642BF6"/>
    <w:rsid w:val="00642E5A"/>
    <w:rsid w:val="00642F4B"/>
    <w:rsid w:val="0064308E"/>
    <w:rsid w:val="0064316E"/>
    <w:rsid w:val="00643280"/>
    <w:rsid w:val="00643393"/>
    <w:rsid w:val="00643C41"/>
    <w:rsid w:val="00643FD4"/>
    <w:rsid w:val="0064403C"/>
    <w:rsid w:val="006441F2"/>
    <w:rsid w:val="00644221"/>
    <w:rsid w:val="00644573"/>
    <w:rsid w:val="006447A9"/>
    <w:rsid w:val="0064494D"/>
    <w:rsid w:val="00644B77"/>
    <w:rsid w:val="00644C96"/>
    <w:rsid w:val="00644D76"/>
    <w:rsid w:val="006450DB"/>
    <w:rsid w:val="006451CE"/>
    <w:rsid w:val="0064577C"/>
    <w:rsid w:val="00645925"/>
    <w:rsid w:val="00645D43"/>
    <w:rsid w:val="00645DE1"/>
    <w:rsid w:val="00645FDE"/>
    <w:rsid w:val="006460A2"/>
    <w:rsid w:val="00646365"/>
    <w:rsid w:val="006464FC"/>
    <w:rsid w:val="006467F0"/>
    <w:rsid w:val="00646AAF"/>
    <w:rsid w:val="00646D84"/>
    <w:rsid w:val="00646E0A"/>
    <w:rsid w:val="00647209"/>
    <w:rsid w:val="006475FC"/>
    <w:rsid w:val="00647998"/>
    <w:rsid w:val="00647D6F"/>
    <w:rsid w:val="00647ECD"/>
    <w:rsid w:val="00647F0B"/>
    <w:rsid w:val="00650154"/>
    <w:rsid w:val="00650442"/>
    <w:rsid w:val="00650631"/>
    <w:rsid w:val="00650CD1"/>
    <w:rsid w:val="00650E80"/>
    <w:rsid w:val="00650EA9"/>
    <w:rsid w:val="0065106F"/>
    <w:rsid w:val="006513F0"/>
    <w:rsid w:val="00651593"/>
    <w:rsid w:val="00651856"/>
    <w:rsid w:val="00651B5E"/>
    <w:rsid w:val="00651D0F"/>
    <w:rsid w:val="00651EFB"/>
    <w:rsid w:val="00652362"/>
    <w:rsid w:val="00652715"/>
    <w:rsid w:val="00652756"/>
    <w:rsid w:val="00652A87"/>
    <w:rsid w:val="00653078"/>
    <w:rsid w:val="006533B9"/>
    <w:rsid w:val="0065349E"/>
    <w:rsid w:val="006534A0"/>
    <w:rsid w:val="006537B0"/>
    <w:rsid w:val="006537F6"/>
    <w:rsid w:val="00653806"/>
    <w:rsid w:val="00653909"/>
    <w:rsid w:val="00653EFD"/>
    <w:rsid w:val="00653F1A"/>
    <w:rsid w:val="006543B3"/>
    <w:rsid w:val="006543FA"/>
    <w:rsid w:val="0065483B"/>
    <w:rsid w:val="00654C20"/>
    <w:rsid w:val="0065552E"/>
    <w:rsid w:val="00655755"/>
    <w:rsid w:val="00655B38"/>
    <w:rsid w:val="00655BEB"/>
    <w:rsid w:val="00655C76"/>
    <w:rsid w:val="00655D6B"/>
    <w:rsid w:val="00655EC2"/>
    <w:rsid w:val="00655F36"/>
    <w:rsid w:val="00655FBA"/>
    <w:rsid w:val="0065681C"/>
    <w:rsid w:val="00656AB7"/>
    <w:rsid w:val="00656F5E"/>
    <w:rsid w:val="0065787B"/>
    <w:rsid w:val="006578A3"/>
    <w:rsid w:val="00657D9C"/>
    <w:rsid w:val="00657E9B"/>
    <w:rsid w:val="00660120"/>
    <w:rsid w:val="00660582"/>
    <w:rsid w:val="006609CA"/>
    <w:rsid w:val="00660A90"/>
    <w:rsid w:val="00660C09"/>
    <w:rsid w:val="00660C7F"/>
    <w:rsid w:val="00661164"/>
    <w:rsid w:val="006611A4"/>
    <w:rsid w:val="00661299"/>
    <w:rsid w:val="00661398"/>
    <w:rsid w:val="0066159D"/>
    <w:rsid w:val="00661687"/>
    <w:rsid w:val="00661702"/>
    <w:rsid w:val="00662339"/>
    <w:rsid w:val="006625A3"/>
    <w:rsid w:val="00662613"/>
    <w:rsid w:val="00662924"/>
    <w:rsid w:val="00662DBD"/>
    <w:rsid w:val="00662EEF"/>
    <w:rsid w:val="0066333E"/>
    <w:rsid w:val="00663684"/>
    <w:rsid w:val="00663B47"/>
    <w:rsid w:val="00663C59"/>
    <w:rsid w:val="00663F10"/>
    <w:rsid w:val="006644CC"/>
    <w:rsid w:val="0066456C"/>
    <w:rsid w:val="00664757"/>
    <w:rsid w:val="0066477F"/>
    <w:rsid w:val="00664A70"/>
    <w:rsid w:val="00664FA6"/>
    <w:rsid w:val="0066514D"/>
    <w:rsid w:val="006652C3"/>
    <w:rsid w:val="006659F5"/>
    <w:rsid w:val="00665A3C"/>
    <w:rsid w:val="00665A46"/>
    <w:rsid w:val="00665EB4"/>
    <w:rsid w:val="006663D7"/>
    <w:rsid w:val="006666BA"/>
    <w:rsid w:val="00666DD1"/>
    <w:rsid w:val="006670C6"/>
    <w:rsid w:val="0066751D"/>
    <w:rsid w:val="00667AB9"/>
    <w:rsid w:val="00667D99"/>
    <w:rsid w:val="00667FB6"/>
    <w:rsid w:val="0067034A"/>
    <w:rsid w:val="006703DD"/>
    <w:rsid w:val="006705C7"/>
    <w:rsid w:val="00670BB8"/>
    <w:rsid w:val="00670C22"/>
    <w:rsid w:val="00670F07"/>
    <w:rsid w:val="00671023"/>
    <w:rsid w:val="006711E7"/>
    <w:rsid w:val="006717E5"/>
    <w:rsid w:val="00671DC4"/>
    <w:rsid w:val="00672180"/>
    <w:rsid w:val="00672435"/>
    <w:rsid w:val="00672EB3"/>
    <w:rsid w:val="00672ECB"/>
    <w:rsid w:val="006734EF"/>
    <w:rsid w:val="0067350A"/>
    <w:rsid w:val="0067369C"/>
    <w:rsid w:val="006738ED"/>
    <w:rsid w:val="00673EE0"/>
    <w:rsid w:val="00674386"/>
    <w:rsid w:val="006745A7"/>
    <w:rsid w:val="006749CD"/>
    <w:rsid w:val="00674B0F"/>
    <w:rsid w:val="00674C54"/>
    <w:rsid w:val="006750E6"/>
    <w:rsid w:val="00675118"/>
    <w:rsid w:val="00675485"/>
    <w:rsid w:val="00675FE2"/>
    <w:rsid w:val="0067620D"/>
    <w:rsid w:val="0067631F"/>
    <w:rsid w:val="00676363"/>
    <w:rsid w:val="0067671F"/>
    <w:rsid w:val="00676863"/>
    <w:rsid w:val="00677035"/>
    <w:rsid w:val="00677755"/>
    <w:rsid w:val="006777B6"/>
    <w:rsid w:val="006779A7"/>
    <w:rsid w:val="00677A0A"/>
    <w:rsid w:val="00677AA3"/>
    <w:rsid w:val="00677B3A"/>
    <w:rsid w:val="006807AD"/>
    <w:rsid w:val="00680A6C"/>
    <w:rsid w:val="00680A87"/>
    <w:rsid w:val="00680E11"/>
    <w:rsid w:val="0068137A"/>
    <w:rsid w:val="006814E6"/>
    <w:rsid w:val="006814E8"/>
    <w:rsid w:val="006817FF"/>
    <w:rsid w:val="00681970"/>
    <w:rsid w:val="00681AE0"/>
    <w:rsid w:val="00681B2B"/>
    <w:rsid w:val="00681D7F"/>
    <w:rsid w:val="0068239C"/>
    <w:rsid w:val="006823EC"/>
    <w:rsid w:val="006824A8"/>
    <w:rsid w:val="00682AD6"/>
    <w:rsid w:val="00682EDF"/>
    <w:rsid w:val="00682F00"/>
    <w:rsid w:val="0068391A"/>
    <w:rsid w:val="006839AF"/>
    <w:rsid w:val="00683BDA"/>
    <w:rsid w:val="00683DBE"/>
    <w:rsid w:val="00683E88"/>
    <w:rsid w:val="00683EC1"/>
    <w:rsid w:val="00683EF7"/>
    <w:rsid w:val="00684167"/>
    <w:rsid w:val="006844A4"/>
    <w:rsid w:val="00684D5F"/>
    <w:rsid w:val="00684F6A"/>
    <w:rsid w:val="0068502B"/>
    <w:rsid w:val="00685631"/>
    <w:rsid w:val="006856F8"/>
    <w:rsid w:val="00685886"/>
    <w:rsid w:val="00685CB8"/>
    <w:rsid w:val="00686146"/>
    <w:rsid w:val="006861CC"/>
    <w:rsid w:val="00686337"/>
    <w:rsid w:val="00686357"/>
    <w:rsid w:val="00686439"/>
    <w:rsid w:val="006864B1"/>
    <w:rsid w:val="006866FD"/>
    <w:rsid w:val="00686BA1"/>
    <w:rsid w:val="00686E16"/>
    <w:rsid w:val="00687157"/>
    <w:rsid w:val="0068719D"/>
    <w:rsid w:val="0068722C"/>
    <w:rsid w:val="0068743C"/>
    <w:rsid w:val="00687BEA"/>
    <w:rsid w:val="00687F3F"/>
    <w:rsid w:val="00690000"/>
    <w:rsid w:val="0069012B"/>
    <w:rsid w:val="006904ED"/>
    <w:rsid w:val="00690625"/>
    <w:rsid w:val="0069078A"/>
    <w:rsid w:val="00690BB3"/>
    <w:rsid w:val="00690E74"/>
    <w:rsid w:val="00691035"/>
    <w:rsid w:val="00691067"/>
    <w:rsid w:val="0069113E"/>
    <w:rsid w:val="00691408"/>
    <w:rsid w:val="00691577"/>
    <w:rsid w:val="006919AB"/>
    <w:rsid w:val="00691AA7"/>
    <w:rsid w:val="00691AF8"/>
    <w:rsid w:val="00691E7A"/>
    <w:rsid w:val="00692393"/>
    <w:rsid w:val="00692B3A"/>
    <w:rsid w:val="00692B8F"/>
    <w:rsid w:val="00692C50"/>
    <w:rsid w:val="00692CB0"/>
    <w:rsid w:val="00693086"/>
    <w:rsid w:val="00693496"/>
    <w:rsid w:val="00693B06"/>
    <w:rsid w:val="00693D03"/>
    <w:rsid w:val="00693D30"/>
    <w:rsid w:val="00693D89"/>
    <w:rsid w:val="00693ECC"/>
    <w:rsid w:val="00694519"/>
    <w:rsid w:val="006947E6"/>
    <w:rsid w:val="00694A67"/>
    <w:rsid w:val="00694ABC"/>
    <w:rsid w:val="00694F96"/>
    <w:rsid w:val="0069503D"/>
    <w:rsid w:val="006950BC"/>
    <w:rsid w:val="00695177"/>
    <w:rsid w:val="006951E7"/>
    <w:rsid w:val="00695347"/>
    <w:rsid w:val="00695BCE"/>
    <w:rsid w:val="00695C42"/>
    <w:rsid w:val="00695CE9"/>
    <w:rsid w:val="00695DD5"/>
    <w:rsid w:val="00695F13"/>
    <w:rsid w:val="00695F2E"/>
    <w:rsid w:val="00695F6E"/>
    <w:rsid w:val="0069640D"/>
    <w:rsid w:val="0069651A"/>
    <w:rsid w:val="00696AC7"/>
    <w:rsid w:val="00696FD8"/>
    <w:rsid w:val="0069713A"/>
    <w:rsid w:val="00697A2E"/>
    <w:rsid w:val="00697D91"/>
    <w:rsid w:val="006A06EE"/>
    <w:rsid w:val="006A12AE"/>
    <w:rsid w:val="006A146E"/>
    <w:rsid w:val="006A162D"/>
    <w:rsid w:val="006A16AA"/>
    <w:rsid w:val="006A1723"/>
    <w:rsid w:val="006A1C14"/>
    <w:rsid w:val="006A1DAF"/>
    <w:rsid w:val="006A1E90"/>
    <w:rsid w:val="006A2265"/>
    <w:rsid w:val="006A2349"/>
    <w:rsid w:val="006A27B0"/>
    <w:rsid w:val="006A28EC"/>
    <w:rsid w:val="006A2F46"/>
    <w:rsid w:val="006A2F94"/>
    <w:rsid w:val="006A3443"/>
    <w:rsid w:val="006A3521"/>
    <w:rsid w:val="006A36A9"/>
    <w:rsid w:val="006A39BB"/>
    <w:rsid w:val="006A3A96"/>
    <w:rsid w:val="006A3C68"/>
    <w:rsid w:val="006A3C9F"/>
    <w:rsid w:val="006A3DB9"/>
    <w:rsid w:val="006A3E51"/>
    <w:rsid w:val="006A4926"/>
    <w:rsid w:val="006A4E08"/>
    <w:rsid w:val="006A4F36"/>
    <w:rsid w:val="006A5011"/>
    <w:rsid w:val="006A50CC"/>
    <w:rsid w:val="006A5685"/>
    <w:rsid w:val="006A5BEB"/>
    <w:rsid w:val="006A5C8F"/>
    <w:rsid w:val="006A5F8D"/>
    <w:rsid w:val="006A5FD9"/>
    <w:rsid w:val="006A621E"/>
    <w:rsid w:val="006A626B"/>
    <w:rsid w:val="006A662D"/>
    <w:rsid w:val="006A6914"/>
    <w:rsid w:val="006A6A0D"/>
    <w:rsid w:val="006A6A18"/>
    <w:rsid w:val="006A6B23"/>
    <w:rsid w:val="006A6C0E"/>
    <w:rsid w:val="006A6CEC"/>
    <w:rsid w:val="006A6DF2"/>
    <w:rsid w:val="006A6F16"/>
    <w:rsid w:val="006A709D"/>
    <w:rsid w:val="006A724A"/>
    <w:rsid w:val="006A7273"/>
    <w:rsid w:val="006A7E52"/>
    <w:rsid w:val="006B0165"/>
    <w:rsid w:val="006B024A"/>
    <w:rsid w:val="006B03A6"/>
    <w:rsid w:val="006B094B"/>
    <w:rsid w:val="006B09BB"/>
    <w:rsid w:val="006B0A51"/>
    <w:rsid w:val="006B0B56"/>
    <w:rsid w:val="006B0F34"/>
    <w:rsid w:val="006B125D"/>
    <w:rsid w:val="006B17D2"/>
    <w:rsid w:val="006B1B44"/>
    <w:rsid w:val="006B1BA1"/>
    <w:rsid w:val="006B20F7"/>
    <w:rsid w:val="006B2457"/>
    <w:rsid w:val="006B25E2"/>
    <w:rsid w:val="006B279F"/>
    <w:rsid w:val="006B284D"/>
    <w:rsid w:val="006B2B43"/>
    <w:rsid w:val="006B2DD1"/>
    <w:rsid w:val="006B3381"/>
    <w:rsid w:val="006B36CC"/>
    <w:rsid w:val="006B3748"/>
    <w:rsid w:val="006B3CC8"/>
    <w:rsid w:val="006B3D49"/>
    <w:rsid w:val="006B3DE7"/>
    <w:rsid w:val="006B4094"/>
    <w:rsid w:val="006B42D3"/>
    <w:rsid w:val="006B4687"/>
    <w:rsid w:val="006B4D82"/>
    <w:rsid w:val="006B4E6A"/>
    <w:rsid w:val="006B50A4"/>
    <w:rsid w:val="006B52EA"/>
    <w:rsid w:val="006B560E"/>
    <w:rsid w:val="006B577B"/>
    <w:rsid w:val="006B58E6"/>
    <w:rsid w:val="006B599E"/>
    <w:rsid w:val="006B5FC3"/>
    <w:rsid w:val="006B6648"/>
    <w:rsid w:val="006B6CD6"/>
    <w:rsid w:val="006B6ED4"/>
    <w:rsid w:val="006B73E7"/>
    <w:rsid w:val="006B786F"/>
    <w:rsid w:val="006B7E03"/>
    <w:rsid w:val="006C018C"/>
    <w:rsid w:val="006C0377"/>
    <w:rsid w:val="006C050C"/>
    <w:rsid w:val="006C059A"/>
    <w:rsid w:val="006C0F8F"/>
    <w:rsid w:val="006C1036"/>
    <w:rsid w:val="006C1285"/>
    <w:rsid w:val="006C12FA"/>
    <w:rsid w:val="006C1967"/>
    <w:rsid w:val="006C19AD"/>
    <w:rsid w:val="006C1D82"/>
    <w:rsid w:val="006C1E9F"/>
    <w:rsid w:val="006C2229"/>
    <w:rsid w:val="006C2522"/>
    <w:rsid w:val="006C28B8"/>
    <w:rsid w:val="006C29E5"/>
    <w:rsid w:val="006C2AA8"/>
    <w:rsid w:val="006C2BD6"/>
    <w:rsid w:val="006C2D9F"/>
    <w:rsid w:val="006C3289"/>
    <w:rsid w:val="006C35C1"/>
    <w:rsid w:val="006C3930"/>
    <w:rsid w:val="006C4297"/>
    <w:rsid w:val="006C452E"/>
    <w:rsid w:val="006C4847"/>
    <w:rsid w:val="006C4B72"/>
    <w:rsid w:val="006C537F"/>
    <w:rsid w:val="006C5596"/>
    <w:rsid w:val="006C5893"/>
    <w:rsid w:val="006C5F9C"/>
    <w:rsid w:val="006C5FE5"/>
    <w:rsid w:val="006C6121"/>
    <w:rsid w:val="006C6133"/>
    <w:rsid w:val="006C6366"/>
    <w:rsid w:val="006C66BA"/>
    <w:rsid w:val="006C67E5"/>
    <w:rsid w:val="006C6F46"/>
    <w:rsid w:val="006C6FDB"/>
    <w:rsid w:val="006C71B7"/>
    <w:rsid w:val="006C74B3"/>
    <w:rsid w:val="006C7C62"/>
    <w:rsid w:val="006D0151"/>
    <w:rsid w:val="006D0630"/>
    <w:rsid w:val="006D0AA7"/>
    <w:rsid w:val="006D0C34"/>
    <w:rsid w:val="006D0C6F"/>
    <w:rsid w:val="006D10C8"/>
    <w:rsid w:val="006D11C4"/>
    <w:rsid w:val="006D1398"/>
    <w:rsid w:val="006D13F9"/>
    <w:rsid w:val="006D144C"/>
    <w:rsid w:val="006D183B"/>
    <w:rsid w:val="006D1B30"/>
    <w:rsid w:val="006D23F0"/>
    <w:rsid w:val="006D24C4"/>
    <w:rsid w:val="006D267D"/>
    <w:rsid w:val="006D2895"/>
    <w:rsid w:val="006D2936"/>
    <w:rsid w:val="006D2A05"/>
    <w:rsid w:val="006D2BFE"/>
    <w:rsid w:val="006D2DA0"/>
    <w:rsid w:val="006D3138"/>
    <w:rsid w:val="006D347E"/>
    <w:rsid w:val="006D3A89"/>
    <w:rsid w:val="006D3BEE"/>
    <w:rsid w:val="006D4148"/>
    <w:rsid w:val="006D4361"/>
    <w:rsid w:val="006D489B"/>
    <w:rsid w:val="006D5040"/>
    <w:rsid w:val="006D50CC"/>
    <w:rsid w:val="006D54D3"/>
    <w:rsid w:val="006D58F3"/>
    <w:rsid w:val="006D5B08"/>
    <w:rsid w:val="006D5B16"/>
    <w:rsid w:val="006D5C36"/>
    <w:rsid w:val="006D5FE7"/>
    <w:rsid w:val="006D617A"/>
    <w:rsid w:val="006D6732"/>
    <w:rsid w:val="006D6758"/>
    <w:rsid w:val="006D6CFE"/>
    <w:rsid w:val="006D6DD3"/>
    <w:rsid w:val="006D6FC4"/>
    <w:rsid w:val="006D70A9"/>
    <w:rsid w:val="006D70CA"/>
    <w:rsid w:val="006D7118"/>
    <w:rsid w:val="006D71D1"/>
    <w:rsid w:val="006D740A"/>
    <w:rsid w:val="006D7A0E"/>
    <w:rsid w:val="006D7A83"/>
    <w:rsid w:val="006D7B78"/>
    <w:rsid w:val="006D7C65"/>
    <w:rsid w:val="006D7CCC"/>
    <w:rsid w:val="006E0129"/>
    <w:rsid w:val="006E02D4"/>
    <w:rsid w:val="006E04B1"/>
    <w:rsid w:val="006E05EE"/>
    <w:rsid w:val="006E0A2E"/>
    <w:rsid w:val="006E0BA3"/>
    <w:rsid w:val="006E0E1E"/>
    <w:rsid w:val="006E1073"/>
    <w:rsid w:val="006E1199"/>
    <w:rsid w:val="006E1448"/>
    <w:rsid w:val="006E1D94"/>
    <w:rsid w:val="006E1EEE"/>
    <w:rsid w:val="006E227D"/>
    <w:rsid w:val="006E24B5"/>
    <w:rsid w:val="006E2528"/>
    <w:rsid w:val="006E274B"/>
    <w:rsid w:val="006E27D4"/>
    <w:rsid w:val="006E2938"/>
    <w:rsid w:val="006E29E2"/>
    <w:rsid w:val="006E2CD3"/>
    <w:rsid w:val="006E329C"/>
    <w:rsid w:val="006E3649"/>
    <w:rsid w:val="006E3819"/>
    <w:rsid w:val="006E3966"/>
    <w:rsid w:val="006E3E73"/>
    <w:rsid w:val="006E448B"/>
    <w:rsid w:val="006E4D46"/>
    <w:rsid w:val="006E4EE7"/>
    <w:rsid w:val="006E51BE"/>
    <w:rsid w:val="006E52EE"/>
    <w:rsid w:val="006E556B"/>
    <w:rsid w:val="006E5A74"/>
    <w:rsid w:val="006E5B87"/>
    <w:rsid w:val="006E5E06"/>
    <w:rsid w:val="006E5EDF"/>
    <w:rsid w:val="006E643C"/>
    <w:rsid w:val="006E6498"/>
    <w:rsid w:val="006E6646"/>
    <w:rsid w:val="006E694E"/>
    <w:rsid w:val="006E697D"/>
    <w:rsid w:val="006E6C91"/>
    <w:rsid w:val="006E71ED"/>
    <w:rsid w:val="006E752C"/>
    <w:rsid w:val="006E79DE"/>
    <w:rsid w:val="006E7C0D"/>
    <w:rsid w:val="006E7C47"/>
    <w:rsid w:val="006E7F64"/>
    <w:rsid w:val="006F0DD7"/>
    <w:rsid w:val="006F12B5"/>
    <w:rsid w:val="006F16CD"/>
    <w:rsid w:val="006F19C4"/>
    <w:rsid w:val="006F1E5E"/>
    <w:rsid w:val="006F22A9"/>
    <w:rsid w:val="006F26CC"/>
    <w:rsid w:val="006F28E5"/>
    <w:rsid w:val="006F2BBA"/>
    <w:rsid w:val="006F2CAE"/>
    <w:rsid w:val="006F2D50"/>
    <w:rsid w:val="006F3034"/>
    <w:rsid w:val="006F315E"/>
    <w:rsid w:val="006F31DF"/>
    <w:rsid w:val="006F3740"/>
    <w:rsid w:val="006F3872"/>
    <w:rsid w:val="006F3AF5"/>
    <w:rsid w:val="006F42AB"/>
    <w:rsid w:val="006F4443"/>
    <w:rsid w:val="006F45AA"/>
    <w:rsid w:val="006F47AD"/>
    <w:rsid w:val="006F47FC"/>
    <w:rsid w:val="006F4813"/>
    <w:rsid w:val="006F4838"/>
    <w:rsid w:val="006F4AA0"/>
    <w:rsid w:val="006F4F92"/>
    <w:rsid w:val="006F53E0"/>
    <w:rsid w:val="006F54FB"/>
    <w:rsid w:val="006F55D2"/>
    <w:rsid w:val="006F55F5"/>
    <w:rsid w:val="006F5994"/>
    <w:rsid w:val="006F5CD1"/>
    <w:rsid w:val="006F60E1"/>
    <w:rsid w:val="006F610A"/>
    <w:rsid w:val="006F61C3"/>
    <w:rsid w:val="006F61D5"/>
    <w:rsid w:val="006F6434"/>
    <w:rsid w:val="006F6834"/>
    <w:rsid w:val="006F6C40"/>
    <w:rsid w:val="006F6F7F"/>
    <w:rsid w:val="006F74C6"/>
    <w:rsid w:val="006F756A"/>
    <w:rsid w:val="00700181"/>
    <w:rsid w:val="00700182"/>
    <w:rsid w:val="007008A1"/>
    <w:rsid w:val="00700E65"/>
    <w:rsid w:val="007011BE"/>
    <w:rsid w:val="007013A0"/>
    <w:rsid w:val="00701577"/>
    <w:rsid w:val="00701F5D"/>
    <w:rsid w:val="00702305"/>
    <w:rsid w:val="00702825"/>
    <w:rsid w:val="00702BD0"/>
    <w:rsid w:val="00702F7F"/>
    <w:rsid w:val="00703423"/>
    <w:rsid w:val="00703444"/>
    <w:rsid w:val="00703A0B"/>
    <w:rsid w:val="00703D66"/>
    <w:rsid w:val="007048E2"/>
    <w:rsid w:val="00704A94"/>
    <w:rsid w:val="00704B99"/>
    <w:rsid w:val="007050C4"/>
    <w:rsid w:val="00705205"/>
    <w:rsid w:val="0070567E"/>
    <w:rsid w:val="0070579F"/>
    <w:rsid w:val="00705BC3"/>
    <w:rsid w:val="00705C24"/>
    <w:rsid w:val="00705FD3"/>
    <w:rsid w:val="00706337"/>
    <w:rsid w:val="007065A8"/>
    <w:rsid w:val="0070670B"/>
    <w:rsid w:val="007067A5"/>
    <w:rsid w:val="00706838"/>
    <w:rsid w:val="00706858"/>
    <w:rsid w:val="00706BC2"/>
    <w:rsid w:val="00706D7B"/>
    <w:rsid w:val="007070ED"/>
    <w:rsid w:val="007071A8"/>
    <w:rsid w:val="007073A4"/>
    <w:rsid w:val="007074C3"/>
    <w:rsid w:val="007075BE"/>
    <w:rsid w:val="00707B5F"/>
    <w:rsid w:val="00707B7C"/>
    <w:rsid w:val="00707D56"/>
    <w:rsid w:val="007106FF"/>
    <w:rsid w:val="00710E8A"/>
    <w:rsid w:val="00710EB6"/>
    <w:rsid w:val="00711279"/>
    <w:rsid w:val="0071148C"/>
    <w:rsid w:val="00711DA5"/>
    <w:rsid w:val="00711E6A"/>
    <w:rsid w:val="007122CF"/>
    <w:rsid w:val="007122F3"/>
    <w:rsid w:val="0071239D"/>
    <w:rsid w:val="00712FC3"/>
    <w:rsid w:val="0071307E"/>
    <w:rsid w:val="00713305"/>
    <w:rsid w:val="007134FC"/>
    <w:rsid w:val="00713545"/>
    <w:rsid w:val="00713ED3"/>
    <w:rsid w:val="0071470E"/>
    <w:rsid w:val="00714C2E"/>
    <w:rsid w:val="00714E3B"/>
    <w:rsid w:val="007150F7"/>
    <w:rsid w:val="00715211"/>
    <w:rsid w:val="00715817"/>
    <w:rsid w:val="00715E20"/>
    <w:rsid w:val="00715F6C"/>
    <w:rsid w:val="007168C5"/>
    <w:rsid w:val="00716980"/>
    <w:rsid w:val="00716D70"/>
    <w:rsid w:val="00716DBC"/>
    <w:rsid w:val="00716F21"/>
    <w:rsid w:val="00716F7A"/>
    <w:rsid w:val="007173CA"/>
    <w:rsid w:val="00717A4C"/>
    <w:rsid w:val="007201EB"/>
    <w:rsid w:val="0072069C"/>
    <w:rsid w:val="00720896"/>
    <w:rsid w:val="007209E1"/>
    <w:rsid w:val="00721680"/>
    <w:rsid w:val="00721B4B"/>
    <w:rsid w:val="00721CA0"/>
    <w:rsid w:val="00721EC3"/>
    <w:rsid w:val="007220FB"/>
    <w:rsid w:val="0072217E"/>
    <w:rsid w:val="007225C3"/>
    <w:rsid w:val="0072272E"/>
    <w:rsid w:val="00722CC7"/>
    <w:rsid w:val="007232C6"/>
    <w:rsid w:val="00723604"/>
    <w:rsid w:val="007237F2"/>
    <w:rsid w:val="00723F3F"/>
    <w:rsid w:val="00723FF2"/>
    <w:rsid w:val="00724132"/>
    <w:rsid w:val="00724490"/>
    <w:rsid w:val="00724530"/>
    <w:rsid w:val="00724568"/>
    <w:rsid w:val="007247E0"/>
    <w:rsid w:val="0072489A"/>
    <w:rsid w:val="00724ED9"/>
    <w:rsid w:val="00724FB7"/>
    <w:rsid w:val="00725BD4"/>
    <w:rsid w:val="00725C40"/>
    <w:rsid w:val="00725F7A"/>
    <w:rsid w:val="007260CA"/>
    <w:rsid w:val="007260DD"/>
    <w:rsid w:val="00726AF5"/>
    <w:rsid w:val="00726BCB"/>
    <w:rsid w:val="00726C0A"/>
    <w:rsid w:val="00726C64"/>
    <w:rsid w:val="00726C71"/>
    <w:rsid w:val="00726D9D"/>
    <w:rsid w:val="00727052"/>
    <w:rsid w:val="00727138"/>
    <w:rsid w:val="0072782B"/>
    <w:rsid w:val="00727867"/>
    <w:rsid w:val="0072799C"/>
    <w:rsid w:val="00727A72"/>
    <w:rsid w:val="00727EE6"/>
    <w:rsid w:val="00727F60"/>
    <w:rsid w:val="007300F2"/>
    <w:rsid w:val="00730342"/>
    <w:rsid w:val="007306C9"/>
    <w:rsid w:val="00730817"/>
    <w:rsid w:val="0073115B"/>
    <w:rsid w:val="00731803"/>
    <w:rsid w:val="0073190D"/>
    <w:rsid w:val="00731A38"/>
    <w:rsid w:val="00731CB6"/>
    <w:rsid w:val="00731F6F"/>
    <w:rsid w:val="00732082"/>
    <w:rsid w:val="007321FC"/>
    <w:rsid w:val="00732788"/>
    <w:rsid w:val="00732870"/>
    <w:rsid w:val="00732A36"/>
    <w:rsid w:val="00732A3A"/>
    <w:rsid w:val="00732A8B"/>
    <w:rsid w:val="00732B16"/>
    <w:rsid w:val="00732C5E"/>
    <w:rsid w:val="00732DA6"/>
    <w:rsid w:val="0073308C"/>
    <w:rsid w:val="00733609"/>
    <w:rsid w:val="00733DF6"/>
    <w:rsid w:val="007343BB"/>
    <w:rsid w:val="00734565"/>
    <w:rsid w:val="00734608"/>
    <w:rsid w:val="00734723"/>
    <w:rsid w:val="0073478C"/>
    <w:rsid w:val="00734817"/>
    <w:rsid w:val="00734CE7"/>
    <w:rsid w:val="00734D7D"/>
    <w:rsid w:val="00734E57"/>
    <w:rsid w:val="00734E7A"/>
    <w:rsid w:val="007350AD"/>
    <w:rsid w:val="00735415"/>
    <w:rsid w:val="00735573"/>
    <w:rsid w:val="00735B4B"/>
    <w:rsid w:val="00735C1A"/>
    <w:rsid w:val="00735D8E"/>
    <w:rsid w:val="00735D98"/>
    <w:rsid w:val="007364BB"/>
    <w:rsid w:val="007365B5"/>
    <w:rsid w:val="00736794"/>
    <w:rsid w:val="007367A9"/>
    <w:rsid w:val="0073699A"/>
    <w:rsid w:val="00737445"/>
    <w:rsid w:val="007376A2"/>
    <w:rsid w:val="007377AD"/>
    <w:rsid w:val="00737DB8"/>
    <w:rsid w:val="00740059"/>
    <w:rsid w:val="00740269"/>
    <w:rsid w:val="007406FF"/>
    <w:rsid w:val="00740D3C"/>
    <w:rsid w:val="0074108F"/>
    <w:rsid w:val="00741589"/>
    <w:rsid w:val="00741653"/>
    <w:rsid w:val="007416A8"/>
    <w:rsid w:val="007418BD"/>
    <w:rsid w:val="00741CFA"/>
    <w:rsid w:val="00741D7F"/>
    <w:rsid w:val="00742213"/>
    <w:rsid w:val="007422BD"/>
    <w:rsid w:val="0074298A"/>
    <w:rsid w:val="00742B44"/>
    <w:rsid w:val="0074321C"/>
    <w:rsid w:val="0074343D"/>
    <w:rsid w:val="00743711"/>
    <w:rsid w:val="007437E6"/>
    <w:rsid w:val="00743A4C"/>
    <w:rsid w:val="00743C8F"/>
    <w:rsid w:val="00743CC9"/>
    <w:rsid w:val="00744773"/>
    <w:rsid w:val="007447A3"/>
    <w:rsid w:val="007447B3"/>
    <w:rsid w:val="007449E6"/>
    <w:rsid w:val="00744B83"/>
    <w:rsid w:val="00744BE0"/>
    <w:rsid w:val="00744F95"/>
    <w:rsid w:val="007455BB"/>
    <w:rsid w:val="00745FCA"/>
    <w:rsid w:val="00746B5A"/>
    <w:rsid w:val="00746CA3"/>
    <w:rsid w:val="00747556"/>
    <w:rsid w:val="0074775E"/>
    <w:rsid w:val="00747886"/>
    <w:rsid w:val="00747B5A"/>
    <w:rsid w:val="00750319"/>
    <w:rsid w:val="007503DA"/>
    <w:rsid w:val="00750412"/>
    <w:rsid w:val="00750ADE"/>
    <w:rsid w:val="00750E87"/>
    <w:rsid w:val="00750EE9"/>
    <w:rsid w:val="007513BC"/>
    <w:rsid w:val="00751485"/>
    <w:rsid w:val="00751717"/>
    <w:rsid w:val="00751725"/>
    <w:rsid w:val="00751C9B"/>
    <w:rsid w:val="00751D21"/>
    <w:rsid w:val="00752528"/>
    <w:rsid w:val="00752840"/>
    <w:rsid w:val="00752850"/>
    <w:rsid w:val="00752C8A"/>
    <w:rsid w:val="00752CDC"/>
    <w:rsid w:val="00752D80"/>
    <w:rsid w:val="007530B1"/>
    <w:rsid w:val="0075333F"/>
    <w:rsid w:val="0075348B"/>
    <w:rsid w:val="007539E6"/>
    <w:rsid w:val="00753CB4"/>
    <w:rsid w:val="007543B2"/>
    <w:rsid w:val="00754D23"/>
    <w:rsid w:val="007557F9"/>
    <w:rsid w:val="00755A98"/>
    <w:rsid w:val="00755C82"/>
    <w:rsid w:val="00755DBA"/>
    <w:rsid w:val="00756111"/>
    <w:rsid w:val="00756BCF"/>
    <w:rsid w:val="00756BFB"/>
    <w:rsid w:val="00756ECA"/>
    <w:rsid w:val="0075709F"/>
    <w:rsid w:val="00757142"/>
    <w:rsid w:val="00757199"/>
    <w:rsid w:val="0075720D"/>
    <w:rsid w:val="00757327"/>
    <w:rsid w:val="00757435"/>
    <w:rsid w:val="007576D9"/>
    <w:rsid w:val="0075796F"/>
    <w:rsid w:val="00757AD5"/>
    <w:rsid w:val="0076043E"/>
    <w:rsid w:val="007604C5"/>
    <w:rsid w:val="007606D7"/>
    <w:rsid w:val="0076085A"/>
    <w:rsid w:val="00760C41"/>
    <w:rsid w:val="00760EB6"/>
    <w:rsid w:val="00760F72"/>
    <w:rsid w:val="00760FB1"/>
    <w:rsid w:val="007616F7"/>
    <w:rsid w:val="0076181F"/>
    <w:rsid w:val="007619E6"/>
    <w:rsid w:val="00761C51"/>
    <w:rsid w:val="00761C64"/>
    <w:rsid w:val="00761C8B"/>
    <w:rsid w:val="00762206"/>
    <w:rsid w:val="0076224D"/>
    <w:rsid w:val="007622EE"/>
    <w:rsid w:val="007627DB"/>
    <w:rsid w:val="00762F34"/>
    <w:rsid w:val="00762FF4"/>
    <w:rsid w:val="0076312F"/>
    <w:rsid w:val="007631E9"/>
    <w:rsid w:val="0076348F"/>
    <w:rsid w:val="00763661"/>
    <w:rsid w:val="007637C1"/>
    <w:rsid w:val="0076380A"/>
    <w:rsid w:val="00763A5B"/>
    <w:rsid w:val="00763F47"/>
    <w:rsid w:val="00764355"/>
    <w:rsid w:val="00764718"/>
    <w:rsid w:val="00764F98"/>
    <w:rsid w:val="00764FF6"/>
    <w:rsid w:val="007650B0"/>
    <w:rsid w:val="00765CF0"/>
    <w:rsid w:val="00765FD5"/>
    <w:rsid w:val="0076605F"/>
    <w:rsid w:val="007662EC"/>
    <w:rsid w:val="00766B52"/>
    <w:rsid w:val="00766B5D"/>
    <w:rsid w:val="00766B86"/>
    <w:rsid w:val="007670A1"/>
    <w:rsid w:val="007670FB"/>
    <w:rsid w:val="0076723C"/>
    <w:rsid w:val="007679E7"/>
    <w:rsid w:val="00767B3B"/>
    <w:rsid w:val="00767C82"/>
    <w:rsid w:val="00767E8E"/>
    <w:rsid w:val="007707A0"/>
    <w:rsid w:val="007709DF"/>
    <w:rsid w:val="00770BE1"/>
    <w:rsid w:val="00770E40"/>
    <w:rsid w:val="00770E5B"/>
    <w:rsid w:val="00770FE3"/>
    <w:rsid w:val="0077106D"/>
    <w:rsid w:val="0077130B"/>
    <w:rsid w:val="007716A2"/>
    <w:rsid w:val="00771A3F"/>
    <w:rsid w:val="00771B15"/>
    <w:rsid w:val="0077204F"/>
    <w:rsid w:val="00772088"/>
    <w:rsid w:val="00772114"/>
    <w:rsid w:val="00772197"/>
    <w:rsid w:val="00772771"/>
    <w:rsid w:val="007728DE"/>
    <w:rsid w:val="00772EFD"/>
    <w:rsid w:val="00773534"/>
    <w:rsid w:val="00773BBF"/>
    <w:rsid w:val="00773CB2"/>
    <w:rsid w:val="0077416C"/>
    <w:rsid w:val="00774171"/>
    <w:rsid w:val="007745CA"/>
    <w:rsid w:val="00774881"/>
    <w:rsid w:val="00774A61"/>
    <w:rsid w:val="00775351"/>
    <w:rsid w:val="007759E3"/>
    <w:rsid w:val="00776035"/>
    <w:rsid w:val="00776254"/>
    <w:rsid w:val="00776618"/>
    <w:rsid w:val="00776EEF"/>
    <w:rsid w:val="007773EB"/>
    <w:rsid w:val="00777A31"/>
    <w:rsid w:val="00777C9D"/>
    <w:rsid w:val="00777D79"/>
    <w:rsid w:val="007802A5"/>
    <w:rsid w:val="00780504"/>
    <w:rsid w:val="00780631"/>
    <w:rsid w:val="007808DD"/>
    <w:rsid w:val="007808F2"/>
    <w:rsid w:val="00780C94"/>
    <w:rsid w:val="007812F5"/>
    <w:rsid w:val="0078182D"/>
    <w:rsid w:val="0078193E"/>
    <w:rsid w:val="00781DCB"/>
    <w:rsid w:val="00782522"/>
    <w:rsid w:val="0078287B"/>
    <w:rsid w:val="007828A5"/>
    <w:rsid w:val="00782943"/>
    <w:rsid w:val="00782C32"/>
    <w:rsid w:val="00783526"/>
    <w:rsid w:val="0078379E"/>
    <w:rsid w:val="00783A5D"/>
    <w:rsid w:val="00783BE1"/>
    <w:rsid w:val="007840D4"/>
    <w:rsid w:val="0078444A"/>
    <w:rsid w:val="00784481"/>
    <w:rsid w:val="00784BB1"/>
    <w:rsid w:val="00784CB6"/>
    <w:rsid w:val="00785366"/>
    <w:rsid w:val="00785450"/>
    <w:rsid w:val="007854CE"/>
    <w:rsid w:val="0078579A"/>
    <w:rsid w:val="00785815"/>
    <w:rsid w:val="00785DF4"/>
    <w:rsid w:val="007860EC"/>
    <w:rsid w:val="00786379"/>
    <w:rsid w:val="0078649E"/>
    <w:rsid w:val="007864E0"/>
    <w:rsid w:val="00786703"/>
    <w:rsid w:val="007869DB"/>
    <w:rsid w:val="00786ACC"/>
    <w:rsid w:val="00787001"/>
    <w:rsid w:val="00787086"/>
    <w:rsid w:val="007875CF"/>
    <w:rsid w:val="007877D2"/>
    <w:rsid w:val="00787C4E"/>
    <w:rsid w:val="00787E4F"/>
    <w:rsid w:val="0079023D"/>
    <w:rsid w:val="00790813"/>
    <w:rsid w:val="0079085F"/>
    <w:rsid w:val="00790888"/>
    <w:rsid w:val="0079092A"/>
    <w:rsid w:val="00790F42"/>
    <w:rsid w:val="007912CC"/>
    <w:rsid w:val="007913F6"/>
    <w:rsid w:val="007919A0"/>
    <w:rsid w:val="00791B40"/>
    <w:rsid w:val="00791EB4"/>
    <w:rsid w:val="00792319"/>
    <w:rsid w:val="0079247E"/>
    <w:rsid w:val="007925E3"/>
    <w:rsid w:val="007926A6"/>
    <w:rsid w:val="00792A30"/>
    <w:rsid w:val="0079301E"/>
    <w:rsid w:val="00793026"/>
    <w:rsid w:val="00793038"/>
    <w:rsid w:val="0079333B"/>
    <w:rsid w:val="00793B90"/>
    <w:rsid w:val="0079431D"/>
    <w:rsid w:val="00794363"/>
    <w:rsid w:val="00794AFD"/>
    <w:rsid w:val="007955DD"/>
    <w:rsid w:val="00795610"/>
    <w:rsid w:val="00795ECF"/>
    <w:rsid w:val="00796080"/>
    <w:rsid w:val="00796775"/>
    <w:rsid w:val="00796D2C"/>
    <w:rsid w:val="007970CF"/>
    <w:rsid w:val="0079766A"/>
    <w:rsid w:val="007977D2"/>
    <w:rsid w:val="00797953"/>
    <w:rsid w:val="00797CA8"/>
    <w:rsid w:val="00797E31"/>
    <w:rsid w:val="00797F70"/>
    <w:rsid w:val="007A0354"/>
    <w:rsid w:val="007A0380"/>
    <w:rsid w:val="007A04E8"/>
    <w:rsid w:val="007A0661"/>
    <w:rsid w:val="007A0797"/>
    <w:rsid w:val="007A07E2"/>
    <w:rsid w:val="007A091B"/>
    <w:rsid w:val="007A09B4"/>
    <w:rsid w:val="007A0A02"/>
    <w:rsid w:val="007A12C9"/>
    <w:rsid w:val="007A1877"/>
    <w:rsid w:val="007A1921"/>
    <w:rsid w:val="007A1DFD"/>
    <w:rsid w:val="007A1FC2"/>
    <w:rsid w:val="007A2137"/>
    <w:rsid w:val="007A2897"/>
    <w:rsid w:val="007A3107"/>
    <w:rsid w:val="007A315B"/>
    <w:rsid w:val="007A3818"/>
    <w:rsid w:val="007A4127"/>
    <w:rsid w:val="007A42F9"/>
    <w:rsid w:val="007A432D"/>
    <w:rsid w:val="007A446C"/>
    <w:rsid w:val="007A44BB"/>
    <w:rsid w:val="007A4A34"/>
    <w:rsid w:val="007A4B30"/>
    <w:rsid w:val="007A4BAE"/>
    <w:rsid w:val="007A5237"/>
    <w:rsid w:val="007A5743"/>
    <w:rsid w:val="007A583B"/>
    <w:rsid w:val="007A587E"/>
    <w:rsid w:val="007A620B"/>
    <w:rsid w:val="007A66D8"/>
    <w:rsid w:val="007A6BA9"/>
    <w:rsid w:val="007A6C6A"/>
    <w:rsid w:val="007A6E91"/>
    <w:rsid w:val="007A7138"/>
    <w:rsid w:val="007A713C"/>
    <w:rsid w:val="007A7ECF"/>
    <w:rsid w:val="007B01CD"/>
    <w:rsid w:val="007B0639"/>
    <w:rsid w:val="007B0903"/>
    <w:rsid w:val="007B099E"/>
    <w:rsid w:val="007B10D1"/>
    <w:rsid w:val="007B1190"/>
    <w:rsid w:val="007B1479"/>
    <w:rsid w:val="007B1505"/>
    <w:rsid w:val="007B17C7"/>
    <w:rsid w:val="007B18C3"/>
    <w:rsid w:val="007B1A06"/>
    <w:rsid w:val="007B1C26"/>
    <w:rsid w:val="007B2164"/>
    <w:rsid w:val="007B2461"/>
    <w:rsid w:val="007B286F"/>
    <w:rsid w:val="007B28B6"/>
    <w:rsid w:val="007B2BDC"/>
    <w:rsid w:val="007B2F4F"/>
    <w:rsid w:val="007B3200"/>
    <w:rsid w:val="007B368D"/>
    <w:rsid w:val="007B3712"/>
    <w:rsid w:val="007B38B8"/>
    <w:rsid w:val="007B3947"/>
    <w:rsid w:val="007B3D2D"/>
    <w:rsid w:val="007B3EF2"/>
    <w:rsid w:val="007B3F77"/>
    <w:rsid w:val="007B4106"/>
    <w:rsid w:val="007B43B6"/>
    <w:rsid w:val="007B4B89"/>
    <w:rsid w:val="007B4C38"/>
    <w:rsid w:val="007B4E54"/>
    <w:rsid w:val="007B4F1D"/>
    <w:rsid w:val="007B50B8"/>
    <w:rsid w:val="007B51FB"/>
    <w:rsid w:val="007B5267"/>
    <w:rsid w:val="007B5351"/>
    <w:rsid w:val="007B54E3"/>
    <w:rsid w:val="007B5527"/>
    <w:rsid w:val="007B58A0"/>
    <w:rsid w:val="007B5CE8"/>
    <w:rsid w:val="007B62D2"/>
    <w:rsid w:val="007B6344"/>
    <w:rsid w:val="007B6C75"/>
    <w:rsid w:val="007B6E81"/>
    <w:rsid w:val="007B6F22"/>
    <w:rsid w:val="007B7908"/>
    <w:rsid w:val="007B7DB9"/>
    <w:rsid w:val="007C00DB"/>
    <w:rsid w:val="007C06EE"/>
    <w:rsid w:val="007C0C13"/>
    <w:rsid w:val="007C0C86"/>
    <w:rsid w:val="007C0E17"/>
    <w:rsid w:val="007C0F10"/>
    <w:rsid w:val="007C0FBE"/>
    <w:rsid w:val="007C12D4"/>
    <w:rsid w:val="007C14C8"/>
    <w:rsid w:val="007C15EB"/>
    <w:rsid w:val="007C1B5A"/>
    <w:rsid w:val="007C1BA8"/>
    <w:rsid w:val="007C1D95"/>
    <w:rsid w:val="007C2581"/>
    <w:rsid w:val="007C28F8"/>
    <w:rsid w:val="007C2A1C"/>
    <w:rsid w:val="007C2A31"/>
    <w:rsid w:val="007C3073"/>
    <w:rsid w:val="007C458B"/>
    <w:rsid w:val="007C467F"/>
    <w:rsid w:val="007C4846"/>
    <w:rsid w:val="007C4E6C"/>
    <w:rsid w:val="007C5950"/>
    <w:rsid w:val="007C5B3F"/>
    <w:rsid w:val="007C5DCB"/>
    <w:rsid w:val="007C60E9"/>
    <w:rsid w:val="007C657A"/>
    <w:rsid w:val="007C65C1"/>
    <w:rsid w:val="007C6A8F"/>
    <w:rsid w:val="007C71C0"/>
    <w:rsid w:val="007C75D4"/>
    <w:rsid w:val="007C7D58"/>
    <w:rsid w:val="007C7E96"/>
    <w:rsid w:val="007D0106"/>
    <w:rsid w:val="007D0141"/>
    <w:rsid w:val="007D03E2"/>
    <w:rsid w:val="007D09F5"/>
    <w:rsid w:val="007D0A04"/>
    <w:rsid w:val="007D0A42"/>
    <w:rsid w:val="007D0A7B"/>
    <w:rsid w:val="007D1085"/>
    <w:rsid w:val="007D1B43"/>
    <w:rsid w:val="007D1BB8"/>
    <w:rsid w:val="007D1ED0"/>
    <w:rsid w:val="007D2021"/>
    <w:rsid w:val="007D2665"/>
    <w:rsid w:val="007D2795"/>
    <w:rsid w:val="007D2D2C"/>
    <w:rsid w:val="007D2DD5"/>
    <w:rsid w:val="007D3571"/>
    <w:rsid w:val="007D36A1"/>
    <w:rsid w:val="007D39AB"/>
    <w:rsid w:val="007D39ED"/>
    <w:rsid w:val="007D3C39"/>
    <w:rsid w:val="007D41E1"/>
    <w:rsid w:val="007D49DD"/>
    <w:rsid w:val="007D4D13"/>
    <w:rsid w:val="007D4E62"/>
    <w:rsid w:val="007D4E8F"/>
    <w:rsid w:val="007D4F83"/>
    <w:rsid w:val="007D52CC"/>
    <w:rsid w:val="007D577C"/>
    <w:rsid w:val="007D5963"/>
    <w:rsid w:val="007D5A3B"/>
    <w:rsid w:val="007D5D38"/>
    <w:rsid w:val="007D5DFD"/>
    <w:rsid w:val="007D5E1D"/>
    <w:rsid w:val="007D5F48"/>
    <w:rsid w:val="007D6369"/>
    <w:rsid w:val="007D67F0"/>
    <w:rsid w:val="007D692F"/>
    <w:rsid w:val="007D6EAB"/>
    <w:rsid w:val="007D72A2"/>
    <w:rsid w:val="007D75AD"/>
    <w:rsid w:val="007D7715"/>
    <w:rsid w:val="007D795A"/>
    <w:rsid w:val="007D7A7A"/>
    <w:rsid w:val="007D7F4F"/>
    <w:rsid w:val="007E07FB"/>
    <w:rsid w:val="007E08B3"/>
    <w:rsid w:val="007E091E"/>
    <w:rsid w:val="007E0F8E"/>
    <w:rsid w:val="007E107C"/>
    <w:rsid w:val="007E136E"/>
    <w:rsid w:val="007E15A9"/>
    <w:rsid w:val="007E15C0"/>
    <w:rsid w:val="007E15EC"/>
    <w:rsid w:val="007E1709"/>
    <w:rsid w:val="007E1A2C"/>
    <w:rsid w:val="007E1BF4"/>
    <w:rsid w:val="007E2229"/>
    <w:rsid w:val="007E2BE0"/>
    <w:rsid w:val="007E2C13"/>
    <w:rsid w:val="007E31F7"/>
    <w:rsid w:val="007E3210"/>
    <w:rsid w:val="007E36D7"/>
    <w:rsid w:val="007E3A21"/>
    <w:rsid w:val="007E3B5E"/>
    <w:rsid w:val="007E4328"/>
    <w:rsid w:val="007E4698"/>
    <w:rsid w:val="007E4CD2"/>
    <w:rsid w:val="007E5AB4"/>
    <w:rsid w:val="007E5E7A"/>
    <w:rsid w:val="007E60CD"/>
    <w:rsid w:val="007E658A"/>
    <w:rsid w:val="007E7200"/>
    <w:rsid w:val="007E76C3"/>
    <w:rsid w:val="007E7B0C"/>
    <w:rsid w:val="007E7C57"/>
    <w:rsid w:val="007F017C"/>
    <w:rsid w:val="007F0D44"/>
    <w:rsid w:val="007F120D"/>
    <w:rsid w:val="007F13A1"/>
    <w:rsid w:val="007F13F1"/>
    <w:rsid w:val="007F16D6"/>
    <w:rsid w:val="007F19B3"/>
    <w:rsid w:val="007F1A5B"/>
    <w:rsid w:val="007F1FE2"/>
    <w:rsid w:val="007F2166"/>
    <w:rsid w:val="007F22A3"/>
    <w:rsid w:val="007F27D2"/>
    <w:rsid w:val="007F2C8B"/>
    <w:rsid w:val="007F2C91"/>
    <w:rsid w:val="007F2E39"/>
    <w:rsid w:val="007F2E94"/>
    <w:rsid w:val="007F303A"/>
    <w:rsid w:val="007F32C0"/>
    <w:rsid w:val="007F32EB"/>
    <w:rsid w:val="007F34DA"/>
    <w:rsid w:val="007F355D"/>
    <w:rsid w:val="007F35D9"/>
    <w:rsid w:val="007F36B1"/>
    <w:rsid w:val="007F3986"/>
    <w:rsid w:val="007F3A95"/>
    <w:rsid w:val="007F3AA5"/>
    <w:rsid w:val="007F3C33"/>
    <w:rsid w:val="007F3EA1"/>
    <w:rsid w:val="007F42DD"/>
    <w:rsid w:val="007F4771"/>
    <w:rsid w:val="007F4F73"/>
    <w:rsid w:val="007F5495"/>
    <w:rsid w:val="007F5617"/>
    <w:rsid w:val="007F56C6"/>
    <w:rsid w:val="007F59BF"/>
    <w:rsid w:val="007F5CD3"/>
    <w:rsid w:val="007F5E4A"/>
    <w:rsid w:val="007F5E91"/>
    <w:rsid w:val="007F5E98"/>
    <w:rsid w:val="007F6214"/>
    <w:rsid w:val="007F6339"/>
    <w:rsid w:val="007F65D0"/>
    <w:rsid w:val="007F663D"/>
    <w:rsid w:val="007F66E7"/>
    <w:rsid w:val="007F6DB9"/>
    <w:rsid w:val="007F7054"/>
    <w:rsid w:val="007F714F"/>
    <w:rsid w:val="007F75BD"/>
    <w:rsid w:val="007F7876"/>
    <w:rsid w:val="007F78D3"/>
    <w:rsid w:val="007F7B32"/>
    <w:rsid w:val="007F7C00"/>
    <w:rsid w:val="007F7C40"/>
    <w:rsid w:val="007F7DC5"/>
    <w:rsid w:val="0080013D"/>
    <w:rsid w:val="008002EC"/>
    <w:rsid w:val="008007CD"/>
    <w:rsid w:val="00800BE7"/>
    <w:rsid w:val="00800C9C"/>
    <w:rsid w:val="00801064"/>
    <w:rsid w:val="00801600"/>
    <w:rsid w:val="00801617"/>
    <w:rsid w:val="00801674"/>
    <w:rsid w:val="00801772"/>
    <w:rsid w:val="00801812"/>
    <w:rsid w:val="00801C09"/>
    <w:rsid w:val="00801F93"/>
    <w:rsid w:val="00801FA6"/>
    <w:rsid w:val="008020CD"/>
    <w:rsid w:val="0080228E"/>
    <w:rsid w:val="00802463"/>
    <w:rsid w:val="00802576"/>
    <w:rsid w:val="00802895"/>
    <w:rsid w:val="00802A09"/>
    <w:rsid w:val="00802B03"/>
    <w:rsid w:val="00802C49"/>
    <w:rsid w:val="00802F56"/>
    <w:rsid w:val="008038F1"/>
    <w:rsid w:val="00803B1D"/>
    <w:rsid w:val="00803C9A"/>
    <w:rsid w:val="008042DC"/>
    <w:rsid w:val="00804578"/>
    <w:rsid w:val="0080490D"/>
    <w:rsid w:val="00804E9E"/>
    <w:rsid w:val="00805172"/>
    <w:rsid w:val="008052D9"/>
    <w:rsid w:val="0080531D"/>
    <w:rsid w:val="0080550E"/>
    <w:rsid w:val="00805733"/>
    <w:rsid w:val="0080574B"/>
    <w:rsid w:val="008057BA"/>
    <w:rsid w:val="00805A37"/>
    <w:rsid w:val="00805BFB"/>
    <w:rsid w:val="00805F72"/>
    <w:rsid w:val="00806050"/>
    <w:rsid w:val="008061F7"/>
    <w:rsid w:val="008067C5"/>
    <w:rsid w:val="00806968"/>
    <w:rsid w:val="00806BF8"/>
    <w:rsid w:val="00806D27"/>
    <w:rsid w:val="00806E09"/>
    <w:rsid w:val="00807026"/>
    <w:rsid w:val="008071F0"/>
    <w:rsid w:val="008074E3"/>
    <w:rsid w:val="00807537"/>
    <w:rsid w:val="00807560"/>
    <w:rsid w:val="008077A4"/>
    <w:rsid w:val="00807A49"/>
    <w:rsid w:val="00807BAD"/>
    <w:rsid w:val="00807BE6"/>
    <w:rsid w:val="00807DDB"/>
    <w:rsid w:val="00807FB0"/>
    <w:rsid w:val="00810229"/>
    <w:rsid w:val="00810285"/>
    <w:rsid w:val="0081034F"/>
    <w:rsid w:val="008109D0"/>
    <w:rsid w:val="00810A4F"/>
    <w:rsid w:val="00810D33"/>
    <w:rsid w:val="00810EAE"/>
    <w:rsid w:val="00810FEA"/>
    <w:rsid w:val="0081100A"/>
    <w:rsid w:val="00811072"/>
    <w:rsid w:val="008113E5"/>
    <w:rsid w:val="00811BB3"/>
    <w:rsid w:val="00811E81"/>
    <w:rsid w:val="00812688"/>
    <w:rsid w:val="008126FE"/>
    <w:rsid w:val="00813338"/>
    <w:rsid w:val="0081342A"/>
    <w:rsid w:val="008137F2"/>
    <w:rsid w:val="008138B6"/>
    <w:rsid w:val="00813DE4"/>
    <w:rsid w:val="00813DF8"/>
    <w:rsid w:val="00814110"/>
    <w:rsid w:val="0081421B"/>
    <w:rsid w:val="0081426A"/>
    <w:rsid w:val="0081429F"/>
    <w:rsid w:val="008144D4"/>
    <w:rsid w:val="0081469F"/>
    <w:rsid w:val="008146C3"/>
    <w:rsid w:val="00814AF2"/>
    <w:rsid w:val="00814DFD"/>
    <w:rsid w:val="00814E2A"/>
    <w:rsid w:val="00815474"/>
    <w:rsid w:val="00815E64"/>
    <w:rsid w:val="00816066"/>
    <w:rsid w:val="008160BF"/>
    <w:rsid w:val="008162D5"/>
    <w:rsid w:val="00816682"/>
    <w:rsid w:val="00816EB1"/>
    <w:rsid w:val="00817524"/>
    <w:rsid w:val="00817703"/>
    <w:rsid w:val="0082009C"/>
    <w:rsid w:val="00820256"/>
    <w:rsid w:val="00820585"/>
    <w:rsid w:val="00820697"/>
    <w:rsid w:val="008207FC"/>
    <w:rsid w:val="0082099D"/>
    <w:rsid w:val="00820D1C"/>
    <w:rsid w:val="0082109C"/>
    <w:rsid w:val="0082134C"/>
    <w:rsid w:val="008214C8"/>
    <w:rsid w:val="00821760"/>
    <w:rsid w:val="008218F3"/>
    <w:rsid w:val="00821BE7"/>
    <w:rsid w:val="00821C17"/>
    <w:rsid w:val="008221FD"/>
    <w:rsid w:val="008222BC"/>
    <w:rsid w:val="00822A63"/>
    <w:rsid w:val="00822B7F"/>
    <w:rsid w:val="00822D78"/>
    <w:rsid w:val="00822F11"/>
    <w:rsid w:val="008230B6"/>
    <w:rsid w:val="00823C40"/>
    <w:rsid w:val="008243F7"/>
    <w:rsid w:val="00825207"/>
    <w:rsid w:val="0082524F"/>
    <w:rsid w:val="008252EC"/>
    <w:rsid w:val="00825537"/>
    <w:rsid w:val="0082554B"/>
    <w:rsid w:val="008256C1"/>
    <w:rsid w:val="008256DF"/>
    <w:rsid w:val="00825A0F"/>
    <w:rsid w:val="00825BC7"/>
    <w:rsid w:val="00825FA1"/>
    <w:rsid w:val="008262C7"/>
    <w:rsid w:val="00826698"/>
    <w:rsid w:val="0082699B"/>
    <w:rsid w:val="008269BA"/>
    <w:rsid w:val="00826DE4"/>
    <w:rsid w:val="00826F02"/>
    <w:rsid w:val="0082773E"/>
    <w:rsid w:val="00827C01"/>
    <w:rsid w:val="00827DA2"/>
    <w:rsid w:val="00827FF7"/>
    <w:rsid w:val="00830426"/>
    <w:rsid w:val="0083050D"/>
    <w:rsid w:val="00830845"/>
    <w:rsid w:val="00830B0B"/>
    <w:rsid w:val="00830B27"/>
    <w:rsid w:val="00830FFA"/>
    <w:rsid w:val="0083129D"/>
    <w:rsid w:val="008314BF"/>
    <w:rsid w:val="0083156F"/>
    <w:rsid w:val="008317E3"/>
    <w:rsid w:val="00831B8E"/>
    <w:rsid w:val="00831E71"/>
    <w:rsid w:val="00832116"/>
    <w:rsid w:val="00832315"/>
    <w:rsid w:val="00832588"/>
    <w:rsid w:val="00832671"/>
    <w:rsid w:val="00832970"/>
    <w:rsid w:val="008329CB"/>
    <w:rsid w:val="00832C76"/>
    <w:rsid w:val="00832E45"/>
    <w:rsid w:val="00833140"/>
    <w:rsid w:val="008331BB"/>
    <w:rsid w:val="00833297"/>
    <w:rsid w:val="00833839"/>
    <w:rsid w:val="008338C0"/>
    <w:rsid w:val="008338EC"/>
    <w:rsid w:val="008339A2"/>
    <w:rsid w:val="00833AF6"/>
    <w:rsid w:val="00833C0C"/>
    <w:rsid w:val="00833D6A"/>
    <w:rsid w:val="00833E6F"/>
    <w:rsid w:val="00834860"/>
    <w:rsid w:val="008349ED"/>
    <w:rsid w:val="00834A67"/>
    <w:rsid w:val="008350A2"/>
    <w:rsid w:val="00835C62"/>
    <w:rsid w:val="00836358"/>
    <w:rsid w:val="00836387"/>
    <w:rsid w:val="008368DA"/>
    <w:rsid w:val="00836A4D"/>
    <w:rsid w:val="00836B5E"/>
    <w:rsid w:val="00836C50"/>
    <w:rsid w:val="00836CB0"/>
    <w:rsid w:val="00837693"/>
    <w:rsid w:val="00837FAD"/>
    <w:rsid w:val="008400E2"/>
    <w:rsid w:val="00840431"/>
    <w:rsid w:val="008405BB"/>
    <w:rsid w:val="00840632"/>
    <w:rsid w:val="00840719"/>
    <w:rsid w:val="00840E63"/>
    <w:rsid w:val="00840F7A"/>
    <w:rsid w:val="00840F7B"/>
    <w:rsid w:val="0084153E"/>
    <w:rsid w:val="00841FB0"/>
    <w:rsid w:val="00841FEC"/>
    <w:rsid w:val="00842180"/>
    <w:rsid w:val="00842293"/>
    <w:rsid w:val="00842B40"/>
    <w:rsid w:val="00842B60"/>
    <w:rsid w:val="00842CD7"/>
    <w:rsid w:val="00842E86"/>
    <w:rsid w:val="00842F8E"/>
    <w:rsid w:val="00843012"/>
    <w:rsid w:val="0084322C"/>
    <w:rsid w:val="00843482"/>
    <w:rsid w:val="00843805"/>
    <w:rsid w:val="0084390B"/>
    <w:rsid w:val="00843BCB"/>
    <w:rsid w:val="00843F49"/>
    <w:rsid w:val="008441B2"/>
    <w:rsid w:val="008442F5"/>
    <w:rsid w:val="008449D0"/>
    <w:rsid w:val="00845711"/>
    <w:rsid w:val="008459F0"/>
    <w:rsid w:val="00845A8C"/>
    <w:rsid w:val="00845C59"/>
    <w:rsid w:val="008463B5"/>
    <w:rsid w:val="0084649A"/>
    <w:rsid w:val="00846612"/>
    <w:rsid w:val="00846AFE"/>
    <w:rsid w:val="00846FEE"/>
    <w:rsid w:val="00847064"/>
    <w:rsid w:val="008475DD"/>
    <w:rsid w:val="008477AA"/>
    <w:rsid w:val="008478B3"/>
    <w:rsid w:val="00847ACE"/>
    <w:rsid w:val="00847E17"/>
    <w:rsid w:val="00850156"/>
    <w:rsid w:val="0085032F"/>
    <w:rsid w:val="008507C5"/>
    <w:rsid w:val="00850C9B"/>
    <w:rsid w:val="008510BA"/>
    <w:rsid w:val="0085112F"/>
    <w:rsid w:val="008514D1"/>
    <w:rsid w:val="00851628"/>
    <w:rsid w:val="00851B25"/>
    <w:rsid w:val="00851CE8"/>
    <w:rsid w:val="00851FEF"/>
    <w:rsid w:val="00852033"/>
    <w:rsid w:val="008525AD"/>
    <w:rsid w:val="008525F7"/>
    <w:rsid w:val="00852688"/>
    <w:rsid w:val="00852784"/>
    <w:rsid w:val="00852879"/>
    <w:rsid w:val="008532AE"/>
    <w:rsid w:val="00853376"/>
    <w:rsid w:val="00853ACE"/>
    <w:rsid w:val="00854DE6"/>
    <w:rsid w:val="00855224"/>
    <w:rsid w:val="008552F3"/>
    <w:rsid w:val="00855584"/>
    <w:rsid w:val="0085573D"/>
    <w:rsid w:val="008562DB"/>
    <w:rsid w:val="0085653D"/>
    <w:rsid w:val="008566D5"/>
    <w:rsid w:val="00857206"/>
    <w:rsid w:val="0085772C"/>
    <w:rsid w:val="00857B96"/>
    <w:rsid w:val="00857F39"/>
    <w:rsid w:val="00860671"/>
    <w:rsid w:val="00861464"/>
    <w:rsid w:val="00861569"/>
    <w:rsid w:val="00861E9E"/>
    <w:rsid w:val="00862085"/>
    <w:rsid w:val="008623A6"/>
    <w:rsid w:val="00862915"/>
    <w:rsid w:val="00862C2B"/>
    <w:rsid w:val="008630EC"/>
    <w:rsid w:val="008633A0"/>
    <w:rsid w:val="008635AF"/>
    <w:rsid w:val="008638A0"/>
    <w:rsid w:val="00863B51"/>
    <w:rsid w:val="00863BA0"/>
    <w:rsid w:val="0086419D"/>
    <w:rsid w:val="00864202"/>
    <w:rsid w:val="00864589"/>
    <w:rsid w:val="00864979"/>
    <w:rsid w:val="00864ABD"/>
    <w:rsid w:val="00864DC8"/>
    <w:rsid w:val="00864DD5"/>
    <w:rsid w:val="0086550B"/>
    <w:rsid w:val="00865549"/>
    <w:rsid w:val="008655A7"/>
    <w:rsid w:val="0086586C"/>
    <w:rsid w:val="008658F7"/>
    <w:rsid w:val="008663F9"/>
    <w:rsid w:val="008667A1"/>
    <w:rsid w:val="008669B2"/>
    <w:rsid w:val="00866B5F"/>
    <w:rsid w:val="00866C4F"/>
    <w:rsid w:val="00866D58"/>
    <w:rsid w:val="00866D6A"/>
    <w:rsid w:val="00866D73"/>
    <w:rsid w:val="00866F43"/>
    <w:rsid w:val="008672E1"/>
    <w:rsid w:val="0086738E"/>
    <w:rsid w:val="00867503"/>
    <w:rsid w:val="008675C1"/>
    <w:rsid w:val="008675ED"/>
    <w:rsid w:val="0086764F"/>
    <w:rsid w:val="00867B88"/>
    <w:rsid w:val="00867C8B"/>
    <w:rsid w:val="00867D7A"/>
    <w:rsid w:val="0087018B"/>
    <w:rsid w:val="00870470"/>
    <w:rsid w:val="00870552"/>
    <w:rsid w:val="008711FD"/>
    <w:rsid w:val="00871249"/>
    <w:rsid w:val="00871394"/>
    <w:rsid w:val="008719CF"/>
    <w:rsid w:val="00871AA3"/>
    <w:rsid w:val="00871D5F"/>
    <w:rsid w:val="00872304"/>
    <w:rsid w:val="00872568"/>
    <w:rsid w:val="00872737"/>
    <w:rsid w:val="00872904"/>
    <w:rsid w:val="00872C34"/>
    <w:rsid w:val="00872CB8"/>
    <w:rsid w:val="00872D2B"/>
    <w:rsid w:val="00873727"/>
    <w:rsid w:val="00873772"/>
    <w:rsid w:val="00873BD0"/>
    <w:rsid w:val="00873EF7"/>
    <w:rsid w:val="00874175"/>
    <w:rsid w:val="00874201"/>
    <w:rsid w:val="00874312"/>
    <w:rsid w:val="00874625"/>
    <w:rsid w:val="0087463E"/>
    <w:rsid w:val="008746A1"/>
    <w:rsid w:val="0087474C"/>
    <w:rsid w:val="00874905"/>
    <w:rsid w:val="00874967"/>
    <w:rsid w:val="008749FE"/>
    <w:rsid w:val="00874B21"/>
    <w:rsid w:val="00874D11"/>
    <w:rsid w:val="00874F0E"/>
    <w:rsid w:val="00875082"/>
    <w:rsid w:val="0087509C"/>
    <w:rsid w:val="008750EC"/>
    <w:rsid w:val="00875312"/>
    <w:rsid w:val="00875DA5"/>
    <w:rsid w:val="00876540"/>
    <w:rsid w:val="00876AAB"/>
    <w:rsid w:val="0087716B"/>
    <w:rsid w:val="00877182"/>
    <w:rsid w:val="00877387"/>
    <w:rsid w:val="00877B0B"/>
    <w:rsid w:val="008803E2"/>
    <w:rsid w:val="0088044C"/>
    <w:rsid w:val="00880551"/>
    <w:rsid w:val="008805DA"/>
    <w:rsid w:val="00880953"/>
    <w:rsid w:val="008809A5"/>
    <w:rsid w:val="00880AD8"/>
    <w:rsid w:val="00880CE3"/>
    <w:rsid w:val="00880EA5"/>
    <w:rsid w:val="00881034"/>
    <w:rsid w:val="008817D8"/>
    <w:rsid w:val="00881839"/>
    <w:rsid w:val="008819EB"/>
    <w:rsid w:val="008819F1"/>
    <w:rsid w:val="00881AD9"/>
    <w:rsid w:val="00881DC1"/>
    <w:rsid w:val="008821C7"/>
    <w:rsid w:val="00882727"/>
    <w:rsid w:val="00882AF9"/>
    <w:rsid w:val="00882C97"/>
    <w:rsid w:val="00882F9B"/>
    <w:rsid w:val="0088382C"/>
    <w:rsid w:val="00883A01"/>
    <w:rsid w:val="00883C3F"/>
    <w:rsid w:val="008840E1"/>
    <w:rsid w:val="00884119"/>
    <w:rsid w:val="008843E5"/>
    <w:rsid w:val="0088441F"/>
    <w:rsid w:val="0088447B"/>
    <w:rsid w:val="0088464F"/>
    <w:rsid w:val="0088471E"/>
    <w:rsid w:val="00884C8E"/>
    <w:rsid w:val="00884D76"/>
    <w:rsid w:val="00884E60"/>
    <w:rsid w:val="00884E83"/>
    <w:rsid w:val="00885171"/>
    <w:rsid w:val="00885245"/>
    <w:rsid w:val="00885330"/>
    <w:rsid w:val="008857BA"/>
    <w:rsid w:val="00885BF5"/>
    <w:rsid w:val="0088616D"/>
    <w:rsid w:val="008861BF"/>
    <w:rsid w:val="00886864"/>
    <w:rsid w:val="00886920"/>
    <w:rsid w:val="00886E8F"/>
    <w:rsid w:val="008873F4"/>
    <w:rsid w:val="00887403"/>
    <w:rsid w:val="00887C6D"/>
    <w:rsid w:val="00887F27"/>
    <w:rsid w:val="00890149"/>
    <w:rsid w:val="00890152"/>
    <w:rsid w:val="00890315"/>
    <w:rsid w:val="008905A0"/>
    <w:rsid w:val="008909F0"/>
    <w:rsid w:val="00890A04"/>
    <w:rsid w:val="00890E3E"/>
    <w:rsid w:val="008911AE"/>
    <w:rsid w:val="008914B2"/>
    <w:rsid w:val="00891A35"/>
    <w:rsid w:val="00891EDB"/>
    <w:rsid w:val="00891EFE"/>
    <w:rsid w:val="0089203A"/>
    <w:rsid w:val="00892126"/>
    <w:rsid w:val="00892442"/>
    <w:rsid w:val="008926CE"/>
    <w:rsid w:val="008927DF"/>
    <w:rsid w:val="00892D09"/>
    <w:rsid w:val="00893243"/>
    <w:rsid w:val="008932F1"/>
    <w:rsid w:val="00893388"/>
    <w:rsid w:val="00893454"/>
    <w:rsid w:val="00893473"/>
    <w:rsid w:val="0089349F"/>
    <w:rsid w:val="0089352A"/>
    <w:rsid w:val="008936A3"/>
    <w:rsid w:val="008937E0"/>
    <w:rsid w:val="00893C1D"/>
    <w:rsid w:val="00893FEC"/>
    <w:rsid w:val="008944C4"/>
    <w:rsid w:val="008945FD"/>
    <w:rsid w:val="0089484E"/>
    <w:rsid w:val="00894A2D"/>
    <w:rsid w:val="00894D8B"/>
    <w:rsid w:val="0089525A"/>
    <w:rsid w:val="00895753"/>
    <w:rsid w:val="00895A4D"/>
    <w:rsid w:val="00895C70"/>
    <w:rsid w:val="00895D48"/>
    <w:rsid w:val="00895F8A"/>
    <w:rsid w:val="00895FEC"/>
    <w:rsid w:val="008960AD"/>
    <w:rsid w:val="008965F9"/>
    <w:rsid w:val="00896684"/>
    <w:rsid w:val="008966BD"/>
    <w:rsid w:val="00896899"/>
    <w:rsid w:val="0089694B"/>
    <w:rsid w:val="00896AD4"/>
    <w:rsid w:val="00896C19"/>
    <w:rsid w:val="00896E4D"/>
    <w:rsid w:val="00896F08"/>
    <w:rsid w:val="00896FDE"/>
    <w:rsid w:val="008972E6"/>
    <w:rsid w:val="00897A09"/>
    <w:rsid w:val="00897BA0"/>
    <w:rsid w:val="00897BE7"/>
    <w:rsid w:val="00897C44"/>
    <w:rsid w:val="008A08D1"/>
    <w:rsid w:val="008A0AED"/>
    <w:rsid w:val="008A0D66"/>
    <w:rsid w:val="008A0F79"/>
    <w:rsid w:val="008A1016"/>
    <w:rsid w:val="008A1664"/>
    <w:rsid w:val="008A169E"/>
    <w:rsid w:val="008A1801"/>
    <w:rsid w:val="008A1FF5"/>
    <w:rsid w:val="008A23C9"/>
    <w:rsid w:val="008A2BBA"/>
    <w:rsid w:val="008A2FCC"/>
    <w:rsid w:val="008A2FD2"/>
    <w:rsid w:val="008A31E4"/>
    <w:rsid w:val="008A3293"/>
    <w:rsid w:val="008A364F"/>
    <w:rsid w:val="008A3903"/>
    <w:rsid w:val="008A3BFC"/>
    <w:rsid w:val="008A3F8C"/>
    <w:rsid w:val="008A3FC2"/>
    <w:rsid w:val="008A46D9"/>
    <w:rsid w:val="008A4F16"/>
    <w:rsid w:val="008A4FA2"/>
    <w:rsid w:val="008A5936"/>
    <w:rsid w:val="008A5E51"/>
    <w:rsid w:val="008A601A"/>
    <w:rsid w:val="008A615C"/>
    <w:rsid w:val="008A6339"/>
    <w:rsid w:val="008A678B"/>
    <w:rsid w:val="008A6C5C"/>
    <w:rsid w:val="008A6C76"/>
    <w:rsid w:val="008A6EE3"/>
    <w:rsid w:val="008A70BE"/>
    <w:rsid w:val="008A70D8"/>
    <w:rsid w:val="008A7DFF"/>
    <w:rsid w:val="008A7E87"/>
    <w:rsid w:val="008B057C"/>
    <w:rsid w:val="008B0939"/>
    <w:rsid w:val="008B0C07"/>
    <w:rsid w:val="008B16CD"/>
    <w:rsid w:val="008B1AB8"/>
    <w:rsid w:val="008B1F57"/>
    <w:rsid w:val="008B203A"/>
    <w:rsid w:val="008B2186"/>
    <w:rsid w:val="008B291D"/>
    <w:rsid w:val="008B2CBB"/>
    <w:rsid w:val="008B34FF"/>
    <w:rsid w:val="008B3586"/>
    <w:rsid w:val="008B3857"/>
    <w:rsid w:val="008B38F8"/>
    <w:rsid w:val="008B40CC"/>
    <w:rsid w:val="008B40E4"/>
    <w:rsid w:val="008B41DC"/>
    <w:rsid w:val="008B4A60"/>
    <w:rsid w:val="008B4C3D"/>
    <w:rsid w:val="008B4CFB"/>
    <w:rsid w:val="008B4D5A"/>
    <w:rsid w:val="008B4DBD"/>
    <w:rsid w:val="008B4F5A"/>
    <w:rsid w:val="008B5286"/>
    <w:rsid w:val="008B551D"/>
    <w:rsid w:val="008B5620"/>
    <w:rsid w:val="008B57AF"/>
    <w:rsid w:val="008B5A55"/>
    <w:rsid w:val="008B5AD1"/>
    <w:rsid w:val="008B5C14"/>
    <w:rsid w:val="008B5D07"/>
    <w:rsid w:val="008B5EFF"/>
    <w:rsid w:val="008B5F8E"/>
    <w:rsid w:val="008B62A7"/>
    <w:rsid w:val="008B6481"/>
    <w:rsid w:val="008B71FA"/>
    <w:rsid w:val="008B7777"/>
    <w:rsid w:val="008B78D6"/>
    <w:rsid w:val="008B7C42"/>
    <w:rsid w:val="008C05A2"/>
    <w:rsid w:val="008C05B7"/>
    <w:rsid w:val="008C0712"/>
    <w:rsid w:val="008C0A00"/>
    <w:rsid w:val="008C0AF7"/>
    <w:rsid w:val="008C0F2B"/>
    <w:rsid w:val="008C118C"/>
    <w:rsid w:val="008C1624"/>
    <w:rsid w:val="008C16A0"/>
    <w:rsid w:val="008C1733"/>
    <w:rsid w:val="008C1EBF"/>
    <w:rsid w:val="008C1F43"/>
    <w:rsid w:val="008C2066"/>
    <w:rsid w:val="008C2293"/>
    <w:rsid w:val="008C24E4"/>
    <w:rsid w:val="008C2740"/>
    <w:rsid w:val="008C275C"/>
    <w:rsid w:val="008C291F"/>
    <w:rsid w:val="008C2AB4"/>
    <w:rsid w:val="008C2B91"/>
    <w:rsid w:val="008C34CD"/>
    <w:rsid w:val="008C3888"/>
    <w:rsid w:val="008C3B5B"/>
    <w:rsid w:val="008C3E95"/>
    <w:rsid w:val="008C410B"/>
    <w:rsid w:val="008C42E1"/>
    <w:rsid w:val="008C4E03"/>
    <w:rsid w:val="008C504C"/>
    <w:rsid w:val="008C55C2"/>
    <w:rsid w:val="008C5634"/>
    <w:rsid w:val="008C5D16"/>
    <w:rsid w:val="008C5ECA"/>
    <w:rsid w:val="008C6039"/>
    <w:rsid w:val="008C6490"/>
    <w:rsid w:val="008C64E9"/>
    <w:rsid w:val="008C6C28"/>
    <w:rsid w:val="008C6DFF"/>
    <w:rsid w:val="008C6F9D"/>
    <w:rsid w:val="008C73FE"/>
    <w:rsid w:val="008C743F"/>
    <w:rsid w:val="008C771C"/>
    <w:rsid w:val="008C7BC4"/>
    <w:rsid w:val="008D04F1"/>
    <w:rsid w:val="008D054A"/>
    <w:rsid w:val="008D0E62"/>
    <w:rsid w:val="008D0E6B"/>
    <w:rsid w:val="008D123A"/>
    <w:rsid w:val="008D12C5"/>
    <w:rsid w:val="008D1476"/>
    <w:rsid w:val="008D1752"/>
    <w:rsid w:val="008D1B5E"/>
    <w:rsid w:val="008D25D0"/>
    <w:rsid w:val="008D2AA1"/>
    <w:rsid w:val="008D31E2"/>
    <w:rsid w:val="008D3275"/>
    <w:rsid w:val="008D32BC"/>
    <w:rsid w:val="008D37DB"/>
    <w:rsid w:val="008D38DE"/>
    <w:rsid w:val="008D3AA5"/>
    <w:rsid w:val="008D3D2C"/>
    <w:rsid w:val="008D3E2D"/>
    <w:rsid w:val="008D555E"/>
    <w:rsid w:val="008D5612"/>
    <w:rsid w:val="008D5686"/>
    <w:rsid w:val="008D597C"/>
    <w:rsid w:val="008D59FE"/>
    <w:rsid w:val="008D5ACE"/>
    <w:rsid w:val="008D5C7E"/>
    <w:rsid w:val="008D6010"/>
    <w:rsid w:val="008D612B"/>
    <w:rsid w:val="008D683F"/>
    <w:rsid w:val="008D6B16"/>
    <w:rsid w:val="008D6D6A"/>
    <w:rsid w:val="008D7215"/>
    <w:rsid w:val="008D72E1"/>
    <w:rsid w:val="008D770E"/>
    <w:rsid w:val="008D7B73"/>
    <w:rsid w:val="008D7BB3"/>
    <w:rsid w:val="008D7E25"/>
    <w:rsid w:val="008D7E51"/>
    <w:rsid w:val="008D7EDC"/>
    <w:rsid w:val="008E0044"/>
    <w:rsid w:val="008E0A77"/>
    <w:rsid w:val="008E0E13"/>
    <w:rsid w:val="008E10ED"/>
    <w:rsid w:val="008E11FB"/>
    <w:rsid w:val="008E19F0"/>
    <w:rsid w:val="008E223D"/>
    <w:rsid w:val="008E2387"/>
    <w:rsid w:val="008E25F0"/>
    <w:rsid w:val="008E29EB"/>
    <w:rsid w:val="008E2DF2"/>
    <w:rsid w:val="008E3039"/>
    <w:rsid w:val="008E31E9"/>
    <w:rsid w:val="008E32F5"/>
    <w:rsid w:val="008E34CC"/>
    <w:rsid w:val="008E37FB"/>
    <w:rsid w:val="008E386D"/>
    <w:rsid w:val="008E3AD0"/>
    <w:rsid w:val="008E47B5"/>
    <w:rsid w:val="008E4EAC"/>
    <w:rsid w:val="008E52F4"/>
    <w:rsid w:val="008E532A"/>
    <w:rsid w:val="008E58E6"/>
    <w:rsid w:val="008E5CB9"/>
    <w:rsid w:val="008E5F01"/>
    <w:rsid w:val="008E643E"/>
    <w:rsid w:val="008E662A"/>
    <w:rsid w:val="008E683C"/>
    <w:rsid w:val="008E6C2B"/>
    <w:rsid w:val="008E6CD2"/>
    <w:rsid w:val="008E6E3E"/>
    <w:rsid w:val="008E7316"/>
    <w:rsid w:val="008E738E"/>
    <w:rsid w:val="008E73C8"/>
    <w:rsid w:val="008E7663"/>
    <w:rsid w:val="008E785A"/>
    <w:rsid w:val="008E79B8"/>
    <w:rsid w:val="008E7B1E"/>
    <w:rsid w:val="008E7F77"/>
    <w:rsid w:val="008F0015"/>
    <w:rsid w:val="008F0A11"/>
    <w:rsid w:val="008F0BA9"/>
    <w:rsid w:val="008F0DBD"/>
    <w:rsid w:val="008F0DEF"/>
    <w:rsid w:val="008F0F3B"/>
    <w:rsid w:val="008F1758"/>
    <w:rsid w:val="008F1855"/>
    <w:rsid w:val="008F1A3C"/>
    <w:rsid w:val="008F1AB6"/>
    <w:rsid w:val="008F1BD4"/>
    <w:rsid w:val="008F1CE2"/>
    <w:rsid w:val="008F1CE4"/>
    <w:rsid w:val="008F20BC"/>
    <w:rsid w:val="008F2309"/>
    <w:rsid w:val="008F2FC4"/>
    <w:rsid w:val="008F36BB"/>
    <w:rsid w:val="008F3CCE"/>
    <w:rsid w:val="008F3D79"/>
    <w:rsid w:val="008F3E50"/>
    <w:rsid w:val="008F3F1A"/>
    <w:rsid w:val="008F4225"/>
    <w:rsid w:val="008F42C0"/>
    <w:rsid w:val="008F43A6"/>
    <w:rsid w:val="008F43F9"/>
    <w:rsid w:val="008F445E"/>
    <w:rsid w:val="008F4668"/>
    <w:rsid w:val="008F47B3"/>
    <w:rsid w:val="008F496C"/>
    <w:rsid w:val="008F4972"/>
    <w:rsid w:val="008F49EF"/>
    <w:rsid w:val="008F4CAC"/>
    <w:rsid w:val="008F564D"/>
    <w:rsid w:val="008F5A19"/>
    <w:rsid w:val="008F5AB4"/>
    <w:rsid w:val="008F5C7A"/>
    <w:rsid w:val="008F60AC"/>
    <w:rsid w:val="008F60BF"/>
    <w:rsid w:val="008F6610"/>
    <w:rsid w:val="008F6AAB"/>
    <w:rsid w:val="008F6E63"/>
    <w:rsid w:val="008F70DD"/>
    <w:rsid w:val="008F72E8"/>
    <w:rsid w:val="008F7377"/>
    <w:rsid w:val="008F75EB"/>
    <w:rsid w:val="008F7716"/>
    <w:rsid w:val="008F7A78"/>
    <w:rsid w:val="008F7E34"/>
    <w:rsid w:val="00900481"/>
    <w:rsid w:val="009005B5"/>
    <w:rsid w:val="00900934"/>
    <w:rsid w:val="00900951"/>
    <w:rsid w:val="00900AF1"/>
    <w:rsid w:val="00900B9C"/>
    <w:rsid w:val="00900C3C"/>
    <w:rsid w:val="00900C56"/>
    <w:rsid w:val="00900EB4"/>
    <w:rsid w:val="009015B2"/>
    <w:rsid w:val="009018C3"/>
    <w:rsid w:val="009019B0"/>
    <w:rsid w:val="00901B52"/>
    <w:rsid w:val="00901D18"/>
    <w:rsid w:val="00901E4D"/>
    <w:rsid w:val="00901EF8"/>
    <w:rsid w:val="009028D6"/>
    <w:rsid w:val="00902D3A"/>
    <w:rsid w:val="00902F96"/>
    <w:rsid w:val="00903032"/>
    <w:rsid w:val="009031D6"/>
    <w:rsid w:val="009035A1"/>
    <w:rsid w:val="00903AB8"/>
    <w:rsid w:val="00903D64"/>
    <w:rsid w:val="0090412C"/>
    <w:rsid w:val="009042F9"/>
    <w:rsid w:val="009043DB"/>
    <w:rsid w:val="00904550"/>
    <w:rsid w:val="00904941"/>
    <w:rsid w:val="00904983"/>
    <w:rsid w:val="00904BF0"/>
    <w:rsid w:val="00904C59"/>
    <w:rsid w:val="00904EC3"/>
    <w:rsid w:val="00905462"/>
    <w:rsid w:val="009055C0"/>
    <w:rsid w:val="0090566F"/>
    <w:rsid w:val="0090567F"/>
    <w:rsid w:val="00905B09"/>
    <w:rsid w:val="00905C29"/>
    <w:rsid w:val="00906494"/>
    <w:rsid w:val="00906809"/>
    <w:rsid w:val="0090692C"/>
    <w:rsid w:val="00906C13"/>
    <w:rsid w:val="00906C2E"/>
    <w:rsid w:val="00906E02"/>
    <w:rsid w:val="0090712D"/>
    <w:rsid w:val="00907212"/>
    <w:rsid w:val="00907448"/>
    <w:rsid w:val="00907C12"/>
    <w:rsid w:val="00907D57"/>
    <w:rsid w:val="00907DD4"/>
    <w:rsid w:val="00907EC8"/>
    <w:rsid w:val="00910051"/>
    <w:rsid w:val="00910D53"/>
    <w:rsid w:val="00910E14"/>
    <w:rsid w:val="009113CF"/>
    <w:rsid w:val="00911419"/>
    <w:rsid w:val="00911541"/>
    <w:rsid w:val="00911A8D"/>
    <w:rsid w:val="00912859"/>
    <w:rsid w:val="0091288D"/>
    <w:rsid w:val="00912AA5"/>
    <w:rsid w:val="009134F5"/>
    <w:rsid w:val="009138FC"/>
    <w:rsid w:val="00913942"/>
    <w:rsid w:val="00913D84"/>
    <w:rsid w:val="009140DD"/>
    <w:rsid w:val="009143D5"/>
    <w:rsid w:val="00914640"/>
    <w:rsid w:val="009146D3"/>
    <w:rsid w:val="00914CFA"/>
    <w:rsid w:val="00915316"/>
    <w:rsid w:val="00915784"/>
    <w:rsid w:val="00915899"/>
    <w:rsid w:val="009158FA"/>
    <w:rsid w:val="00915B7E"/>
    <w:rsid w:val="00915CCA"/>
    <w:rsid w:val="009166FC"/>
    <w:rsid w:val="00916822"/>
    <w:rsid w:val="0091683E"/>
    <w:rsid w:val="00916DA9"/>
    <w:rsid w:val="0091706D"/>
    <w:rsid w:val="009179AE"/>
    <w:rsid w:val="00917A85"/>
    <w:rsid w:val="00917CD8"/>
    <w:rsid w:val="00920558"/>
    <w:rsid w:val="009205D3"/>
    <w:rsid w:val="00920677"/>
    <w:rsid w:val="0092082B"/>
    <w:rsid w:val="009209EF"/>
    <w:rsid w:val="00920A03"/>
    <w:rsid w:val="00920C8F"/>
    <w:rsid w:val="0092100F"/>
    <w:rsid w:val="0092153B"/>
    <w:rsid w:val="009215EF"/>
    <w:rsid w:val="009216F9"/>
    <w:rsid w:val="0092171C"/>
    <w:rsid w:val="009224BF"/>
    <w:rsid w:val="00922A03"/>
    <w:rsid w:val="00922CD7"/>
    <w:rsid w:val="00922D58"/>
    <w:rsid w:val="00923061"/>
    <w:rsid w:val="009232FA"/>
    <w:rsid w:val="0092330D"/>
    <w:rsid w:val="009238CA"/>
    <w:rsid w:val="00923C5C"/>
    <w:rsid w:val="00923DEA"/>
    <w:rsid w:val="00923FF0"/>
    <w:rsid w:val="00924E22"/>
    <w:rsid w:val="00924E97"/>
    <w:rsid w:val="00924EAD"/>
    <w:rsid w:val="0092527B"/>
    <w:rsid w:val="009257AA"/>
    <w:rsid w:val="0092581D"/>
    <w:rsid w:val="00925A25"/>
    <w:rsid w:val="00925AC9"/>
    <w:rsid w:val="00925AD1"/>
    <w:rsid w:val="00925D43"/>
    <w:rsid w:val="00925E6D"/>
    <w:rsid w:val="00926141"/>
    <w:rsid w:val="009261D1"/>
    <w:rsid w:val="009261EE"/>
    <w:rsid w:val="009264E3"/>
    <w:rsid w:val="00926E5D"/>
    <w:rsid w:val="009272B4"/>
    <w:rsid w:val="00927706"/>
    <w:rsid w:val="0092773D"/>
    <w:rsid w:val="00927C08"/>
    <w:rsid w:val="00927D1D"/>
    <w:rsid w:val="00927FD5"/>
    <w:rsid w:val="00930160"/>
    <w:rsid w:val="00930751"/>
    <w:rsid w:val="009307FA"/>
    <w:rsid w:val="0093098F"/>
    <w:rsid w:val="00930E12"/>
    <w:rsid w:val="00931165"/>
    <w:rsid w:val="0093118E"/>
    <w:rsid w:val="00931497"/>
    <w:rsid w:val="00931A6D"/>
    <w:rsid w:val="00931ABC"/>
    <w:rsid w:val="00931FC7"/>
    <w:rsid w:val="0093231A"/>
    <w:rsid w:val="009327A9"/>
    <w:rsid w:val="009331A7"/>
    <w:rsid w:val="009333BB"/>
    <w:rsid w:val="00933C18"/>
    <w:rsid w:val="00933E9D"/>
    <w:rsid w:val="00934044"/>
    <w:rsid w:val="009341A0"/>
    <w:rsid w:val="009342EE"/>
    <w:rsid w:val="009343D1"/>
    <w:rsid w:val="009346C7"/>
    <w:rsid w:val="00934863"/>
    <w:rsid w:val="00934C32"/>
    <w:rsid w:val="009357FC"/>
    <w:rsid w:val="00935807"/>
    <w:rsid w:val="0093592C"/>
    <w:rsid w:val="00935C3A"/>
    <w:rsid w:val="00936220"/>
    <w:rsid w:val="00936716"/>
    <w:rsid w:val="00936A7C"/>
    <w:rsid w:val="00936F0B"/>
    <w:rsid w:val="009374A8"/>
    <w:rsid w:val="00937A6D"/>
    <w:rsid w:val="00937B8D"/>
    <w:rsid w:val="00940049"/>
    <w:rsid w:val="0094068C"/>
    <w:rsid w:val="009407DF"/>
    <w:rsid w:val="00940E4E"/>
    <w:rsid w:val="0094148D"/>
    <w:rsid w:val="009416B6"/>
    <w:rsid w:val="00942024"/>
    <w:rsid w:val="00942361"/>
    <w:rsid w:val="0094242A"/>
    <w:rsid w:val="009428B8"/>
    <w:rsid w:val="00942D6C"/>
    <w:rsid w:val="009431BB"/>
    <w:rsid w:val="0094331A"/>
    <w:rsid w:val="00943336"/>
    <w:rsid w:val="00943767"/>
    <w:rsid w:val="00943B7F"/>
    <w:rsid w:val="00943FE5"/>
    <w:rsid w:val="009440B6"/>
    <w:rsid w:val="00944292"/>
    <w:rsid w:val="0094434F"/>
    <w:rsid w:val="00945317"/>
    <w:rsid w:val="009453E8"/>
    <w:rsid w:val="0094589D"/>
    <w:rsid w:val="00945E36"/>
    <w:rsid w:val="00946544"/>
    <w:rsid w:val="00946673"/>
    <w:rsid w:val="00946870"/>
    <w:rsid w:val="009468A7"/>
    <w:rsid w:val="00947614"/>
    <w:rsid w:val="009478E3"/>
    <w:rsid w:val="00947A02"/>
    <w:rsid w:val="00947E54"/>
    <w:rsid w:val="009504B2"/>
    <w:rsid w:val="00950680"/>
    <w:rsid w:val="0095098A"/>
    <w:rsid w:val="00950A0A"/>
    <w:rsid w:val="00950B61"/>
    <w:rsid w:val="00950D66"/>
    <w:rsid w:val="00950DF3"/>
    <w:rsid w:val="00951016"/>
    <w:rsid w:val="0095125A"/>
    <w:rsid w:val="00951890"/>
    <w:rsid w:val="00951996"/>
    <w:rsid w:val="00951DE8"/>
    <w:rsid w:val="009520E4"/>
    <w:rsid w:val="009524C1"/>
    <w:rsid w:val="00952AEA"/>
    <w:rsid w:val="00952D75"/>
    <w:rsid w:val="00953346"/>
    <w:rsid w:val="0095366A"/>
    <w:rsid w:val="009536FC"/>
    <w:rsid w:val="00953D1F"/>
    <w:rsid w:val="00953D44"/>
    <w:rsid w:val="00953F52"/>
    <w:rsid w:val="009547BB"/>
    <w:rsid w:val="00954A1E"/>
    <w:rsid w:val="00954A2F"/>
    <w:rsid w:val="00954B61"/>
    <w:rsid w:val="00954CF4"/>
    <w:rsid w:val="00954D4F"/>
    <w:rsid w:val="00954DE7"/>
    <w:rsid w:val="00954EBE"/>
    <w:rsid w:val="00954F5B"/>
    <w:rsid w:val="00954F68"/>
    <w:rsid w:val="00955032"/>
    <w:rsid w:val="00955511"/>
    <w:rsid w:val="00955B0A"/>
    <w:rsid w:val="00955C9E"/>
    <w:rsid w:val="00955F75"/>
    <w:rsid w:val="009563FD"/>
    <w:rsid w:val="00956531"/>
    <w:rsid w:val="00956866"/>
    <w:rsid w:val="00956937"/>
    <w:rsid w:val="00956EE6"/>
    <w:rsid w:val="00957613"/>
    <w:rsid w:val="00957798"/>
    <w:rsid w:val="00957A9A"/>
    <w:rsid w:val="009601A6"/>
    <w:rsid w:val="009601C8"/>
    <w:rsid w:val="00960958"/>
    <w:rsid w:val="00960C78"/>
    <w:rsid w:val="00960F9C"/>
    <w:rsid w:val="00961874"/>
    <w:rsid w:val="00961AF2"/>
    <w:rsid w:val="0096248E"/>
    <w:rsid w:val="009624FF"/>
    <w:rsid w:val="00962CDE"/>
    <w:rsid w:val="00963478"/>
    <w:rsid w:val="0096364E"/>
    <w:rsid w:val="00963B26"/>
    <w:rsid w:val="00963B57"/>
    <w:rsid w:val="00963B61"/>
    <w:rsid w:val="00963BA9"/>
    <w:rsid w:val="00963C5A"/>
    <w:rsid w:val="00963FA9"/>
    <w:rsid w:val="009647F2"/>
    <w:rsid w:val="00964893"/>
    <w:rsid w:val="00964BBD"/>
    <w:rsid w:val="00964C87"/>
    <w:rsid w:val="00964E08"/>
    <w:rsid w:val="00965001"/>
    <w:rsid w:val="009652AA"/>
    <w:rsid w:val="00965571"/>
    <w:rsid w:val="009656AC"/>
    <w:rsid w:val="009656CC"/>
    <w:rsid w:val="0096598D"/>
    <w:rsid w:val="009659BC"/>
    <w:rsid w:val="00965DBE"/>
    <w:rsid w:val="00965DFD"/>
    <w:rsid w:val="00966282"/>
    <w:rsid w:val="00966B19"/>
    <w:rsid w:val="009673E1"/>
    <w:rsid w:val="0096749F"/>
    <w:rsid w:val="00967C75"/>
    <w:rsid w:val="00970231"/>
    <w:rsid w:val="0097042D"/>
    <w:rsid w:val="00970680"/>
    <w:rsid w:val="00970B91"/>
    <w:rsid w:val="00970DA1"/>
    <w:rsid w:val="00970EDB"/>
    <w:rsid w:val="0097106B"/>
    <w:rsid w:val="00971A78"/>
    <w:rsid w:val="00972AD6"/>
    <w:rsid w:val="00972AE6"/>
    <w:rsid w:val="00972C0C"/>
    <w:rsid w:val="00972CAF"/>
    <w:rsid w:val="00972E80"/>
    <w:rsid w:val="0097320B"/>
    <w:rsid w:val="00973306"/>
    <w:rsid w:val="009735D2"/>
    <w:rsid w:val="009735F7"/>
    <w:rsid w:val="00973CA1"/>
    <w:rsid w:val="00973E7E"/>
    <w:rsid w:val="00973FD3"/>
    <w:rsid w:val="009740E6"/>
    <w:rsid w:val="00974130"/>
    <w:rsid w:val="0097417E"/>
    <w:rsid w:val="0097420F"/>
    <w:rsid w:val="009748B7"/>
    <w:rsid w:val="00975588"/>
    <w:rsid w:val="00975D90"/>
    <w:rsid w:val="00975E73"/>
    <w:rsid w:val="00975EC2"/>
    <w:rsid w:val="00976161"/>
    <w:rsid w:val="00976227"/>
    <w:rsid w:val="0097654A"/>
    <w:rsid w:val="0097683B"/>
    <w:rsid w:val="0097694B"/>
    <w:rsid w:val="00976C0D"/>
    <w:rsid w:val="00976CB7"/>
    <w:rsid w:val="00976D43"/>
    <w:rsid w:val="00976FD8"/>
    <w:rsid w:val="00976FE9"/>
    <w:rsid w:val="00977200"/>
    <w:rsid w:val="0097738E"/>
    <w:rsid w:val="009775B7"/>
    <w:rsid w:val="009776BD"/>
    <w:rsid w:val="009779D3"/>
    <w:rsid w:val="00977B62"/>
    <w:rsid w:val="0098082A"/>
    <w:rsid w:val="00980A43"/>
    <w:rsid w:val="00980BF6"/>
    <w:rsid w:val="00981010"/>
    <w:rsid w:val="00981061"/>
    <w:rsid w:val="009817DF"/>
    <w:rsid w:val="00981DA9"/>
    <w:rsid w:val="009822C9"/>
    <w:rsid w:val="0098242E"/>
    <w:rsid w:val="00982477"/>
    <w:rsid w:val="00982F61"/>
    <w:rsid w:val="009835A3"/>
    <w:rsid w:val="0098382F"/>
    <w:rsid w:val="00984378"/>
    <w:rsid w:val="00984395"/>
    <w:rsid w:val="009843CF"/>
    <w:rsid w:val="009844FF"/>
    <w:rsid w:val="00985090"/>
    <w:rsid w:val="0098550F"/>
    <w:rsid w:val="00985865"/>
    <w:rsid w:val="00985AB7"/>
    <w:rsid w:val="00985C40"/>
    <w:rsid w:val="00985DCA"/>
    <w:rsid w:val="009863CC"/>
    <w:rsid w:val="009864CB"/>
    <w:rsid w:val="0098650C"/>
    <w:rsid w:val="009865EC"/>
    <w:rsid w:val="009867CF"/>
    <w:rsid w:val="00986952"/>
    <w:rsid w:val="00986B18"/>
    <w:rsid w:val="00986BE1"/>
    <w:rsid w:val="00986D27"/>
    <w:rsid w:val="009870CC"/>
    <w:rsid w:val="009873BC"/>
    <w:rsid w:val="0098785D"/>
    <w:rsid w:val="00987D62"/>
    <w:rsid w:val="0099025C"/>
    <w:rsid w:val="00990668"/>
    <w:rsid w:val="00990E30"/>
    <w:rsid w:val="00990FC1"/>
    <w:rsid w:val="0099152A"/>
    <w:rsid w:val="009915EA"/>
    <w:rsid w:val="0099178A"/>
    <w:rsid w:val="009917E8"/>
    <w:rsid w:val="009917EF"/>
    <w:rsid w:val="009919D8"/>
    <w:rsid w:val="00991CA1"/>
    <w:rsid w:val="00991E26"/>
    <w:rsid w:val="00991F71"/>
    <w:rsid w:val="009922D9"/>
    <w:rsid w:val="0099241A"/>
    <w:rsid w:val="009928F5"/>
    <w:rsid w:val="0099293B"/>
    <w:rsid w:val="00992D88"/>
    <w:rsid w:val="00992DD2"/>
    <w:rsid w:val="00992DF2"/>
    <w:rsid w:val="0099339F"/>
    <w:rsid w:val="00993414"/>
    <w:rsid w:val="00993636"/>
    <w:rsid w:val="00993D74"/>
    <w:rsid w:val="0099436D"/>
    <w:rsid w:val="00994466"/>
    <w:rsid w:val="00994C6B"/>
    <w:rsid w:val="00994C75"/>
    <w:rsid w:val="00995334"/>
    <w:rsid w:val="009953B4"/>
    <w:rsid w:val="009953EC"/>
    <w:rsid w:val="0099555B"/>
    <w:rsid w:val="0099572C"/>
    <w:rsid w:val="00995EFC"/>
    <w:rsid w:val="00996065"/>
    <w:rsid w:val="0099671E"/>
    <w:rsid w:val="0099683F"/>
    <w:rsid w:val="00996B76"/>
    <w:rsid w:val="00996EB9"/>
    <w:rsid w:val="00996FA4"/>
    <w:rsid w:val="00997178"/>
    <w:rsid w:val="0099757B"/>
    <w:rsid w:val="00997782"/>
    <w:rsid w:val="00997A1A"/>
    <w:rsid w:val="00997E4A"/>
    <w:rsid w:val="00997F8C"/>
    <w:rsid w:val="009A0151"/>
    <w:rsid w:val="009A098D"/>
    <w:rsid w:val="009A0E8C"/>
    <w:rsid w:val="009A12EA"/>
    <w:rsid w:val="009A134A"/>
    <w:rsid w:val="009A18D3"/>
    <w:rsid w:val="009A19FB"/>
    <w:rsid w:val="009A1AA0"/>
    <w:rsid w:val="009A1EC0"/>
    <w:rsid w:val="009A2449"/>
    <w:rsid w:val="009A2D4E"/>
    <w:rsid w:val="009A2D84"/>
    <w:rsid w:val="009A3126"/>
    <w:rsid w:val="009A314E"/>
    <w:rsid w:val="009A318D"/>
    <w:rsid w:val="009A31ED"/>
    <w:rsid w:val="009A353B"/>
    <w:rsid w:val="009A35BE"/>
    <w:rsid w:val="009A3635"/>
    <w:rsid w:val="009A3A48"/>
    <w:rsid w:val="009A3DBA"/>
    <w:rsid w:val="009A3DD6"/>
    <w:rsid w:val="009A4421"/>
    <w:rsid w:val="009A442D"/>
    <w:rsid w:val="009A459E"/>
    <w:rsid w:val="009A4B7B"/>
    <w:rsid w:val="009A4B89"/>
    <w:rsid w:val="009A4D4E"/>
    <w:rsid w:val="009A50CC"/>
    <w:rsid w:val="009A5901"/>
    <w:rsid w:val="009A5A3D"/>
    <w:rsid w:val="009A60BF"/>
    <w:rsid w:val="009A60C9"/>
    <w:rsid w:val="009A6154"/>
    <w:rsid w:val="009A61F5"/>
    <w:rsid w:val="009A624E"/>
    <w:rsid w:val="009A6298"/>
    <w:rsid w:val="009A6D96"/>
    <w:rsid w:val="009A6E90"/>
    <w:rsid w:val="009A6F91"/>
    <w:rsid w:val="009A7168"/>
    <w:rsid w:val="009A7419"/>
    <w:rsid w:val="009A7744"/>
    <w:rsid w:val="009A7B3C"/>
    <w:rsid w:val="009B00E8"/>
    <w:rsid w:val="009B0473"/>
    <w:rsid w:val="009B0B6B"/>
    <w:rsid w:val="009B0BCE"/>
    <w:rsid w:val="009B0D28"/>
    <w:rsid w:val="009B1060"/>
    <w:rsid w:val="009B19DA"/>
    <w:rsid w:val="009B1C76"/>
    <w:rsid w:val="009B203F"/>
    <w:rsid w:val="009B23AE"/>
    <w:rsid w:val="009B2621"/>
    <w:rsid w:val="009B26FB"/>
    <w:rsid w:val="009B2A24"/>
    <w:rsid w:val="009B3A9F"/>
    <w:rsid w:val="009B3BBF"/>
    <w:rsid w:val="009B3BEB"/>
    <w:rsid w:val="009B3FC8"/>
    <w:rsid w:val="009B416D"/>
    <w:rsid w:val="009B41D5"/>
    <w:rsid w:val="009B4254"/>
    <w:rsid w:val="009B448E"/>
    <w:rsid w:val="009B47BB"/>
    <w:rsid w:val="009B4B21"/>
    <w:rsid w:val="009B4C51"/>
    <w:rsid w:val="009B4F1F"/>
    <w:rsid w:val="009B50A9"/>
    <w:rsid w:val="009B56AB"/>
    <w:rsid w:val="009B572A"/>
    <w:rsid w:val="009B5BBA"/>
    <w:rsid w:val="009B6688"/>
    <w:rsid w:val="009B66AB"/>
    <w:rsid w:val="009B674F"/>
    <w:rsid w:val="009B68BA"/>
    <w:rsid w:val="009B69B4"/>
    <w:rsid w:val="009B6C4D"/>
    <w:rsid w:val="009B6DAC"/>
    <w:rsid w:val="009B6DD1"/>
    <w:rsid w:val="009B6F5C"/>
    <w:rsid w:val="009B7B94"/>
    <w:rsid w:val="009B7B9F"/>
    <w:rsid w:val="009B7F98"/>
    <w:rsid w:val="009B7FDA"/>
    <w:rsid w:val="009C0266"/>
    <w:rsid w:val="009C071B"/>
    <w:rsid w:val="009C07A3"/>
    <w:rsid w:val="009C08DE"/>
    <w:rsid w:val="009C09F9"/>
    <w:rsid w:val="009C0AA7"/>
    <w:rsid w:val="009C0DCF"/>
    <w:rsid w:val="009C185D"/>
    <w:rsid w:val="009C1952"/>
    <w:rsid w:val="009C1AD2"/>
    <w:rsid w:val="009C1D7E"/>
    <w:rsid w:val="009C1F5D"/>
    <w:rsid w:val="009C21DC"/>
    <w:rsid w:val="009C29C0"/>
    <w:rsid w:val="009C2EF7"/>
    <w:rsid w:val="009C353B"/>
    <w:rsid w:val="009C3735"/>
    <w:rsid w:val="009C3872"/>
    <w:rsid w:val="009C3C44"/>
    <w:rsid w:val="009C46CA"/>
    <w:rsid w:val="009C47AA"/>
    <w:rsid w:val="009C4846"/>
    <w:rsid w:val="009C4B44"/>
    <w:rsid w:val="009C4CDA"/>
    <w:rsid w:val="009C5062"/>
    <w:rsid w:val="009C549D"/>
    <w:rsid w:val="009C587C"/>
    <w:rsid w:val="009C58D6"/>
    <w:rsid w:val="009C5CB1"/>
    <w:rsid w:val="009C6101"/>
    <w:rsid w:val="009C62D8"/>
    <w:rsid w:val="009C637A"/>
    <w:rsid w:val="009C656E"/>
    <w:rsid w:val="009C6BF3"/>
    <w:rsid w:val="009C76AD"/>
    <w:rsid w:val="009C7A82"/>
    <w:rsid w:val="009C7C6C"/>
    <w:rsid w:val="009C7E60"/>
    <w:rsid w:val="009D091E"/>
    <w:rsid w:val="009D0963"/>
    <w:rsid w:val="009D0976"/>
    <w:rsid w:val="009D0F50"/>
    <w:rsid w:val="009D1130"/>
    <w:rsid w:val="009D1213"/>
    <w:rsid w:val="009D186D"/>
    <w:rsid w:val="009D1A64"/>
    <w:rsid w:val="009D1C72"/>
    <w:rsid w:val="009D1F2D"/>
    <w:rsid w:val="009D2DD7"/>
    <w:rsid w:val="009D2E8B"/>
    <w:rsid w:val="009D327A"/>
    <w:rsid w:val="009D361E"/>
    <w:rsid w:val="009D380F"/>
    <w:rsid w:val="009D3D6E"/>
    <w:rsid w:val="009D3DF5"/>
    <w:rsid w:val="009D450D"/>
    <w:rsid w:val="009D485E"/>
    <w:rsid w:val="009D4C2A"/>
    <w:rsid w:val="009D5023"/>
    <w:rsid w:val="009D52A4"/>
    <w:rsid w:val="009D5B1F"/>
    <w:rsid w:val="009D61A6"/>
    <w:rsid w:val="009D6626"/>
    <w:rsid w:val="009D68A0"/>
    <w:rsid w:val="009D68C0"/>
    <w:rsid w:val="009D6996"/>
    <w:rsid w:val="009D6CF6"/>
    <w:rsid w:val="009D6F2C"/>
    <w:rsid w:val="009D7083"/>
    <w:rsid w:val="009D740E"/>
    <w:rsid w:val="009D74C5"/>
    <w:rsid w:val="009D767F"/>
    <w:rsid w:val="009D7A7E"/>
    <w:rsid w:val="009E067C"/>
    <w:rsid w:val="009E088C"/>
    <w:rsid w:val="009E0944"/>
    <w:rsid w:val="009E0EE2"/>
    <w:rsid w:val="009E102D"/>
    <w:rsid w:val="009E1127"/>
    <w:rsid w:val="009E133C"/>
    <w:rsid w:val="009E166F"/>
    <w:rsid w:val="009E1687"/>
    <w:rsid w:val="009E191D"/>
    <w:rsid w:val="009E1F3E"/>
    <w:rsid w:val="009E2283"/>
    <w:rsid w:val="009E2841"/>
    <w:rsid w:val="009E28D7"/>
    <w:rsid w:val="009E2CF4"/>
    <w:rsid w:val="009E33D1"/>
    <w:rsid w:val="009E3412"/>
    <w:rsid w:val="009E345E"/>
    <w:rsid w:val="009E3638"/>
    <w:rsid w:val="009E37C0"/>
    <w:rsid w:val="009E3836"/>
    <w:rsid w:val="009E39DA"/>
    <w:rsid w:val="009E3A6B"/>
    <w:rsid w:val="009E3D33"/>
    <w:rsid w:val="009E3D51"/>
    <w:rsid w:val="009E3D70"/>
    <w:rsid w:val="009E409B"/>
    <w:rsid w:val="009E414B"/>
    <w:rsid w:val="009E4498"/>
    <w:rsid w:val="009E4691"/>
    <w:rsid w:val="009E4B35"/>
    <w:rsid w:val="009E4BBC"/>
    <w:rsid w:val="009E4EE4"/>
    <w:rsid w:val="009E520D"/>
    <w:rsid w:val="009E5224"/>
    <w:rsid w:val="009E5227"/>
    <w:rsid w:val="009E54C9"/>
    <w:rsid w:val="009E5840"/>
    <w:rsid w:val="009E597C"/>
    <w:rsid w:val="009E615D"/>
    <w:rsid w:val="009E643D"/>
    <w:rsid w:val="009E65B2"/>
    <w:rsid w:val="009E6882"/>
    <w:rsid w:val="009E69A1"/>
    <w:rsid w:val="009E72FE"/>
    <w:rsid w:val="009E76C8"/>
    <w:rsid w:val="009E792C"/>
    <w:rsid w:val="009E79DD"/>
    <w:rsid w:val="009E7A3B"/>
    <w:rsid w:val="009E7B29"/>
    <w:rsid w:val="009E7DD4"/>
    <w:rsid w:val="009F004E"/>
    <w:rsid w:val="009F0135"/>
    <w:rsid w:val="009F0211"/>
    <w:rsid w:val="009F041D"/>
    <w:rsid w:val="009F0448"/>
    <w:rsid w:val="009F06C3"/>
    <w:rsid w:val="009F0773"/>
    <w:rsid w:val="009F088C"/>
    <w:rsid w:val="009F094A"/>
    <w:rsid w:val="009F0F0E"/>
    <w:rsid w:val="009F1DF8"/>
    <w:rsid w:val="009F1EB1"/>
    <w:rsid w:val="009F1F52"/>
    <w:rsid w:val="009F23CB"/>
    <w:rsid w:val="009F292E"/>
    <w:rsid w:val="009F293C"/>
    <w:rsid w:val="009F2A18"/>
    <w:rsid w:val="009F2D14"/>
    <w:rsid w:val="009F2D8C"/>
    <w:rsid w:val="009F2D9E"/>
    <w:rsid w:val="009F3355"/>
    <w:rsid w:val="009F349C"/>
    <w:rsid w:val="009F353C"/>
    <w:rsid w:val="009F35F3"/>
    <w:rsid w:val="009F3713"/>
    <w:rsid w:val="009F39C7"/>
    <w:rsid w:val="009F3B56"/>
    <w:rsid w:val="009F3D4C"/>
    <w:rsid w:val="009F3E5C"/>
    <w:rsid w:val="009F472A"/>
    <w:rsid w:val="009F476F"/>
    <w:rsid w:val="009F4BD5"/>
    <w:rsid w:val="009F4BF3"/>
    <w:rsid w:val="009F530C"/>
    <w:rsid w:val="009F55BB"/>
    <w:rsid w:val="009F5861"/>
    <w:rsid w:val="009F5862"/>
    <w:rsid w:val="009F5BA5"/>
    <w:rsid w:val="009F5BFD"/>
    <w:rsid w:val="009F5FD7"/>
    <w:rsid w:val="009F623C"/>
    <w:rsid w:val="009F6472"/>
    <w:rsid w:val="009F6AAB"/>
    <w:rsid w:val="009F6AC7"/>
    <w:rsid w:val="009F6D10"/>
    <w:rsid w:val="009F7088"/>
    <w:rsid w:val="009F71A3"/>
    <w:rsid w:val="009F71D4"/>
    <w:rsid w:val="009F77DD"/>
    <w:rsid w:val="009F7FF2"/>
    <w:rsid w:val="00A003E4"/>
    <w:rsid w:val="00A00475"/>
    <w:rsid w:val="00A00AE7"/>
    <w:rsid w:val="00A00CF3"/>
    <w:rsid w:val="00A0105D"/>
    <w:rsid w:val="00A01303"/>
    <w:rsid w:val="00A0171E"/>
    <w:rsid w:val="00A01A31"/>
    <w:rsid w:val="00A01D36"/>
    <w:rsid w:val="00A01D69"/>
    <w:rsid w:val="00A029CD"/>
    <w:rsid w:val="00A03257"/>
    <w:rsid w:val="00A034C4"/>
    <w:rsid w:val="00A036D7"/>
    <w:rsid w:val="00A037F8"/>
    <w:rsid w:val="00A038A3"/>
    <w:rsid w:val="00A0401F"/>
    <w:rsid w:val="00A042C8"/>
    <w:rsid w:val="00A042DE"/>
    <w:rsid w:val="00A0430C"/>
    <w:rsid w:val="00A04319"/>
    <w:rsid w:val="00A046FE"/>
    <w:rsid w:val="00A04A7F"/>
    <w:rsid w:val="00A04C0A"/>
    <w:rsid w:val="00A04C21"/>
    <w:rsid w:val="00A04E17"/>
    <w:rsid w:val="00A04EC4"/>
    <w:rsid w:val="00A053F0"/>
    <w:rsid w:val="00A0577D"/>
    <w:rsid w:val="00A057CC"/>
    <w:rsid w:val="00A058D4"/>
    <w:rsid w:val="00A0597F"/>
    <w:rsid w:val="00A059F2"/>
    <w:rsid w:val="00A05A4C"/>
    <w:rsid w:val="00A05BE2"/>
    <w:rsid w:val="00A05CAB"/>
    <w:rsid w:val="00A05EED"/>
    <w:rsid w:val="00A06096"/>
    <w:rsid w:val="00A064C1"/>
    <w:rsid w:val="00A069B6"/>
    <w:rsid w:val="00A069FB"/>
    <w:rsid w:val="00A0706E"/>
    <w:rsid w:val="00A07526"/>
    <w:rsid w:val="00A077E3"/>
    <w:rsid w:val="00A078DF"/>
    <w:rsid w:val="00A079F6"/>
    <w:rsid w:val="00A07EDD"/>
    <w:rsid w:val="00A10277"/>
    <w:rsid w:val="00A103C7"/>
    <w:rsid w:val="00A1066B"/>
    <w:rsid w:val="00A1130B"/>
    <w:rsid w:val="00A1152C"/>
    <w:rsid w:val="00A117A8"/>
    <w:rsid w:val="00A118D0"/>
    <w:rsid w:val="00A11947"/>
    <w:rsid w:val="00A11A0B"/>
    <w:rsid w:val="00A11AAE"/>
    <w:rsid w:val="00A11B49"/>
    <w:rsid w:val="00A11D44"/>
    <w:rsid w:val="00A1204C"/>
    <w:rsid w:val="00A1225E"/>
    <w:rsid w:val="00A12A36"/>
    <w:rsid w:val="00A12C10"/>
    <w:rsid w:val="00A12D6F"/>
    <w:rsid w:val="00A132F9"/>
    <w:rsid w:val="00A133F5"/>
    <w:rsid w:val="00A13745"/>
    <w:rsid w:val="00A1397F"/>
    <w:rsid w:val="00A13CFB"/>
    <w:rsid w:val="00A13D95"/>
    <w:rsid w:val="00A13F94"/>
    <w:rsid w:val="00A14412"/>
    <w:rsid w:val="00A1447B"/>
    <w:rsid w:val="00A14587"/>
    <w:rsid w:val="00A147CC"/>
    <w:rsid w:val="00A147D8"/>
    <w:rsid w:val="00A148E2"/>
    <w:rsid w:val="00A14BBE"/>
    <w:rsid w:val="00A14DCE"/>
    <w:rsid w:val="00A14DF6"/>
    <w:rsid w:val="00A15077"/>
    <w:rsid w:val="00A15625"/>
    <w:rsid w:val="00A1570B"/>
    <w:rsid w:val="00A15725"/>
    <w:rsid w:val="00A15978"/>
    <w:rsid w:val="00A15DAC"/>
    <w:rsid w:val="00A1643C"/>
    <w:rsid w:val="00A1650B"/>
    <w:rsid w:val="00A16CD9"/>
    <w:rsid w:val="00A16F1E"/>
    <w:rsid w:val="00A17203"/>
    <w:rsid w:val="00A17542"/>
    <w:rsid w:val="00A17BC2"/>
    <w:rsid w:val="00A17C2B"/>
    <w:rsid w:val="00A2012C"/>
    <w:rsid w:val="00A2014F"/>
    <w:rsid w:val="00A20293"/>
    <w:rsid w:val="00A2032A"/>
    <w:rsid w:val="00A20365"/>
    <w:rsid w:val="00A20551"/>
    <w:rsid w:val="00A20B46"/>
    <w:rsid w:val="00A20BB2"/>
    <w:rsid w:val="00A20F41"/>
    <w:rsid w:val="00A2159A"/>
    <w:rsid w:val="00A2192D"/>
    <w:rsid w:val="00A22025"/>
    <w:rsid w:val="00A22484"/>
    <w:rsid w:val="00A2265F"/>
    <w:rsid w:val="00A2266F"/>
    <w:rsid w:val="00A2271D"/>
    <w:rsid w:val="00A22A1B"/>
    <w:rsid w:val="00A22AC1"/>
    <w:rsid w:val="00A22B1F"/>
    <w:rsid w:val="00A22BA7"/>
    <w:rsid w:val="00A22F35"/>
    <w:rsid w:val="00A231F9"/>
    <w:rsid w:val="00A23232"/>
    <w:rsid w:val="00A23743"/>
    <w:rsid w:val="00A237F1"/>
    <w:rsid w:val="00A239AF"/>
    <w:rsid w:val="00A23C45"/>
    <w:rsid w:val="00A23D08"/>
    <w:rsid w:val="00A24270"/>
    <w:rsid w:val="00A24427"/>
    <w:rsid w:val="00A24749"/>
    <w:rsid w:val="00A24AE3"/>
    <w:rsid w:val="00A250C7"/>
    <w:rsid w:val="00A252E2"/>
    <w:rsid w:val="00A25AA7"/>
    <w:rsid w:val="00A25B90"/>
    <w:rsid w:val="00A25CB6"/>
    <w:rsid w:val="00A25CEA"/>
    <w:rsid w:val="00A26211"/>
    <w:rsid w:val="00A26CD4"/>
    <w:rsid w:val="00A26D2B"/>
    <w:rsid w:val="00A27077"/>
    <w:rsid w:val="00A270AD"/>
    <w:rsid w:val="00A271B0"/>
    <w:rsid w:val="00A271F4"/>
    <w:rsid w:val="00A2726E"/>
    <w:rsid w:val="00A27485"/>
    <w:rsid w:val="00A2778F"/>
    <w:rsid w:val="00A277FB"/>
    <w:rsid w:val="00A30009"/>
    <w:rsid w:val="00A30077"/>
    <w:rsid w:val="00A304BC"/>
    <w:rsid w:val="00A309A0"/>
    <w:rsid w:val="00A30A56"/>
    <w:rsid w:val="00A30E7C"/>
    <w:rsid w:val="00A313B9"/>
    <w:rsid w:val="00A3145D"/>
    <w:rsid w:val="00A3146F"/>
    <w:rsid w:val="00A3149F"/>
    <w:rsid w:val="00A31631"/>
    <w:rsid w:val="00A31768"/>
    <w:rsid w:val="00A31804"/>
    <w:rsid w:val="00A319A0"/>
    <w:rsid w:val="00A31B8C"/>
    <w:rsid w:val="00A32158"/>
    <w:rsid w:val="00A32253"/>
    <w:rsid w:val="00A322B6"/>
    <w:rsid w:val="00A325E7"/>
    <w:rsid w:val="00A33166"/>
    <w:rsid w:val="00A332D4"/>
    <w:rsid w:val="00A33475"/>
    <w:rsid w:val="00A33677"/>
    <w:rsid w:val="00A3368C"/>
    <w:rsid w:val="00A33E70"/>
    <w:rsid w:val="00A34332"/>
    <w:rsid w:val="00A34351"/>
    <w:rsid w:val="00A34D61"/>
    <w:rsid w:val="00A3529E"/>
    <w:rsid w:val="00A3564D"/>
    <w:rsid w:val="00A35847"/>
    <w:rsid w:val="00A35A6C"/>
    <w:rsid w:val="00A35AA0"/>
    <w:rsid w:val="00A35B69"/>
    <w:rsid w:val="00A36092"/>
    <w:rsid w:val="00A36317"/>
    <w:rsid w:val="00A36563"/>
    <w:rsid w:val="00A367FD"/>
    <w:rsid w:val="00A36801"/>
    <w:rsid w:val="00A3697D"/>
    <w:rsid w:val="00A36B39"/>
    <w:rsid w:val="00A36B8D"/>
    <w:rsid w:val="00A3709B"/>
    <w:rsid w:val="00A37292"/>
    <w:rsid w:val="00A374D4"/>
    <w:rsid w:val="00A37925"/>
    <w:rsid w:val="00A37A69"/>
    <w:rsid w:val="00A37B5A"/>
    <w:rsid w:val="00A37E0B"/>
    <w:rsid w:val="00A37FC9"/>
    <w:rsid w:val="00A404E1"/>
    <w:rsid w:val="00A404EE"/>
    <w:rsid w:val="00A405E4"/>
    <w:rsid w:val="00A408EF"/>
    <w:rsid w:val="00A40BCF"/>
    <w:rsid w:val="00A40C17"/>
    <w:rsid w:val="00A4137E"/>
    <w:rsid w:val="00A419DD"/>
    <w:rsid w:val="00A41BC0"/>
    <w:rsid w:val="00A4227A"/>
    <w:rsid w:val="00A42304"/>
    <w:rsid w:val="00A42331"/>
    <w:rsid w:val="00A4242B"/>
    <w:rsid w:val="00A42E3A"/>
    <w:rsid w:val="00A42E8E"/>
    <w:rsid w:val="00A43994"/>
    <w:rsid w:val="00A43B66"/>
    <w:rsid w:val="00A43D32"/>
    <w:rsid w:val="00A43E2F"/>
    <w:rsid w:val="00A44335"/>
    <w:rsid w:val="00A44808"/>
    <w:rsid w:val="00A450C3"/>
    <w:rsid w:val="00A4514E"/>
    <w:rsid w:val="00A45680"/>
    <w:rsid w:val="00A4572D"/>
    <w:rsid w:val="00A457F6"/>
    <w:rsid w:val="00A45818"/>
    <w:rsid w:val="00A45AC1"/>
    <w:rsid w:val="00A45B9C"/>
    <w:rsid w:val="00A45FEE"/>
    <w:rsid w:val="00A4624E"/>
    <w:rsid w:val="00A469DC"/>
    <w:rsid w:val="00A46BE1"/>
    <w:rsid w:val="00A4752F"/>
    <w:rsid w:val="00A47DA7"/>
    <w:rsid w:val="00A50175"/>
    <w:rsid w:val="00A504D5"/>
    <w:rsid w:val="00A509F1"/>
    <w:rsid w:val="00A50B6E"/>
    <w:rsid w:val="00A50B80"/>
    <w:rsid w:val="00A50BD9"/>
    <w:rsid w:val="00A5105F"/>
    <w:rsid w:val="00A511B2"/>
    <w:rsid w:val="00A511E9"/>
    <w:rsid w:val="00A514D2"/>
    <w:rsid w:val="00A516C5"/>
    <w:rsid w:val="00A5186B"/>
    <w:rsid w:val="00A51BFA"/>
    <w:rsid w:val="00A51F1D"/>
    <w:rsid w:val="00A524C7"/>
    <w:rsid w:val="00A52563"/>
    <w:rsid w:val="00A52AC8"/>
    <w:rsid w:val="00A52F1B"/>
    <w:rsid w:val="00A532AC"/>
    <w:rsid w:val="00A536BF"/>
    <w:rsid w:val="00A5385F"/>
    <w:rsid w:val="00A53C71"/>
    <w:rsid w:val="00A53F57"/>
    <w:rsid w:val="00A5438A"/>
    <w:rsid w:val="00A54670"/>
    <w:rsid w:val="00A5489E"/>
    <w:rsid w:val="00A54A2B"/>
    <w:rsid w:val="00A55148"/>
    <w:rsid w:val="00A55344"/>
    <w:rsid w:val="00A55506"/>
    <w:rsid w:val="00A55663"/>
    <w:rsid w:val="00A557F0"/>
    <w:rsid w:val="00A558D4"/>
    <w:rsid w:val="00A55A0D"/>
    <w:rsid w:val="00A561B2"/>
    <w:rsid w:val="00A56714"/>
    <w:rsid w:val="00A5685C"/>
    <w:rsid w:val="00A56E07"/>
    <w:rsid w:val="00A571C2"/>
    <w:rsid w:val="00A5725B"/>
    <w:rsid w:val="00A574E6"/>
    <w:rsid w:val="00A57C8B"/>
    <w:rsid w:val="00A57FEE"/>
    <w:rsid w:val="00A60031"/>
    <w:rsid w:val="00A60168"/>
    <w:rsid w:val="00A60219"/>
    <w:rsid w:val="00A60349"/>
    <w:rsid w:val="00A60D4B"/>
    <w:rsid w:val="00A61A71"/>
    <w:rsid w:val="00A61B32"/>
    <w:rsid w:val="00A61C67"/>
    <w:rsid w:val="00A62287"/>
    <w:rsid w:val="00A622E7"/>
    <w:rsid w:val="00A62BAD"/>
    <w:rsid w:val="00A62CF0"/>
    <w:rsid w:val="00A62EDE"/>
    <w:rsid w:val="00A632CE"/>
    <w:rsid w:val="00A63387"/>
    <w:rsid w:val="00A63BCC"/>
    <w:rsid w:val="00A63D09"/>
    <w:rsid w:val="00A63EDF"/>
    <w:rsid w:val="00A63FD2"/>
    <w:rsid w:val="00A6409A"/>
    <w:rsid w:val="00A641CC"/>
    <w:rsid w:val="00A644F8"/>
    <w:rsid w:val="00A64515"/>
    <w:rsid w:val="00A6479D"/>
    <w:rsid w:val="00A64DE5"/>
    <w:rsid w:val="00A6505B"/>
    <w:rsid w:val="00A6517E"/>
    <w:rsid w:val="00A651AD"/>
    <w:rsid w:val="00A651FD"/>
    <w:rsid w:val="00A657BB"/>
    <w:rsid w:val="00A65821"/>
    <w:rsid w:val="00A6608A"/>
    <w:rsid w:val="00A66520"/>
    <w:rsid w:val="00A669F9"/>
    <w:rsid w:val="00A66A18"/>
    <w:rsid w:val="00A66E5C"/>
    <w:rsid w:val="00A66E97"/>
    <w:rsid w:val="00A67233"/>
    <w:rsid w:val="00A67249"/>
    <w:rsid w:val="00A674C2"/>
    <w:rsid w:val="00A674D5"/>
    <w:rsid w:val="00A67500"/>
    <w:rsid w:val="00A6757D"/>
    <w:rsid w:val="00A67865"/>
    <w:rsid w:val="00A67901"/>
    <w:rsid w:val="00A6792E"/>
    <w:rsid w:val="00A67CF5"/>
    <w:rsid w:val="00A67D89"/>
    <w:rsid w:val="00A70009"/>
    <w:rsid w:val="00A70169"/>
    <w:rsid w:val="00A70195"/>
    <w:rsid w:val="00A70318"/>
    <w:rsid w:val="00A70664"/>
    <w:rsid w:val="00A70F27"/>
    <w:rsid w:val="00A710AF"/>
    <w:rsid w:val="00A71246"/>
    <w:rsid w:val="00A716C3"/>
    <w:rsid w:val="00A71DE4"/>
    <w:rsid w:val="00A71F57"/>
    <w:rsid w:val="00A722B1"/>
    <w:rsid w:val="00A722FA"/>
    <w:rsid w:val="00A72306"/>
    <w:rsid w:val="00A7246C"/>
    <w:rsid w:val="00A724C9"/>
    <w:rsid w:val="00A7272E"/>
    <w:rsid w:val="00A7277E"/>
    <w:rsid w:val="00A72BE8"/>
    <w:rsid w:val="00A7312D"/>
    <w:rsid w:val="00A73774"/>
    <w:rsid w:val="00A7386F"/>
    <w:rsid w:val="00A73B1F"/>
    <w:rsid w:val="00A73D5A"/>
    <w:rsid w:val="00A73E5B"/>
    <w:rsid w:val="00A73F50"/>
    <w:rsid w:val="00A74374"/>
    <w:rsid w:val="00A745D0"/>
    <w:rsid w:val="00A74786"/>
    <w:rsid w:val="00A74EB1"/>
    <w:rsid w:val="00A7538D"/>
    <w:rsid w:val="00A7592C"/>
    <w:rsid w:val="00A75F88"/>
    <w:rsid w:val="00A75FDF"/>
    <w:rsid w:val="00A76AC0"/>
    <w:rsid w:val="00A76AEF"/>
    <w:rsid w:val="00A773B5"/>
    <w:rsid w:val="00A7757F"/>
    <w:rsid w:val="00A775CF"/>
    <w:rsid w:val="00A77995"/>
    <w:rsid w:val="00A779B8"/>
    <w:rsid w:val="00A77A5E"/>
    <w:rsid w:val="00A8064C"/>
    <w:rsid w:val="00A80669"/>
    <w:rsid w:val="00A80A92"/>
    <w:rsid w:val="00A80B0A"/>
    <w:rsid w:val="00A80BFD"/>
    <w:rsid w:val="00A80C83"/>
    <w:rsid w:val="00A80DEC"/>
    <w:rsid w:val="00A80E00"/>
    <w:rsid w:val="00A80E98"/>
    <w:rsid w:val="00A811F9"/>
    <w:rsid w:val="00A812BA"/>
    <w:rsid w:val="00A812CB"/>
    <w:rsid w:val="00A8132B"/>
    <w:rsid w:val="00A814FA"/>
    <w:rsid w:val="00A81632"/>
    <w:rsid w:val="00A81975"/>
    <w:rsid w:val="00A82034"/>
    <w:rsid w:val="00A820F2"/>
    <w:rsid w:val="00A82211"/>
    <w:rsid w:val="00A82380"/>
    <w:rsid w:val="00A824AD"/>
    <w:rsid w:val="00A82500"/>
    <w:rsid w:val="00A826C6"/>
    <w:rsid w:val="00A8276F"/>
    <w:rsid w:val="00A8299E"/>
    <w:rsid w:val="00A83814"/>
    <w:rsid w:val="00A8385D"/>
    <w:rsid w:val="00A838AD"/>
    <w:rsid w:val="00A840D3"/>
    <w:rsid w:val="00A84967"/>
    <w:rsid w:val="00A84A34"/>
    <w:rsid w:val="00A84AC5"/>
    <w:rsid w:val="00A84B1E"/>
    <w:rsid w:val="00A84BED"/>
    <w:rsid w:val="00A84E5F"/>
    <w:rsid w:val="00A84F2F"/>
    <w:rsid w:val="00A85091"/>
    <w:rsid w:val="00A85131"/>
    <w:rsid w:val="00A852CE"/>
    <w:rsid w:val="00A8581D"/>
    <w:rsid w:val="00A8591B"/>
    <w:rsid w:val="00A859BF"/>
    <w:rsid w:val="00A85CB6"/>
    <w:rsid w:val="00A86349"/>
    <w:rsid w:val="00A86815"/>
    <w:rsid w:val="00A86A9A"/>
    <w:rsid w:val="00A86FF0"/>
    <w:rsid w:val="00A8752B"/>
    <w:rsid w:val="00A87684"/>
    <w:rsid w:val="00A87FB5"/>
    <w:rsid w:val="00A87FBB"/>
    <w:rsid w:val="00A904E6"/>
    <w:rsid w:val="00A906FE"/>
    <w:rsid w:val="00A9087B"/>
    <w:rsid w:val="00A90DCC"/>
    <w:rsid w:val="00A91257"/>
    <w:rsid w:val="00A914EE"/>
    <w:rsid w:val="00A915C5"/>
    <w:rsid w:val="00A91847"/>
    <w:rsid w:val="00A91A13"/>
    <w:rsid w:val="00A91B00"/>
    <w:rsid w:val="00A91CB7"/>
    <w:rsid w:val="00A91F4C"/>
    <w:rsid w:val="00A9249B"/>
    <w:rsid w:val="00A934B6"/>
    <w:rsid w:val="00A934CC"/>
    <w:rsid w:val="00A93506"/>
    <w:rsid w:val="00A936F8"/>
    <w:rsid w:val="00A93CD3"/>
    <w:rsid w:val="00A93F42"/>
    <w:rsid w:val="00A940E6"/>
    <w:rsid w:val="00A94167"/>
    <w:rsid w:val="00A943D6"/>
    <w:rsid w:val="00A946BE"/>
    <w:rsid w:val="00A94732"/>
    <w:rsid w:val="00A94747"/>
    <w:rsid w:val="00A94AD4"/>
    <w:rsid w:val="00A94ECC"/>
    <w:rsid w:val="00A951CC"/>
    <w:rsid w:val="00A952F6"/>
    <w:rsid w:val="00A95500"/>
    <w:rsid w:val="00A957BE"/>
    <w:rsid w:val="00A959D9"/>
    <w:rsid w:val="00A95D0D"/>
    <w:rsid w:val="00A961C3"/>
    <w:rsid w:val="00A9659E"/>
    <w:rsid w:val="00A96D63"/>
    <w:rsid w:val="00A96FC2"/>
    <w:rsid w:val="00A97050"/>
    <w:rsid w:val="00A97279"/>
    <w:rsid w:val="00A97444"/>
    <w:rsid w:val="00A97645"/>
    <w:rsid w:val="00A97712"/>
    <w:rsid w:val="00A97DEB"/>
    <w:rsid w:val="00AA01DC"/>
    <w:rsid w:val="00AA0318"/>
    <w:rsid w:val="00AA074C"/>
    <w:rsid w:val="00AA0935"/>
    <w:rsid w:val="00AA0AD6"/>
    <w:rsid w:val="00AA0C57"/>
    <w:rsid w:val="00AA1026"/>
    <w:rsid w:val="00AA1BEA"/>
    <w:rsid w:val="00AA1D4A"/>
    <w:rsid w:val="00AA1D95"/>
    <w:rsid w:val="00AA1F42"/>
    <w:rsid w:val="00AA24AD"/>
    <w:rsid w:val="00AA2525"/>
    <w:rsid w:val="00AA2683"/>
    <w:rsid w:val="00AA2C8F"/>
    <w:rsid w:val="00AA3F61"/>
    <w:rsid w:val="00AA417A"/>
    <w:rsid w:val="00AA4237"/>
    <w:rsid w:val="00AA440B"/>
    <w:rsid w:val="00AA4532"/>
    <w:rsid w:val="00AA4C3A"/>
    <w:rsid w:val="00AA4D2A"/>
    <w:rsid w:val="00AA5037"/>
    <w:rsid w:val="00AA51AB"/>
    <w:rsid w:val="00AA523A"/>
    <w:rsid w:val="00AA5868"/>
    <w:rsid w:val="00AA5910"/>
    <w:rsid w:val="00AA59C9"/>
    <w:rsid w:val="00AA5A0F"/>
    <w:rsid w:val="00AA5A1D"/>
    <w:rsid w:val="00AA5D6C"/>
    <w:rsid w:val="00AA5E2D"/>
    <w:rsid w:val="00AA5ECC"/>
    <w:rsid w:val="00AA5ED7"/>
    <w:rsid w:val="00AA5FC9"/>
    <w:rsid w:val="00AA61E0"/>
    <w:rsid w:val="00AA658A"/>
    <w:rsid w:val="00AA6F85"/>
    <w:rsid w:val="00AA74D0"/>
    <w:rsid w:val="00AA7737"/>
    <w:rsid w:val="00AA779E"/>
    <w:rsid w:val="00AA7DBE"/>
    <w:rsid w:val="00AA7F21"/>
    <w:rsid w:val="00AB0657"/>
    <w:rsid w:val="00AB089B"/>
    <w:rsid w:val="00AB09C9"/>
    <w:rsid w:val="00AB0DF3"/>
    <w:rsid w:val="00AB10F4"/>
    <w:rsid w:val="00AB146B"/>
    <w:rsid w:val="00AB1482"/>
    <w:rsid w:val="00AB1513"/>
    <w:rsid w:val="00AB1DB4"/>
    <w:rsid w:val="00AB24F7"/>
    <w:rsid w:val="00AB269A"/>
    <w:rsid w:val="00AB2B0E"/>
    <w:rsid w:val="00AB2B93"/>
    <w:rsid w:val="00AB3273"/>
    <w:rsid w:val="00AB354B"/>
    <w:rsid w:val="00AB37FF"/>
    <w:rsid w:val="00AB3BD1"/>
    <w:rsid w:val="00AB3D16"/>
    <w:rsid w:val="00AB4448"/>
    <w:rsid w:val="00AB46C6"/>
    <w:rsid w:val="00AB478A"/>
    <w:rsid w:val="00AB47DE"/>
    <w:rsid w:val="00AB49C0"/>
    <w:rsid w:val="00AB4B92"/>
    <w:rsid w:val="00AB5734"/>
    <w:rsid w:val="00AB5992"/>
    <w:rsid w:val="00AB5A24"/>
    <w:rsid w:val="00AB6774"/>
    <w:rsid w:val="00AB6D90"/>
    <w:rsid w:val="00AB70C3"/>
    <w:rsid w:val="00AB70F1"/>
    <w:rsid w:val="00AB7104"/>
    <w:rsid w:val="00AB73D7"/>
    <w:rsid w:val="00AB7FC6"/>
    <w:rsid w:val="00AC0613"/>
    <w:rsid w:val="00AC061A"/>
    <w:rsid w:val="00AC096D"/>
    <w:rsid w:val="00AC0ABF"/>
    <w:rsid w:val="00AC0C78"/>
    <w:rsid w:val="00AC1082"/>
    <w:rsid w:val="00AC1125"/>
    <w:rsid w:val="00AC13EF"/>
    <w:rsid w:val="00AC14A5"/>
    <w:rsid w:val="00AC1A59"/>
    <w:rsid w:val="00AC1BC5"/>
    <w:rsid w:val="00AC2088"/>
    <w:rsid w:val="00AC20DD"/>
    <w:rsid w:val="00AC21D0"/>
    <w:rsid w:val="00AC24EF"/>
    <w:rsid w:val="00AC26DF"/>
    <w:rsid w:val="00AC27D0"/>
    <w:rsid w:val="00AC2B9A"/>
    <w:rsid w:val="00AC2EBB"/>
    <w:rsid w:val="00AC2F6E"/>
    <w:rsid w:val="00AC3204"/>
    <w:rsid w:val="00AC3322"/>
    <w:rsid w:val="00AC363C"/>
    <w:rsid w:val="00AC390C"/>
    <w:rsid w:val="00AC39E5"/>
    <w:rsid w:val="00AC3B54"/>
    <w:rsid w:val="00AC3E51"/>
    <w:rsid w:val="00AC3F36"/>
    <w:rsid w:val="00AC428C"/>
    <w:rsid w:val="00AC42FC"/>
    <w:rsid w:val="00AC4582"/>
    <w:rsid w:val="00AC4606"/>
    <w:rsid w:val="00AC47BB"/>
    <w:rsid w:val="00AC498D"/>
    <w:rsid w:val="00AC4DD1"/>
    <w:rsid w:val="00AC4ECB"/>
    <w:rsid w:val="00AC4EE1"/>
    <w:rsid w:val="00AC53A4"/>
    <w:rsid w:val="00AC5970"/>
    <w:rsid w:val="00AC5A86"/>
    <w:rsid w:val="00AC5CC9"/>
    <w:rsid w:val="00AC65BD"/>
    <w:rsid w:val="00AC65F6"/>
    <w:rsid w:val="00AC755F"/>
    <w:rsid w:val="00AC7903"/>
    <w:rsid w:val="00AC7C76"/>
    <w:rsid w:val="00AD0449"/>
    <w:rsid w:val="00AD09E6"/>
    <w:rsid w:val="00AD0A6D"/>
    <w:rsid w:val="00AD0A9C"/>
    <w:rsid w:val="00AD0DD0"/>
    <w:rsid w:val="00AD0F73"/>
    <w:rsid w:val="00AD1A7F"/>
    <w:rsid w:val="00AD22D2"/>
    <w:rsid w:val="00AD22F0"/>
    <w:rsid w:val="00AD2393"/>
    <w:rsid w:val="00AD23F9"/>
    <w:rsid w:val="00AD2743"/>
    <w:rsid w:val="00AD27E0"/>
    <w:rsid w:val="00AD2A75"/>
    <w:rsid w:val="00AD2AAF"/>
    <w:rsid w:val="00AD2D82"/>
    <w:rsid w:val="00AD30DC"/>
    <w:rsid w:val="00AD3434"/>
    <w:rsid w:val="00AD39B2"/>
    <w:rsid w:val="00AD3ABF"/>
    <w:rsid w:val="00AD3C78"/>
    <w:rsid w:val="00AD413E"/>
    <w:rsid w:val="00AD41CC"/>
    <w:rsid w:val="00AD4682"/>
    <w:rsid w:val="00AD54D8"/>
    <w:rsid w:val="00AD5AC0"/>
    <w:rsid w:val="00AD5B6E"/>
    <w:rsid w:val="00AD5D61"/>
    <w:rsid w:val="00AD6451"/>
    <w:rsid w:val="00AD6533"/>
    <w:rsid w:val="00AD6D56"/>
    <w:rsid w:val="00AD73AF"/>
    <w:rsid w:val="00AD7624"/>
    <w:rsid w:val="00AD775F"/>
    <w:rsid w:val="00AD79CE"/>
    <w:rsid w:val="00AD7C16"/>
    <w:rsid w:val="00AE0019"/>
    <w:rsid w:val="00AE016C"/>
    <w:rsid w:val="00AE0991"/>
    <w:rsid w:val="00AE09E0"/>
    <w:rsid w:val="00AE09E6"/>
    <w:rsid w:val="00AE0E0E"/>
    <w:rsid w:val="00AE1171"/>
    <w:rsid w:val="00AE1522"/>
    <w:rsid w:val="00AE1EAF"/>
    <w:rsid w:val="00AE1F4E"/>
    <w:rsid w:val="00AE1F90"/>
    <w:rsid w:val="00AE1FEA"/>
    <w:rsid w:val="00AE2054"/>
    <w:rsid w:val="00AE25D4"/>
    <w:rsid w:val="00AE285A"/>
    <w:rsid w:val="00AE2D50"/>
    <w:rsid w:val="00AE2F88"/>
    <w:rsid w:val="00AE327E"/>
    <w:rsid w:val="00AE36C3"/>
    <w:rsid w:val="00AE37A9"/>
    <w:rsid w:val="00AE39A5"/>
    <w:rsid w:val="00AE3BB4"/>
    <w:rsid w:val="00AE3BD7"/>
    <w:rsid w:val="00AE413E"/>
    <w:rsid w:val="00AE4161"/>
    <w:rsid w:val="00AE41B3"/>
    <w:rsid w:val="00AE43D8"/>
    <w:rsid w:val="00AE4ACB"/>
    <w:rsid w:val="00AE4CAD"/>
    <w:rsid w:val="00AE5803"/>
    <w:rsid w:val="00AE588E"/>
    <w:rsid w:val="00AE5F29"/>
    <w:rsid w:val="00AE6775"/>
    <w:rsid w:val="00AE680B"/>
    <w:rsid w:val="00AE6B1D"/>
    <w:rsid w:val="00AE6C65"/>
    <w:rsid w:val="00AE6D0A"/>
    <w:rsid w:val="00AE769D"/>
    <w:rsid w:val="00AE77D2"/>
    <w:rsid w:val="00AE7A81"/>
    <w:rsid w:val="00AE7CDF"/>
    <w:rsid w:val="00AE7E94"/>
    <w:rsid w:val="00AF005F"/>
    <w:rsid w:val="00AF03DB"/>
    <w:rsid w:val="00AF03F9"/>
    <w:rsid w:val="00AF06FC"/>
    <w:rsid w:val="00AF0830"/>
    <w:rsid w:val="00AF091E"/>
    <w:rsid w:val="00AF0941"/>
    <w:rsid w:val="00AF1063"/>
    <w:rsid w:val="00AF113F"/>
    <w:rsid w:val="00AF2347"/>
    <w:rsid w:val="00AF2DC1"/>
    <w:rsid w:val="00AF2E7B"/>
    <w:rsid w:val="00AF302B"/>
    <w:rsid w:val="00AF3253"/>
    <w:rsid w:val="00AF33D0"/>
    <w:rsid w:val="00AF3537"/>
    <w:rsid w:val="00AF3A11"/>
    <w:rsid w:val="00AF3A1B"/>
    <w:rsid w:val="00AF3CFF"/>
    <w:rsid w:val="00AF40D9"/>
    <w:rsid w:val="00AF47DD"/>
    <w:rsid w:val="00AF4C02"/>
    <w:rsid w:val="00AF4CB3"/>
    <w:rsid w:val="00AF4EB1"/>
    <w:rsid w:val="00AF518A"/>
    <w:rsid w:val="00AF52B3"/>
    <w:rsid w:val="00AF54E2"/>
    <w:rsid w:val="00AF5798"/>
    <w:rsid w:val="00AF59EF"/>
    <w:rsid w:val="00AF5DF3"/>
    <w:rsid w:val="00AF625C"/>
    <w:rsid w:val="00AF6376"/>
    <w:rsid w:val="00AF6515"/>
    <w:rsid w:val="00AF6AE8"/>
    <w:rsid w:val="00AF6BF9"/>
    <w:rsid w:val="00AF6EE0"/>
    <w:rsid w:val="00AF6EFF"/>
    <w:rsid w:val="00AF6F5A"/>
    <w:rsid w:val="00AF6FD4"/>
    <w:rsid w:val="00AF7162"/>
    <w:rsid w:val="00AF790E"/>
    <w:rsid w:val="00AF7C94"/>
    <w:rsid w:val="00AF7CE0"/>
    <w:rsid w:val="00AF7D8E"/>
    <w:rsid w:val="00AF7ED7"/>
    <w:rsid w:val="00B001C5"/>
    <w:rsid w:val="00B001EC"/>
    <w:rsid w:val="00B0077B"/>
    <w:rsid w:val="00B0174E"/>
    <w:rsid w:val="00B019AC"/>
    <w:rsid w:val="00B01C48"/>
    <w:rsid w:val="00B022A6"/>
    <w:rsid w:val="00B02799"/>
    <w:rsid w:val="00B02B86"/>
    <w:rsid w:val="00B02C8D"/>
    <w:rsid w:val="00B02D8A"/>
    <w:rsid w:val="00B02E86"/>
    <w:rsid w:val="00B02F54"/>
    <w:rsid w:val="00B0301F"/>
    <w:rsid w:val="00B03954"/>
    <w:rsid w:val="00B03DA6"/>
    <w:rsid w:val="00B03EB1"/>
    <w:rsid w:val="00B051CA"/>
    <w:rsid w:val="00B05487"/>
    <w:rsid w:val="00B057ED"/>
    <w:rsid w:val="00B0590A"/>
    <w:rsid w:val="00B059D4"/>
    <w:rsid w:val="00B05CFD"/>
    <w:rsid w:val="00B05ECB"/>
    <w:rsid w:val="00B05FD9"/>
    <w:rsid w:val="00B0643C"/>
    <w:rsid w:val="00B064F0"/>
    <w:rsid w:val="00B06C3C"/>
    <w:rsid w:val="00B06E41"/>
    <w:rsid w:val="00B072A1"/>
    <w:rsid w:val="00B076B6"/>
    <w:rsid w:val="00B077E8"/>
    <w:rsid w:val="00B078B9"/>
    <w:rsid w:val="00B07E83"/>
    <w:rsid w:val="00B07EE1"/>
    <w:rsid w:val="00B07FDA"/>
    <w:rsid w:val="00B102F4"/>
    <w:rsid w:val="00B1034E"/>
    <w:rsid w:val="00B10469"/>
    <w:rsid w:val="00B107AC"/>
    <w:rsid w:val="00B10928"/>
    <w:rsid w:val="00B10998"/>
    <w:rsid w:val="00B10BCC"/>
    <w:rsid w:val="00B10BEC"/>
    <w:rsid w:val="00B10DA8"/>
    <w:rsid w:val="00B10F24"/>
    <w:rsid w:val="00B1105F"/>
    <w:rsid w:val="00B1168C"/>
    <w:rsid w:val="00B1191D"/>
    <w:rsid w:val="00B119AE"/>
    <w:rsid w:val="00B11A49"/>
    <w:rsid w:val="00B11B0C"/>
    <w:rsid w:val="00B11B5D"/>
    <w:rsid w:val="00B12011"/>
    <w:rsid w:val="00B122CF"/>
    <w:rsid w:val="00B122E0"/>
    <w:rsid w:val="00B1238C"/>
    <w:rsid w:val="00B12630"/>
    <w:rsid w:val="00B12796"/>
    <w:rsid w:val="00B127A5"/>
    <w:rsid w:val="00B12AF2"/>
    <w:rsid w:val="00B12CEB"/>
    <w:rsid w:val="00B12D58"/>
    <w:rsid w:val="00B13653"/>
    <w:rsid w:val="00B13893"/>
    <w:rsid w:val="00B13FE5"/>
    <w:rsid w:val="00B143BC"/>
    <w:rsid w:val="00B14648"/>
    <w:rsid w:val="00B14843"/>
    <w:rsid w:val="00B14AD0"/>
    <w:rsid w:val="00B154BB"/>
    <w:rsid w:val="00B154DC"/>
    <w:rsid w:val="00B15678"/>
    <w:rsid w:val="00B15C40"/>
    <w:rsid w:val="00B160A2"/>
    <w:rsid w:val="00B16555"/>
    <w:rsid w:val="00B1663B"/>
    <w:rsid w:val="00B16C65"/>
    <w:rsid w:val="00B16C6E"/>
    <w:rsid w:val="00B16F86"/>
    <w:rsid w:val="00B174C0"/>
    <w:rsid w:val="00B17B88"/>
    <w:rsid w:val="00B17C52"/>
    <w:rsid w:val="00B17DC5"/>
    <w:rsid w:val="00B17DD3"/>
    <w:rsid w:val="00B205F9"/>
    <w:rsid w:val="00B20A39"/>
    <w:rsid w:val="00B20F98"/>
    <w:rsid w:val="00B21244"/>
    <w:rsid w:val="00B21C70"/>
    <w:rsid w:val="00B22626"/>
    <w:rsid w:val="00B226CF"/>
    <w:rsid w:val="00B22775"/>
    <w:rsid w:val="00B236CC"/>
    <w:rsid w:val="00B238B0"/>
    <w:rsid w:val="00B23CE2"/>
    <w:rsid w:val="00B23DBF"/>
    <w:rsid w:val="00B24783"/>
    <w:rsid w:val="00B249DB"/>
    <w:rsid w:val="00B25008"/>
    <w:rsid w:val="00B2513F"/>
    <w:rsid w:val="00B25259"/>
    <w:rsid w:val="00B254EC"/>
    <w:rsid w:val="00B25733"/>
    <w:rsid w:val="00B25A1A"/>
    <w:rsid w:val="00B26219"/>
    <w:rsid w:val="00B26809"/>
    <w:rsid w:val="00B26AD3"/>
    <w:rsid w:val="00B26E1F"/>
    <w:rsid w:val="00B2732E"/>
    <w:rsid w:val="00B2789B"/>
    <w:rsid w:val="00B27946"/>
    <w:rsid w:val="00B27B33"/>
    <w:rsid w:val="00B27F85"/>
    <w:rsid w:val="00B306CD"/>
    <w:rsid w:val="00B30743"/>
    <w:rsid w:val="00B30BA8"/>
    <w:rsid w:val="00B30EE3"/>
    <w:rsid w:val="00B31072"/>
    <w:rsid w:val="00B31223"/>
    <w:rsid w:val="00B31309"/>
    <w:rsid w:val="00B317A9"/>
    <w:rsid w:val="00B31BA1"/>
    <w:rsid w:val="00B31EF0"/>
    <w:rsid w:val="00B3203E"/>
    <w:rsid w:val="00B32166"/>
    <w:rsid w:val="00B321D0"/>
    <w:rsid w:val="00B322B4"/>
    <w:rsid w:val="00B3240E"/>
    <w:rsid w:val="00B325B1"/>
    <w:rsid w:val="00B325E1"/>
    <w:rsid w:val="00B325F2"/>
    <w:rsid w:val="00B32933"/>
    <w:rsid w:val="00B32D24"/>
    <w:rsid w:val="00B33227"/>
    <w:rsid w:val="00B3322E"/>
    <w:rsid w:val="00B340EA"/>
    <w:rsid w:val="00B345BD"/>
    <w:rsid w:val="00B3476F"/>
    <w:rsid w:val="00B34D01"/>
    <w:rsid w:val="00B34EFB"/>
    <w:rsid w:val="00B35B0C"/>
    <w:rsid w:val="00B3630C"/>
    <w:rsid w:val="00B3670C"/>
    <w:rsid w:val="00B369F1"/>
    <w:rsid w:val="00B36A0A"/>
    <w:rsid w:val="00B36D50"/>
    <w:rsid w:val="00B375A7"/>
    <w:rsid w:val="00B37647"/>
    <w:rsid w:val="00B376AD"/>
    <w:rsid w:val="00B37B6A"/>
    <w:rsid w:val="00B37BA9"/>
    <w:rsid w:val="00B37BE5"/>
    <w:rsid w:val="00B37F55"/>
    <w:rsid w:val="00B4058B"/>
    <w:rsid w:val="00B4067E"/>
    <w:rsid w:val="00B407D1"/>
    <w:rsid w:val="00B409C7"/>
    <w:rsid w:val="00B40A73"/>
    <w:rsid w:val="00B40EC2"/>
    <w:rsid w:val="00B41185"/>
    <w:rsid w:val="00B42025"/>
    <w:rsid w:val="00B4211E"/>
    <w:rsid w:val="00B42175"/>
    <w:rsid w:val="00B42221"/>
    <w:rsid w:val="00B42294"/>
    <w:rsid w:val="00B42306"/>
    <w:rsid w:val="00B42374"/>
    <w:rsid w:val="00B4257E"/>
    <w:rsid w:val="00B42AA0"/>
    <w:rsid w:val="00B42E7E"/>
    <w:rsid w:val="00B42E82"/>
    <w:rsid w:val="00B42F1E"/>
    <w:rsid w:val="00B4341B"/>
    <w:rsid w:val="00B43672"/>
    <w:rsid w:val="00B43751"/>
    <w:rsid w:val="00B4377D"/>
    <w:rsid w:val="00B43785"/>
    <w:rsid w:val="00B43AAC"/>
    <w:rsid w:val="00B43E22"/>
    <w:rsid w:val="00B44036"/>
    <w:rsid w:val="00B4433E"/>
    <w:rsid w:val="00B443E6"/>
    <w:rsid w:val="00B448F1"/>
    <w:rsid w:val="00B44A0D"/>
    <w:rsid w:val="00B44AE2"/>
    <w:rsid w:val="00B44C8E"/>
    <w:rsid w:val="00B44E68"/>
    <w:rsid w:val="00B45416"/>
    <w:rsid w:val="00B45530"/>
    <w:rsid w:val="00B458F4"/>
    <w:rsid w:val="00B45E2C"/>
    <w:rsid w:val="00B45E54"/>
    <w:rsid w:val="00B4643A"/>
    <w:rsid w:val="00B466AF"/>
    <w:rsid w:val="00B466D9"/>
    <w:rsid w:val="00B467DC"/>
    <w:rsid w:val="00B4691C"/>
    <w:rsid w:val="00B46F0F"/>
    <w:rsid w:val="00B46FE8"/>
    <w:rsid w:val="00B470E5"/>
    <w:rsid w:val="00B472C3"/>
    <w:rsid w:val="00B47482"/>
    <w:rsid w:val="00B474A0"/>
    <w:rsid w:val="00B47815"/>
    <w:rsid w:val="00B47B5E"/>
    <w:rsid w:val="00B47F84"/>
    <w:rsid w:val="00B47FB0"/>
    <w:rsid w:val="00B5034F"/>
    <w:rsid w:val="00B50393"/>
    <w:rsid w:val="00B506DE"/>
    <w:rsid w:val="00B50A74"/>
    <w:rsid w:val="00B50E0E"/>
    <w:rsid w:val="00B51142"/>
    <w:rsid w:val="00B51991"/>
    <w:rsid w:val="00B519E4"/>
    <w:rsid w:val="00B51A92"/>
    <w:rsid w:val="00B51BFD"/>
    <w:rsid w:val="00B522E0"/>
    <w:rsid w:val="00B52ABA"/>
    <w:rsid w:val="00B52B21"/>
    <w:rsid w:val="00B52C03"/>
    <w:rsid w:val="00B52D4B"/>
    <w:rsid w:val="00B52EB3"/>
    <w:rsid w:val="00B52EF0"/>
    <w:rsid w:val="00B530F4"/>
    <w:rsid w:val="00B53598"/>
    <w:rsid w:val="00B53E84"/>
    <w:rsid w:val="00B53E96"/>
    <w:rsid w:val="00B541C5"/>
    <w:rsid w:val="00B5424C"/>
    <w:rsid w:val="00B54701"/>
    <w:rsid w:val="00B54BF4"/>
    <w:rsid w:val="00B54D29"/>
    <w:rsid w:val="00B54FE7"/>
    <w:rsid w:val="00B5528D"/>
    <w:rsid w:val="00B556BA"/>
    <w:rsid w:val="00B5584B"/>
    <w:rsid w:val="00B55B11"/>
    <w:rsid w:val="00B55BB2"/>
    <w:rsid w:val="00B55FC8"/>
    <w:rsid w:val="00B56225"/>
    <w:rsid w:val="00B56226"/>
    <w:rsid w:val="00B5627E"/>
    <w:rsid w:val="00B56284"/>
    <w:rsid w:val="00B56452"/>
    <w:rsid w:val="00B56542"/>
    <w:rsid w:val="00B565E0"/>
    <w:rsid w:val="00B56839"/>
    <w:rsid w:val="00B56980"/>
    <w:rsid w:val="00B56A8D"/>
    <w:rsid w:val="00B56E12"/>
    <w:rsid w:val="00B5701F"/>
    <w:rsid w:val="00B571F2"/>
    <w:rsid w:val="00B573BB"/>
    <w:rsid w:val="00B57450"/>
    <w:rsid w:val="00B577D6"/>
    <w:rsid w:val="00B600AE"/>
    <w:rsid w:val="00B6014A"/>
    <w:rsid w:val="00B603F4"/>
    <w:rsid w:val="00B60612"/>
    <w:rsid w:val="00B60D5D"/>
    <w:rsid w:val="00B60D91"/>
    <w:rsid w:val="00B612FF"/>
    <w:rsid w:val="00B61BE1"/>
    <w:rsid w:val="00B61DE5"/>
    <w:rsid w:val="00B62005"/>
    <w:rsid w:val="00B62189"/>
    <w:rsid w:val="00B623A4"/>
    <w:rsid w:val="00B6267B"/>
    <w:rsid w:val="00B62778"/>
    <w:rsid w:val="00B62790"/>
    <w:rsid w:val="00B62AC2"/>
    <w:rsid w:val="00B62F60"/>
    <w:rsid w:val="00B63190"/>
    <w:rsid w:val="00B6346F"/>
    <w:rsid w:val="00B63876"/>
    <w:rsid w:val="00B63895"/>
    <w:rsid w:val="00B63BCD"/>
    <w:rsid w:val="00B63C6F"/>
    <w:rsid w:val="00B63CF2"/>
    <w:rsid w:val="00B63D18"/>
    <w:rsid w:val="00B63DC4"/>
    <w:rsid w:val="00B63F8D"/>
    <w:rsid w:val="00B64059"/>
    <w:rsid w:val="00B642D2"/>
    <w:rsid w:val="00B644CE"/>
    <w:rsid w:val="00B6464C"/>
    <w:rsid w:val="00B64727"/>
    <w:rsid w:val="00B6480C"/>
    <w:rsid w:val="00B65000"/>
    <w:rsid w:val="00B6508F"/>
    <w:rsid w:val="00B65187"/>
    <w:rsid w:val="00B65195"/>
    <w:rsid w:val="00B6537D"/>
    <w:rsid w:val="00B65E39"/>
    <w:rsid w:val="00B65F0F"/>
    <w:rsid w:val="00B663CA"/>
    <w:rsid w:val="00B665A3"/>
    <w:rsid w:val="00B6674D"/>
    <w:rsid w:val="00B667EE"/>
    <w:rsid w:val="00B6680A"/>
    <w:rsid w:val="00B668A9"/>
    <w:rsid w:val="00B66A16"/>
    <w:rsid w:val="00B66ACF"/>
    <w:rsid w:val="00B66E96"/>
    <w:rsid w:val="00B67557"/>
    <w:rsid w:val="00B678A0"/>
    <w:rsid w:val="00B67A54"/>
    <w:rsid w:val="00B67C31"/>
    <w:rsid w:val="00B67D19"/>
    <w:rsid w:val="00B7017B"/>
    <w:rsid w:val="00B70B1A"/>
    <w:rsid w:val="00B71301"/>
    <w:rsid w:val="00B7193B"/>
    <w:rsid w:val="00B71999"/>
    <w:rsid w:val="00B71A97"/>
    <w:rsid w:val="00B71C63"/>
    <w:rsid w:val="00B72095"/>
    <w:rsid w:val="00B7225E"/>
    <w:rsid w:val="00B727FB"/>
    <w:rsid w:val="00B73056"/>
    <w:rsid w:val="00B733D1"/>
    <w:rsid w:val="00B73D48"/>
    <w:rsid w:val="00B73D85"/>
    <w:rsid w:val="00B73DAB"/>
    <w:rsid w:val="00B73F21"/>
    <w:rsid w:val="00B73FCD"/>
    <w:rsid w:val="00B741B0"/>
    <w:rsid w:val="00B74E9F"/>
    <w:rsid w:val="00B74F1D"/>
    <w:rsid w:val="00B74F2A"/>
    <w:rsid w:val="00B74FD3"/>
    <w:rsid w:val="00B7521B"/>
    <w:rsid w:val="00B75270"/>
    <w:rsid w:val="00B75924"/>
    <w:rsid w:val="00B75C82"/>
    <w:rsid w:val="00B75E77"/>
    <w:rsid w:val="00B75F53"/>
    <w:rsid w:val="00B761FE"/>
    <w:rsid w:val="00B7630D"/>
    <w:rsid w:val="00B76465"/>
    <w:rsid w:val="00B76569"/>
    <w:rsid w:val="00B76A66"/>
    <w:rsid w:val="00B773B8"/>
    <w:rsid w:val="00B77438"/>
    <w:rsid w:val="00B779F1"/>
    <w:rsid w:val="00B77A74"/>
    <w:rsid w:val="00B77AE3"/>
    <w:rsid w:val="00B77D1B"/>
    <w:rsid w:val="00B8000F"/>
    <w:rsid w:val="00B80123"/>
    <w:rsid w:val="00B8043C"/>
    <w:rsid w:val="00B805AA"/>
    <w:rsid w:val="00B808E1"/>
    <w:rsid w:val="00B80CFF"/>
    <w:rsid w:val="00B80FEF"/>
    <w:rsid w:val="00B81032"/>
    <w:rsid w:val="00B81157"/>
    <w:rsid w:val="00B819F3"/>
    <w:rsid w:val="00B81A61"/>
    <w:rsid w:val="00B822C1"/>
    <w:rsid w:val="00B8244D"/>
    <w:rsid w:val="00B82A26"/>
    <w:rsid w:val="00B83210"/>
    <w:rsid w:val="00B83223"/>
    <w:rsid w:val="00B8359D"/>
    <w:rsid w:val="00B8398A"/>
    <w:rsid w:val="00B84725"/>
    <w:rsid w:val="00B849C6"/>
    <w:rsid w:val="00B84B33"/>
    <w:rsid w:val="00B84F1D"/>
    <w:rsid w:val="00B857ED"/>
    <w:rsid w:val="00B862AE"/>
    <w:rsid w:val="00B86378"/>
    <w:rsid w:val="00B863CB"/>
    <w:rsid w:val="00B863EF"/>
    <w:rsid w:val="00B86518"/>
    <w:rsid w:val="00B86606"/>
    <w:rsid w:val="00B86626"/>
    <w:rsid w:val="00B867CA"/>
    <w:rsid w:val="00B872C0"/>
    <w:rsid w:val="00B87B71"/>
    <w:rsid w:val="00B87BB6"/>
    <w:rsid w:val="00B90328"/>
    <w:rsid w:val="00B904B4"/>
    <w:rsid w:val="00B905C1"/>
    <w:rsid w:val="00B9077A"/>
    <w:rsid w:val="00B90FB6"/>
    <w:rsid w:val="00B911BF"/>
    <w:rsid w:val="00B911DD"/>
    <w:rsid w:val="00B914D6"/>
    <w:rsid w:val="00B91695"/>
    <w:rsid w:val="00B919C4"/>
    <w:rsid w:val="00B921FD"/>
    <w:rsid w:val="00B92209"/>
    <w:rsid w:val="00B92499"/>
    <w:rsid w:val="00B92570"/>
    <w:rsid w:val="00B9275A"/>
    <w:rsid w:val="00B92805"/>
    <w:rsid w:val="00B92997"/>
    <w:rsid w:val="00B929C8"/>
    <w:rsid w:val="00B92F68"/>
    <w:rsid w:val="00B934D6"/>
    <w:rsid w:val="00B9355E"/>
    <w:rsid w:val="00B9360C"/>
    <w:rsid w:val="00B939EE"/>
    <w:rsid w:val="00B93A91"/>
    <w:rsid w:val="00B93AB3"/>
    <w:rsid w:val="00B93B96"/>
    <w:rsid w:val="00B93F0A"/>
    <w:rsid w:val="00B9482E"/>
    <w:rsid w:val="00B95002"/>
    <w:rsid w:val="00B95006"/>
    <w:rsid w:val="00B9513D"/>
    <w:rsid w:val="00B9516E"/>
    <w:rsid w:val="00B95353"/>
    <w:rsid w:val="00B9541E"/>
    <w:rsid w:val="00B9546C"/>
    <w:rsid w:val="00B956C3"/>
    <w:rsid w:val="00B95B12"/>
    <w:rsid w:val="00B96648"/>
    <w:rsid w:val="00B96718"/>
    <w:rsid w:val="00B968A7"/>
    <w:rsid w:val="00B96BAE"/>
    <w:rsid w:val="00B96D11"/>
    <w:rsid w:val="00B96E8A"/>
    <w:rsid w:val="00B96EB3"/>
    <w:rsid w:val="00B96F93"/>
    <w:rsid w:val="00B973AB"/>
    <w:rsid w:val="00B975EC"/>
    <w:rsid w:val="00B9763A"/>
    <w:rsid w:val="00B977C4"/>
    <w:rsid w:val="00B978BC"/>
    <w:rsid w:val="00B97E95"/>
    <w:rsid w:val="00B97EC1"/>
    <w:rsid w:val="00BA00A4"/>
    <w:rsid w:val="00BA00C6"/>
    <w:rsid w:val="00BA0A15"/>
    <w:rsid w:val="00BA0D9D"/>
    <w:rsid w:val="00BA0EF7"/>
    <w:rsid w:val="00BA0F12"/>
    <w:rsid w:val="00BA0FB9"/>
    <w:rsid w:val="00BA130A"/>
    <w:rsid w:val="00BA1512"/>
    <w:rsid w:val="00BA16BC"/>
    <w:rsid w:val="00BA1804"/>
    <w:rsid w:val="00BA25D6"/>
    <w:rsid w:val="00BA28C6"/>
    <w:rsid w:val="00BA2C43"/>
    <w:rsid w:val="00BA2F6F"/>
    <w:rsid w:val="00BA3758"/>
    <w:rsid w:val="00BA3789"/>
    <w:rsid w:val="00BA3889"/>
    <w:rsid w:val="00BA3A06"/>
    <w:rsid w:val="00BA3C23"/>
    <w:rsid w:val="00BA462C"/>
    <w:rsid w:val="00BA4B9E"/>
    <w:rsid w:val="00BA4CCA"/>
    <w:rsid w:val="00BA4FB7"/>
    <w:rsid w:val="00BA5123"/>
    <w:rsid w:val="00BA5136"/>
    <w:rsid w:val="00BA52B7"/>
    <w:rsid w:val="00BA5377"/>
    <w:rsid w:val="00BA53CB"/>
    <w:rsid w:val="00BA55C6"/>
    <w:rsid w:val="00BA5928"/>
    <w:rsid w:val="00BA5C09"/>
    <w:rsid w:val="00BA5CF2"/>
    <w:rsid w:val="00BA6212"/>
    <w:rsid w:val="00BA65A4"/>
    <w:rsid w:val="00BA65FF"/>
    <w:rsid w:val="00BA66DF"/>
    <w:rsid w:val="00BA68A5"/>
    <w:rsid w:val="00BA6B54"/>
    <w:rsid w:val="00BA6BC6"/>
    <w:rsid w:val="00BA6C69"/>
    <w:rsid w:val="00BA72F3"/>
    <w:rsid w:val="00BA747A"/>
    <w:rsid w:val="00BA75F5"/>
    <w:rsid w:val="00BA772E"/>
    <w:rsid w:val="00BA7837"/>
    <w:rsid w:val="00BA7887"/>
    <w:rsid w:val="00BA7BF2"/>
    <w:rsid w:val="00BA7D50"/>
    <w:rsid w:val="00BB0065"/>
    <w:rsid w:val="00BB04F9"/>
    <w:rsid w:val="00BB0A09"/>
    <w:rsid w:val="00BB0E52"/>
    <w:rsid w:val="00BB0F76"/>
    <w:rsid w:val="00BB0FEC"/>
    <w:rsid w:val="00BB169D"/>
    <w:rsid w:val="00BB1826"/>
    <w:rsid w:val="00BB1AD6"/>
    <w:rsid w:val="00BB1E37"/>
    <w:rsid w:val="00BB22C0"/>
    <w:rsid w:val="00BB2366"/>
    <w:rsid w:val="00BB24AD"/>
    <w:rsid w:val="00BB266B"/>
    <w:rsid w:val="00BB26D4"/>
    <w:rsid w:val="00BB2E97"/>
    <w:rsid w:val="00BB2F9E"/>
    <w:rsid w:val="00BB3179"/>
    <w:rsid w:val="00BB33C5"/>
    <w:rsid w:val="00BB3781"/>
    <w:rsid w:val="00BB38A0"/>
    <w:rsid w:val="00BB3931"/>
    <w:rsid w:val="00BB3A67"/>
    <w:rsid w:val="00BB4159"/>
    <w:rsid w:val="00BB4345"/>
    <w:rsid w:val="00BB436B"/>
    <w:rsid w:val="00BB4400"/>
    <w:rsid w:val="00BB4A5D"/>
    <w:rsid w:val="00BB4CE8"/>
    <w:rsid w:val="00BB5840"/>
    <w:rsid w:val="00BB59B3"/>
    <w:rsid w:val="00BB5A0B"/>
    <w:rsid w:val="00BB5BE2"/>
    <w:rsid w:val="00BB5C53"/>
    <w:rsid w:val="00BB5D7C"/>
    <w:rsid w:val="00BB6512"/>
    <w:rsid w:val="00BB6969"/>
    <w:rsid w:val="00BB6B4F"/>
    <w:rsid w:val="00BB738C"/>
    <w:rsid w:val="00BB78E8"/>
    <w:rsid w:val="00BB7B2E"/>
    <w:rsid w:val="00BB7B63"/>
    <w:rsid w:val="00BB7E7E"/>
    <w:rsid w:val="00BC04ED"/>
    <w:rsid w:val="00BC0855"/>
    <w:rsid w:val="00BC0A10"/>
    <w:rsid w:val="00BC0B77"/>
    <w:rsid w:val="00BC0D6D"/>
    <w:rsid w:val="00BC1541"/>
    <w:rsid w:val="00BC18E0"/>
    <w:rsid w:val="00BC1998"/>
    <w:rsid w:val="00BC19A8"/>
    <w:rsid w:val="00BC1B1B"/>
    <w:rsid w:val="00BC1B65"/>
    <w:rsid w:val="00BC1CCA"/>
    <w:rsid w:val="00BC1F4F"/>
    <w:rsid w:val="00BC2324"/>
    <w:rsid w:val="00BC24F3"/>
    <w:rsid w:val="00BC25B9"/>
    <w:rsid w:val="00BC2E78"/>
    <w:rsid w:val="00BC2EFA"/>
    <w:rsid w:val="00BC3210"/>
    <w:rsid w:val="00BC3829"/>
    <w:rsid w:val="00BC38D9"/>
    <w:rsid w:val="00BC3D9F"/>
    <w:rsid w:val="00BC3EE7"/>
    <w:rsid w:val="00BC3EF5"/>
    <w:rsid w:val="00BC4856"/>
    <w:rsid w:val="00BC4857"/>
    <w:rsid w:val="00BC485F"/>
    <w:rsid w:val="00BC4966"/>
    <w:rsid w:val="00BC4B1F"/>
    <w:rsid w:val="00BC4EF9"/>
    <w:rsid w:val="00BC4F17"/>
    <w:rsid w:val="00BC52AB"/>
    <w:rsid w:val="00BC57E3"/>
    <w:rsid w:val="00BC5B01"/>
    <w:rsid w:val="00BC5B30"/>
    <w:rsid w:val="00BC611F"/>
    <w:rsid w:val="00BC6472"/>
    <w:rsid w:val="00BC6593"/>
    <w:rsid w:val="00BC6656"/>
    <w:rsid w:val="00BC6740"/>
    <w:rsid w:val="00BC67F1"/>
    <w:rsid w:val="00BC69F8"/>
    <w:rsid w:val="00BC6CDE"/>
    <w:rsid w:val="00BC6D6C"/>
    <w:rsid w:val="00BC7553"/>
    <w:rsid w:val="00BC7876"/>
    <w:rsid w:val="00BC7A41"/>
    <w:rsid w:val="00BC7C24"/>
    <w:rsid w:val="00BD0191"/>
    <w:rsid w:val="00BD02EA"/>
    <w:rsid w:val="00BD0937"/>
    <w:rsid w:val="00BD0B50"/>
    <w:rsid w:val="00BD0D63"/>
    <w:rsid w:val="00BD0F0C"/>
    <w:rsid w:val="00BD13B9"/>
    <w:rsid w:val="00BD1525"/>
    <w:rsid w:val="00BD18C4"/>
    <w:rsid w:val="00BD1CE2"/>
    <w:rsid w:val="00BD2575"/>
    <w:rsid w:val="00BD258B"/>
    <w:rsid w:val="00BD25C8"/>
    <w:rsid w:val="00BD2668"/>
    <w:rsid w:val="00BD2CA2"/>
    <w:rsid w:val="00BD301A"/>
    <w:rsid w:val="00BD30B8"/>
    <w:rsid w:val="00BD319F"/>
    <w:rsid w:val="00BD382B"/>
    <w:rsid w:val="00BD3CA0"/>
    <w:rsid w:val="00BD42A2"/>
    <w:rsid w:val="00BD42CF"/>
    <w:rsid w:val="00BD46F9"/>
    <w:rsid w:val="00BD4CE3"/>
    <w:rsid w:val="00BD5BDB"/>
    <w:rsid w:val="00BD5C30"/>
    <w:rsid w:val="00BD5F69"/>
    <w:rsid w:val="00BD6006"/>
    <w:rsid w:val="00BD605C"/>
    <w:rsid w:val="00BD6064"/>
    <w:rsid w:val="00BD63C8"/>
    <w:rsid w:val="00BD698C"/>
    <w:rsid w:val="00BD6AA9"/>
    <w:rsid w:val="00BD6FA1"/>
    <w:rsid w:val="00BD7627"/>
    <w:rsid w:val="00BD7968"/>
    <w:rsid w:val="00BD7DAE"/>
    <w:rsid w:val="00BD7E4E"/>
    <w:rsid w:val="00BE080E"/>
    <w:rsid w:val="00BE0B0E"/>
    <w:rsid w:val="00BE0B70"/>
    <w:rsid w:val="00BE0CB1"/>
    <w:rsid w:val="00BE2120"/>
    <w:rsid w:val="00BE21ED"/>
    <w:rsid w:val="00BE2222"/>
    <w:rsid w:val="00BE24E3"/>
    <w:rsid w:val="00BE2605"/>
    <w:rsid w:val="00BE28D3"/>
    <w:rsid w:val="00BE28F4"/>
    <w:rsid w:val="00BE29E0"/>
    <w:rsid w:val="00BE31E8"/>
    <w:rsid w:val="00BE379D"/>
    <w:rsid w:val="00BE3946"/>
    <w:rsid w:val="00BE3CE9"/>
    <w:rsid w:val="00BE3DA7"/>
    <w:rsid w:val="00BE3EF3"/>
    <w:rsid w:val="00BE3F10"/>
    <w:rsid w:val="00BE421D"/>
    <w:rsid w:val="00BE467E"/>
    <w:rsid w:val="00BE46CD"/>
    <w:rsid w:val="00BE4C31"/>
    <w:rsid w:val="00BE4D1E"/>
    <w:rsid w:val="00BE4DFA"/>
    <w:rsid w:val="00BE4E13"/>
    <w:rsid w:val="00BE5008"/>
    <w:rsid w:val="00BE5122"/>
    <w:rsid w:val="00BE5294"/>
    <w:rsid w:val="00BE5342"/>
    <w:rsid w:val="00BE54F3"/>
    <w:rsid w:val="00BE586A"/>
    <w:rsid w:val="00BE5E0A"/>
    <w:rsid w:val="00BE5EB6"/>
    <w:rsid w:val="00BE6137"/>
    <w:rsid w:val="00BE618C"/>
    <w:rsid w:val="00BE63B9"/>
    <w:rsid w:val="00BE661C"/>
    <w:rsid w:val="00BE6B84"/>
    <w:rsid w:val="00BE717C"/>
    <w:rsid w:val="00BE71AC"/>
    <w:rsid w:val="00BE74C1"/>
    <w:rsid w:val="00BE76ED"/>
    <w:rsid w:val="00BE7CD9"/>
    <w:rsid w:val="00BE7CE4"/>
    <w:rsid w:val="00BE7D14"/>
    <w:rsid w:val="00BE7F09"/>
    <w:rsid w:val="00BF0204"/>
    <w:rsid w:val="00BF0DC0"/>
    <w:rsid w:val="00BF0F5F"/>
    <w:rsid w:val="00BF153A"/>
    <w:rsid w:val="00BF187B"/>
    <w:rsid w:val="00BF1CA1"/>
    <w:rsid w:val="00BF2439"/>
    <w:rsid w:val="00BF2670"/>
    <w:rsid w:val="00BF28A2"/>
    <w:rsid w:val="00BF28F8"/>
    <w:rsid w:val="00BF2AC9"/>
    <w:rsid w:val="00BF2BA0"/>
    <w:rsid w:val="00BF2CAA"/>
    <w:rsid w:val="00BF2EE7"/>
    <w:rsid w:val="00BF2F5C"/>
    <w:rsid w:val="00BF328B"/>
    <w:rsid w:val="00BF33FF"/>
    <w:rsid w:val="00BF3501"/>
    <w:rsid w:val="00BF3A32"/>
    <w:rsid w:val="00BF3A51"/>
    <w:rsid w:val="00BF448E"/>
    <w:rsid w:val="00BF44B0"/>
    <w:rsid w:val="00BF46CF"/>
    <w:rsid w:val="00BF46D9"/>
    <w:rsid w:val="00BF47ED"/>
    <w:rsid w:val="00BF4C93"/>
    <w:rsid w:val="00BF4CBC"/>
    <w:rsid w:val="00BF4CBF"/>
    <w:rsid w:val="00BF4D85"/>
    <w:rsid w:val="00BF501D"/>
    <w:rsid w:val="00BF50F6"/>
    <w:rsid w:val="00BF5215"/>
    <w:rsid w:val="00BF5373"/>
    <w:rsid w:val="00BF537C"/>
    <w:rsid w:val="00BF5511"/>
    <w:rsid w:val="00BF5697"/>
    <w:rsid w:val="00BF57D9"/>
    <w:rsid w:val="00BF693E"/>
    <w:rsid w:val="00BF6DE6"/>
    <w:rsid w:val="00BF73C3"/>
    <w:rsid w:val="00BF7417"/>
    <w:rsid w:val="00BF74A9"/>
    <w:rsid w:val="00BF7721"/>
    <w:rsid w:val="00BF7841"/>
    <w:rsid w:val="00BF7915"/>
    <w:rsid w:val="00BF794C"/>
    <w:rsid w:val="00C00E9E"/>
    <w:rsid w:val="00C01A86"/>
    <w:rsid w:val="00C01DA4"/>
    <w:rsid w:val="00C025B0"/>
    <w:rsid w:val="00C025B1"/>
    <w:rsid w:val="00C02D24"/>
    <w:rsid w:val="00C0322D"/>
    <w:rsid w:val="00C036AB"/>
    <w:rsid w:val="00C03961"/>
    <w:rsid w:val="00C03C51"/>
    <w:rsid w:val="00C03D2B"/>
    <w:rsid w:val="00C040FC"/>
    <w:rsid w:val="00C041E2"/>
    <w:rsid w:val="00C04CCA"/>
    <w:rsid w:val="00C04DD8"/>
    <w:rsid w:val="00C04E5F"/>
    <w:rsid w:val="00C0529F"/>
    <w:rsid w:val="00C0599E"/>
    <w:rsid w:val="00C05B40"/>
    <w:rsid w:val="00C05C9A"/>
    <w:rsid w:val="00C06550"/>
    <w:rsid w:val="00C06B6C"/>
    <w:rsid w:val="00C06CDB"/>
    <w:rsid w:val="00C0760F"/>
    <w:rsid w:val="00C077F2"/>
    <w:rsid w:val="00C07A99"/>
    <w:rsid w:val="00C07AE9"/>
    <w:rsid w:val="00C07D47"/>
    <w:rsid w:val="00C07DCF"/>
    <w:rsid w:val="00C07FB7"/>
    <w:rsid w:val="00C07FDD"/>
    <w:rsid w:val="00C108CB"/>
    <w:rsid w:val="00C10B49"/>
    <w:rsid w:val="00C10C1E"/>
    <w:rsid w:val="00C10FE9"/>
    <w:rsid w:val="00C1150D"/>
    <w:rsid w:val="00C1160F"/>
    <w:rsid w:val="00C11617"/>
    <w:rsid w:val="00C119EE"/>
    <w:rsid w:val="00C11EE8"/>
    <w:rsid w:val="00C122A7"/>
    <w:rsid w:val="00C124A9"/>
    <w:rsid w:val="00C1254B"/>
    <w:rsid w:val="00C12992"/>
    <w:rsid w:val="00C12A95"/>
    <w:rsid w:val="00C12BA2"/>
    <w:rsid w:val="00C12BB9"/>
    <w:rsid w:val="00C12D49"/>
    <w:rsid w:val="00C13489"/>
    <w:rsid w:val="00C139CE"/>
    <w:rsid w:val="00C13ECD"/>
    <w:rsid w:val="00C14217"/>
    <w:rsid w:val="00C1452B"/>
    <w:rsid w:val="00C15011"/>
    <w:rsid w:val="00C151C5"/>
    <w:rsid w:val="00C15405"/>
    <w:rsid w:val="00C162AC"/>
    <w:rsid w:val="00C16602"/>
    <w:rsid w:val="00C16AD9"/>
    <w:rsid w:val="00C170ED"/>
    <w:rsid w:val="00C171CA"/>
    <w:rsid w:val="00C17342"/>
    <w:rsid w:val="00C17444"/>
    <w:rsid w:val="00C17484"/>
    <w:rsid w:val="00C17861"/>
    <w:rsid w:val="00C17948"/>
    <w:rsid w:val="00C179F8"/>
    <w:rsid w:val="00C201F5"/>
    <w:rsid w:val="00C2038F"/>
    <w:rsid w:val="00C206CF"/>
    <w:rsid w:val="00C20770"/>
    <w:rsid w:val="00C20C9C"/>
    <w:rsid w:val="00C20E81"/>
    <w:rsid w:val="00C2125A"/>
    <w:rsid w:val="00C2138C"/>
    <w:rsid w:val="00C215D6"/>
    <w:rsid w:val="00C21663"/>
    <w:rsid w:val="00C21AA8"/>
    <w:rsid w:val="00C21ED3"/>
    <w:rsid w:val="00C222EF"/>
    <w:rsid w:val="00C226F1"/>
    <w:rsid w:val="00C229BB"/>
    <w:rsid w:val="00C229E3"/>
    <w:rsid w:val="00C23515"/>
    <w:rsid w:val="00C23B55"/>
    <w:rsid w:val="00C240AB"/>
    <w:rsid w:val="00C242F1"/>
    <w:rsid w:val="00C24479"/>
    <w:rsid w:val="00C24C8D"/>
    <w:rsid w:val="00C2502D"/>
    <w:rsid w:val="00C252AF"/>
    <w:rsid w:val="00C25456"/>
    <w:rsid w:val="00C254AE"/>
    <w:rsid w:val="00C25A13"/>
    <w:rsid w:val="00C25D16"/>
    <w:rsid w:val="00C25DC9"/>
    <w:rsid w:val="00C2622C"/>
    <w:rsid w:val="00C26BEA"/>
    <w:rsid w:val="00C26D5F"/>
    <w:rsid w:val="00C26D8B"/>
    <w:rsid w:val="00C2711F"/>
    <w:rsid w:val="00C271E5"/>
    <w:rsid w:val="00C274CD"/>
    <w:rsid w:val="00C27B88"/>
    <w:rsid w:val="00C27E60"/>
    <w:rsid w:val="00C30017"/>
    <w:rsid w:val="00C30299"/>
    <w:rsid w:val="00C306D0"/>
    <w:rsid w:val="00C31137"/>
    <w:rsid w:val="00C311E6"/>
    <w:rsid w:val="00C316A1"/>
    <w:rsid w:val="00C31864"/>
    <w:rsid w:val="00C319DD"/>
    <w:rsid w:val="00C31B1F"/>
    <w:rsid w:val="00C32153"/>
    <w:rsid w:val="00C322DB"/>
    <w:rsid w:val="00C32356"/>
    <w:rsid w:val="00C32459"/>
    <w:rsid w:val="00C32A87"/>
    <w:rsid w:val="00C32C65"/>
    <w:rsid w:val="00C32C87"/>
    <w:rsid w:val="00C32EB1"/>
    <w:rsid w:val="00C32EC9"/>
    <w:rsid w:val="00C32EFF"/>
    <w:rsid w:val="00C331B6"/>
    <w:rsid w:val="00C33237"/>
    <w:rsid w:val="00C33358"/>
    <w:rsid w:val="00C33B9E"/>
    <w:rsid w:val="00C33CDE"/>
    <w:rsid w:val="00C33F10"/>
    <w:rsid w:val="00C34677"/>
    <w:rsid w:val="00C347F5"/>
    <w:rsid w:val="00C34A4D"/>
    <w:rsid w:val="00C34CA1"/>
    <w:rsid w:val="00C3504E"/>
    <w:rsid w:val="00C353AE"/>
    <w:rsid w:val="00C353C2"/>
    <w:rsid w:val="00C35BAF"/>
    <w:rsid w:val="00C35CB4"/>
    <w:rsid w:val="00C35DD2"/>
    <w:rsid w:val="00C36236"/>
    <w:rsid w:val="00C36467"/>
    <w:rsid w:val="00C36630"/>
    <w:rsid w:val="00C36FB1"/>
    <w:rsid w:val="00C37428"/>
    <w:rsid w:val="00C37539"/>
    <w:rsid w:val="00C37C35"/>
    <w:rsid w:val="00C37E33"/>
    <w:rsid w:val="00C37F5D"/>
    <w:rsid w:val="00C40006"/>
    <w:rsid w:val="00C405AB"/>
    <w:rsid w:val="00C40BA4"/>
    <w:rsid w:val="00C4146A"/>
    <w:rsid w:val="00C415F7"/>
    <w:rsid w:val="00C41AA7"/>
    <w:rsid w:val="00C42193"/>
    <w:rsid w:val="00C42282"/>
    <w:rsid w:val="00C42448"/>
    <w:rsid w:val="00C429DE"/>
    <w:rsid w:val="00C42D07"/>
    <w:rsid w:val="00C43193"/>
    <w:rsid w:val="00C43C41"/>
    <w:rsid w:val="00C43E1B"/>
    <w:rsid w:val="00C43E5C"/>
    <w:rsid w:val="00C44000"/>
    <w:rsid w:val="00C44681"/>
    <w:rsid w:val="00C4473F"/>
    <w:rsid w:val="00C44C13"/>
    <w:rsid w:val="00C451F7"/>
    <w:rsid w:val="00C4545C"/>
    <w:rsid w:val="00C45A6A"/>
    <w:rsid w:val="00C45CD4"/>
    <w:rsid w:val="00C45E31"/>
    <w:rsid w:val="00C45E7E"/>
    <w:rsid w:val="00C45E82"/>
    <w:rsid w:val="00C4615E"/>
    <w:rsid w:val="00C46296"/>
    <w:rsid w:val="00C462F2"/>
    <w:rsid w:val="00C46535"/>
    <w:rsid w:val="00C46EC0"/>
    <w:rsid w:val="00C46F8D"/>
    <w:rsid w:val="00C471E9"/>
    <w:rsid w:val="00C4780E"/>
    <w:rsid w:val="00C47990"/>
    <w:rsid w:val="00C4799B"/>
    <w:rsid w:val="00C47C82"/>
    <w:rsid w:val="00C500C8"/>
    <w:rsid w:val="00C500E6"/>
    <w:rsid w:val="00C50390"/>
    <w:rsid w:val="00C50474"/>
    <w:rsid w:val="00C50F98"/>
    <w:rsid w:val="00C516B9"/>
    <w:rsid w:val="00C51AA6"/>
    <w:rsid w:val="00C527A3"/>
    <w:rsid w:val="00C5284C"/>
    <w:rsid w:val="00C52A5F"/>
    <w:rsid w:val="00C52E63"/>
    <w:rsid w:val="00C53057"/>
    <w:rsid w:val="00C53251"/>
    <w:rsid w:val="00C53669"/>
    <w:rsid w:val="00C53CF7"/>
    <w:rsid w:val="00C54243"/>
    <w:rsid w:val="00C54721"/>
    <w:rsid w:val="00C54DC9"/>
    <w:rsid w:val="00C550DD"/>
    <w:rsid w:val="00C5560F"/>
    <w:rsid w:val="00C5597F"/>
    <w:rsid w:val="00C55F8C"/>
    <w:rsid w:val="00C56167"/>
    <w:rsid w:val="00C561D8"/>
    <w:rsid w:val="00C56B2D"/>
    <w:rsid w:val="00C56C1D"/>
    <w:rsid w:val="00C56DAD"/>
    <w:rsid w:val="00C56EEC"/>
    <w:rsid w:val="00C57624"/>
    <w:rsid w:val="00C57821"/>
    <w:rsid w:val="00C579F5"/>
    <w:rsid w:val="00C57BF6"/>
    <w:rsid w:val="00C57F5A"/>
    <w:rsid w:val="00C601BD"/>
    <w:rsid w:val="00C6049E"/>
    <w:rsid w:val="00C60C69"/>
    <w:rsid w:val="00C60D8B"/>
    <w:rsid w:val="00C60E96"/>
    <w:rsid w:val="00C6109C"/>
    <w:rsid w:val="00C618A6"/>
    <w:rsid w:val="00C62177"/>
    <w:rsid w:val="00C62A7A"/>
    <w:rsid w:val="00C62B24"/>
    <w:rsid w:val="00C6309E"/>
    <w:rsid w:val="00C634F9"/>
    <w:rsid w:val="00C63817"/>
    <w:rsid w:val="00C63CF1"/>
    <w:rsid w:val="00C64159"/>
    <w:rsid w:val="00C6461D"/>
    <w:rsid w:val="00C64F97"/>
    <w:rsid w:val="00C653CD"/>
    <w:rsid w:val="00C65466"/>
    <w:rsid w:val="00C65721"/>
    <w:rsid w:val="00C65EEC"/>
    <w:rsid w:val="00C66556"/>
    <w:rsid w:val="00C665B2"/>
    <w:rsid w:val="00C6671C"/>
    <w:rsid w:val="00C66966"/>
    <w:rsid w:val="00C66999"/>
    <w:rsid w:val="00C66C1A"/>
    <w:rsid w:val="00C66E05"/>
    <w:rsid w:val="00C66F40"/>
    <w:rsid w:val="00C673AE"/>
    <w:rsid w:val="00C6776D"/>
    <w:rsid w:val="00C67AFE"/>
    <w:rsid w:val="00C67C0B"/>
    <w:rsid w:val="00C67E9A"/>
    <w:rsid w:val="00C70038"/>
    <w:rsid w:val="00C704EE"/>
    <w:rsid w:val="00C706E2"/>
    <w:rsid w:val="00C70793"/>
    <w:rsid w:val="00C70A4E"/>
    <w:rsid w:val="00C70B75"/>
    <w:rsid w:val="00C70F39"/>
    <w:rsid w:val="00C71515"/>
    <w:rsid w:val="00C7195D"/>
    <w:rsid w:val="00C71B28"/>
    <w:rsid w:val="00C71DA4"/>
    <w:rsid w:val="00C71E8E"/>
    <w:rsid w:val="00C72341"/>
    <w:rsid w:val="00C72369"/>
    <w:rsid w:val="00C72519"/>
    <w:rsid w:val="00C72731"/>
    <w:rsid w:val="00C72787"/>
    <w:rsid w:val="00C727B3"/>
    <w:rsid w:val="00C728F2"/>
    <w:rsid w:val="00C72BE4"/>
    <w:rsid w:val="00C72E97"/>
    <w:rsid w:val="00C734FD"/>
    <w:rsid w:val="00C736D2"/>
    <w:rsid w:val="00C73708"/>
    <w:rsid w:val="00C73935"/>
    <w:rsid w:val="00C73DA0"/>
    <w:rsid w:val="00C74516"/>
    <w:rsid w:val="00C74C7D"/>
    <w:rsid w:val="00C74FC0"/>
    <w:rsid w:val="00C750BF"/>
    <w:rsid w:val="00C7538A"/>
    <w:rsid w:val="00C759AD"/>
    <w:rsid w:val="00C75BC3"/>
    <w:rsid w:val="00C75D84"/>
    <w:rsid w:val="00C75F01"/>
    <w:rsid w:val="00C75FB7"/>
    <w:rsid w:val="00C75FBC"/>
    <w:rsid w:val="00C763F0"/>
    <w:rsid w:val="00C76656"/>
    <w:rsid w:val="00C769B4"/>
    <w:rsid w:val="00C76BEF"/>
    <w:rsid w:val="00C76CB7"/>
    <w:rsid w:val="00C776B7"/>
    <w:rsid w:val="00C7771F"/>
    <w:rsid w:val="00C777B1"/>
    <w:rsid w:val="00C77ABC"/>
    <w:rsid w:val="00C77DB1"/>
    <w:rsid w:val="00C800B1"/>
    <w:rsid w:val="00C801C5"/>
    <w:rsid w:val="00C8065C"/>
    <w:rsid w:val="00C80B55"/>
    <w:rsid w:val="00C80BA4"/>
    <w:rsid w:val="00C80C3C"/>
    <w:rsid w:val="00C80F4F"/>
    <w:rsid w:val="00C81357"/>
    <w:rsid w:val="00C81407"/>
    <w:rsid w:val="00C8142C"/>
    <w:rsid w:val="00C815D3"/>
    <w:rsid w:val="00C81772"/>
    <w:rsid w:val="00C818B0"/>
    <w:rsid w:val="00C81A3D"/>
    <w:rsid w:val="00C81AA3"/>
    <w:rsid w:val="00C81F9D"/>
    <w:rsid w:val="00C8214C"/>
    <w:rsid w:val="00C82208"/>
    <w:rsid w:val="00C829A8"/>
    <w:rsid w:val="00C82AC2"/>
    <w:rsid w:val="00C82DF9"/>
    <w:rsid w:val="00C832C3"/>
    <w:rsid w:val="00C83300"/>
    <w:rsid w:val="00C83303"/>
    <w:rsid w:val="00C83506"/>
    <w:rsid w:val="00C83E00"/>
    <w:rsid w:val="00C83E81"/>
    <w:rsid w:val="00C848AA"/>
    <w:rsid w:val="00C84E31"/>
    <w:rsid w:val="00C8533A"/>
    <w:rsid w:val="00C85889"/>
    <w:rsid w:val="00C86486"/>
    <w:rsid w:val="00C86500"/>
    <w:rsid w:val="00C867E9"/>
    <w:rsid w:val="00C86CCA"/>
    <w:rsid w:val="00C86F2A"/>
    <w:rsid w:val="00C875D1"/>
    <w:rsid w:val="00C877AB"/>
    <w:rsid w:val="00C87952"/>
    <w:rsid w:val="00C879B0"/>
    <w:rsid w:val="00C87A16"/>
    <w:rsid w:val="00C87B13"/>
    <w:rsid w:val="00C87C81"/>
    <w:rsid w:val="00C87D28"/>
    <w:rsid w:val="00C87DB3"/>
    <w:rsid w:val="00C90036"/>
    <w:rsid w:val="00C901A4"/>
    <w:rsid w:val="00C911F0"/>
    <w:rsid w:val="00C9145D"/>
    <w:rsid w:val="00C916A8"/>
    <w:rsid w:val="00C916C0"/>
    <w:rsid w:val="00C91868"/>
    <w:rsid w:val="00C91954"/>
    <w:rsid w:val="00C91A16"/>
    <w:rsid w:val="00C922E7"/>
    <w:rsid w:val="00C9239B"/>
    <w:rsid w:val="00C92645"/>
    <w:rsid w:val="00C927AE"/>
    <w:rsid w:val="00C92A23"/>
    <w:rsid w:val="00C92ADD"/>
    <w:rsid w:val="00C92C54"/>
    <w:rsid w:val="00C92F33"/>
    <w:rsid w:val="00C92F80"/>
    <w:rsid w:val="00C93074"/>
    <w:rsid w:val="00C93100"/>
    <w:rsid w:val="00C932BB"/>
    <w:rsid w:val="00C93B80"/>
    <w:rsid w:val="00C94620"/>
    <w:rsid w:val="00C951C6"/>
    <w:rsid w:val="00C95259"/>
    <w:rsid w:val="00C95387"/>
    <w:rsid w:val="00C957CC"/>
    <w:rsid w:val="00C9593B"/>
    <w:rsid w:val="00C96014"/>
    <w:rsid w:val="00C96279"/>
    <w:rsid w:val="00C96607"/>
    <w:rsid w:val="00C96662"/>
    <w:rsid w:val="00C966FD"/>
    <w:rsid w:val="00C967E5"/>
    <w:rsid w:val="00C96B07"/>
    <w:rsid w:val="00C96C9F"/>
    <w:rsid w:val="00C96F58"/>
    <w:rsid w:val="00C96FB2"/>
    <w:rsid w:val="00C9768F"/>
    <w:rsid w:val="00C976A2"/>
    <w:rsid w:val="00C9782D"/>
    <w:rsid w:val="00C9784C"/>
    <w:rsid w:val="00C97CFE"/>
    <w:rsid w:val="00CA003C"/>
    <w:rsid w:val="00CA012C"/>
    <w:rsid w:val="00CA0389"/>
    <w:rsid w:val="00CA0B8D"/>
    <w:rsid w:val="00CA0CDB"/>
    <w:rsid w:val="00CA0ECC"/>
    <w:rsid w:val="00CA0FD5"/>
    <w:rsid w:val="00CA0FE2"/>
    <w:rsid w:val="00CA11B1"/>
    <w:rsid w:val="00CA1364"/>
    <w:rsid w:val="00CA16EC"/>
    <w:rsid w:val="00CA1939"/>
    <w:rsid w:val="00CA225D"/>
    <w:rsid w:val="00CA2B34"/>
    <w:rsid w:val="00CA2B90"/>
    <w:rsid w:val="00CA2C8F"/>
    <w:rsid w:val="00CA2E09"/>
    <w:rsid w:val="00CA3339"/>
    <w:rsid w:val="00CA336C"/>
    <w:rsid w:val="00CA33E9"/>
    <w:rsid w:val="00CA33F7"/>
    <w:rsid w:val="00CA34BE"/>
    <w:rsid w:val="00CA3536"/>
    <w:rsid w:val="00CA3582"/>
    <w:rsid w:val="00CA362B"/>
    <w:rsid w:val="00CA3E9F"/>
    <w:rsid w:val="00CA40B4"/>
    <w:rsid w:val="00CA442D"/>
    <w:rsid w:val="00CA44EB"/>
    <w:rsid w:val="00CA477F"/>
    <w:rsid w:val="00CA4BB6"/>
    <w:rsid w:val="00CA4C19"/>
    <w:rsid w:val="00CA4E8F"/>
    <w:rsid w:val="00CA4FB0"/>
    <w:rsid w:val="00CA5206"/>
    <w:rsid w:val="00CA566D"/>
    <w:rsid w:val="00CA56BA"/>
    <w:rsid w:val="00CA5902"/>
    <w:rsid w:val="00CA5B5A"/>
    <w:rsid w:val="00CA60CE"/>
    <w:rsid w:val="00CA6561"/>
    <w:rsid w:val="00CA6AC3"/>
    <w:rsid w:val="00CA70AF"/>
    <w:rsid w:val="00CA76E1"/>
    <w:rsid w:val="00CA795E"/>
    <w:rsid w:val="00CA7ABE"/>
    <w:rsid w:val="00CA7BD8"/>
    <w:rsid w:val="00CB02AB"/>
    <w:rsid w:val="00CB07E1"/>
    <w:rsid w:val="00CB090B"/>
    <w:rsid w:val="00CB0A87"/>
    <w:rsid w:val="00CB0C5D"/>
    <w:rsid w:val="00CB1085"/>
    <w:rsid w:val="00CB1714"/>
    <w:rsid w:val="00CB1958"/>
    <w:rsid w:val="00CB19E1"/>
    <w:rsid w:val="00CB1E3E"/>
    <w:rsid w:val="00CB1FB4"/>
    <w:rsid w:val="00CB20AD"/>
    <w:rsid w:val="00CB221A"/>
    <w:rsid w:val="00CB2240"/>
    <w:rsid w:val="00CB2403"/>
    <w:rsid w:val="00CB2624"/>
    <w:rsid w:val="00CB28CB"/>
    <w:rsid w:val="00CB2A9A"/>
    <w:rsid w:val="00CB2AAC"/>
    <w:rsid w:val="00CB2B52"/>
    <w:rsid w:val="00CB323A"/>
    <w:rsid w:val="00CB33FE"/>
    <w:rsid w:val="00CB38A1"/>
    <w:rsid w:val="00CB3BFC"/>
    <w:rsid w:val="00CB3C66"/>
    <w:rsid w:val="00CB3EE8"/>
    <w:rsid w:val="00CB4101"/>
    <w:rsid w:val="00CB4517"/>
    <w:rsid w:val="00CB481C"/>
    <w:rsid w:val="00CB484A"/>
    <w:rsid w:val="00CB4F04"/>
    <w:rsid w:val="00CB5736"/>
    <w:rsid w:val="00CB6129"/>
    <w:rsid w:val="00CB6297"/>
    <w:rsid w:val="00CB63DF"/>
    <w:rsid w:val="00CB675D"/>
    <w:rsid w:val="00CB6BF8"/>
    <w:rsid w:val="00CB6C18"/>
    <w:rsid w:val="00CB730C"/>
    <w:rsid w:val="00CB787D"/>
    <w:rsid w:val="00CB7A1C"/>
    <w:rsid w:val="00CB7A25"/>
    <w:rsid w:val="00CB7B2B"/>
    <w:rsid w:val="00CB7C23"/>
    <w:rsid w:val="00CB7E4B"/>
    <w:rsid w:val="00CB7F33"/>
    <w:rsid w:val="00CC010C"/>
    <w:rsid w:val="00CC01E9"/>
    <w:rsid w:val="00CC0ABB"/>
    <w:rsid w:val="00CC0CE9"/>
    <w:rsid w:val="00CC0FFF"/>
    <w:rsid w:val="00CC114A"/>
    <w:rsid w:val="00CC1486"/>
    <w:rsid w:val="00CC1652"/>
    <w:rsid w:val="00CC195E"/>
    <w:rsid w:val="00CC1A1F"/>
    <w:rsid w:val="00CC1E20"/>
    <w:rsid w:val="00CC1F8B"/>
    <w:rsid w:val="00CC216E"/>
    <w:rsid w:val="00CC2531"/>
    <w:rsid w:val="00CC2CAA"/>
    <w:rsid w:val="00CC3154"/>
    <w:rsid w:val="00CC330C"/>
    <w:rsid w:val="00CC37B1"/>
    <w:rsid w:val="00CC38F5"/>
    <w:rsid w:val="00CC3C26"/>
    <w:rsid w:val="00CC3C9D"/>
    <w:rsid w:val="00CC3E9C"/>
    <w:rsid w:val="00CC4264"/>
    <w:rsid w:val="00CC42BB"/>
    <w:rsid w:val="00CC44D4"/>
    <w:rsid w:val="00CC49A2"/>
    <w:rsid w:val="00CC4ABA"/>
    <w:rsid w:val="00CC4C73"/>
    <w:rsid w:val="00CC5CD7"/>
    <w:rsid w:val="00CC68CF"/>
    <w:rsid w:val="00CC6943"/>
    <w:rsid w:val="00CC6BCE"/>
    <w:rsid w:val="00CC6F64"/>
    <w:rsid w:val="00CC725E"/>
    <w:rsid w:val="00CC75DD"/>
    <w:rsid w:val="00CC7A7F"/>
    <w:rsid w:val="00CC7ACD"/>
    <w:rsid w:val="00CC7F70"/>
    <w:rsid w:val="00CD022D"/>
    <w:rsid w:val="00CD03FA"/>
    <w:rsid w:val="00CD045D"/>
    <w:rsid w:val="00CD07AA"/>
    <w:rsid w:val="00CD110C"/>
    <w:rsid w:val="00CD1F19"/>
    <w:rsid w:val="00CD21C3"/>
    <w:rsid w:val="00CD2215"/>
    <w:rsid w:val="00CD293F"/>
    <w:rsid w:val="00CD29C0"/>
    <w:rsid w:val="00CD2E02"/>
    <w:rsid w:val="00CD386E"/>
    <w:rsid w:val="00CD3BE7"/>
    <w:rsid w:val="00CD3C88"/>
    <w:rsid w:val="00CD3CEE"/>
    <w:rsid w:val="00CD3DB7"/>
    <w:rsid w:val="00CD3ECC"/>
    <w:rsid w:val="00CD3ED6"/>
    <w:rsid w:val="00CD4D09"/>
    <w:rsid w:val="00CD52BE"/>
    <w:rsid w:val="00CD552D"/>
    <w:rsid w:val="00CD55A3"/>
    <w:rsid w:val="00CD5624"/>
    <w:rsid w:val="00CD5BB2"/>
    <w:rsid w:val="00CD5BB5"/>
    <w:rsid w:val="00CD5C1F"/>
    <w:rsid w:val="00CD5E60"/>
    <w:rsid w:val="00CD5FAA"/>
    <w:rsid w:val="00CD62A3"/>
    <w:rsid w:val="00CD65AB"/>
    <w:rsid w:val="00CD6A35"/>
    <w:rsid w:val="00CD6D2E"/>
    <w:rsid w:val="00CD7067"/>
    <w:rsid w:val="00CD76E0"/>
    <w:rsid w:val="00CD7815"/>
    <w:rsid w:val="00CE0017"/>
    <w:rsid w:val="00CE004F"/>
    <w:rsid w:val="00CE0102"/>
    <w:rsid w:val="00CE0142"/>
    <w:rsid w:val="00CE0423"/>
    <w:rsid w:val="00CE0494"/>
    <w:rsid w:val="00CE05D7"/>
    <w:rsid w:val="00CE0C73"/>
    <w:rsid w:val="00CE0DD8"/>
    <w:rsid w:val="00CE14F8"/>
    <w:rsid w:val="00CE1BAE"/>
    <w:rsid w:val="00CE1CE5"/>
    <w:rsid w:val="00CE212B"/>
    <w:rsid w:val="00CE2629"/>
    <w:rsid w:val="00CE2659"/>
    <w:rsid w:val="00CE2826"/>
    <w:rsid w:val="00CE28E8"/>
    <w:rsid w:val="00CE2A15"/>
    <w:rsid w:val="00CE2B67"/>
    <w:rsid w:val="00CE2D53"/>
    <w:rsid w:val="00CE2DB1"/>
    <w:rsid w:val="00CE3090"/>
    <w:rsid w:val="00CE3205"/>
    <w:rsid w:val="00CE3401"/>
    <w:rsid w:val="00CE3730"/>
    <w:rsid w:val="00CE3FFF"/>
    <w:rsid w:val="00CE4106"/>
    <w:rsid w:val="00CE4510"/>
    <w:rsid w:val="00CE46EB"/>
    <w:rsid w:val="00CE4BAE"/>
    <w:rsid w:val="00CE4E9E"/>
    <w:rsid w:val="00CE4FA7"/>
    <w:rsid w:val="00CE5B7B"/>
    <w:rsid w:val="00CE5EFB"/>
    <w:rsid w:val="00CE624D"/>
    <w:rsid w:val="00CE64DF"/>
    <w:rsid w:val="00CE68EF"/>
    <w:rsid w:val="00CE6B43"/>
    <w:rsid w:val="00CE7004"/>
    <w:rsid w:val="00CE752F"/>
    <w:rsid w:val="00CE79A3"/>
    <w:rsid w:val="00CE7DCC"/>
    <w:rsid w:val="00CE7FBF"/>
    <w:rsid w:val="00CF0297"/>
    <w:rsid w:val="00CF06A0"/>
    <w:rsid w:val="00CF09C8"/>
    <w:rsid w:val="00CF0A20"/>
    <w:rsid w:val="00CF0C02"/>
    <w:rsid w:val="00CF0D7A"/>
    <w:rsid w:val="00CF1686"/>
    <w:rsid w:val="00CF1BAF"/>
    <w:rsid w:val="00CF1D1E"/>
    <w:rsid w:val="00CF1D33"/>
    <w:rsid w:val="00CF20F0"/>
    <w:rsid w:val="00CF2116"/>
    <w:rsid w:val="00CF2A6A"/>
    <w:rsid w:val="00CF2B5B"/>
    <w:rsid w:val="00CF2EAC"/>
    <w:rsid w:val="00CF2F38"/>
    <w:rsid w:val="00CF300D"/>
    <w:rsid w:val="00CF30AC"/>
    <w:rsid w:val="00CF386F"/>
    <w:rsid w:val="00CF3D4B"/>
    <w:rsid w:val="00CF3DCE"/>
    <w:rsid w:val="00CF3EA0"/>
    <w:rsid w:val="00CF3F50"/>
    <w:rsid w:val="00CF40D8"/>
    <w:rsid w:val="00CF43B0"/>
    <w:rsid w:val="00CF47C1"/>
    <w:rsid w:val="00CF483A"/>
    <w:rsid w:val="00CF4B41"/>
    <w:rsid w:val="00CF4B93"/>
    <w:rsid w:val="00CF4D68"/>
    <w:rsid w:val="00CF506F"/>
    <w:rsid w:val="00CF5137"/>
    <w:rsid w:val="00CF5CD0"/>
    <w:rsid w:val="00CF61C6"/>
    <w:rsid w:val="00CF664E"/>
    <w:rsid w:val="00CF6908"/>
    <w:rsid w:val="00CF6953"/>
    <w:rsid w:val="00CF69D8"/>
    <w:rsid w:val="00CF6ADD"/>
    <w:rsid w:val="00CF6F13"/>
    <w:rsid w:val="00CF731A"/>
    <w:rsid w:val="00CF770C"/>
    <w:rsid w:val="00CF7B3A"/>
    <w:rsid w:val="00CF7E5C"/>
    <w:rsid w:val="00CF7F98"/>
    <w:rsid w:val="00D00116"/>
    <w:rsid w:val="00D0050B"/>
    <w:rsid w:val="00D00529"/>
    <w:rsid w:val="00D0088C"/>
    <w:rsid w:val="00D00AD3"/>
    <w:rsid w:val="00D00F0E"/>
    <w:rsid w:val="00D00F4A"/>
    <w:rsid w:val="00D018F9"/>
    <w:rsid w:val="00D0192F"/>
    <w:rsid w:val="00D019AB"/>
    <w:rsid w:val="00D01E9B"/>
    <w:rsid w:val="00D01F96"/>
    <w:rsid w:val="00D02019"/>
    <w:rsid w:val="00D02698"/>
    <w:rsid w:val="00D02872"/>
    <w:rsid w:val="00D02CC2"/>
    <w:rsid w:val="00D0370E"/>
    <w:rsid w:val="00D03956"/>
    <w:rsid w:val="00D03CF9"/>
    <w:rsid w:val="00D03DF0"/>
    <w:rsid w:val="00D03E05"/>
    <w:rsid w:val="00D043CF"/>
    <w:rsid w:val="00D046B3"/>
    <w:rsid w:val="00D048D9"/>
    <w:rsid w:val="00D04908"/>
    <w:rsid w:val="00D04AC2"/>
    <w:rsid w:val="00D050BD"/>
    <w:rsid w:val="00D05147"/>
    <w:rsid w:val="00D055B1"/>
    <w:rsid w:val="00D05651"/>
    <w:rsid w:val="00D05704"/>
    <w:rsid w:val="00D05851"/>
    <w:rsid w:val="00D05DC6"/>
    <w:rsid w:val="00D06126"/>
    <w:rsid w:val="00D0613F"/>
    <w:rsid w:val="00D066D3"/>
    <w:rsid w:val="00D06AFA"/>
    <w:rsid w:val="00D06B50"/>
    <w:rsid w:val="00D06D1B"/>
    <w:rsid w:val="00D07684"/>
    <w:rsid w:val="00D07946"/>
    <w:rsid w:val="00D1000C"/>
    <w:rsid w:val="00D1012B"/>
    <w:rsid w:val="00D10220"/>
    <w:rsid w:val="00D1023E"/>
    <w:rsid w:val="00D10313"/>
    <w:rsid w:val="00D1069A"/>
    <w:rsid w:val="00D106A6"/>
    <w:rsid w:val="00D10B90"/>
    <w:rsid w:val="00D10F97"/>
    <w:rsid w:val="00D1196D"/>
    <w:rsid w:val="00D11972"/>
    <w:rsid w:val="00D11EE5"/>
    <w:rsid w:val="00D12098"/>
    <w:rsid w:val="00D1223D"/>
    <w:rsid w:val="00D123AF"/>
    <w:rsid w:val="00D1270A"/>
    <w:rsid w:val="00D12946"/>
    <w:rsid w:val="00D12BCE"/>
    <w:rsid w:val="00D12D46"/>
    <w:rsid w:val="00D134AA"/>
    <w:rsid w:val="00D136EE"/>
    <w:rsid w:val="00D1384C"/>
    <w:rsid w:val="00D13F23"/>
    <w:rsid w:val="00D1418A"/>
    <w:rsid w:val="00D143E1"/>
    <w:rsid w:val="00D14889"/>
    <w:rsid w:val="00D14CB0"/>
    <w:rsid w:val="00D14E1A"/>
    <w:rsid w:val="00D1542F"/>
    <w:rsid w:val="00D154BF"/>
    <w:rsid w:val="00D157A6"/>
    <w:rsid w:val="00D15B63"/>
    <w:rsid w:val="00D15EAD"/>
    <w:rsid w:val="00D15EC9"/>
    <w:rsid w:val="00D16183"/>
    <w:rsid w:val="00D16B3F"/>
    <w:rsid w:val="00D16C6B"/>
    <w:rsid w:val="00D16DA6"/>
    <w:rsid w:val="00D176D4"/>
    <w:rsid w:val="00D179A4"/>
    <w:rsid w:val="00D17C53"/>
    <w:rsid w:val="00D17C8D"/>
    <w:rsid w:val="00D203CA"/>
    <w:rsid w:val="00D208E4"/>
    <w:rsid w:val="00D20C1E"/>
    <w:rsid w:val="00D214C8"/>
    <w:rsid w:val="00D21A2D"/>
    <w:rsid w:val="00D21F80"/>
    <w:rsid w:val="00D223BC"/>
    <w:rsid w:val="00D2319D"/>
    <w:rsid w:val="00D23648"/>
    <w:rsid w:val="00D238C1"/>
    <w:rsid w:val="00D23ACB"/>
    <w:rsid w:val="00D23C15"/>
    <w:rsid w:val="00D23D4C"/>
    <w:rsid w:val="00D23DA9"/>
    <w:rsid w:val="00D23F3E"/>
    <w:rsid w:val="00D24319"/>
    <w:rsid w:val="00D244CB"/>
    <w:rsid w:val="00D247A4"/>
    <w:rsid w:val="00D248F1"/>
    <w:rsid w:val="00D24E5C"/>
    <w:rsid w:val="00D25012"/>
    <w:rsid w:val="00D251E6"/>
    <w:rsid w:val="00D25335"/>
    <w:rsid w:val="00D25396"/>
    <w:rsid w:val="00D2584C"/>
    <w:rsid w:val="00D25B19"/>
    <w:rsid w:val="00D2612D"/>
    <w:rsid w:val="00D262D4"/>
    <w:rsid w:val="00D26576"/>
    <w:rsid w:val="00D26AF4"/>
    <w:rsid w:val="00D26BDF"/>
    <w:rsid w:val="00D26D87"/>
    <w:rsid w:val="00D26E42"/>
    <w:rsid w:val="00D271FF"/>
    <w:rsid w:val="00D272D5"/>
    <w:rsid w:val="00D275CA"/>
    <w:rsid w:val="00D2763F"/>
    <w:rsid w:val="00D277AE"/>
    <w:rsid w:val="00D27886"/>
    <w:rsid w:val="00D27B6D"/>
    <w:rsid w:val="00D309CE"/>
    <w:rsid w:val="00D30B7F"/>
    <w:rsid w:val="00D30CB8"/>
    <w:rsid w:val="00D30D10"/>
    <w:rsid w:val="00D30D3F"/>
    <w:rsid w:val="00D30FFB"/>
    <w:rsid w:val="00D31078"/>
    <w:rsid w:val="00D3142E"/>
    <w:rsid w:val="00D31509"/>
    <w:rsid w:val="00D31A0D"/>
    <w:rsid w:val="00D31D48"/>
    <w:rsid w:val="00D31F84"/>
    <w:rsid w:val="00D322E0"/>
    <w:rsid w:val="00D32487"/>
    <w:rsid w:val="00D325E9"/>
    <w:rsid w:val="00D329EA"/>
    <w:rsid w:val="00D32AE4"/>
    <w:rsid w:val="00D32D30"/>
    <w:rsid w:val="00D32DB6"/>
    <w:rsid w:val="00D334F6"/>
    <w:rsid w:val="00D335FD"/>
    <w:rsid w:val="00D33C53"/>
    <w:rsid w:val="00D341F2"/>
    <w:rsid w:val="00D349F2"/>
    <w:rsid w:val="00D34BA5"/>
    <w:rsid w:val="00D34F8F"/>
    <w:rsid w:val="00D3578F"/>
    <w:rsid w:val="00D35832"/>
    <w:rsid w:val="00D35AA0"/>
    <w:rsid w:val="00D35ECF"/>
    <w:rsid w:val="00D3631E"/>
    <w:rsid w:val="00D36397"/>
    <w:rsid w:val="00D365AC"/>
    <w:rsid w:val="00D369B5"/>
    <w:rsid w:val="00D36A11"/>
    <w:rsid w:val="00D36E5E"/>
    <w:rsid w:val="00D371FA"/>
    <w:rsid w:val="00D3775A"/>
    <w:rsid w:val="00D37846"/>
    <w:rsid w:val="00D37CCD"/>
    <w:rsid w:val="00D402CB"/>
    <w:rsid w:val="00D40721"/>
    <w:rsid w:val="00D407D2"/>
    <w:rsid w:val="00D408FC"/>
    <w:rsid w:val="00D40A1F"/>
    <w:rsid w:val="00D40DC9"/>
    <w:rsid w:val="00D40EC3"/>
    <w:rsid w:val="00D40FD6"/>
    <w:rsid w:val="00D41236"/>
    <w:rsid w:val="00D4161E"/>
    <w:rsid w:val="00D4179C"/>
    <w:rsid w:val="00D4194D"/>
    <w:rsid w:val="00D41A07"/>
    <w:rsid w:val="00D41B7D"/>
    <w:rsid w:val="00D41C88"/>
    <w:rsid w:val="00D41D7D"/>
    <w:rsid w:val="00D42329"/>
    <w:rsid w:val="00D42602"/>
    <w:rsid w:val="00D4267C"/>
    <w:rsid w:val="00D428C9"/>
    <w:rsid w:val="00D42967"/>
    <w:rsid w:val="00D42BB8"/>
    <w:rsid w:val="00D42D18"/>
    <w:rsid w:val="00D42F1B"/>
    <w:rsid w:val="00D4360C"/>
    <w:rsid w:val="00D436D6"/>
    <w:rsid w:val="00D43F58"/>
    <w:rsid w:val="00D446A8"/>
    <w:rsid w:val="00D446FC"/>
    <w:rsid w:val="00D44742"/>
    <w:rsid w:val="00D4486F"/>
    <w:rsid w:val="00D449D3"/>
    <w:rsid w:val="00D44C03"/>
    <w:rsid w:val="00D45047"/>
    <w:rsid w:val="00D450C1"/>
    <w:rsid w:val="00D452F3"/>
    <w:rsid w:val="00D45579"/>
    <w:rsid w:val="00D45883"/>
    <w:rsid w:val="00D45984"/>
    <w:rsid w:val="00D45A66"/>
    <w:rsid w:val="00D45BAC"/>
    <w:rsid w:val="00D45C73"/>
    <w:rsid w:val="00D45E57"/>
    <w:rsid w:val="00D45EB0"/>
    <w:rsid w:val="00D45F78"/>
    <w:rsid w:val="00D46093"/>
    <w:rsid w:val="00D460BD"/>
    <w:rsid w:val="00D462F5"/>
    <w:rsid w:val="00D463C8"/>
    <w:rsid w:val="00D46404"/>
    <w:rsid w:val="00D4703F"/>
    <w:rsid w:val="00D4733D"/>
    <w:rsid w:val="00D477C7"/>
    <w:rsid w:val="00D47942"/>
    <w:rsid w:val="00D47FD8"/>
    <w:rsid w:val="00D50086"/>
    <w:rsid w:val="00D503A4"/>
    <w:rsid w:val="00D50CFF"/>
    <w:rsid w:val="00D50F2D"/>
    <w:rsid w:val="00D5134F"/>
    <w:rsid w:val="00D5137F"/>
    <w:rsid w:val="00D514EA"/>
    <w:rsid w:val="00D516AF"/>
    <w:rsid w:val="00D5201F"/>
    <w:rsid w:val="00D52069"/>
    <w:rsid w:val="00D526A3"/>
    <w:rsid w:val="00D52A54"/>
    <w:rsid w:val="00D52BAA"/>
    <w:rsid w:val="00D52DD5"/>
    <w:rsid w:val="00D52E2E"/>
    <w:rsid w:val="00D52FF8"/>
    <w:rsid w:val="00D53278"/>
    <w:rsid w:val="00D5369C"/>
    <w:rsid w:val="00D53710"/>
    <w:rsid w:val="00D5393E"/>
    <w:rsid w:val="00D53A90"/>
    <w:rsid w:val="00D53C4F"/>
    <w:rsid w:val="00D53F13"/>
    <w:rsid w:val="00D543BB"/>
    <w:rsid w:val="00D54595"/>
    <w:rsid w:val="00D5499D"/>
    <w:rsid w:val="00D54AF3"/>
    <w:rsid w:val="00D54C00"/>
    <w:rsid w:val="00D54C82"/>
    <w:rsid w:val="00D5568F"/>
    <w:rsid w:val="00D55807"/>
    <w:rsid w:val="00D558C0"/>
    <w:rsid w:val="00D55AF7"/>
    <w:rsid w:val="00D55C47"/>
    <w:rsid w:val="00D56174"/>
    <w:rsid w:val="00D563AA"/>
    <w:rsid w:val="00D56507"/>
    <w:rsid w:val="00D5667E"/>
    <w:rsid w:val="00D5690F"/>
    <w:rsid w:val="00D56955"/>
    <w:rsid w:val="00D56CE8"/>
    <w:rsid w:val="00D56F98"/>
    <w:rsid w:val="00D57581"/>
    <w:rsid w:val="00D6032C"/>
    <w:rsid w:val="00D60353"/>
    <w:rsid w:val="00D6050D"/>
    <w:rsid w:val="00D60732"/>
    <w:rsid w:val="00D60A29"/>
    <w:rsid w:val="00D60A9F"/>
    <w:rsid w:val="00D60BF6"/>
    <w:rsid w:val="00D61046"/>
    <w:rsid w:val="00D61181"/>
    <w:rsid w:val="00D61445"/>
    <w:rsid w:val="00D619D7"/>
    <w:rsid w:val="00D61CBD"/>
    <w:rsid w:val="00D61DCB"/>
    <w:rsid w:val="00D62098"/>
    <w:rsid w:val="00D621BA"/>
    <w:rsid w:val="00D6222E"/>
    <w:rsid w:val="00D6241E"/>
    <w:rsid w:val="00D62427"/>
    <w:rsid w:val="00D62500"/>
    <w:rsid w:val="00D62544"/>
    <w:rsid w:val="00D627FA"/>
    <w:rsid w:val="00D628F1"/>
    <w:rsid w:val="00D62C55"/>
    <w:rsid w:val="00D62E9D"/>
    <w:rsid w:val="00D6332C"/>
    <w:rsid w:val="00D6346C"/>
    <w:rsid w:val="00D63510"/>
    <w:rsid w:val="00D63A79"/>
    <w:rsid w:val="00D63D56"/>
    <w:rsid w:val="00D64169"/>
    <w:rsid w:val="00D64273"/>
    <w:rsid w:val="00D642B1"/>
    <w:rsid w:val="00D642D5"/>
    <w:rsid w:val="00D646DA"/>
    <w:rsid w:val="00D64736"/>
    <w:rsid w:val="00D64A92"/>
    <w:rsid w:val="00D64E07"/>
    <w:rsid w:val="00D651E7"/>
    <w:rsid w:val="00D65242"/>
    <w:rsid w:val="00D6572D"/>
    <w:rsid w:val="00D65732"/>
    <w:rsid w:val="00D657A1"/>
    <w:rsid w:val="00D65973"/>
    <w:rsid w:val="00D659C0"/>
    <w:rsid w:val="00D65E40"/>
    <w:rsid w:val="00D65E59"/>
    <w:rsid w:val="00D6622B"/>
    <w:rsid w:val="00D666E1"/>
    <w:rsid w:val="00D669DE"/>
    <w:rsid w:val="00D66B7B"/>
    <w:rsid w:val="00D66D9E"/>
    <w:rsid w:val="00D66E29"/>
    <w:rsid w:val="00D67029"/>
    <w:rsid w:val="00D673D9"/>
    <w:rsid w:val="00D676EF"/>
    <w:rsid w:val="00D67E24"/>
    <w:rsid w:val="00D67E62"/>
    <w:rsid w:val="00D67FB5"/>
    <w:rsid w:val="00D703D3"/>
    <w:rsid w:val="00D70878"/>
    <w:rsid w:val="00D71341"/>
    <w:rsid w:val="00D714A0"/>
    <w:rsid w:val="00D71A1D"/>
    <w:rsid w:val="00D71F09"/>
    <w:rsid w:val="00D71F5A"/>
    <w:rsid w:val="00D7202C"/>
    <w:rsid w:val="00D722FC"/>
    <w:rsid w:val="00D723F7"/>
    <w:rsid w:val="00D725A8"/>
    <w:rsid w:val="00D728F6"/>
    <w:rsid w:val="00D72DF0"/>
    <w:rsid w:val="00D73082"/>
    <w:rsid w:val="00D73168"/>
    <w:rsid w:val="00D732BC"/>
    <w:rsid w:val="00D73EBE"/>
    <w:rsid w:val="00D73F1E"/>
    <w:rsid w:val="00D74304"/>
    <w:rsid w:val="00D7439E"/>
    <w:rsid w:val="00D743BF"/>
    <w:rsid w:val="00D745B1"/>
    <w:rsid w:val="00D746C9"/>
    <w:rsid w:val="00D74E8C"/>
    <w:rsid w:val="00D74EBB"/>
    <w:rsid w:val="00D7550E"/>
    <w:rsid w:val="00D75984"/>
    <w:rsid w:val="00D75E02"/>
    <w:rsid w:val="00D76952"/>
    <w:rsid w:val="00D76AB4"/>
    <w:rsid w:val="00D76F6D"/>
    <w:rsid w:val="00D77313"/>
    <w:rsid w:val="00D776AE"/>
    <w:rsid w:val="00D776C7"/>
    <w:rsid w:val="00D77763"/>
    <w:rsid w:val="00D777C1"/>
    <w:rsid w:val="00D77C25"/>
    <w:rsid w:val="00D80187"/>
    <w:rsid w:val="00D801F5"/>
    <w:rsid w:val="00D802E9"/>
    <w:rsid w:val="00D804C5"/>
    <w:rsid w:val="00D805CE"/>
    <w:rsid w:val="00D80A4B"/>
    <w:rsid w:val="00D80A5A"/>
    <w:rsid w:val="00D80CD3"/>
    <w:rsid w:val="00D80F6F"/>
    <w:rsid w:val="00D81098"/>
    <w:rsid w:val="00D81C1D"/>
    <w:rsid w:val="00D81CA8"/>
    <w:rsid w:val="00D821D4"/>
    <w:rsid w:val="00D82476"/>
    <w:rsid w:val="00D82685"/>
    <w:rsid w:val="00D82857"/>
    <w:rsid w:val="00D833F2"/>
    <w:rsid w:val="00D83685"/>
    <w:rsid w:val="00D83DD1"/>
    <w:rsid w:val="00D84113"/>
    <w:rsid w:val="00D84264"/>
    <w:rsid w:val="00D8464E"/>
    <w:rsid w:val="00D8488A"/>
    <w:rsid w:val="00D85317"/>
    <w:rsid w:val="00D853E7"/>
    <w:rsid w:val="00D85785"/>
    <w:rsid w:val="00D85C7E"/>
    <w:rsid w:val="00D85CCE"/>
    <w:rsid w:val="00D85D9E"/>
    <w:rsid w:val="00D8686B"/>
    <w:rsid w:val="00D86C92"/>
    <w:rsid w:val="00D86DB8"/>
    <w:rsid w:val="00D86ED3"/>
    <w:rsid w:val="00D8741A"/>
    <w:rsid w:val="00D8770A"/>
    <w:rsid w:val="00D9009A"/>
    <w:rsid w:val="00D901BF"/>
    <w:rsid w:val="00D903D6"/>
    <w:rsid w:val="00D9040F"/>
    <w:rsid w:val="00D904C2"/>
    <w:rsid w:val="00D908FB"/>
    <w:rsid w:val="00D90E3E"/>
    <w:rsid w:val="00D90EB8"/>
    <w:rsid w:val="00D911BD"/>
    <w:rsid w:val="00D911C9"/>
    <w:rsid w:val="00D914B1"/>
    <w:rsid w:val="00D914CC"/>
    <w:rsid w:val="00D915C1"/>
    <w:rsid w:val="00D916C4"/>
    <w:rsid w:val="00D916DA"/>
    <w:rsid w:val="00D918BF"/>
    <w:rsid w:val="00D91A19"/>
    <w:rsid w:val="00D91B53"/>
    <w:rsid w:val="00D91B5D"/>
    <w:rsid w:val="00D91D97"/>
    <w:rsid w:val="00D925E6"/>
    <w:rsid w:val="00D92709"/>
    <w:rsid w:val="00D927F2"/>
    <w:rsid w:val="00D9283D"/>
    <w:rsid w:val="00D92CCC"/>
    <w:rsid w:val="00D92EEE"/>
    <w:rsid w:val="00D92F9F"/>
    <w:rsid w:val="00D9301A"/>
    <w:rsid w:val="00D9309C"/>
    <w:rsid w:val="00D93220"/>
    <w:rsid w:val="00D9394C"/>
    <w:rsid w:val="00D93ACC"/>
    <w:rsid w:val="00D93EDC"/>
    <w:rsid w:val="00D941F0"/>
    <w:rsid w:val="00D94534"/>
    <w:rsid w:val="00D9464B"/>
    <w:rsid w:val="00D94949"/>
    <w:rsid w:val="00D94D66"/>
    <w:rsid w:val="00D94E4F"/>
    <w:rsid w:val="00D94FE7"/>
    <w:rsid w:val="00D955DE"/>
    <w:rsid w:val="00D95E18"/>
    <w:rsid w:val="00D95F95"/>
    <w:rsid w:val="00D96434"/>
    <w:rsid w:val="00D9675F"/>
    <w:rsid w:val="00D96804"/>
    <w:rsid w:val="00D96AA4"/>
    <w:rsid w:val="00D96AAD"/>
    <w:rsid w:val="00D96CFD"/>
    <w:rsid w:val="00D96E8C"/>
    <w:rsid w:val="00D97051"/>
    <w:rsid w:val="00D974CC"/>
    <w:rsid w:val="00D977A4"/>
    <w:rsid w:val="00D97A24"/>
    <w:rsid w:val="00D97B01"/>
    <w:rsid w:val="00D97B3D"/>
    <w:rsid w:val="00D97B73"/>
    <w:rsid w:val="00DA053F"/>
    <w:rsid w:val="00DA0651"/>
    <w:rsid w:val="00DA0EE6"/>
    <w:rsid w:val="00DA0F6F"/>
    <w:rsid w:val="00DA146C"/>
    <w:rsid w:val="00DA17C9"/>
    <w:rsid w:val="00DA19B4"/>
    <w:rsid w:val="00DA19F5"/>
    <w:rsid w:val="00DA1C5E"/>
    <w:rsid w:val="00DA1CAD"/>
    <w:rsid w:val="00DA1D41"/>
    <w:rsid w:val="00DA2450"/>
    <w:rsid w:val="00DA2475"/>
    <w:rsid w:val="00DA2685"/>
    <w:rsid w:val="00DA2D92"/>
    <w:rsid w:val="00DA347F"/>
    <w:rsid w:val="00DA372E"/>
    <w:rsid w:val="00DA378D"/>
    <w:rsid w:val="00DA3C6F"/>
    <w:rsid w:val="00DA3CF2"/>
    <w:rsid w:val="00DA3DF8"/>
    <w:rsid w:val="00DA3E16"/>
    <w:rsid w:val="00DA3E5F"/>
    <w:rsid w:val="00DA4074"/>
    <w:rsid w:val="00DA4B2D"/>
    <w:rsid w:val="00DA4C25"/>
    <w:rsid w:val="00DA4C86"/>
    <w:rsid w:val="00DA4F1C"/>
    <w:rsid w:val="00DA53B0"/>
    <w:rsid w:val="00DA53C6"/>
    <w:rsid w:val="00DA548E"/>
    <w:rsid w:val="00DA59BC"/>
    <w:rsid w:val="00DA5A71"/>
    <w:rsid w:val="00DA634B"/>
    <w:rsid w:val="00DA694B"/>
    <w:rsid w:val="00DA7169"/>
    <w:rsid w:val="00DA725F"/>
    <w:rsid w:val="00DA752A"/>
    <w:rsid w:val="00DA7F0B"/>
    <w:rsid w:val="00DB025B"/>
    <w:rsid w:val="00DB0312"/>
    <w:rsid w:val="00DB034A"/>
    <w:rsid w:val="00DB0A77"/>
    <w:rsid w:val="00DB0B34"/>
    <w:rsid w:val="00DB0B7F"/>
    <w:rsid w:val="00DB0F75"/>
    <w:rsid w:val="00DB0F76"/>
    <w:rsid w:val="00DB1028"/>
    <w:rsid w:val="00DB10A3"/>
    <w:rsid w:val="00DB1187"/>
    <w:rsid w:val="00DB1195"/>
    <w:rsid w:val="00DB120B"/>
    <w:rsid w:val="00DB1504"/>
    <w:rsid w:val="00DB15EC"/>
    <w:rsid w:val="00DB1773"/>
    <w:rsid w:val="00DB1DD6"/>
    <w:rsid w:val="00DB1FC8"/>
    <w:rsid w:val="00DB2C02"/>
    <w:rsid w:val="00DB2D9E"/>
    <w:rsid w:val="00DB2E45"/>
    <w:rsid w:val="00DB2EA0"/>
    <w:rsid w:val="00DB2F27"/>
    <w:rsid w:val="00DB2FC2"/>
    <w:rsid w:val="00DB371F"/>
    <w:rsid w:val="00DB3A8E"/>
    <w:rsid w:val="00DB3AEE"/>
    <w:rsid w:val="00DB3BC1"/>
    <w:rsid w:val="00DB4640"/>
    <w:rsid w:val="00DB4683"/>
    <w:rsid w:val="00DB556E"/>
    <w:rsid w:val="00DB58EE"/>
    <w:rsid w:val="00DB5A4D"/>
    <w:rsid w:val="00DB5B81"/>
    <w:rsid w:val="00DB5BA1"/>
    <w:rsid w:val="00DB5FCB"/>
    <w:rsid w:val="00DB5FEF"/>
    <w:rsid w:val="00DB603B"/>
    <w:rsid w:val="00DB64DF"/>
    <w:rsid w:val="00DB6DFE"/>
    <w:rsid w:val="00DB6E24"/>
    <w:rsid w:val="00DB70B8"/>
    <w:rsid w:val="00DB73CC"/>
    <w:rsid w:val="00DB7584"/>
    <w:rsid w:val="00DB75FF"/>
    <w:rsid w:val="00DB7675"/>
    <w:rsid w:val="00DB7801"/>
    <w:rsid w:val="00DB7E7F"/>
    <w:rsid w:val="00DC012F"/>
    <w:rsid w:val="00DC0308"/>
    <w:rsid w:val="00DC031F"/>
    <w:rsid w:val="00DC0358"/>
    <w:rsid w:val="00DC04D2"/>
    <w:rsid w:val="00DC0666"/>
    <w:rsid w:val="00DC06C9"/>
    <w:rsid w:val="00DC09E5"/>
    <w:rsid w:val="00DC0BC1"/>
    <w:rsid w:val="00DC13D4"/>
    <w:rsid w:val="00DC13E9"/>
    <w:rsid w:val="00DC156B"/>
    <w:rsid w:val="00DC167F"/>
    <w:rsid w:val="00DC1B5B"/>
    <w:rsid w:val="00DC1EB3"/>
    <w:rsid w:val="00DC1F4C"/>
    <w:rsid w:val="00DC1FC8"/>
    <w:rsid w:val="00DC22E4"/>
    <w:rsid w:val="00DC295D"/>
    <w:rsid w:val="00DC2A52"/>
    <w:rsid w:val="00DC315D"/>
    <w:rsid w:val="00DC31A2"/>
    <w:rsid w:val="00DC3298"/>
    <w:rsid w:val="00DC32F2"/>
    <w:rsid w:val="00DC373D"/>
    <w:rsid w:val="00DC3907"/>
    <w:rsid w:val="00DC398B"/>
    <w:rsid w:val="00DC3B80"/>
    <w:rsid w:val="00DC3CE0"/>
    <w:rsid w:val="00DC3E28"/>
    <w:rsid w:val="00DC4608"/>
    <w:rsid w:val="00DC4705"/>
    <w:rsid w:val="00DC49C8"/>
    <w:rsid w:val="00DC5117"/>
    <w:rsid w:val="00DC52A1"/>
    <w:rsid w:val="00DC5375"/>
    <w:rsid w:val="00DC5587"/>
    <w:rsid w:val="00DC55AE"/>
    <w:rsid w:val="00DC575C"/>
    <w:rsid w:val="00DC5855"/>
    <w:rsid w:val="00DC5BB2"/>
    <w:rsid w:val="00DC5C09"/>
    <w:rsid w:val="00DC5C90"/>
    <w:rsid w:val="00DC5EA4"/>
    <w:rsid w:val="00DC6228"/>
    <w:rsid w:val="00DC668C"/>
    <w:rsid w:val="00DC6931"/>
    <w:rsid w:val="00DC6FFB"/>
    <w:rsid w:val="00DC7213"/>
    <w:rsid w:val="00DC7331"/>
    <w:rsid w:val="00DC73AC"/>
    <w:rsid w:val="00DC7931"/>
    <w:rsid w:val="00DC796E"/>
    <w:rsid w:val="00DC79F0"/>
    <w:rsid w:val="00DC7CDC"/>
    <w:rsid w:val="00DD0546"/>
    <w:rsid w:val="00DD0687"/>
    <w:rsid w:val="00DD097A"/>
    <w:rsid w:val="00DD0998"/>
    <w:rsid w:val="00DD0D2A"/>
    <w:rsid w:val="00DD1494"/>
    <w:rsid w:val="00DD17B0"/>
    <w:rsid w:val="00DD187F"/>
    <w:rsid w:val="00DD189B"/>
    <w:rsid w:val="00DD1C7B"/>
    <w:rsid w:val="00DD1C80"/>
    <w:rsid w:val="00DD1CB3"/>
    <w:rsid w:val="00DD2394"/>
    <w:rsid w:val="00DD281E"/>
    <w:rsid w:val="00DD29A6"/>
    <w:rsid w:val="00DD2D43"/>
    <w:rsid w:val="00DD2D8C"/>
    <w:rsid w:val="00DD3981"/>
    <w:rsid w:val="00DD39C2"/>
    <w:rsid w:val="00DD3C51"/>
    <w:rsid w:val="00DD3EC5"/>
    <w:rsid w:val="00DD3FC9"/>
    <w:rsid w:val="00DD412A"/>
    <w:rsid w:val="00DD42BB"/>
    <w:rsid w:val="00DD4C70"/>
    <w:rsid w:val="00DD4D13"/>
    <w:rsid w:val="00DD4FC5"/>
    <w:rsid w:val="00DD500C"/>
    <w:rsid w:val="00DD5087"/>
    <w:rsid w:val="00DD5337"/>
    <w:rsid w:val="00DD55F3"/>
    <w:rsid w:val="00DD574D"/>
    <w:rsid w:val="00DD57F0"/>
    <w:rsid w:val="00DD5A86"/>
    <w:rsid w:val="00DD5BD6"/>
    <w:rsid w:val="00DD5CA5"/>
    <w:rsid w:val="00DD5ECC"/>
    <w:rsid w:val="00DD6AB6"/>
    <w:rsid w:val="00DD6BF0"/>
    <w:rsid w:val="00DD74B0"/>
    <w:rsid w:val="00DD7ACC"/>
    <w:rsid w:val="00DD7AD0"/>
    <w:rsid w:val="00DE02C1"/>
    <w:rsid w:val="00DE0692"/>
    <w:rsid w:val="00DE0898"/>
    <w:rsid w:val="00DE0D9B"/>
    <w:rsid w:val="00DE0F1D"/>
    <w:rsid w:val="00DE111F"/>
    <w:rsid w:val="00DE158E"/>
    <w:rsid w:val="00DE16F3"/>
    <w:rsid w:val="00DE186D"/>
    <w:rsid w:val="00DE1AA3"/>
    <w:rsid w:val="00DE1ADE"/>
    <w:rsid w:val="00DE1B0F"/>
    <w:rsid w:val="00DE2868"/>
    <w:rsid w:val="00DE2BB3"/>
    <w:rsid w:val="00DE2FC3"/>
    <w:rsid w:val="00DE3410"/>
    <w:rsid w:val="00DE3606"/>
    <w:rsid w:val="00DE3763"/>
    <w:rsid w:val="00DE394C"/>
    <w:rsid w:val="00DE3D7F"/>
    <w:rsid w:val="00DE3DFD"/>
    <w:rsid w:val="00DE3FE1"/>
    <w:rsid w:val="00DE436D"/>
    <w:rsid w:val="00DE442D"/>
    <w:rsid w:val="00DE4465"/>
    <w:rsid w:val="00DE4930"/>
    <w:rsid w:val="00DE4A0B"/>
    <w:rsid w:val="00DE4B05"/>
    <w:rsid w:val="00DE4B4F"/>
    <w:rsid w:val="00DE5255"/>
    <w:rsid w:val="00DE562F"/>
    <w:rsid w:val="00DE5638"/>
    <w:rsid w:val="00DE5771"/>
    <w:rsid w:val="00DE5821"/>
    <w:rsid w:val="00DE5C09"/>
    <w:rsid w:val="00DE5FE3"/>
    <w:rsid w:val="00DE621E"/>
    <w:rsid w:val="00DE641F"/>
    <w:rsid w:val="00DE67DB"/>
    <w:rsid w:val="00DE685D"/>
    <w:rsid w:val="00DE6D37"/>
    <w:rsid w:val="00DE7123"/>
    <w:rsid w:val="00DE7503"/>
    <w:rsid w:val="00DE7AE1"/>
    <w:rsid w:val="00DE7B50"/>
    <w:rsid w:val="00DE7CC3"/>
    <w:rsid w:val="00DF00F4"/>
    <w:rsid w:val="00DF03C4"/>
    <w:rsid w:val="00DF04B3"/>
    <w:rsid w:val="00DF07AB"/>
    <w:rsid w:val="00DF0F20"/>
    <w:rsid w:val="00DF1317"/>
    <w:rsid w:val="00DF179B"/>
    <w:rsid w:val="00DF18E5"/>
    <w:rsid w:val="00DF297D"/>
    <w:rsid w:val="00DF2BAE"/>
    <w:rsid w:val="00DF2BC6"/>
    <w:rsid w:val="00DF2E56"/>
    <w:rsid w:val="00DF3442"/>
    <w:rsid w:val="00DF36D9"/>
    <w:rsid w:val="00DF3965"/>
    <w:rsid w:val="00DF3BE1"/>
    <w:rsid w:val="00DF3D3A"/>
    <w:rsid w:val="00DF4774"/>
    <w:rsid w:val="00DF4BE5"/>
    <w:rsid w:val="00DF4C07"/>
    <w:rsid w:val="00DF50F9"/>
    <w:rsid w:val="00DF5103"/>
    <w:rsid w:val="00DF5157"/>
    <w:rsid w:val="00DF5268"/>
    <w:rsid w:val="00DF53A1"/>
    <w:rsid w:val="00DF542F"/>
    <w:rsid w:val="00DF5494"/>
    <w:rsid w:val="00DF54F7"/>
    <w:rsid w:val="00DF579C"/>
    <w:rsid w:val="00DF5994"/>
    <w:rsid w:val="00DF5AB4"/>
    <w:rsid w:val="00DF5BCC"/>
    <w:rsid w:val="00DF5C9B"/>
    <w:rsid w:val="00DF5EAB"/>
    <w:rsid w:val="00DF671E"/>
    <w:rsid w:val="00DF6CDA"/>
    <w:rsid w:val="00DF6D24"/>
    <w:rsid w:val="00DF6E59"/>
    <w:rsid w:val="00DF6EA7"/>
    <w:rsid w:val="00DF72E0"/>
    <w:rsid w:val="00DF7335"/>
    <w:rsid w:val="00DF7338"/>
    <w:rsid w:val="00DF7403"/>
    <w:rsid w:val="00DF796F"/>
    <w:rsid w:val="00E00445"/>
    <w:rsid w:val="00E00939"/>
    <w:rsid w:val="00E00A04"/>
    <w:rsid w:val="00E00C6E"/>
    <w:rsid w:val="00E00D1C"/>
    <w:rsid w:val="00E00D89"/>
    <w:rsid w:val="00E01520"/>
    <w:rsid w:val="00E0158A"/>
    <w:rsid w:val="00E01742"/>
    <w:rsid w:val="00E01770"/>
    <w:rsid w:val="00E017ED"/>
    <w:rsid w:val="00E019A0"/>
    <w:rsid w:val="00E01AC7"/>
    <w:rsid w:val="00E01C77"/>
    <w:rsid w:val="00E02151"/>
    <w:rsid w:val="00E0242B"/>
    <w:rsid w:val="00E02558"/>
    <w:rsid w:val="00E02969"/>
    <w:rsid w:val="00E02ACE"/>
    <w:rsid w:val="00E02ECF"/>
    <w:rsid w:val="00E02F51"/>
    <w:rsid w:val="00E030A6"/>
    <w:rsid w:val="00E03469"/>
    <w:rsid w:val="00E0417C"/>
    <w:rsid w:val="00E04287"/>
    <w:rsid w:val="00E04566"/>
    <w:rsid w:val="00E04890"/>
    <w:rsid w:val="00E04C1A"/>
    <w:rsid w:val="00E051A7"/>
    <w:rsid w:val="00E05AF7"/>
    <w:rsid w:val="00E05BA2"/>
    <w:rsid w:val="00E05F92"/>
    <w:rsid w:val="00E0645E"/>
    <w:rsid w:val="00E06C3C"/>
    <w:rsid w:val="00E06D0D"/>
    <w:rsid w:val="00E06EE2"/>
    <w:rsid w:val="00E06F21"/>
    <w:rsid w:val="00E0708F"/>
    <w:rsid w:val="00E07171"/>
    <w:rsid w:val="00E075B1"/>
    <w:rsid w:val="00E07647"/>
    <w:rsid w:val="00E076BF"/>
    <w:rsid w:val="00E078AF"/>
    <w:rsid w:val="00E0799F"/>
    <w:rsid w:val="00E07D2A"/>
    <w:rsid w:val="00E07E1D"/>
    <w:rsid w:val="00E07FBF"/>
    <w:rsid w:val="00E10160"/>
    <w:rsid w:val="00E10887"/>
    <w:rsid w:val="00E10F17"/>
    <w:rsid w:val="00E11214"/>
    <w:rsid w:val="00E11514"/>
    <w:rsid w:val="00E11668"/>
    <w:rsid w:val="00E116E3"/>
    <w:rsid w:val="00E11955"/>
    <w:rsid w:val="00E11B1E"/>
    <w:rsid w:val="00E11DBD"/>
    <w:rsid w:val="00E11FCF"/>
    <w:rsid w:val="00E125AA"/>
    <w:rsid w:val="00E128EA"/>
    <w:rsid w:val="00E129EC"/>
    <w:rsid w:val="00E12EFF"/>
    <w:rsid w:val="00E13016"/>
    <w:rsid w:val="00E13316"/>
    <w:rsid w:val="00E13931"/>
    <w:rsid w:val="00E13D33"/>
    <w:rsid w:val="00E13D41"/>
    <w:rsid w:val="00E144F0"/>
    <w:rsid w:val="00E149C4"/>
    <w:rsid w:val="00E14A49"/>
    <w:rsid w:val="00E15087"/>
    <w:rsid w:val="00E150A9"/>
    <w:rsid w:val="00E15521"/>
    <w:rsid w:val="00E1558D"/>
    <w:rsid w:val="00E158B4"/>
    <w:rsid w:val="00E15958"/>
    <w:rsid w:val="00E15E00"/>
    <w:rsid w:val="00E16141"/>
    <w:rsid w:val="00E16161"/>
    <w:rsid w:val="00E16388"/>
    <w:rsid w:val="00E1655A"/>
    <w:rsid w:val="00E1676B"/>
    <w:rsid w:val="00E16783"/>
    <w:rsid w:val="00E16F5C"/>
    <w:rsid w:val="00E1708A"/>
    <w:rsid w:val="00E171CF"/>
    <w:rsid w:val="00E173C1"/>
    <w:rsid w:val="00E1776D"/>
    <w:rsid w:val="00E17CCB"/>
    <w:rsid w:val="00E2009F"/>
    <w:rsid w:val="00E201AB"/>
    <w:rsid w:val="00E20A88"/>
    <w:rsid w:val="00E20FCD"/>
    <w:rsid w:val="00E211C3"/>
    <w:rsid w:val="00E21426"/>
    <w:rsid w:val="00E216BB"/>
    <w:rsid w:val="00E216C1"/>
    <w:rsid w:val="00E21B00"/>
    <w:rsid w:val="00E221C0"/>
    <w:rsid w:val="00E2229B"/>
    <w:rsid w:val="00E22401"/>
    <w:rsid w:val="00E225C3"/>
    <w:rsid w:val="00E226BC"/>
    <w:rsid w:val="00E2280D"/>
    <w:rsid w:val="00E22E14"/>
    <w:rsid w:val="00E231A6"/>
    <w:rsid w:val="00E23697"/>
    <w:rsid w:val="00E23C36"/>
    <w:rsid w:val="00E23EEF"/>
    <w:rsid w:val="00E241B6"/>
    <w:rsid w:val="00E243F0"/>
    <w:rsid w:val="00E244EE"/>
    <w:rsid w:val="00E2469E"/>
    <w:rsid w:val="00E24DEE"/>
    <w:rsid w:val="00E24EFA"/>
    <w:rsid w:val="00E25029"/>
    <w:rsid w:val="00E258B4"/>
    <w:rsid w:val="00E25A8F"/>
    <w:rsid w:val="00E25BEB"/>
    <w:rsid w:val="00E2614A"/>
    <w:rsid w:val="00E2651A"/>
    <w:rsid w:val="00E2659A"/>
    <w:rsid w:val="00E26BBF"/>
    <w:rsid w:val="00E26D8D"/>
    <w:rsid w:val="00E26EB7"/>
    <w:rsid w:val="00E26F60"/>
    <w:rsid w:val="00E2729F"/>
    <w:rsid w:val="00E275F9"/>
    <w:rsid w:val="00E27643"/>
    <w:rsid w:val="00E27732"/>
    <w:rsid w:val="00E278BF"/>
    <w:rsid w:val="00E27CA1"/>
    <w:rsid w:val="00E27D3A"/>
    <w:rsid w:val="00E300BC"/>
    <w:rsid w:val="00E3018B"/>
    <w:rsid w:val="00E306C2"/>
    <w:rsid w:val="00E30E7C"/>
    <w:rsid w:val="00E310AB"/>
    <w:rsid w:val="00E3118B"/>
    <w:rsid w:val="00E314E0"/>
    <w:rsid w:val="00E316FD"/>
    <w:rsid w:val="00E31802"/>
    <w:rsid w:val="00E3193F"/>
    <w:rsid w:val="00E31BEF"/>
    <w:rsid w:val="00E32112"/>
    <w:rsid w:val="00E322AA"/>
    <w:rsid w:val="00E325AF"/>
    <w:rsid w:val="00E328BE"/>
    <w:rsid w:val="00E32A31"/>
    <w:rsid w:val="00E32ECE"/>
    <w:rsid w:val="00E3301D"/>
    <w:rsid w:val="00E33258"/>
    <w:rsid w:val="00E3337C"/>
    <w:rsid w:val="00E33460"/>
    <w:rsid w:val="00E334F6"/>
    <w:rsid w:val="00E335EE"/>
    <w:rsid w:val="00E34250"/>
    <w:rsid w:val="00E34874"/>
    <w:rsid w:val="00E348F9"/>
    <w:rsid w:val="00E34F18"/>
    <w:rsid w:val="00E35352"/>
    <w:rsid w:val="00E35782"/>
    <w:rsid w:val="00E35977"/>
    <w:rsid w:val="00E35AF3"/>
    <w:rsid w:val="00E3659A"/>
    <w:rsid w:val="00E366D5"/>
    <w:rsid w:val="00E369C5"/>
    <w:rsid w:val="00E36C05"/>
    <w:rsid w:val="00E36EAA"/>
    <w:rsid w:val="00E36EBF"/>
    <w:rsid w:val="00E370C7"/>
    <w:rsid w:val="00E370E5"/>
    <w:rsid w:val="00E3739E"/>
    <w:rsid w:val="00E373D1"/>
    <w:rsid w:val="00E375CE"/>
    <w:rsid w:val="00E37E42"/>
    <w:rsid w:val="00E40908"/>
    <w:rsid w:val="00E40A7A"/>
    <w:rsid w:val="00E40D07"/>
    <w:rsid w:val="00E4155F"/>
    <w:rsid w:val="00E41595"/>
    <w:rsid w:val="00E417DC"/>
    <w:rsid w:val="00E41DED"/>
    <w:rsid w:val="00E42007"/>
    <w:rsid w:val="00E422F2"/>
    <w:rsid w:val="00E4247C"/>
    <w:rsid w:val="00E4250A"/>
    <w:rsid w:val="00E4331A"/>
    <w:rsid w:val="00E435A3"/>
    <w:rsid w:val="00E435A8"/>
    <w:rsid w:val="00E43BA0"/>
    <w:rsid w:val="00E43D59"/>
    <w:rsid w:val="00E43D83"/>
    <w:rsid w:val="00E43F5B"/>
    <w:rsid w:val="00E440C2"/>
    <w:rsid w:val="00E445AD"/>
    <w:rsid w:val="00E44819"/>
    <w:rsid w:val="00E449F7"/>
    <w:rsid w:val="00E44F73"/>
    <w:rsid w:val="00E4504B"/>
    <w:rsid w:val="00E45573"/>
    <w:rsid w:val="00E4595C"/>
    <w:rsid w:val="00E45BFA"/>
    <w:rsid w:val="00E45DCD"/>
    <w:rsid w:val="00E46308"/>
    <w:rsid w:val="00E46481"/>
    <w:rsid w:val="00E466DB"/>
    <w:rsid w:val="00E46A45"/>
    <w:rsid w:val="00E46AC3"/>
    <w:rsid w:val="00E47420"/>
    <w:rsid w:val="00E47B7E"/>
    <w:rsid w:val="00E47F5A"/>
    <w:rsid w:val="00E50325"/>
    <w:rsid w:val="00E5054C"/>
    <w:rsid w:val="00E50573"/>
    <w:rsid w:val="00E506C8"/>
    <w:rsid w:val="00E5075F"/>
    <w:rsid w:val="00E507C6"/>
    <w:rsid w:val="00E50924"/>
    <w:rsid w:val="00E50C54"/>
    <w:rsid w:val="00E5121B"/>
    <w:rsid w:val="00E5129A"/>
    <w:rsid w:val="00E5131C"/>
    <w:rsid w:val="00E517E2"/>
    <w:rsid w:val="00E518F5"/>
    <w:rsid w:val="00E51CA1"/>
    <w:rsid w:val="00E51E1C"/>
    <w:rsid w:val="00E521EF"/>
    <w:rsid w:val="00E52E85"/>
    <w:rsid w:val="00E53260"/>
    <w:rsid w:val="00E5329B"/>
    <w:rsid w:val="00E535D8"/>
    <w:rsid w:val="00E5378D"/>
    <w:rsid w:val="00E53AF3"/>
    <w:rsid w:val="00E53D30"/>
    <w:rsid w:val="00E540E5"/>
    <w:rsid w:val="00E5420C"/>
    <w:rsid w:val="00E54441"/>
    <w:rsid w:val="00E549A0"/>
    <w:rsid w:val="00E549A4"/>
    <w:rsid w:val="00E54A30"/>
    <w:rsid w:val="00E54B86"/>
    <w:rsid w:val="00E5562B"/>
    <w:rsid w:val="00E557B5"/>
    <w:rsid w:val="00E559B0"/>
    <w:rsid w:val="00E55CC3"/>
    <w:rsid w:val="00E55CF3"/>
    <w:rsid w:val="00E55DA3"/>
    <w:rsid w:val="00E56358"/>
    <w:rsid w:val="00E56509"/>
    <w:rsid w:val="00E5679C"/>
    <w:rsid w:val="00E56CE3"/>
    <w:rsid w:val="00E56D51"/>
    <w:rsid w:val="00E56E69"/>
    <w:rsid w:val="00E57306"/>
    <w:rsid w:val="00E576B4"/>
    <w:rsid w:val="00E57CCC"/>
    <w:rsid w:val="00E60167"/>
    <w:rsid w:val="00E609A3"/>
    <w:rsid w:val="00E60B1A"/>
    <w:rsid w:val="00E60DEB"/>
    <w:rsid w:val="00E60E35"/>
    <w:rsid w:val="00E60ECB"/>
    <w:rsid w:val="00E61077"/>
    <w:rsid w:val="00E610A7"/>
    <w:rsid w:val="00E610CE"/>
    <w:rsid w:val="00E61129"/>
    <w:rsid w:val="00E61298"/>
    <w:rsid w:val="00E61E51"/>
    <w:rsid w:val="00E623B9"/>
    <w:rsid w:val="00E62DED"/>
    <w:rsid w:val="00E63085"/>
    <w:rsid w:val="00E631A4"/>
    <w:rsid w:val="00E63E73"/>
    <w:rsid w:val="00E6454F"/>
    <w:rsid w:val="00E6496A"/>
    <w:rsid w:val="00E64ADC"/>
    <w:rsid w:val="00E64C2D"/>
    <w:rsid w:val="00E64C51"/>
    <w:rsid w:val="00E6501F"/>
    <w:rsid w:val="00E65136"/>
    <w:rsid w:val="00E653FF"/>
    <w:rsid w:val="00E655EB"/>
    <w:rsid w:val="00E65BD7"/>
    <w:rsid w:val="00E65C0B"/>
    <w:rsid w:val="00E65ECA"/>
    <w:rsid w:val="00E66316"/>
    <w:rsid w:val="00E66379"/>
    <w:rsid w:val="00E664C4"/>
    <w:rsid w:val="00E66ACF"/>
    <w:rsid w:val="00E66CAC"/>
    <w:rsid w:val="00E66DB5"/>
    <w:rsid w:val="00E66E3B"/>
    <w:rsid w:val="00E66EC7"/>
    <w:rsid w:val="00E67346"/>
    <w:rsid w:val="00E673A1"/>
    <w:rsid w:val="00E67628"/>
    <w:rsid w:val="00E67A10"/>
    <w:rsid w:val="00E67B02"/>
    <w:rsid w:val="00E67CE5"/>
    <w:rsid w:val="00E67D50"/>
    <w:rsid w:val="00E70E4C"/>
    <w:rsid w:val="00E7101F"/>
    <w:rsid w:val="00E7143A"/>
    <w:rsid w:val="00E715C9"/>
    <w:rsid w:val="00E71C8D"/>
    <w:rsid w:val="00E71ED4"/>
    <w:rsid w:val="00E7240C"/>
    <w:rsid w:val="00E7252D"/>
    <w:rsid w:val="00E72722"/>
    <w:rsid w:val="00E728D7"/>
    <w:rsid w:val="00E729C2"/>
    <w:rsid w:val="00E729EA"/>
    <w:rsid w:val="00E72D74"/>
    <w:rsid w:val="00E72E10"/>
    <w:rsid w:val="00E72E92"/>
    <w:rsid w:val="00E73269"/>
    <w:rsid w:val="00E73423"/>
    <w:rsid w:val="00E737C5"/>
    <w:rsid w:val="00E73BF4"/>
    <w:rsid w:val="00E74360"/>
    <w:rsid w:val="00E74533"/>
    <w:rsid w:val="00E74965"/>
    <w:rsid w:val="00E74ACA"/>
    <w:rsid w:val="00E74DB8"/>
    <w:rsid w:val="00E7512A"/>
    <w:rsid w:val="00E75260"/>
    <w:rsid w:val="00E75450"/>
    <w:rsid w:val="00E7551F"/>
    <w:rsid w:val="00E75933"/>
    <w:rsid w:val="00E75B55"/>
    <w:rsid w:val="00E75DD7"/>
    <w:rsid w:val="00E75DF2"/>
    <w:rsid w:val="00E75E0E"/>
    <w:rsid w:val="00E75E13"/>
    <w:rsid w:val="00E75EC9"/>
    <w:rsid w:val="00E76218"/>
    <w:rsid w:val="00E76293"/>
    <w:rsid w:val="00E76406"/>
    <w:rsid w:val="00E764A3"/>
    <w:rsid w:val="00E7684F"/>
    <w:rsid w:val="00E76F97"/>
    <w:rsid w:val="00E7727F"/>
    <w:rsid w:val="00E773B1"/>
    <w:rsid w:val="00E77417"/>
    <w:rsid w:val="00E776E0"/>
    <w:rsid w:val="00E77FB6"/>
    <w:rsid w:val="00E80016"/>
    <w:rsid w:val="00E80138"/>
    <w:rsid w:val="00E8054C"/>
    <w:rsid w:val="00E8087E"/>
    <w:rsid w:val="00E80B28"/>
    <w:rsid w:val="00E80C7C"/>
    <w:rsid w:val="00E814C3"/>
    <w:rsid w:val="00E817D2"/>
    <w:rsid w:val="00E81E13"/>
    <w:rsid w:val="00E81FB4"/>
    <w:rsid w:val="00E827BB"/>
    <w:rsid w:val="00E827D5"/>
    <w:rsid w:val="00E828B6"/>
    <w:rsid w:val="00E82C72"/>
    <w:rsid w:val="00E82ED5"/>
    <w:rsid w:val="00E830F4"/>
    <w:rsid w:val="00E83111"/>
    <w:rsid w:val="00E833C1"/>
    <w:rsid w:val="00E83A16"/>
    <w:rsid w:val="00E83AE3"/>
    <w:rsid w:val="00E83B4E"/>
    <w:rsid w:val="00E83C1D"/>
    <w:rsid w:val="00E83DF2"/>
    <w:rsid w:val="00E84001"/>
    <w:rsid w:val="00E84077"/>
    <w:rsid w:val="00E84099"/>
    <w:rsid w:val="00E840E9"/>
    <w:rsid w:val="00E84454"/>
    <w:rsid w:val="00E8460E"/>
    <w:rsid w:val="00E84E9A"/>
    <w:rsid w:val="00E85032"/>
    <w:rsid w:val="00E8517E"/>
    <w:rsid w:val="00E85328"/>
    <w:rsid w:val="00E854F5"/>
    <w:rsid w:val="00E862FE"/>
    <w:rsid w:val="00E863EC"/>
    <w:rsid w:val="00E865E8"/>
    <w:rsid w:val="00E8689C"/>
    <w:rsid w:val="00E868A7"/>
    <w:rsid w:val="00E868FD"/>
    <w:rsid w:val="00E86FCD"/>
    <w:rsid w:val="00E870D6"/>
    <w:rsid w:val="00E870F2"/>
    <w:rsid w:val="00E871DB"/>
    <w:rsid w:val="00E874A8"/>
    <w:rsid w:val="00E8752F"/>
    <w:rsid w:val="00E87675"/>
    <w:rsid w:val="00E877A1"/>
    <w:rsid w:val="00E90B9E"/>
    <w:rsid w:val="00E90C23"/>
    <w:rsid w:val="00E90C86"/>
    <w:rsid w:val="00E90DAA"/>
    <w:rsid w:val="00E90E95"/>
    <w:rsid w:val="00E91087"/>
    <w:rsid w:val="00E9111A"/>
    <w:rsid w:val="00E911E6"/>
    <w:rsid w:val="00E913AA"/>
    <w:rsid w:val="00E915B5"/>
    <w:rsid w:val="00E915C7"/>
    <w:rsid w:val="00E916DC"/>
    <w:rsid w:val="00E917AB"/>
    <w:rsid w:val="00E91AD5"/>
    <w:rsid w:val="00E91B71"/>
    <w:rsid w:val="00E91CEB"/>
    <w:rsid w:val="00E9216F"/>
    <w:rsid w:val="00E92208"/>
    <w:rsid w:val="00E926B6"/>
    <w:rsid w:val="00E92BB3"/>
    <w:rsid w:val="00E93131"/>
    <w:rsid w:val="00E9357E"/>
    <w:rsid w:val="00E936FA"/>
    <w:rsid w:val="00E93C75"/>
    <w:rsid w:val="00E93DCA"/>
    <w:rsid w:val="00E9417B"/>
    <w:rsid w:val="00E94811"/>
    <w:rsid w:val="00E94AEC"/>
    <w:rsid w:val="00E950DB"/>
    <w:rsid w:val="00E9525D"/>
    <w:rsid w:val="00E9528E"/>
    <w:rsid w:val="00E95641"/>
    <w:rsid w:val="00E95905"/>
    <w:rsid w:val="00E96230"/>
    <w:rsid w:val="00E96321"/>
    <w:rsid w:val="00E968E6"/>
    <w:rsid w:val="00E96CF3"/>
    <w:rsid w:val="00E96EDE"/>
    <w:rsid w:val="00E96F85"/>
    <w:rsid w:val="00E971B6"/>
    <w:rsid w:val="00E973D5"/>
    <w:rsid w:val="00E97445"/>
    <w:rsid w:val="00E974D9"/>
    <w:rsid w:val="00E97501"/>
    <w:rsid w:val="00E97E11"/>
    <w:rsid w:val="00E97FC1"/>
    <w:rsid w:val="00EA007B"/>
    <w:rsid w:val="00EA00FB"/>
    <w:rsid w:val="00EA010D"/>
    <w:rsid w:val="00EA025D"/>
    <w:rsid w:val="00EA03C8"/>
    <w:rsid w:val="00EA051E"/>
    <w:rsid w:val="00EA0AF5"/>
    <w:rsid w:val="00EA0F14"/>
    <w:rsid w:val="00EA124E"/>
    <w:rsid w:val="00EA15E9"/>
    <w:rsid w:val="00EA16B2"/>
    <w:rsid w:val="00EA180C"/>
    <w:rsid w:val="00EA1994"/>
    <w:rsid w:val="00EA19C4"/>
    <w:rsid w:val="00EA1BCE"/>
    <w:rsid w:val="00EA1C15"/>
    <w:rsid w:val="00EA2271"/>
    <w:rsid w:val="00EA23C3"/>
    <w:rsid w:val="00EA2A6A"/>
    <w:rsid w:val="00EA2F50"/>
    <w:rsid w:val="00EA32CE"/>
    <w:rsid w:val="00EA35ED"/>
    <w:rsid w:val="00EA3AE6"/>
    <w:rsid w:val="00EA3E25"/>
    <w:rsid w:val="00EA3EE7"/>
    <w:rsid w:val="00EA40C6"/>
    <w:rsid w:val="00EA4474"/>
    <w:rsid w:val="00EA44FD"/>
    <w:rsid w:val="00EA4532"/>
    <w:rsid w:val="00EA492B"/>
    <w:rsid w:val="00EA4D40"/>
    <w:rsid w:val="00EA527A"/>
    <w:rsid w:val="00EA5486"/>
    <w:rsid w:val="00EA583E"/>
    <w:rsid w:val="00EA5D7D"/>
    <w:rsid w:val="00EA5EA4"/>
    <w:rsid w:val="00EA620B"/>
    <w:rsid w:val="00EA6351"/>
    <w:rsid w:val="00EA646A"/>
    <w:rsid w:val="00EA6747"/>
    <w:rsid w:val="00EA6B83"/>
    <w:rsid w:val="00EA6B98"/>
    <w:rsid w:val="00EA75A8"/>
    <w:rsid w:val="00EA76F4"/>
    <w:rsid w:val="00EA79BF"/>
    <w:rsid w:val="00EA7AAE"/>
    <w:rsid w:val="00EA7BDE"/>
    <w:rsid w:val="00EA7DDA"/>
    <w:rsid w:val="00EA7E11"/>
    <w:rsid w:val="00EB01DF"/>
    <w:rsid w:val="00EB04E6"/>
    <w:rsid w:val="00EB083F"/>
    <w:rsid w:val="00EB0D81"/>
    <w:rsid w:val="00EB10EA"/>
    <w:rsid w:val="00EB1478"/>
    <w:rsid w:val="00EB19AA"/>
    <w:rsid w:val="00EB1AAD"/>
    <w:rsid w:val="00EB1BC3"/>
    <w:rsid w:val="00EB1C64"/>
    <w:rsid w:val="00EB1F00"/>
    <w:rsid w:val="00EB2236"/>
    <w:rsid w:val="00EB23CB"/>
    <w:rsid w:val="00EB2519"/>
    <w:rsid w:val="00EB264F"/>
    <w:rsid w:val="00EB2A40"/>
    <w:rsid w:val="00EB2B5D"/>
    <w:rsid w:val="00EB3077"/>
    <w:rsid w:val="00EB313A"/>
    <w:rsid w:val="00EB3230"/>
    <w:rsid w:val="00EB3265"/>
    <w:rsid w:val="00EB37B5"/>
    <w:rsid w:val="00EB388D"/>
    <w:rsid w:val="00EB3C82"/>
    <w:rsid w:val="00EB3D4A"/>
    <w:rsid w:val="00EB3E4C"/>
    <w:rsid w:val="00EB41F1"/>
    <w:rsid w:val="00EB430C"/>
    <w:rsid w:val="00EB45D5"/>
    <w:rsid w:val="00EB481D"/>
    <w:rsid w:val="00EB48F0"/>
    <w:rsid w:val="00EB4C31"/>
    <w:rsid w:val="00EB4EDF"/>
    <w:rsid w:val="00EB563F"/>
    <w:rsid w:val="00EB56C3"/>
    <w:rsid w:val="00EB5804"/>
    <w:rsid w:val="00EB581B"/>
    <w:rsid w:val="00EB6077"/>
    <w:rsid w:val="00EB60D8"/>
    <w:rsid w:val="00EB612B"/>
    <w:rsid w:val="00EB6208"/>
    <w:rsid w:val="00EB622D"/>
    <w:rsid w:val="00EB65AF"/>
    <w:rsid w:val="00EB6741"/>
    <w:rsid w:val="00EB6B73"/>
    <w:rsid w:val="00EB6C4D"/>
    <w:rsid w:val="00EB6CAC"/>
    <w:rsid w:val="00EB742A"/>
    <w:rsid w:val="00EB76EF"/>
    <w:rsid w:val="00EB7971"/>
    <w:rsid w:val="00EB79B9"/>
    <w:rsid w:val="00EB7CC6"/>
    <w:rsid w:val="00EC0618"/>
    <w:rsid w:val="00EC0755"/>
    <w:rsid w:val="00EC0782"/>
    <w:rsid w:val="00EC0B56"/>
    <w:rsid w:val="00EC0B6D"/>
    <w:rsid w:val="00EC0C77"/>
    <w:rsid w:val="00EC0CA8"/>
    <w:rsid w:val="00EC0D1A"/>
    <w:rsid w:val="00EC0F17"/>
    <w:rsid w:val="00EC138B"/>
    <w:rsid w:val="00EC13B0"/>
    <w:rsid w:val="00EC191D"/>
    <w:rsid w:val="00EC1935"/>
    <w:rsid w:val="00EC1A71"/>
    <w:rsid w:val="00EC1DE2"/>
    <w:rsid w:val="00EC2253"/>
    <w:rsid w:val="00EC22C6"/>
    <w:rsid w:val="00EC2597"/>
    <w:rsid w:val="00EC25E8"/>
    <w:rsid w:val="00EC28E1"/>
    <w:rsid w:val="00EC34C2"/>
    <w:rsid w:val="00EC3A6D"/>
    <w:rsid w:val="00EC3F4E"/>
    <w:rsid w:val="00EC41D2"/>
    <w:rsid w:val="00EC4686"/>
    <w:rsid w:val="00EC4738"/>
    <w:rsid w:val="00EC4CFE"/>
    <w:rsid w:val="00EC5049"/>
    <w:rsid w:val="00EC510A"/>
    <w:rsid w:val="00EC520C"/>
    <w:rsid w:val="00EC52F4"/>
    <w:rsid w:val="00EC5410"/>
    <w:rsid w:val="00EC5A5F"/>
    <w:rsid w:val="00EC6B68"/>
    <w:rsid w:val="00EC6BFE"/>
    <w:rsid w:val="00EC72C2"/>
    <w:rsid w:val="00EC7349"/>
    <w:rsid w:val="00EC73EB"/>
    <w:rsid w:val="00EC7C7A"/>
    <w:rsid w:val="00EC7E91"/>
    <w:rsid w:val="00ED014D"/>
    <w:rsid w:val="00ED02AF"/>
    <w:rsid w:val="00ED0A10"/>
    <w:rsid w:val="00ED0AFC"/>
    <w:rsid w:val="00ED0C9E"/>
    <w:rsid w:val="00ED0D99"/>
    <w:rsid w:val="00ED1138"/>
    <w:rsid w:val="00ED1A3F"/>
    <w:rsid w:val="00ED23AA"/>
    <w:rsid w:val="00ED23CA"/>
    <w:rsid w:val="00ED2BA5"/>
    <w:rsid w:val="00ED2C5B"/>
    <w:rsid w:val="00ED2EB0"/>
    <w:rsid w:val="00ED3522"/>
    <w:rsid w:val="00ED3619"/>
    <w:rsid w:val="00ED370E"/>
    <w:rsid w:val="00ED389F"/>
    <w:rsid w:val="00ED3C49"/>
    <w:rsid w:val="00ED3DA4"/>
    <w:rsid w:val="00ED4401"/>
    <w:rsid w:val="00ED4454"/>
    <w:rsid w:val="00ED445A"/>
    <w:rsid w:val="00ED4542"/>
    <w:rsid w:val="00ED4D46"/>
    <w:rsid w:val="00ED51B4"/>
    <w:rsid w:val="00ED563A"/>
    <w:rsid w:val="00ED5B95"/>
    <w:rsid w:val="00ED5FB5"/>
    <w:rsid w:val="00ED6195"/>
    <w:rsid w:val="00ED638D"/>
    <w:rsid w:val="00ED6772"/>
    <w:rsid w:val="00ED67AC"/>
    <w:rsid w:val="00ED67F6"/>
    <w:rsid w:val="00ED695C"/>
    <w:rsid w:val="00ED69EB"/>
    <w:rsid w:val="00ED6C2B"/>
    <w:rsid w:val="00ED72BA"/>
    <w:rsid w:val="00ED7374"/>
    <w:rsid w:val="00ED7755"/>
    <w:rsid w:val="00ED77DD"/>
    <w:rsid w:val="00ED7B3E"/>
    <w:rsid w:val="00ED7BA8"/>
    <w:rsid w:val="00EE004A"/>
    <w:rsid w:val="00EE010B"/>
    <w:rsid w:val="00EE01B5"/>
    <w:rsid w:val="00EE0299"/>
    <w:rsid w:val="00EE05A5"/>
    <w:rsid w:val="00EE0854"/>
    <w:rsid w:val="00EE0886"/>
    <w:rsid w:val="00EE0ABF"/>
    <w:rsid w:val="00EE0D63"/>
    <w:rsid w:val="00EE1009"/>
    <w:rsid w:val="00EE10A0"/>
    <w:rsid w:val="00EE12AD"/>
    <w:rsid w:val="00EE1353"/>
    <w:rsid w:val="00EE145F"/>
    <w:rsid w:val="00EE198B"/>
    <w:rsid w:val="00EE1C34"/>
    <w:rsid w:val="00EE1E41"/>
    <w:rsid w:val="00EE217B"/>
    <w:rsid w:val="00EE250E"/>
    <w:rsid w:val="00EE25A6"/>
    <w:rsid w:val="00EE26A9"/>
    <w:rsid w:val="00EE26B0"/>
    <w:rsid w:val="00EE2CA2"/>
    <w:rsid w:val="00EE2CC5"/>
    <w:rsid w:val="00EE2F62"/>
    <w:rsid w:val="00EE33C6"/>
    <w:rsid w:val="00EE3436"/>
    <w:rsid w:val="00EE3522"/>
    <w:rsid w:val="00EE38CC"/>
    <w:rsid w:val="00EE3907"/>
    <w:rsid w:val="00EE3ABF"/>
    <w:rsid w:val="00EE3C30"/>
    <w:rsid w:val="00EE3D0F"/>
    <w:rsid w:val="00EE47B9"/>
    <w:rsid w:val="00EE49D7"/>
    <w:rsid w:val="00EE4C3B"/>
    <w:rsid w:val="00EE50E6"/>
    <w:rsid w:val="00EE5155"/>
    <w:rsid w:val="00EE52F2"/>
    <w:rsid w:val="00EE5441"/>
    <w:rsid w:val="00EE55C8"/>
    <w:rsid w:val="00EE5E4A"/>
    <w:rsid w:val="00EE6308"/>
    <w:rsid w:val="00EE63B7"/>
    <w:rsid w:val="00EE66CE"/>
    <w:rsid w:val="00EE674B"/>
    <w:rsid w:val="00EE6DD4"/>
    <w:rsid w:val="00EE763C"/>
    <w:rsid w:val="00EE78F9"/>
    <w:rsid w:val="00EE7DA6"/>
    <w:rsid w:val="00EE7E19"/>
    <w:rsid w:val="00EF01E1"/>
    <w:rsid w:val="00EF0854"/>
    <w:rsid w:val="00EF0A5A"/>
    <w:rsid w:val="00EF0C97"/>
    <w:rsid w:val="00EF0CD2"/>
    <w:rsid w:val="00EF0D8E"/>
    <w:rsid w:val="00EF0F01"/>
    <w:rsid w:val="00EF0FAC"/>
    <w:rsid w:val="00EF0FB2"/>
    <w:rsid w:val="00EF14EB"/>
    <w:rsid w:val="00EF1853"/>
    <w:rsid w:val="00EF189E"/>
    <w:rsid w:val="00EF1B8C"/>
    <w:rsid w:val="00EF1EEB"/>
    <w:rsid w:val="00EF2079"/>
    <w:rsid w:val="00EF284D"/>
    <w:rsid w:val="00EF2E0B"/>
    <w:rsid w:val="00EF3162"/>
    <w:rsid w:val="00EF373B"/>
    <w:rsid w:val="00EF3909"/>
    <w:rsid w:val="00EF3923"/>
    <w:rsid w:val="00EF3C08"/>
    <w:rsid w:val="00EF3D68"/>
    <w:rsid w:val="00EF4268"/>
    <w:rsid w:val="00EF46CC"/>
    <w:rsid w:val="00EF4895"/>
    <w:rsid w:val="00EF519E"/>
    <w:rsid w:val="00EF56C6"/>
    <w:rsid w:val="00EF5948"/>
    <w:rsid w:val="00EF5CA0"/>
    <w:rsid w:val="00EF63D8"/>
    <w:rsid w:val="00EF63E9"/>
    <w:rsid w:val="00EF6590"/>
    <w:rsid w:val="00EF668E"/>
    <w:rsid w:val="00EF6889"/>
    <w:rsid w:val="00EF69A5"/>
    <w:rsid w:val="00EF6A8E"/>
    <w:rsid w:val="00EF6A8F"/>
    <w:rsid w:val="00EF6E03"/>
    <w:rsid w:val="00EF6F42"/>
    <w:rsid w:val="00EF7224"/>
    <w:rsid w:val="00EF7A69"/>
    <w:rsid w:val="00EF7A78"/>
    <w:rsid w:val="00EF7BE4"/>
    <w:rsid w:val="00EF7F28"/>
    <w:rsid w:val="00F00449"/>
    <w:rsid w:val="00F005B1"/>
    <w:rsid w:val="00F0095E"/>
    <w:rsid w:val="00F0130B"/>
    <w:rsid w:val="00F0146D"/>
    <w:rsid w:val="00F01622"/>
    <w:rsid w:val="00F01B23"/>
    <w:rsid w:val="00F01DB8"/>
    <w:rsid w:val="00F0238D"/>
    <w:rsid w:val="00F028EC"/>
    <w:rsid w:val="00F029DB"/>
    <w:rsid w:val="00F02C9C"/>
    <w:rsid w:val="00F03587"/>
    <w:rsid w:val="00F03708"/>
    <w:rsid w:val="00F03902"/>
    <w:rsid w:val="00F039DB"/>
    <w:rsid w:val="00F039DF"/>
    <w:rsid w:val="00F03C4C"/>
    <w:rsid w:val="00F03D6D"/>
    <w:rsid w:val="00F03DBB"/>
    <w:rsid w:val="00F03E3B"/>
    <w:rsid w:val="00F03FC7"/>
    <w:rsid w:val="00F04568"/>
    <w:rsid w:val="00F04983"/>
    <w:rsid w:val="00F04D72"/>
    <w:rsid w:val="00F04E1E"/>
    <w:rsid w:val="00F05131"/>
    <w:rsid w:val="00F05393"/>
    <w:rsid w:val="00F0550D"/>
    <w:rsid w:val="00F057AD"/>
    <w:rsid w:val="00F05A2A"/>
    <w:rsid w:val="00F05AD4"/>
    <w:rsid w:val="00F05AFB"/>
    <w:rsid w:val="00F05C30"/>
    <w:rsid w:val="00F05E4C"/>
    <w:rsid w:val="00F06190"/>
    <w:rsid w:val="00F062F2"/>
    <w:rsid w:val="00F06498"/>
    <w:rsid w:val="00F065BB"/>
    <w:rsid w:val="00F0695E"/>
    <w:rsid w:val="00F06D31"/>
    <w:rsid w:val="00F06FFE"/>
    <w:rsid w:val="00F070D2"/>
    <w:rsid w:val="00F075A4"/>
    <w:rsid w:val="00F07AC0"/>
    <w:rsid w:val="00F07CD8"/>
    <w:rsid w:val="00F07DE0"/>
    <w:rsid w:val="00F102A8"/>
    <w:rsid w:val="00F102FB"/>
    <w:rsid w:val="00F10B58"/>
    <w:rsid w:val="00F10BB7"/>
    <w:rsid w:val="00F10CDF"/>
    <w:rsid w:val="00F10E78"/>
    <w:rsid w:val="00F1101B"/>
    <w:rsid w:val="00F1103F"/>
    <w:rsid w:val="00F11D14"/>
    <w:rsid w:val="00F12326"/>
    <w:rsid w:val="00F12340"/>
    <w:rsid w:val="00F12568"/>
    <w:rsid w:val="00F1277E"/>
    <w:rsid w:val="00F1297E"/>
    <w:rsid w:val="00F12BD2"/>
    <w:rsid w:val="00F12EA7"/>
    <w:rsid w:val="00F12FFC"/>
    <w:rsid w:val="00F133A9"/>
    <w:rsid w:val="00F13A21"/>
    <w:rsid w:val="00F13CED"/>
    <w:rsid w:val="00F13DF4"/>
    <w:rsid w:val="00F13FA7"/>
    <w:rsid w:val="00F13FC5"/>
    <w:rsid w:val="00F143D1"/>
    <w:rsid w:val="00F14579"/>
    <w:rsid w:val="00F14803"/>
    <w:rsid w:val="00F14884"/>
    <w:rsid w:val="00F14961"/>
    <w:rsid w:val="00F15037"/>
    <w:rsid w:val="00F15042"/>
    <w:rsid w:val="00F150F6"/>
    <w:rsid w:val="00F15215"/>
    <w:rsid w:val="00F1522A"/>
    <w:rsid w:val="00F15E3C"/>
    <w:rsid w:val="00F16321"/>
    <w:rsid w:val="00F16557"/>
    <w:rsid w:val="00F1672A"/>
    <w:rsid w:val="00F167AF"/>
    <w:rsid w:val="00F16B55"/>
    <w:rsid w:val="00F16F96"/>
    <w:rsid w:val="00F17260"/>
    <w:rsid w:val="00F17327"/>
    <w:rsid w:val="00F17431"/>
    <w:rsid w:val="00F17587"/>
    <w:rsid w:val="00F175A4"/>
    <w:rsid w:val="00F177B2"/>
    <w:rsid w:val="00F17939"/>
    <w:rsid w:val="00F17A56"/>
    <w:rsid w:val="00F17B5E"/>
    <w:rsid w:val="00F17D75"/>
    <w:rsid w:val="00F17EC8"/>
    <w:rsid w:val="00F201FB"/>
    <w:rsid w:val="00F203E1"/>
    <w:rsid w:val="00F20558"/>
    <w:rsid w:val="00F205B7"/>
    <w:rsid w:val="00F205D3"/>
    <w:rsid w:val="00F20610"/>
    <w:rsid w:val="00F20698"/>
    <w:rsid w:val="00F2080C"/>
    <w:rsid w:val="00F2082B"/>
    <w:rsid w:val="00F20850"/>
    <w:rsid w:val="00F20A5C"/>
    <w:rsid w:val="00F20CDE"/>
    <w:rsid w:val="00F20F4C"/>
    <w:rsid w:val="00F21B0D"/>
    <w:rsid w:val="00F21C5B"/>
    <w:rsid w:val="00F2213B"/>
    <w:rsid w:val="00F22240"/>
    <w:rsid w:val="00F222EF"/>
    <w:rsid w:val="00F22354"/>
    <w:rsid w:val="00F228AD"/>
    <w:rsid w:val="00F22D21"/>
    <w:rsid w:val="00F22E38"/>
    <w:rsid w:val="00F2321E"/>
    <w:rsid w:val="00F2359E"/>
    <w:rsid w:val="00F236E2"/>
    <w:rsid w:val="00F237B6"/>
    <w:rsid w:val="00F23B26"/>
    <w:rsid w:val="00F23CD7"/>
    <w:rsid w:val="00F23E24"/>
    <w:rsid w:val="00F2402B"/>
    <w:rsid w:val="00F2414C"/>
    <w:rsid w:val="00F247FD"/>
    <w:rsid w:val="00F24DE5"/>
    <w:rsid w:val="00F25059"/>
    <w:rsid w:val="00F2524E"/>
    <w:rsid w:val="00F254C0"/>
    <w:rsid w:val="00F256FF"/>
    <w:rsid w:val="00F25A02"/>
    <w:rsid w:val="00F25BC4"/>
    <w:rsid w:val="00F25D31"/>
    <w:rsid w:val="00F2601B"/>
    <w:rsid w:val="00F26156"/>
    <w:rsid w:val="00F26FFE"/>
    <w:rsid w:val="00F271CE"/>
    <w:rsid w:val="00F276E5"/>
    <w:rsid w:val="00F27973"/>
    <w:rsid w:val="00F27C5A"/>
    <w:rsid w:val="00F27CD5"/>
    <w:rsid w:val="00F30015"/>
    <w:rsid w:val="00F30727"/>
    <w:rsid w:val="00F30DF5"/>
    <w:rsid w:val="00F3100A"/>
    <w:rsid w:val="00F3140A"/>
    <w:rsid w:val="00F31B84"/>
    <w:rsid w:val="00F31BBE"/>
    <w:rsid w:val="00F31EAF"/>
    <w:rsid w:val="00F31ED9"/>
    <w:rsid w:val="00F31F80"/>
    <w:rsid w:val="00F32657"/>
    <w:rsid w:val="00F32942"/>
    <w:rsid w:val="00F32C6C"/>
    <w:rsid w:val="00F32D9B"/>
    <w:rsid w:val="00F32E80"/>
    <w:rsid w:val="00F32EEE"/>
    <w:rsid w:val="00F3300D"/>
    <w:rsid w:val="00F3372D"/>
    <w:rsid w:val="00F33873"/>
    <w:rsid w:val="00F33AB8"/>
    <w:rsid w:val="00F33C42"/>
    <w:rsid w:val="00F340E8"/>
    <w:rsid w:val="00F34182"/>
    <w:rsid w:val="00F341C8"/>
    <w:rsid w:val="00F34826"/>
    <w:rsid w:val="00F34827"/>
    <w:rsid w:val="00F34EEF"/>
    <w:rsid w:val="00F3505C"/>
    <w:rsid w:val="00F35583"/>
    <w:rsid w:val="00F3576B"/>
    <w:rsid w:val="00F35A78"/>
    <w:rsid w:val="00F35AFA"/>
    <w:rsid w:val="00F35BF9"/>
    <w:rsid w:val="00F3629D"/>
    <w:rsid w:val="00F36E05"/>
    <w:rsid w:val="00F3739A"/>
    <w:rsid w:val="00F37A5B"/>
    <w:rsid w:val="00F37E42"/>
    <w:rsid w:val="00F37EC4"/>
    <w:rsid w:val="00F4011A"/>
    <w:rsid w:val="00F40145"/>
    <w:rsid w:val="00F40747"/>
    <w:rsid w:val="00F40907"/>
    <w:rsid w:val="00F40939"/>
    <w:rsid w:val="00F40A5C"/>
    <w:rsid w:val="00F40AA3"/>
    <w:rsid w:val="00F4149A"/>
    <w:rsid w:val="00F41678"/>
    <w:rsid w:val="00F41679"/>
    <w:rsid w:val="00F416E0"/>
    <w:rsid w:val="00F41BDC"/>
    <w:rsid w:val="00F42042"/>
    <w:rsid w:val="00F42626"/>
    <w:rsid w:val="00F42A87"/>
    <w:rsid w:val="00F42ED7"/>
    <w:rsid w:val="00F42F72"/>
    <w:rsid w:val="00F42F8E"/>
    <w:rsid w:val="00F439F6"/>
    <w:rsid w:val="00F43B2E"/>
    <w:rsid w:val="00F43C1C"/>
    <w:rsid w:val="00F43FC7"/>
    <w:rsid w:val="00F44015"/>
    <w:rsid w:val="00F44478"/>
    <w:rsid w:val="00F4481B"/>
    <w:rsid w:val="00F44872"/>
    <w:rsid w:val="00F44D72"/>
    <w:rsid w:val="00F450DC"/>
    <w:rsid w:val="00F45274"/>
    <w:rsid w:val="00F4537A"/>
    <w:rsid w:val="00F45697"/>
    <w:rsid w:val="00F45F84"/>
    <w:rsid w:val="00F463B7"/>
    <w:rsid w:val="00F464E3"/>
    <w:rsid w:val="00F4650F"/>
    <w:rsid w:val="00F468BB"/>
    <w:rsid w:val="00F47467"/>
    <w:rsid w:val="00F4779E"/>
    <w:rsid w:val="00F47FF4"/>
    <w:rsid w:val="00F50060"/>
    <w:rsid w:val="00F501C9"/>
    <w:rsid w:val="00F502A2"/>
    <w:rsid w:val="00F502ED"/>
    <w:rsid w:val="00F502F0"/>
    <w:rsid w:val="00F5089F"/>
    <w:rsid w:val="00F513EB"/>
    <w:rsid w:val="00F51490"/>
    <w:rsid w:val="00F51713"/>
    <w:rsid w:val="00F5173E"/>
    <w:rsid w:val="00F51BAD"/>
    <w:rsid w:val="00F51C84"/>
    <w:rsid w:val="00F51E4F"/>
    <w:rsid w:val="00F51F24"/>
    <w:rsid w:val="00F5215A"/>
    <w:rsid w:val="00F521DB"/>
    <w:rsid w:val="00F524AF"/>
    <w:rsid w:val="00F525E6"/>
    <w:rsid w:val="00F52756"/>
    <w:rsid w:val="00F53403"/>
    <w:rsid w:val="00F53AF7"/>
    <w:rsid w:val="00F53C43"/>
    <w:rsid w:val="00F54038"/>
    <w:rsid w:val="00F540DD"/>
    <w:rsid w:val="00F54532"/>
    <w:rsid w:val="00F545A6"/>
    <w:rsid w:val="00F54CE6"/>
    <w:rsid w:val="00F550E2"/>
    <w:rsid w:val="00F55B3A"/>
    <w:rsid w:val="00F56192"/>
    <w:rsid w:val="00F56436"/>
    <w:rsid w:val="00F568F0"/>
    <w:rsid w:val="00F56D78"/>
    <w:rsid w:val="00F56F02"/>
    <w:rsid w:val="00F57288"/>
    <w:rsid w:val="00F575B5"/>
    <w:rsid w:val="00F57B34"/>
    <w:rsid w:val="00F57E57"/>
    <w:rsid w:val="00F57F7D"/>
    <w:rsid w:val="00F60030"/>
    <w:rsid w:val="00F60530"/>
    <w:rsid w:val="00F605A6"/>
    <w:rsid w:val="00F6084F"/>
    <w:rsid w:val="00F60A03"/>
    <w:rsid w:val="00F60C42"/>
    <w:rsid w:val="00F61389"/>
    <w:rsid w:val="00F6142E"/>
    <w:rsid w:val="00F61486"/>
    <w:rsid w:val="00F61B53"/>
    <w:rsid w:val="00F61CB1"/>
    <w:rsid w:val="00F61F3C"/>
    <w:rsid w:val="00F620A6"/>
    <w:rsid w:val="00F62133"/>
    <w:rsid w:val="00F6237B"/>
    <w:rsid w:val="00F62452"/>
    <w:rsid w:val="00F626AD"/>
    <w:rsid w:val="00F6286F"/>
    <w:rsid w:val="00F628BD"/>
    <w:rsid w:val="00F62A79"/>
    <w:rsid w:val="00F62C9E"/>
    <w:rsid w:val="00F631C8"/>
    <w:rsid w:val="00F63436"/>
    <w:rsid w:val="00F634C4"/>
    <w:rsid w:val="00F63DAB"/>
    <w:rsid w:val="00F6478A"/>
    <w:rsid w:val="00F64868"/>
    <w:rsid w:val="00F6516F"/>
    <w:rsid w:val="00F65733"/>
    <w:rsid w:val="00F659C1"/>
    <w:rsid w:val="00F65BA2"/>
    <w:rsid w:val="00F668A8"/>
    <w:rsid w:val="00F6695F"/>
    <w:rsid w:val="00F66BAF"/>
    <w:rsid w:val="00F66CC6"/>
    <w:rsid w:val="00F67264"/>
    <w:rsid w:val="00F67487"/>
    <w:rsid w:val="00F679BC"/>
    <w:rsid w:val="00F67C38"/>
    <w:rsid w:val="00F70091"/>
    <w:rsid w:val="00F706D0"/>
    <w:rsid w:val="00F70807"/>
    <w:rsid w:val="00F7088D"/>
    <w:rsid w:val="00F7090E"/>
    <w:rsid w:val="00F7093D"/>
    <w:rsid w:val="00F7097A"/>
    <w:rsid w:val="00F71001"/>
    <w:rsid w:val="00F71194"/>
    <w:rsid w:val="00F7145C"/>
    <w:rsid w:val="00F7183A"/>
    <w:rsid w:val="00F719DC"/>
    <w:rsid w:val="00F71ED5"/>
    <w:rsid w:val="00F71F41"/>
    <w:rsid w:val="00F72041"/>
    <w:rsid w:val="00F72050"/>
    <w:rsid w:val="00F726AD"/>
    <w:rsid w:val="00F7285F"/>
    <w:rsid w:val="00F72F48"/>
    <w:rsid w:val="00F730E5"/>
    <w:rsid w:val="00F734C3"/>
    <w:rsid w:val="00F73653"/>
    <w:rsid w:val="00F7370D"/>
    <w:rsid w:val="00F73B92"/>
    <w:rsid w:val="00F73BC2"/>
    <w:rsid w:val="00F73DE9"/>
    <w:rsid w:val="00F73E7C"/>
    <w:rsid w:val="00F74196"/>
    <w:rsid w:val="00F741E3"/>
    <w:rsid w:val="00F744E6"/>
    <w:rsid w:val="00F746A7"/>
    <w:rsid w:val="00F746CC"/>
    <w:rsid w:val="00F74E91"/>
    <w:rsid w:val="00F75288"/>
    <w:rsid w:val="00F7567E"/>
    <w:rsid w:val="00F75DF8"/>
    <w:rsid w:val="00F75E6D"/>
    <w:rsid w:val="00F76375"/>
    <w:rsid w:val="00F76472"/>
    <w:rsid w:val="00F7651A"/>
    <w:rsid w:val="00F76610"/>
    <w:rsid w:val="00F76914"/>
    <w:rsid w:val="00F76BD3"/>
    <w:rsid w:val="00F770D4"/>
    <w:rsid w:val="00F77169"/>
    <w:rsid w:val="00F7776D"/>
    <w:rsid w:val="00F77A72"/>
    <w:rsid w:val="00F8037E"/>
    <w:rsid w:val="00F803A7"/>
    <w:rsid w:val="00F80466"/>
    <w:rsid w:val="00F8057B"/>
    <w:rsid w:val="00F805F7"/>
    <w:rsid w:val="00F807AD"/>
    <w:rsid w:val="00F80B61"/>
    <w:rsid w:val="00F80F5E"/>
    <w:rsid w:val="00F8100D"/>
    <w:rsid w:val="00F812A1"/>
    <w:rsid w:val="00F81306"/>
    <w:rsid w:val="00F81426"/>
    <w:rsid w:val="00F818A1"/>
    <w:rsid w:val="00F81AB1"/>
    <w:rsid w:val="00F81B59"/>
    <w:rsid w:val="00F81E03"/>
    <w:rsid w:val="00F820A8"/>
    <w:rsid w:val="00F82116"/>
    <w:rsid w:val="00F82461"/>
    <w:rsid w:val="00F82738"/>
    <w:rsid w:val="00F82AB9"/>
    <w:rsid w:val="00F833A0"/>
    <w:rsid w:val="00F83E48"/>
    <w:rsid w:val="00F840DC"/>
    <w:rsid w:val="00F842E5"/>
    <w:rsid w:val="00F846F6"/>
    <w:rsid w:val="00F84708"/>
    <w:rsid w:val="00F84926"/>
    <w:rsid w:val="00F84B3B"/>
    <w:rsid w:val="00F84D60"/>
    <w:rsid w:val="00F84DFB"/>
    <w:rsid w:val="00F852B2"/>
    <w:rsid w:val="00F85438"/>
    <w:rsid w:val="00F858F2"/>
    <w:rsid w:val="00F85972"/>
    <w:rsid w:val="00F85CFF"/>
    <w:rsid w:val="00F85F01"/>
    <w:rsid w:val="00F86096"/>
    <w:rsid w:val="00F86B54"/>
    <w:rsid w:val="00F86CFE"/>
    <w:rsid w:val="00F875F2"/>
    <w:rsid w:val="00F8772E"/>
    <w:rsid w:val="00F87B90"/>
    <w:rsid w:val="00F87D4C"/>
    <w:rsid w:val="00F87D87"/>
    <w:rsid w:val="00F87F4B"/>
    <w:rsid w:val="00F90551"/>
    <w:rsid w:val="00F905B2"/>
    <w:rsid w:val="00F9062C"/>
    <w:rsid w:val="00F9081A"/>
    <w:rsid w:val="00F9085C"/>
    <w:rsid w:val="00F9095C"/>
    <w:rsid w:val="00F90A9A"/>
    <w:rsid w:val="00F90C1E"/>
    <w:rsid w:val="00F90D40"/>
    <w:rsid w:val="00F90F4E"/>
    <w:rsid w:val="00F91006"/>
    <w:rsid w:val="00F910F1"/>
    <w:rsid w:val="00F916A2"/>
    <w:rsid w:val="00F9186B"/>
    <w:rsid w:val="00F918B2"/>
    <w:rsid w:val="00F91A21"/>
    <w:rsid w:val="00F91B0F"/>
    <w:rsid w:val="00F91B8F"/>
    <w:rsid w:val="00F91F55"/>
    <w:rsid w:val="00F9249E"/>
    <w:rsid w:val="00F92949"/>
    <w:rsid w:val="00F92BDE"/>
    <w:rsid w:val="00F93108"/>
    <w:rsid w:val="00F931D5"/>
    <w:rsid w:val="00F932B7"/>
    <w:rsid w:val="00F935C1"/>
    <w:rsid w:val="00F93639"/>
    <w:rsid w:val="00F93893"/>
    <w:rsid w:val="00F938AE"/>
    <w:rsid w:val="00F939F6"/>
    <w:rsid w:val="00F93A84"/>
    <w:rsid w:val="00F93AA7"/>
    <w:rsid w:val="00F94948"/>
    <w:rsid w:val="00F94D8B"/>
    <w:rsid w:val="00F94E9F"/>
    <w:rsid w:val="00F94F15"/>
    <w:rsid w:val="00F95207"/>
    <w:rsid w:val="00F955FC"/>
    <w:rsid w:val="00F95744"/>
    <w:rsid w:val="00F959EF"/>
    <w:rsid w:val="00F95A08"/>
    <w:rsid w:val="00F95B99"/>
    <w:rsid w:val="00F95C32"/>
    <w:rsid w:val="00F95D20"/>
    <w:rsid w:val="00F95DDD"/>
    <w:rsid w:val="00F96157"/>
    <w:rsid w:val="00F968BA"/>
    <w:rsid w:val="00F96AE2"/>
    <w:rsid w:val="00F96BAB"/>
    <w:rsid w:val="00F96C6F"/>
    <w:rsid w:val="00F970DC"/>
    <w:rsid w:val="00F97C54"/>
    <w:rsid w:val="00F97F6F"/>
    <w:rsid w:val="00F97FF9"/>
    <w:rsid w:val="00FA01AD"/>
    <w:rsid w:val="00FA03E2"/>
    <w:rsid w:val="00FA09E9"/>
    <w:rsid w:val="00FA0AAF"/>
    <w:rsid w:val="00FA0CCC"/>
    <w:rsid w:val="00FA1249"/>
    <w:rsid w:val="00FA164A"/>
    <w:rsid w:val="00FA17C7"/>
    <w:rsid w:val="00FA21C1"/>
    <w:rsid w:val="00FA22A9"/>
    <w:rsid w:val="00FA235F"/>
    <w:rsid w:val="00FA26CF"/>
    <w:rsid w:val="00FA271B"/>
    <w:rsid w:val="00FA2901"/>
    <w:rsid w:val="00FA2FB2"/>
    <w:rsid w:val="00FA31E4"/>
    <w:rsid w:val="00FA32D3"/>
    <w:rsid w:val="00FA3439"/>
    <w:rsid w:val="00FA3904"/>
    <w:rsid w:val="00FA4132"/>
    <w:rsid w:val="00FA439C"/>
    <w:rsid w:val="00FA449F"/>
    <w:rsid w:val="00FA4A92"/>
    <w:rsid w:val="00FA4AAF"/>
    <w:rsid w:val="00FA4B2B"/>
    <w:rsid w:val="00FA4B76"/>
    <w:rsid w:val="00FA4B87"/>
    <w:rsid w:val="00FA50C7"/>
    <w:rsid w:val="00FA547C"/>
    <w:rsid w:val="00FA5588"/>
    <w:rsid w:val="00FA5A79"/>
    <w:rsid w:val="00FA6086"/>
    <w:rsid w:val="00FA63C8"/>
    <w:rsid w:val="00FA669D"/>
    <w:rsid w:val="00FA67E7"/>
    <w:rsid w:val="00FA7045"/>
    <w:rsid w:val="00FA7283"/>
    <w:rsid w:val="00FA733C"/>
    <w:rsid w:val="00FA749F"/>
    <w:rsid w:val="00FA7874"/>
    <w:rsid w:val="00FB0026"/>
    <w:rsid w:val="00FB0232"/>
    <w:rsid w:val="00FB06A6"/>
    <w:rsid w:val="00FB0CF1"/>
    <w:rsid w:val="00FB0FEE"/>
    <w:rsid w:val="00FB11F1"/>
    <w:rsid w:val="00FB128B"/>
    <w:rsid w:val="00FB12F7"/>
    <w:rsid w:val="00FB1840"/>
    <w:rsid w:val="00FB1DEC"/>
    <w:rsid w:val="00FB22E5"/>
    <w:rsid w:val="00FB2470"/>
    <w:rsid w:val="00FB26EC"/>
    <w:rsid w:val="00FB2A12"/>
    <w:rsid w:val="00FB303B"/>
    <w:rsid w:val="00FB324B"/>
    <w:rsid w:val="00FB3355"/>
    <w:rsid w:val="00FB38EA"/>
    <w:rsid w:val="00FB3942"/>
    <w:rsid w:val="00FB3A69"/>
    <w:rsid w:val="00FB3F10"/>
    <w:rsid w:val="00FB4242"/>
    <w:rsid w:val="00FB4467"/>
    <w:rsid w:val="00FB45BA"/>
    <w:rsid w:val="00FB49DA"/>
    <w:rsid w:val="00FB4A83"/>
    <w:rsid w:val="00FB4D34"/>
    <w:rsid w:val="00FB50C6"/>
    <w:rsid w:val="00FB50CC"/>
    <w:rsid w:val="00FB5279"/>
    <w:rsid w:val="00FB52AD"/>
    <w:rsid w:val="00FB537B"/>
    <w:rsid w:val="00FB5395"/>
    <w:rsid w:val="00FB596C"/>
    <w:rsid w:val="00FB5AD8"/>
    <w:rsid w:val="00FB6383"/>
    <w:rsid w:val="00FB64DB"/>
    <w:rsid w:val="00FB6DAE"/>
    <w:rsid w:val="00FB701A"/>
    <w:rsid w:val="00FB70C3"/>
    <w:rsid w:val="00FB70CC"/>
    <w:rsid w:val="00FB7881"/>
    <w:rsid w:val="00FB7B44"/>
    <w:rsid w:val="00FC00F6"/>
    <w:rsid w:val="00FC0609"/>
    <w:rsid w:val="00FC08B6"/>
    <w:rsid w:val="00FC0D98"/>
    <w:rsid w:val="00FC135C"/>
    <w:rsid w:val="00FC17EC"/>
    <w:rsid w:val="00FC185F"/>
    <w:rsid w:val="00FC1D73"/>
    <w:rsid w:val="00FC1F05"/>
    <w:rsid w:val="00FC2526"/>
    <w:rsid w:val="00FC2B0E"/>
    <w:rsid w:val="00FC2E93"/>
    <w:rsid w:val="00FC32FF"/>
    <w:rsid w:val="00FC3369"/>
    <w:rsid w:val="00FC33E6"/>
    <w:rsid w:val="00FC349C"/>
    <w:rsid w:val="00FC4071"/>
    <w:rsid w:val="00FC4072"/>
    <w:rsid w:val="00FC4351"/>
    <w:rsid w:val="00FC4974"/>
    <w:rsid w:val="00FC4B0A"/>
    <w:rsid w:val="00FC4CCC"/>
    <w:rsid w:val="00FC4DB4"/>
    <w:rsid w:val="00FC4E02"/>
    <w:rsid w:val="00FC4F1F"/>
    <w:rsid w:val="00FC55AB"/>
    <w:rsid w:val="00FC561D"/>
    <w:rsid w:val="00FC5738"/>
    <w:rsid w:val="00FC57B0"/>
    <w:rsid w:val="00FC5C41"/>
    <w:rsid w:val="00FC5F4F"/>
    <w:rsid w:val="00FC6031"/>
    <w:rsid w:val="00FC6045"/>
    <w:rsid w:val="00FC6082"/>
    <w:rsid w:val="00FC6167"/>
    <w:rsid w:val="00FC6279"/>
    <w:rsid w:val="00FC6434"/>
    <w:rsid w:val="00FC64FC"/>
    <w:rsid w:val="00FC66B5"/>
    <w:rsid w:val="00FC6A6F"/>
    <w:rsid w:val="00FC6E45"/>
    <w:rsid w:val="00FC73D6"/>
    <w:rsid w:val="00FC7791"/>
    <w:rsid w:val="00FC79B5"/>
    <w:rsid w:val="00FC79CD"/>
    <w:rsid w:val="00FC7B74"/>
    <w:rsid w:val="00FC7D54"/>
    <w:rsid w:val="00FC7FAA"/>
    <w:rsid w:val="00FD00B5"/>
    <w:rsid w:val="00FD0163"/>
    <w:rsid w:val="00FD01A4"/>
    <w:rsid w:val="00FD04AC"/>
    <w:rsid w:val="00FD09DA"/>
    <w:rsid w:val="00FD0D2A"/>
    <w:rsid w:val="00FD0E1D"/>
    <w:rsid w:val="00FD11DB"/>
    <w:rsid w:val="00FD13D2"/>
    <w:rsid w:val="00FD197C"/>
    <w:rsid w:val="00FD19CE"/>
    <w:rsid w:val="00FD1BCB"/>
    <w:rsid w:val="00FD1C75"/>
    <w:rsid w:val="00FD1D33"/>
    <w:rsid w:val="00FD1D36"/>
    <w:rsid w:val="00FD1F09"/>
    <w:rsid w:val="00FD1FC7"/>
    <w:rsid w:val="00FD2727"/>
    <w:rsid w:val="00FD315F"/>
    <w:rsid w:val="00FD3428"/>
    <w:rsid w:val="00FD376C"/>
    <w:rsid w:val="00FD3A2B"/>
    <w:rsid w:val="00FD3A70"/>
    <w:rsid w:val="00FD3A71"/>
    <w:rsid w:val="00FD3CE9"/>
    <w:rsid w:val="00FD4039"/>
    <w:rsid w:val="00FD4489"/>
    <w:rsid w:val="00FD4745"/>
    <w:rsid w:val="00FD4F87"/>
    <w:rsid w:val="00FD50E3"/>
    <w:rsid w:val="00FD5310"/>
    <w:rsid w:val="00FD54AE"/>
    <w:rsid w:val="00FD54B8"/>
    <w:rsid w:val="00FD555A"/>
    <w:rsid w:val="00FD56AD"/>
    <w:rsid w:val="00FD5713"/>
    <w:rsid w:val="00FD5DEB"/>
    <w:rsid w:val="00FD61E0"/>
    <w:rsid w:val="00FD65C8"/>
    <w:rsid w:val="00FD68B6"/>
    <w:rsid w:val="00FD6A3C"/>
    <w:rsid w:val="00FD72C6"/>
    <w:rsid w:val="00FD7771"/>
    <w:rsid w:val="00FD7AD4"/>
    <w:rsid w:val="00FD7D09"/>
    <w:rsid w:val="00FE0053"/>
    <w:rsid w:val="00FE01C3"/>
    <w:rsid w:val="00FE0562"/>
    <w:rsid w:val="00FE05D8"/>
    <w:rsid w:val="00FE09E0"/>
    <w:rsid w:val="00FE0A25"/>
    <w:rsid w:val="00FE0B2F"/>
    <w:rsid w:val="00FE0B60"/>
    <w:rsid w:val="00FE1264"/>
    <w:rsid w:val="00FE12FE"/>
    <w:rsid w:val="00FE1479"/>
    <w:rsid w:val="00FE1636"/>
    <w:rsid w:val="00FE1A84"/>
    <w:rsid w:val="00FE1C2A"/>
    <w:rsid w:val="00FE202E"/>
    <w:rsid w:val="00FE206E"/>
    <w:rsid w:val="00FE2652"/>
    <w:rsid w:val="00FE27D7"/>
    <w:rsid w:val="00FE287C"/>
    <w:rsid w:val="00FE33A7"/>
    <w:rsid w:val="00FE38C3"/>
    <w:rsid w:val="00FE3D7B"/>
    <w:rsid w:val="00FE3DE5"/>
    <w:rsid w:val="00FE4268"/>
    <w:rsid w:val="00FE42FA"/>
    <w:rsid w:val="00FE4373"/>
    <w:rsid w:val="00FE44F6"/>
    <w:rsid w:val="00FE46E4"/>
    <w:rsid w:val="00FE59C2"/>
    <w:rsid w:val="00FE5B06"/>
    <w:rsid w:val="00FE5CEE"/>
    <w:rsid w:val="00FE655E"/>
    <w:rsid w:val="00FE6763"/>
    <w:rsid w:val="00FE74EE"/>
    <w:rsid w:val="00FE75C1"/>
    <w:rsid w:val="00FE7AD1"/>
    <w:rsid w:val="00FE7BCC"/>
    <w:rsid w:val="00FF0FEF"/>
    <w:rsid w:val="00FF16D5"/>
    <w:rsid w:val="00FF185F"/>
    <w:rsid w:val="00FF18C0"/>
    <w:rsid w:val="00FF1CC4"/>
    <w:rsid w:val="00FF1F40"/>
    <w:rsid w:val="00FF2112"/>
    <w:rsid w:val="00FF23AB"/>
    <w:rsid w:val="00FF27FA"/>
    <w:rsid w:val="00FF2A41"/>
    <w:rsid w:val="00FF2B20"/>
    <w:rsid w:val="00FF2C56"/>
    <w:rsid w:val="00FF3075"/>
    <w:rsid w:val="00FF30FC"/>
    <w:rsid w:val="00FF396D"/>
    <w:rsid w:val="00FF4334"/>
    <w:rsid w:val="00FF4360"/>
    <w:rsid w:val="00FF47EA"/>
    <w:rsid w:val="00FF4957"/>
    <w:rsid w:val="00FF4A44"/>
    <w:rsid w:val="00FF4AC9"/>
    <w:rsid w:val="00FF5999"/>
    <w:rsid w:val="00FF5B9E"/>
    <w:rsid w:val="00FF5D06"/>
    <w:rsid w:val="00FF5DC5"/>
    <w:rsid w:val="00FF675E"/>
    <w:rsid w:val="00FF6C3E"/>
    <w:rsid w:val="00FF6EA0"/>
    <w:rsid w:val="00FF6F1A"/>
    <w:rsid w:val="00FF6FF4"/>
    <w:rsid w:val="00FF750F"/>
    <w:rsid w:val="00FF76B1"/>
    <w:rsid w:val="00FF78F3"/>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51190"/>
    <w:pPr>
      <w:jc w:val="both"/>
    </w:pPr>
    <w:rPr>
      <w:sz w:val="24"/>
      <w:szCs w:val="24"/>
    </w:rPr>
  </w:style>
  <w:style w:type="paragraph" w:styleId="Heading1">
    <w:name w:val="heading 1"/>
    <w:basedOn w:val="Normal"/>
    <w:next w:val="Normal"/>
    <w:link w:val="Heading1Char"/>
    <w:qFormat/>
    <w:rsid w:val="008528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528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A3A59"/>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qFormat/>
    <w:rsid w:val="00852879"/>
    <w:pPr>
      <w:keepNext/>
      <w:keepLines/>
      <w:spacing w:before="200" w:line="276" w:lineRule="auto"/>
      <w:jc w:val="left"/>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nhideWhenUsed/>
    <w:qFormat/>
    <w:rsid w:val="00EB19A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55807"/>
    <w:pPr>
      <w:keepNext/>
      <w:spacing w:line="360" w:lineRule="auto"/>
      <w:outlineLvl w:val="5"/>
    </w:pPr>
  </w:style>
  <w:style w:type="paragraph" w:styleId="Heading7">
    <w:name w:val="heading 7"/>
    <w:basedOn w:val="Normal"/>
    <w:next w:val="Normal"/>
    <w:link w:val="Heading7Char"/>
    <w:qFormat/>
    <w:rsid w:val="00852879"/>
    <w:pPr>
      <w:keepNext/>
      <w:keepLines/>
      <w:spacing w:before="200" w:line="276" w:lineRule="auto"/>
      <w:jc w:val="left"/>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852879"/>
    <w:pPr>
      <w:keepNext/>
      <w:keepLines/>
      <w:spacing w:before="200" w:line="276" w:lineRule="auto"/>
      <w:jc w:val="left"/>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852879"/>
    <w:pPr>
      <w:keepNext/>
      <w:keepLines/>
      <w:spacing w:before="200" w:line="276" w:lineRule="auto"/>
      <w:jc w:val="left"/>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A3A59"/>
    <w:rPr>
      <w:rFonts w:ascii="Cambria" w:hAnsi="Cambria"/>
      <w:b/>
      <w:bCs/>
      <w:sz w:val="26"/>
      <w:szCs w:val="26"/>
    </w:rPr>
  </w:style>
  <w:style w:type="character" w:customStyle="1" w:styleId="Heading5Char">
    <w:name w:val="Heading 5 Char"/>
    <w:link w:val="Heading5"/>
    <w:rsid w:val="00EB19AA"/>
    <w:rPr>
      <w:rFonts w:ascii="Calibri" w:hAnsi="Calibri"/>
      <w:b/>
      <w:bCs/>
      <w:i/>
      <w:iCs/>
      <w:sz w:val="26"/>
      <w:szCs w:val="26"/>
    </w:rPr>
  </w:style>
  <w:style w:type="character" w:customStyle="1" w:styleId="Heading6Char">
    <w:name w:val="Heading 6 Char"/>
    <w:link w:val="Heading6"/>
    <w:rsid w:val="00D55807"/>
    <w:rPr>
      <w:sz w:val="24"/>
      <w:szCs w:val="24"/>
    </w:rPr>
  </w:style>
  <w:style w:type="paragraph" w:customStyle="1" w:styleId="JEHarticletext">
    <w:name w:val="JEH article text"/>
    <w:basedOn w:val="Normal"/>
    <w:rsid w:val="00251190"/>
    <w:pPr>
      <w:tabs>
        <w:tab w:val="left" w:pos="240"/>
        <w:tab w:val="center" w:pos="3480"/>
        <w:tab w:val="right" w:pos="6960"/>
      </w:tabs>
    </w:pPr>
  </w:style>
  <w:style w:type="paragraph" w:customStyle="1" w:styleId="JEHbookreview">
    <w:name w:val="JEH book review"/>
    <w:basedOn w:val="Normal"/>
    <w:rsid w:val="00251190"/>
    <w:pPr>
      <w:tabs>
        <w:tab w:val="left" w:pos="200"/>
        <w:tab w:val="center" w:pos="3480"/>
        <w:tab w:val="right" w:pos="6960"/>
      </w:tabs>
    </w:pPr>
    <w:rPr>
      <w:sz w:val="20"/>
    </w:rPr>
  </w:style>
  <w:style w:type="paragraph" w:customStyle="1" w:styleId="Style1">
    <w:name w:val="Style1"/>
    <w:basedOn w:val="JEHarticletext"/>
    <w:next w:val="JEHarticletext"/>
    <w:rsid w:val="00251190"/>
    <w:pPr>
      <w:ind w:firstLine="180"/>
    </w:pPr>
    <w:rPr>
      <w:sz w:val="18"/>
    </w:rPr>
  </w:style>
  <w:style w:type="paragraph" w:customStyle="1" w:styleId="JEHcontributors">
    <w:name w:val="JEH contributors"/>
    <w:basedOn w:val="Normal"/>
    <w:rsid w:val="00251190"/>
    <w:pPr>
      <w:widowControl w:val="0"/>
    </w:pPr>
    <w:rPr>
      <w:iCs/>
      <w:sz w:val="20"/>
      <w:szCs w:val="23"/>
    </w:rPr>
  </w:style>
  <w:style w:type="paragraph" w:styleId="Footer">
    <w:name w:val="footer"/>
    <w:basedOn w:val="Normal"/>
    <w:link w:val="FooterChar"/>
    <w:uiPriority w:val="99"/>
    <w:rsid w:val="00251190"/>
    <w:pPr>
      <w:tabs>
        <w:tab w:val="center" w:pos="4320"/>
        <w:tab w:val="right" w:pos="8640"/>
      </w:tabs>
    </w:pPr>
  </w:style>
  <w:style w:type="paragraph" w:styleId="Header">
    <w:name w:val="header"/>
    <w:basedOn w:val="Normal"/>
    <w:link w:val="HeaderChar"/>
    <w:rsid w:val="00251190"/>
    <w:pPr>
      <w:tabs>
        <w:tab w:val="center" w:pos="4320"/>
        <w:tab w:val="right" w:pos="8640"/>
      </w:tabs>
    </w:pPr>
  </w:style>
  <w:style w:type="character" w:styleId="PageNumber">
    <w:name w:val="page number"/>
    <w:basedOn w:val="DefaultParagraphFont"/>
    <w:rsid w:val="00251190"/>
  </w:style>
  <w:style w:type="character" w:styleId="FootnoteReference">
    <w:name w:val="footnote reference"/>
    <w:rsid w:val="00251190"/>
    <w:rPr>
      <w:vertAlign w:val="superscript"/>
    </w:rPr>
  </w:style>
  <w:style w:type="paragraph" w:styleId="FootnoteText">
    <w:name w:val="footnote text"/>
    <w:aliases w:val="Char Char Char,Char Char,Char"/>
    <w:basedOn w:val="Normal"/>
    <w:link w:val="FootnoteTextChar"/>
    <w:rsid w:val="00251190"/>
    <w:pPr>
      <w:widowControl w:val="0"/>
      <w:wordWrap w:val="0"/>
      <w:autoSpaceDE w:val="0"/>
      <w:autoSpaceDN w:val="0"/>
      <w:snapToGrid w:val="0"/>
    </w:pPr>
    <w:rPr>
      <w:rFonts w:ascii="Batang" w:eastAsia="Batang"/>
      <w:kern w:val="2"/>
      <w:sz w:val="20"/>
      <w:lang w:eastAsia="ko-KR"/>
    </w:rPr>
  </w:style>
  <w:style w:type="character" w:customStyle="1" w:styleId="FootnoteTextChar">
    <w:name w:val="Footnote Text Char"/>
    <w:aliases w:val="Char Char Char Char,Char Char Char1,Char Char1"/>
    <w:link w:val="FootnoteText"/>
    <w:rsid w:val="003A3A59"/>
    <w:rPr>
      <w:rFonts w:ascii="Batang" w:eastAsia="Batang"/>
      <w:kern w:val="2"/>
      <w:szCs w:val="24"/>
      <w:lang w:eastAsia="ko-KR"/>
    </w:rPr>
  </w:style>
  <w:style w:type="character" w:styleId="Hyperlink">
    <w:name w:val="Hyperlink"/>
    <w:rsid w:val="00251190"/>
    <w:rPr>
      <w:color w:val="0000FF"/>
      <w:u w:val="single"/>
    </w:rPr>
  </w:style>
  <w:style w:type="character" w:styleId="FollowedHyperlink">
    <w:name w:val="FollowedHyperlink"/>
    <w:rsid w:val="00251190"/>
    <w:rPr>
      <w:color w:val="800080"/>
      <w:u w:val="single"/>
    </w:rPr>
  </w:style>
  <w:style w:type="paragraph" w:customStyle="1" w:styleId="MTDisplayEquation">
    <w:name w:val="MTDisplayEquation"/>
    <w:basedOn w:val="Normal"/>
    <w:next w:val="Normal"/>
    <w:rsid w:val="00D55807"/>
    <w:pPr>
      <w:tabs>
        <w:tab w:val="center" w:pos="4320"/>
        <w:tab w:val="right" w:pos="8640"/>
      </w:tabs>
    </w:pPr>
  </w:style>
  <w:style w:type="character" w:customStyle="1" w:styleId="MTEquationSection">
    <w:name w:val="MTEquationSection"/>
    <w:rsid w:val="00D55807"/>
    <w:rPr>
      <w:b/>
      <w:vanish/>
      <w:color w:val="FF0000"/>
    </w:rPr>
  </w:style>
  <w:style w:type="paragraph" w:styleId="NormalWeb">
    <w:name w:val="Normal (Web)"/>
    <w:basedOn w:val="Normal"/>
    <w:uiPriority w:val="99"/>
    <w:unhideWhenUsed/>
    <w:rsid w:val="00884C8E"/>
    <w:pPr>
      <w:spacing w:before="100" w:beforeAutospacing="1" w:after="100" w:afterAutospacing="1"/>
    </w:pPr>
  </w:style>
  <w:style w:type="paragraph" w:styleId="PlainText">
    <w:name w:val="Plain Text"/>
    <w:basedOn w:val="Normal"/>
    <w:link w:val="PlainTextChar"/>
    <w:rsid w:val="00867C8B"/>
    <w:rPr>
      <w:rFonts w:ascii="Courier New" w:hAnsi="Courier New" w:cs="Courier New"/>
      <w:sz w:val="20"/>
      <w:szCs w:val="20"/>
    </w:rPr>
  </w:style>
  <w:style w:type="character" w:customStyle="1" w:styleId="PlainTextChar">
    <w:name w:val="Plain Text Char"/>
    <w:link w:val="PlainText"/>
    <w:rsid w:val="00867C8B"/>
    <w:rPr>
      <w:rFonts w:ascii="Courier New" w:hAnsi="Courier New" w:cs="Courier New"/>
    </w:rPr>
  </w:style>
  <w:style w:type="paragraph" w:styleId="BodyText">
    <w:name w:val="Body Text"/>
    <w:basedOn w:val="Normal"/>
    <w:link w:val="BodyTextChar"/>
    <w:uiPriority w:val="1"/>
    <w:qFormat/>
    <w:rsid w:val="003A3A59"/>
    <w:rPr>
      <w:szCs w:val="20"/>
    </w:rPr>
  </w:style>
  <w:style w:type="character" w:customStyle="1" w:styleId="BodyTextChar">
    <w:name w:val="Body Text Char"/>
    <w:link w:val="BodyText"/>
    <w:rsid w:val="003A3A59"/>
    <w:rPr>
      <w:sz w:val="24"/>
    </w:rPr>
  </w:style>
  <w:style w:type="character" w:customStyle="1" w:styleId="si">
    <w:name w:val="si"/>
    <w:rsid w:val="003A3A59"/>
    <w:rPr>
      <w:i/>
      <w:iCs/>
      <w:sz w:val="20"/>
      <w:szCs w:val="20"/>
    </w:rPr>
  </w:style>
  <w:style w:type="character" w:customStyle="1" w:styleId="lrd">
    <w:name w:val="lrd"/>
    <w:rsid w:val="003A3A59"/>
    <w:rPr>
      <w:color w:val="CC0000"/>
    </w:rPr>
  </w:style>
  <w:style w:type="character" w:customStyle="1" w:styleId="blrda">
    <w:name w:val="blrda"/>
    <w:rsid w:val="003A3A59"/>
    <w:rPr>
      <w:rFonts w:ascii="Verdana" w:hAnsi="Verdana" w:hint="default"/>
      <w:b/>
      <w:bCs/>
      <w:color w:val="CC0000"/>
    </w:rPr>
  </w:style>
  <w:style w:type="character" w:customStyle="1" w:styleId="a">
    <w:name w:val="a"/>
    <w:basedOn w:val="DefaultParagraphFont"/>
    <w:rsid w:val="003A3A59"/>
  </w:style>
  <w:style w:type="character" w:customStyle="1" w:styleId="FootnoteCharacters">
    <w:name w:val="Footnote Characters"/>
    <w:rsid w:val="003A3A59"/>
    <w:rPr>
      <w:vertAlign w:val="superscript"/>
    </w:rPr>
  </w:style>
  <w:style w:type="character" w:styleId="Strong">
    <w:name w:val="Strong"/>
    <w:qFormat/>
    <w:rsid w:val="003A3A59"/>
    <w:rPr>
      <w:b/>
      <w:bCs/>
    </w:rPr>
  </w:style>
  <w:style w:type="paragraph" w:styleId="ListParagraph">
    <w:name w:val="List Paragraph"/>
    <w:basedOn w:val="Normal"/>
    <w:link w:val="ListParagraphChar"/>
    <w:uiPriority w:val="34"/>
    <w:qFormat/>
    <w:rsid w:val="003A3A59"/>
    <w:pPr>
      <w:ind w:left="720"/>
      <w:contextualSpacing/>
    </w:pPr>
    <w:rPr>
      <w:lang w:val="en-GB"/>
    </w:rPr>
  </w:style>
  <w:style w:type="character" w:styleId="Emphasis">
    <w:name w:val="Emphasis"/>
    <w:uiPriority w:val="20"/>
    <w:qFormat/>
    <w:rsid w:val="003A3A59"/>
    <w:rPr>
      <w:rFonts w:cs="Times New Roman"/>
      <w:i/>
      <w:iCs/>
    </w:rPr>
  </w:style>
  <w:style w:type="paragraph" w:styleId="BodyTextIndent">
    <w:name w:val="Body Text Indent"/>
    <w:basedOn w:val="Normal"/>
    <w:link w:val="BodyTextIndentChar"/>
    <w:rsid w:val="006D3A89"/>
    <w:pPr>
      <w:spacing w:before="120" w:after="120"/>
      <w:ind w:firstLine="720"/>
    </w:pPr>
    <w:rPr>
      <w:rFonts w:ascii="Garamond" w:eastAsia="SimSun" w:hAnsi="Garamond"/>
      <w:lang w:eastAsia="zh-CN"/>
    </w:rPr>
  </w:style>
  <w:style w:type="character" w:customStyle="1" w:styleId="BodyTextIndentChar">
    <w:name w:val="Body Text Indent Char"/>
    <w:link w:val="BodyTextIndent"/>
    <w:rsid w:val="006D3A89"/>
    <w:rPr>
      <w:rFonts w:ascii="Garamond" w:eastAsia="SimSun" w:hAnsi="Garamond"/>
      <w:sz w:val="24"/>
      <w:szCs w:val="24"/>
      <w:lang w:eastAsia="zh-CN"/>
    </w:rPr>
  </w:style>
  <w:style w:type="character" w:styleId="CommentReference">
    <w:name w:val="annotation reference"/>
    <w:unhideWhenUsed/>
    <w:rsid w:val="00642082"/>
    <w:rPr>
      <w:sz w:val="16"/>
      <w:szCs w:val="16"/>
    </w:rPr>
  </w:style>
  <w:style w:type="paragraph" w:styleId="CommentText">
    <w:name w:val="annotation text"/>
    <w:basedOn w:val="Normal"/>
    <w:link w:val="CommentTextChar"/>
    <w:unhideWhenUsed/>
    <w:rsid w:val="00642082"/>
    <w:rPr>
      <w:sz w:val="20"/>
      <w:szCs w:val="20"/>
    </w:rPr>
  </w:style>
  <w:style w:type="character" w:customStyle="1" w:styleId="CommentTextChar">
    <w:name w:val="Comment Text Char"/>
    <w:basedOn w:val="DefaultParagraphFont"/>
    <w:link w:val="CommentText"/>
    <w:rsid w:val="00642082"/>
  </w:style>
  <w:style w:type="paragraph" w:styleId="Revision">
    <w:name w:val="Revision"/>
    <w:hidden/>
    <w:uiPriority w:val="99"/>
    <w:semiHidden/>
    <w:rsid w:val="001F2A50"/>
    <w:pPr>
      <w:jc w:val="both"/>
    </w:pPr>
    <w:rPr>
      <w:sz w:val="24"/>
      <w:szCs w:val="24"/>
    </w:rPr>
  </w:style>
  <w:style w:type="paragraph" w:styleId="BalloonText">
    <w:name w:val="Balloon Text"/>
    <w:basedOn w:val="Normal"/>
    <w:link w:val="BalloonTextChar"/>
    <w:unhideWhenUsed/>
    <w:rsid w:val="001F2A50"/>
    <w:rPr>
      <w:rFonts w:ascii="Tahoma" w:hAnsi="Tahoma" w:cs="Tahoma"/>
      <w:sz w:val="16"/>
      <w:szCs w:val="16"/>
    </w:rPr>
  </w:style>
  <w:style w:type="character" w:customStyle="1" w:styleId="BalloonTextChar">
    <w:name w:val="Balloon Text Char"/>
    <w:link w:val="BalloonText"/>
    <w:rsid w:val="001F2A50"/>
    <w:rPr>
      <w:rFonts w:ascii="Tahoma" w:hAnsi="Tahoma" w:cs="Tahoma"/>
      <w:sz w:val="16"/>
      <w:szCs w:val="16"/>
    </w:rPr>
  </w:style>
  <w:style w:type="character" w:customStyle="1" w:styleId="CommentSubjectChar">
    <w:name w:val="Comment Subject Char"/>
    <w:link w:val="CommentSubject"/>
    <w:rsid w:val="00683BDA"/>
    <w:rPr>
      <w:rFonts w:eastAsia="SimSun"/>
      <w:b/>
      <w:bCs/>
      <w:lang w:eastAsia="zh-CN"/>
    </w:rPr>
  </w:style>
  <w:style w:type="paragraph" w:styleId="CommentSubject">
    <w:name w:val="annotation subject"/>
    <w:basedOn w:val="CommentText"/>
    <w:next w:val="CommentText"/>
    <w:link w:val="CommentSubjectChar"/>
    <w:unhideWhenUsed/>
    <w:rsid w:val="00683BDA"/>
    <w:rPr>
      <w:rFonts w:eastAsia="SimSun"/>
      <w:b/>
      <w:bCs/>
      <w:lang w:eastAsia="zh-CN"/>
    </w:rPr>
  </w:style>
  <w:style w:type="paragraph" w:customStyle="1" w:styleId="PaperBodyText">
    <w:name w:val="Paper Body Text"/>
    <w:basedOn w:val="Normal"/>
    <w:rsid w:val="00683BDA"/>
    <w:pPr>
      <w:spacing w:before="120" w:line="480" w:lineRule="auto"/>
      <w:ind w:firstLine="864"/>
    </w:pPr>
  </w:style>
  <w:style w:type="paragraph" w:styleId="Caption">
    <w:name w:val="caption"/>
    <w:basedOn w:val="Normal"/>
    <w:next w:val="Normal"/>
    <w:qFormat/>
    <w:rsid w:val="00683BDA"/>
    <w:pPr>
      <w:spacing w:before="120" w:after="120"/>
      <w:jc w:val="center"/>
    </w:pPr>
  </w:style>
  <w:style w:type="paragraph" w:customStyle="1" w:styleId="Default">
    <w:name w:val="Default"/>
    <w:rsid w:val="006D4148"/>
    <w:pPr>
      <w:autoSpaceDE w:val="0"/>
      <w:autoSpaceDN w:val="0"/>
      <w:adjustRightInd w:val="0"/>
    </w:pPr>
    <w:rPr>
      <w:color w:val="000000"/>
      <w:sz w:val="24"/>
      <w:szCs w:val="24"/>
    </w:rPr>
  </w:style>
  <w:style w:type="character" w:customStyle="1" w:styleId="HeaderChar">
    <w:name w:val="Header Char"/>
    <w:link w:val="Header"/>
    <w:rsid w:val="00253F43"/>
    <w:rPr>
      <w:sz w:val="24"/>
      <w:szCs w:val="24"/>
    </w:rPr>
  </w:style>
  <w:style w:type="character" w:customStyle="1" w:styleId="FooterChar">
    <w:name w:val="Footer Char"/>
    <w:link w:val="Footer"/>
    <w:uiPriority w:val="99"/>
    <w:rsid w:val="00253F43"/>
    <w:rPr>
      <w:sz w:val="24"/>
      <w:szCs w:val="24"/>
    </w:rPr>
  </w:style>
  <w:style w:type="table" w:styleId="TableGrid">
    <w:name w:val="Table Grid"/>
    <w:basedOn w:val="TableNormal"/>
    <w:rsid w:val="00B9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291B1C"/>
    <w:rPr>
      <w:sz w:val="20"/>
      <w:szCs w:val="20"/>
    </w:rPr>
  </w:style>
  <w:style w:type="character" w:customStyle="1" w:styleId="EndnoteTextChar">
    <w:name w:val="Endnote Text Char"/>
    <w:basedOn w:val="DefaultParagraphFont"/>
    <w:link w:val="EndnoteText"/>
    <w:rsid w:val="00291B1C"/>
  </w:style>
  <w:style w:type="character" w:styleId="EndnoteReference">
    <w:name w:val="endnote reference"/>
    <w:unhideWhenUsed/>
    <w:rsid w:val="00291B1C"/>
    <w:rPr>
      <w:vertAlign w:val="superscript"/>
    </w:rPr>
  </w:style>
  <w:style w:type="character" w:customStyle="1" w:styleId="Heading1Char">
    <w:name w:val="Heading 1 Char"/>
    <w:link w:val="Heading1"/>
    <w:rsid w:val="00852879"/>
    <w:rPr>
      <w:rFonts w:ascii="Cambria" w:eastAsia="Times New Roman" w:hAnsi="Cambria" w:cs="Times New Roman"/>
      <w:b/>
      <w:bCs/>
      <w:color w:val="365F91"/>
      <w:sz w:val="28"/>
      <w:szCs w:val="28"/>
    </w:rPr>
  </w:style>
  <w:style w:type="character" w:customStyle="1" w:styleId="Heading2Char">
    <w:name w:val="Heading 2 Char"/>
    <w:link w:val="Heading2"/>
    <w:rsid w:val="00852879"/>
    <w:rPr>
      <w:rFonts w:ascii="Cambria" w:eastAsia="Times New Roman" w:hAnsi="Cambria" w:cs="Times New Roman"/>
      <w:b/>
      <w:bCs/>
      <w:color w:val="4F81BD"/>
      <w:sz w:val="26"/>
      <w:szCs w:val="26"/>
    </w:rPr>
  </w:style>
  <w:style w:type="character" w:customStyle="1" w:styleId="Heading4Char">
    <w:name w:val="Heading 4 Char"/>
    <w:link w:val="Heading4"/>
    <w:rsid w:val="00852879"/>
    <w:rPr>
      <w:rFonts w:ascii="Cambria" w:hAnsi="Cambria"/>
      <w:b/>
      <w:bCs/>
      <w:i/>
      <w:iCs/>
      <w:color w:val="4F81BD"/>
      <w:lang w:val="x-none" w:eastAsia="x-none"/>
    </w:rPr>
  </w:style>
  <w:style w:type="character" w:customStyle="1" w:styleId="Heading7Char">
    <w:name w:val="Heading 7 Char"/>
    <w:link w:val="Heading7"/>
    <w:rsid w:val="00852879"/>
    <w:rPr>
      <w:rFonts w:ascii="Cambria" w:hAnsi="Cambria"/>
      <w:i/>
      <w:iCs/>
      <w:color w:val="404040"/>
      <w:lang w:val="x-none" w:eastAsia="x-none"/>
    </w:rPr>
  </w:style>
  <w:style w:type="character" w:customStyle="1" w:styleId="Heading8Char">
    <w:name w:val="Heading 8 Char"/>
    <w:link w:val="Heading8"/>
    <w:rsid w:val="00852879"/>
    <w:rPr>
      <w:rFonts w:ascii="Cambria" w:hAnsi="Cambria"/>
      <w:color w:val="4F81BD"/>
      <w:lang w:val="x-none" w:eastAsia="x-none"/>
    </w:rPr>
  </w:style>
  <w:style w:type="character" w:customStyle="1" w:styleId="Heading9Char">
    <w:name w:val="Heading 9 Char"/>
    <w:link w:val="Heading9"/>
    <w:rsid w:val="00852879"/>
    <w:rPr>
      <w:rFonts w:ascii="Cambria" w:hAnsi="Cambria"/>
      <w:i/>
      <w:iCs/>
      <w:color w:val="404040"/>
      <w:lang w:val="x-none" w:eastAsia="x-none"/>
    </w:rPr>
  </w:style>
  <w:style w:type="paragraph" w:styleId="NoSpacing">
    <w:name w:val="No Spacing"/>
    <w:qFormat/>
    <w:rsid w:val="00852879"/>
    <w:rPr>
      <w:rFonts w:ascii="Calibri" w:hAnsi="Calibri"/>
      <w:sz w:val="22"/>
      <w:szCs w:val="22"/>
    </w:rPr>
  </w:style>
  <w:style w:type="paragraph" w:styleId="DocumentMap">
    <w:name w:val="Document Map"/>
    <w:basedOn w:val="Normal"/>
    <w:link w:val="DocumentMapChar"/>
    <w:semiHidden/>
    <w:rsid w:val="00852879"/>
    <w:pPr>
      <w:jc w:val="left"/>
    </w:pPr>
    <w:rPr>
      <w:rFonts w:ascii="Tahoma" w:hAnsi="Tahoma"/>
      <w:sz w:val="16"/>
      <w:szCs w:val="16"/>
      <w:lang w:val="x-none" w:eastAsia="x-none"/>
    </w:rPr>
  </w:style>
  <w:style w:type="character" w:customStyle="1" w:styleId="DocumentMapChar">
    <w:name w:val="Document Map Char"/>
    <w:link w:val="DocumentMap"/>
    <w:semiHidden/>
    <w:rsid w:val="00852879"/>
    <w:rPr>
      <w:rFonts w:ascii="Tahoma" w:hAnsi="Tahoma"/>
      <w:sz w:val="16"/>
      <w:szCs w:val="16"/>
      <w:lang w:val="x-none" w:eastAsia="x-none"/>
    </w:rPr>
  </w:style>
  <w:style w:type="paragraph" w:customStyle="1" w:styleId="NormalFollow">
    <w:name w:val="Normal Follow"/>
    <w:basedOn w:val="Normal"/>
    <w:link w:val="NormalFollowChar"/>
    <w:qFormat/>
    <w:rsid w:val="00852879"/>
    <w:pPr>
      <w:spacing w:line="276" w:lineRule="auto"/>
      <w:ind w:firstLine="360"/>
      <w:jc w:val="left"/>
    </w:pPr>
    <w:rPr>
      <w:rFonts w:ascii="Georgia" w:hAnsi="Georgia"/>
      <w:szCs w:val="20"/>
      <w:lang w:val="x-none" w:eastAsia="x-none"/>
    </w:rPr>
  </w:style>
  <w:style w:type="character" w:customStyle="1" w:styleId="NormalFollowChar">
    <w:name w:val="Normal Follow Char"/>
    <w:link w:val="NormalFollow"/>
    <w:locked/>
    <w:rsid w:val="00852879"/>
    <w:rPr>
      <w:rFonts w:ascii="Georgia" w:hAnsi="Georgia"/>
      <w:sz w:val="24"/>
      <w:lang w:val="x-none" w:eastAsia="x-none"/>
    </w:rPr>
  </w:style>
  <w:style w:type="paragraph" w:customStyle="1" w:styleId="Normalfollow0">
    <w:name w:val="Normal follow"/>
    <w:basedOn w:val="Normal"/>
    <w:rsid w:val="00852879"/>
    <w:pPr>
      <w:ind w:firstLine="360"/>
      <w:jc w:val="left"/>
    </w:pPr>
    <w:rPr>
      <w:szCs w:val="20"/>
      <w:lang w:val="en-AU"/>
    </w:rPr>
  </w:style>
  <w:style w:type="paragraph" w:styleId="Title">
    <w:name w:val="Title"/>
    <w:basedOn w:val="Normal"/>
    <w:next w:val="Normal"/>
    <w:link w:val="TitleChar"/>
    <w:qFormat/>
    <w:rsid w:val="00852879"/>
    <w:pPr>
      <w:pBdr>
        <w:bottom w:val="single" w:sz="4" w:space="4" w:color="auto"/>
      </w:pBdr>
      <w:spacing w:after="480"/>
      <w:jc w:val="center"/>
    </w:pPr>
    <w:rPr>
      <w:rFonts w:ascii="Calibri" w:hAnsi="Calibri"/>
      <w:spacing w:val="5"/>
      <w:kern w:val="28"/>
      <w:sz w:val="48"/>
      <w:szCs w:val="32"/>
    </w:rPr>
  </w:style>
  <w:style w:type="character" w:customStyle="1" w:styleId="TitleChar">
    <w:name w:val="Title Char"/>
    <w:link w:val="Title"/>
    <w:rsid w:val="00852879"/>
    <w:rPr>
      <w:rFonts w:ascii="Calibri" w:hAnsi="Calibri"/>
      <w:spacing w:val="5"/>
      <w:kern w:val="28"/>
      <w:sz w:val="48"/>
      <w:szCs w:val="32"/>
    </w:rPr>
  </w:style>
  <w:style w:type="paragraph" w:styleId="Quote">
    <w:name w:val="Quote"/>
    <w:basedOn w:val="Normal"/>
    <w:next w:val="Normal"/>
    <w:link w:val="QuoteChar"/>
    <w:qFormat/>
    <w:rsid w:val="00852879"/>
    <w:pPr>
      <w:spacing w:before="240" w:after="240" w:line="276" w:lineRule="auto"/>
      <w:ind w:left="360"/>
      <w:jc w:val="left"/>
    </w:pPr>
    <w:rPr>
      <w:rFonts w:ascii="Calibri" w:hAnsi="Calibri"/>
      <w:iCs/>
      <w:color w:val="000000"/>
      <w:sz w:val="20"/>
      <w:szCs w:val="20"/>
      <w:lang w:val="x-none" w:eastAsia="x-none"/>
    </w:rPr>
  </w:style>
  <w:style w:type="character" w:customStyle="1" w:styleId="QuoteChar">
    <w:name w:val="Quote Char"/>
    <w:link w:val="Quote"/>
    <w:rsid w:val="00852879"/>
    <w:rPr>
      <w:rFonts w:ascii="Calibri" w:hAnsi="Calibri"/>
      <w:iCs/>
      <w:color w:val="000000"/>
      <w:lang w:val="x-none" w:eastAsia="x-none"/>
    </w:rPr>
  </w:style>
  <w:style w:type="paragraph" w:styleId="List">
    <w:name w:val="List"/>
    <w:basedOn w:val="Normal"/>
    <w:rsid w:val="00852879"/>
    <w:pPr>
      <w:ind w:left="283" w:hanging="283"/>
      <w:jc w:val="left"/>
    </w:pPr>
    <w:rPr>
      <w:rFonts w:ascii="Cambria" w:hAnsi="Cambria"/>
      <w:szCs w:val="22"/>
    </w:rPr>
  </w:style>
  <w:style w:type="paragraph" w:styleId="Subtitle">
    <w:name w:val="Subtitle"/>
    <w:basedOn w:val="Normal"/>
    <w:next w:val="Normal"/>
    <w:link w:val="SubtitleChar"/>
    <w:qFormat/>
    <w:rsid w:val="00852879"/>
    <w:pPr>
      <w:numPr>
        <w:ilvl w:val="1"/>
      </w:numPr>
      <w:spacing w:line="276" w:lineRule="auto"/>
      <w:jc w:val="left"/>
    </w:pPr>
    <w:rPr>
      <w:rFonts w:ascii="Cambria" w:hAnsi="Cambria"/>
      <w:i/>
      <w:iCs/>
      <w:color w:val="4F81BD"/>
      <w:spacing w:val="15"/>
      <w:lang w:val="x-none" w:eastAsia="x-none"/>
    </w:rPr>
  </w:style>
  <w:style w:type="character" w:customStyle="1" w:styleId="SubtitleChar">
    <w:name w:val="Subtitle Char"/>
    <w:link w:val="Subtitle"/>
    <w:rsid w:val="00852879"/>
    <w:rPr>
      <w:rFonts w:ascii="Cambria" w:hAnsi="Cambria"/>
      <w:i/>
      <w:iCs/>
      <w:color w:val="4F81BD"/>
      <w:spacing w:val="15"/>
      <w:sz w:val="24"/>
      <w:szCs w:val="24"/>
      <w:lang w:val="x-none" w:eastAsia="x-none"/>
    </w:rPr>
  </w:style>
  <w:style w:type="paragraph" w:styleId="IntenseQuote">
    <w:name w:val="Intense Quote"/>
    <w:basedOn w:val="Normal"/>
    <w:next w:val="Normal"/>
    <w:link w:val="IntenseQuoteChar"/>
    <w:qFormat/>
    <w:rsid w:val="00852879"/>
    <w:pPr>
      <w:pBdr>
        <w:bottom w:val="single" w:sz="4" w:space="4" w:color="4F81BD"/>
      </w:pBdr>
      <w:spacing w:before="200" w:after="280" w:line="276" w:lineRule="auto"/>
      <w:ind w:left="936" w:right="936"/>
      <w:jc w:val="left"/>
    </w:pPr>
    <w:rPr>
      <w:rFonts w:ascii="Calibri" w:hAnsi="Calibri"/>
      <w:b/>
      <w:bCs/>
      <w:i/>
      <w:iCs/>
      <w:color w:val="4F81BD"/>
      <w:sz w:val="20"/>
      <w:szCs w:val="20"/>
      <w:lang w:val="x-none" w:eastAsia="x-none"/>
    </w:rPr>
  </w:style>
  <w:style w:type="character" w:customStyle="1" w:styleId="IntenseQuoteChar">
    <w:name w:val="Intense Quote Char"/>
    <w:link w:val="IntenseQuote"/>
    <w:rsid w:val="00852879"/>
    <w:rPr>
      <w:rFonts w:ascii="Calibri" w:hAnsi="Calibri"/>
      <w:b/>
      <w:bCs/>
      <w:i/>
      <w:iCs/>
      <w:color w:val="4F81BD"/>
      <w:lang w:val="x-none" w:eastAsia="x-none"/>
    </w:rPr>
  </w:style>
  <w:style w:type="character" w:styleId="SubtleEmphasis">
    <w:name w:val="Subtle Emphasis"/>
    <w:qFormat/>
    <w:rsid w:val="00852879"/>
    <w:rPr>
      <w:rFonts w:cs="Times New Roman"/>
      <w:i/>
      <w:iCs/>
      <w:color w:val="808080"/>
    </w:rPr>
  </w:style>
  <w:style w:type="character" w:styleId="IntenseEmphasis">
    <w:name w:val="Intense Emphasis"/>
    <w:qFormat/>
    <w:rsid w:val="00852879"/>
    <w:rPr>
      <w:rFonts w:cs="Times New Roman"/>
      <w:b/>
      <w:bCs/>
      <w:i/>
      <w:iCs/>
      <w:color w:val="4F81BD"/>
    </w:rPr>
  </w:style>
  <w:style w:type="character" w:styleId="SubtleReference">
    <w:name w:val="Subtle Reference"/>
    <w:qFormat/>
    <w:rsid w:val="00852879"/>
    <w:rPr>
      <w:rFonts w:cs="Times New Roman"/>
      <w:smallCaps/>
      <w:color w:val="C0504D"/>
      <w:u w:val="single"/>
    </w:rPr>
  </w:style>
  <w:style w:type="character" w:styleId="IntenseReference">
    <w:name w:val="Intense Reference"/>
    <w:qFormat/>
    <w:rsid w:val="00852879"/>
    <w:rPr>
      <w:rFonts w:cs="Times New Roman"/>
      <w:b/>
      <w:bCs/>
      <w:smallCaps/>
      <w:color w:val="C0504D"/>
      <w:spacing w:val="5"/>
      <w:u w:val="single"/>
    </w:rPr>
  </w:style>
  <w:style w:type="character" w:styleId="BookTitle">
    <w:name w:val="Book Title"/>
    <w:uiPriority w:val="33"/>
    <w:qFormat/>
    <w:rsid w:val="00852879"/>
    <w:rPr>
      <w:rFonts w:cs="Times New Roman"/>
      <w:b/>
      <w:bCs/>
      <w:smallCaps/>
      <w:spacing w:val="5"/>
    </w:rPr>
  </w:style>
  <w:style w:type="paragraph" w:styleId="TOCHeading">
    <w:name w:val="TOC Heading"/>
    <w:basedOn w:val="Heading1"/>
    <w:next w:val="Normal"/>
    <w:qFormat/>
    <w:rsid w:val="00852879"/>
    <w:pPr>
      <w:spacing w:before="240" w:after="60" w:line="276" w:lineRule="auto"/>
      <w:jc w:val="center"/>
      <w:outlineLvl w:val="9"/>
    </w:pPr>
    <w:rPr>
      <w:rFonts w:ascii="Times New Roman" w:hAnsi="Times New Roman"/>
      <w:b w:val="0"/>
      <w:color w:val="auto"/>
      <w:sz w:val="24"/>
      <w:szCs w:val="24"/>
    </w:rPr>
  </w:style>
  <w:style w:type="paragraph" w:styleId="BodyText2">
    <w:name w:val="Body Text 2"/>
    <w:basedOn w:val="Normal"/>
    <w:link w:val="BodyText2Char"/>
    <w:rsid w:val="00852879"/>
    <w:pPr>
      <w:spacing w:before="120" w:after="120"/>
    </w:pPr>
    <w:rPr>
      <w:rFonts w:ascii="Calibri" w:eastAsia="MS Mincho" w:hAnsi="Calibri"/>
      <w:sz w:val="20"/>
      <w:szCs w:val="20"/>
      <w:lang w:val="ru-RU" w:eastAsia="x-none"/>
    </w:rPr>
  </w:style>
  <w:style w:type="character" w:customStyle="1" w:styleId="BodyText2Char">
    <w:name w:val="Body Text 2 Char"/>
    <w:link w:val="BodyText2"/>
    <w:rsid w:val="00852879"/>
    <w:rPr>
      <w:rFonts w:ascii="Calibri" w:eastAsia="MS Mincho" w:hAnsi="Calibri"/>
      <w:lang w:val="ru-RU" w:eastAsia="x-none"/>
    </w:rPr>
  </w:style>
  <w:style w:type="paragraph" w:styleId="BodyTextIndent2">
    <w:name w:val="Body Text Indent 2"/>
    <w:basedOn w:val="Normal"/>
    <w:link w:val="BodyTextIndent2Char"/>
    <w:rsid w:val="00852879"/>
    <w:pPr>
      <w:spacing w:before="120" w:after="120"/>
      <w:ind w:firstLine="567"/>
    </w:pPr>
    <w:rPr>
      <w:rFonts w:ascii="Calibri" w:eastAsia="MS Mincho" w:hAnsi="Calibri"/>
      <w:sz w:val="20"/>
      <w:szCs w:val="20"/>
      <w:lang w:val="ru-RU" w:eastAsia="x-none"/>
    </w:rPr>
  </w:style>
  <w:style w:type="character" w:customStyle="1" w:styleId="BodyTextIndent2Char">
    <w:name w:val="Body Text Indent 2 Char"/>
    <w:link w:val="BodyTextIndent2"/>
    <w:rsid w:val="00852879"/>
    <w:rPr>
      <w:rFonts w:ascii="Calibri" w:eastAsia="MS Mincho" w:hAnsi="Calibri"/>
      <w:lang w:val="ru-RU" w:eastAsia="x-none"/>
    </w:rPr>
  </w:style>
  <w:style w:type="paragraph" w:styleId="BodyTextIndent3">
    <w:name w:val="Body Text Indent 3"/>
    <w:basedOn w:val="Normal"/>
    <w:link w:val="BodyTextIndent3Char"/>
    <w:rsid w:val="00852879"/>
    <w:pPr>
      <w:spacing w:before="120" w:after="120"/>
      <w:ind w:firstLine="720"/>
    </w:pPr>
    <w:rPr>
      <w:rFonts w:ascii="Calibri" w:eastAsia="MS Mincho" w:hAnsi="Calibri"/>
      <w:sz w:val="20"/>
      <w:szCs w:val="20"/>
      <w:lang w:val="ru-RU" w:eastAsia="x-none"/>
    </w:rPr>
  </w:style>
  <w:style w:type="character" w:customStyle="1" w:styleId="BodyTextIndent3Char">
    <w:name w:val="Body Text Indent 3 Char"/>
    <w:link w:val="BodyTextIndent3"/>
    <w:rsid w:val="00852879"/>
    <w:rPr>
      <w:rFonts w:ascii="Calibri" w:eastAsia="MS Mincho" w:hAnsi="Calibri"/>
      <w:lang w:val="ru-RU" w:eastAsia="x-none"/>
    </w:rPr>
  </w:style>
  <w:style w:type="paragraph" w:styleId="NormalIndent">
    <w:name w:val="Normal Indent"/>
    <w:basedOn w:val="Normal"/>
    <w:rsid w:val="00852879"/>
    <w:pPr>
      <w:spacing w:before="120" w:after="120"/>
      <w:ind w:left="720"/>
      <w:jc w:val="left"/>
    </w:pPr>
    <w:rPr>
      <w:rFonts w:ascii="Cambria" w:eastAsia="MS Mincho" w:hAnsi="Cambria"/>
      <w:sz w:val="40"/>
      <w:lang w:val="en-GB" w:eastAsia="en-GB"/>
    </w:rPr>
  </w:style>
  <w:style w:type="paragraph" w:customStyle="1" w:styleId="Abstract">
    <w:name w:val="Abstract"/>
    <w:basedOn w:val="Normal"/>
    <w:rsid w:val="00852879"/>
    <w:pPr>
      <w:spacing w:before="960" w:after="960"/>
      <w:ind w:left="360"/>
      <w:jc w:val="left"/>
    </w:pPr>
    <w:rPr>
      <w:rFonts w:ascii="Cambria" w:eastAsia="MS Mincho" w:hAnsi="Cambria"/>
      <w:i/>
      <w:sz w:val="40"/>
      <w:szCs w:val="20"/>
      <w:lang w:val="en-GB"/>
    </w:rPr>
  </w:style>
  <w:style w:type="paragraph" w:customStyle="1" w:styleId="NormalQuote">
    <w:name w:val="Normal Quote"/>
    <w:basedOn w:val="Normal"/>
    <w:rsid w:val="00852879"/>
    <w:pPr>
      <w:spacing w:before="240" w:after="240"/>
      <w:ind w:left="360"/>
      <w:jc w:val="left"/>
    </w:pPr>
    <w:rPr>
      <w:rFonts w:ascii="Cambria" w:eastAsia="MS Mincho" w:hAnsi="Cambria"/>
      <w:sz w:val="40"/>
      <w:lang w:val="en-GB" w:eastAsia="en-GB"/>
    </w:rPr>
  </w:style>
  <w:style w:type="paragraph" w:customStyle="1" w:styleId="Box">
    <w:name w:val="Box"/>
    <w:basedOn w:val="Normal"/>
    <w:rsid w:val="00852879"/>
    <w:pPr>
      <w:spacing w:before="120" w:after="120"/>
      <w:jc w:val="left"/>
    </w:pPr>
    <w:rPr>
      <w:rFonts w:ascii="Cambria" w:eastAsia="MS Mincho" w:hAnsi="Cambria"/>
      <w:sz w:val="34"/>
      <w:lang w:val="en-GB" w:eastAsia="en-GB"/>
    </w:rPr>
  </w:style>
  <w:style w:type="character" w:customStyle="1" w:styleId="BoxChar">
    <w:name w:val="Box Char"/>
    <w:rsid w:val="00852879"/>
    <w:rPr>
      <w:rFonts w:ascii="Tahoma" w:hAnsi="Tahoma" w:cs="Times New Roman"/>
      <w:sz w:val="24"/>
      <w:szCs w:val="24"/>
      <w:lang w:val="en-GB" w:eastAsia="en-GB" w:bidi="ar-SA"/>
    </w:rPr>
  </w:style>
  <w:style w:type="paragraph" w:customStyle="1" w:styleId="Equation">
    <w:name w:val="Equation"/>
    <w:basedOn w:val="Normal"/>
    <w:rsid w:val="00852879"/>
    <w:pPr>
      <w:tabs>
        <w:tab w:val="right" w:pos="7200"/>
      </w:tabs>
      <w:spacing w:before="120" w:after="120"/>
      <w:ind w:left="360"/>
      <w:jc w:val="left"/>
    </w:pPr>
    <w:rPr>
      <w:rFonts w:ascii="Cambria" w:eastAsia="MS Mincho" w:hAnsi="Cambria"/>
      <w:sz w:val="40"/>
      <w:lang w:val="en-GB" w:eastAsia="en-GB"/>
    </w:rPr>
  </w:style>
  <w:style w:type="paragraph" w:customStyle="1" w:styleId="NormalBullet">
    <w:name w:val="Normal Bullet"/>
    <w:basedOn w:val="Normal"/>
    <w:rsid w:val="00852879"/>
    <w:pPr>
      <w:spacing w:before="120" w:after="120"/>
      <w:ind w:left="720" w:hanging="360"/>
      <w:jc w:val="left"/>
    </w:pPr>
    <w:rPr>
      <w:rFonts w:ascii="Cambria" w:eastAsia="MS Mincho" w:hAnsi="Cambria"/>
      <w:sz w:val="40"/>
      <w:lang w:val="en-GB" w:eastAsia="en-GB"/>
    </w:rPr>
  </w:style>
  <w:style w:type="table" w:customStyle="1" w:styleId="LightShading1">
    <w:name w:val="Light Shading1"/>
    <w:rsid w:val="00852879"/>
    <w:rPr>
      <w:rFonts w:eastAsia="MS Mincho"/>
      <w:color w:val="00000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Note">
    <w:name w:val="Note"/>
    <w:basedOn w:val="Normal"/>
    <w:link w:val="NoteChar"/>
    <w:qFormat/>
    <w:rsid w:val="00852879"/>
    <w:pPr>
      <w:spacing w:before="120" w:after="120"/>
      <w:jc w:val="left"/>
    </w:pPr>
    <w:rPr>
      <w:rFonts w:ascii="Calibri" w:hAnsi="Calibri"/>
      <w:szCs w:val="22"/>
    </w:rPr>
  </w:style>
  <w:style w:type="character" w:customStyle="1" w:styleId="NoteChar">
    <w:name w:val="Note Char"/>
    <w:link w:val="Note"/>
    <w:locked/>
    <w:rsid w:val="00852879"/>
    <w:rPr>
      <w:rFonts w:ascii="Calibri" w:hAnsi="Calibri"/>
      <w:sz w:val="24"/>
      <w:szCs w:val="22"/>
    </w:rPr>
  </w:style>
  <w:style w:type="character" w:styleId="PlaceholderText">
    <w:name w:val="Placeholder Text"/>
    <w:semiHidden/>
    <w:rsid w:val="00852879"/>
    <w:rPr>
      <w:rFonts w:cs="Times New Roman"/>
      <w:color w:val="808080"/>
    </w:rPr>
  </w:style>
  <w:style w:type="character" w:customStyle="1" w:styleId="ListParagraphChar">
    <w:name w:val="List Paragraph Char"/>
    <w:link w:val="ListParagraph"/>
    <w:uiPriority w:val="34"/>
    <w:rsid w:val="00852879"/>
    <w:rPr>
      <w:sz w:val="24"/>
      <w:szCs w:val="24"/>
      <w:lang w:val="en-GB"/>
    </w:rPr>
  </w:style>
  <w:style w:type="paragraph" w:customStyle="1" w:styleId="Nearhere">
    <w:name w:val="Near here"/>
    <w:basedOn w:val="Normal"/>
    <w:qFormat/>
    <w:rsid w:val="00852879"/>
    <w:pPr>
      <w:spacing w:before="240" w:after="240" w:line="276" w:lineRule="auto"/>
      <w:jc w:val="center"/>
    </w:pPr>
    <w:rPr>
      <w:i/>
    </w:rPr>
  </w:style>
  <w:style w:type="character" w:styleId="HTMLCite">
    <w:name w:val="HTML Cite"/>
    <w:rsid w:val="009B416D"/>
    <w:rPr>
      <w:i/>
      <w:iCs/>
    </w:rPr>
  </w:style>
  <w:style w:type="character" w:customStyle="1" w:styleId="cit-pub-date">
    <w:name w:val="cit-pub-date"/>
    <w:uiPriority w:val="99"/>
    <w:rsid w:val="009B416D"/>
  </w:style>
  <w:style w:type="character" w:customStyle="1" w:styleId="cit-source">
    <w:name w:val="cit-source"/>
    <w:uiPriority w:val="99"/>
    <w:rsid w:val="009B416D"/>
  </w:style>
  <w:style w:type="paragraph" w:customStyle="1" w:styleId="CM39">
    <w:name w:val="CM39"/>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7">
    <w:name w:val="CM47"/>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9">
    <w:name w:val="CM49"/>
    <w:basedOn w:val="Default"/>
    <w:next w:val="Default"/>
    <w:uiPriority w:val="99"/>
    <w:rsid w:val="00BA3A06"/>
    <w:pPr>
      <w:widowControl w:val="0"/>
    </w:pPr>
    <w:rPr>
      <w:rFonts w:ascii="Times" w:hAnsi="Times" w:cs="Times"/>
      <w:color w:val="auto"/>
      <w:lang w:val="tr-TR" w:eastAsia="tr-TR"/>
    </w:rPr>
  </w:style>
  <w:style w:type="character" w:customStyle="1" w:styleId="apple-style-span">
    <w:name w:val="apple-style-span"/>
    <w:basedOn w:val="DefaultParagraphFont"/>
    <w:rsid w:val="00BA3A06"/>
  </w:style>
  <w:style w:type="character" w:customStyle="1" w:styleId="style11">
    <w:name w:val="style11"/>
    <w:rsid w:val="00A04A7F"/>
    <w:rPr>
      <w:sz w:val="18"/>
      <w:szCs w:val="18"/>
    </w:rPr>
  </w:style>
  <w:style w:type="character" w:customStyle="1" w:styleId="apple-converted-space">
    <w:name w:val="apple-converted-space"/>
    <w:basedOn w:val="DefaultParagraphFont"/>
    <w:rsid w:val="00AC3204"/>
  </w:style>
  <w:style w:type="character" w:customStyle="1" w:styleId="source">
    <w:name w:val="source"/>
    <w:basedOn w:val="DefaultParagraphFont"/>
    <w:rsid w:val="00AC3204"/>
  </w:style>
  <w:style w:type="character" w:customStyle="1" w:styleId="personname">
    <w:name w:val="person_name"/>
    <w:basedOn w:val="DefaultParagraphFont"/>
    <w:rsid w:val="00AC3204"/>
  </w:style>
  <w:style w:type="character" w:customStyle="1" w:styleId="slug-pub-date">
    <w:name w:val="slug-pub-date"/>
    <w:basedOn w:val="DefaultParagraphFont"/>
    <w:rsid w:val="00AC3204"/>
  </w:style>
  <w:style w:type="character" w:customStyle="1" w:styleId="slug-vol">
    <w:name w:val="slug-vol"/>
    <w:basedOn w:val="DefaultParagraphFont"/>
    <w:rsid w:val="00AC3204"/>
  </w:style>
  <w:style w:type="character" w:customStyle="1" w:styleId="slug-issue">
    <w:name w:val="slug-issue"/>
    <w:basedOn w:val="DefaultParagraphFont"/>
    <w:rsid w:val="00AC3204"/>
  </w:style>
  <w:style w:type="character" w:customStyle="1" w:styleId="slug-pages">
    <w:name w:val="slug-pages"/>
    <w:basedOn w:val="DefaultParagraphFont"/>
    <w:rsid w:val="00AC3204"/>
  </w:style>
  <w:style w:type="character" w:customStyle="1" w:styleId="spelle">
    <w:name w:val="spelle"/>
    <w:basedOn w:val="DefaultParagraphFont"/>
    <w:rsid w:val="00AC3204"/>
  </w:style>
  <w:style w:type="paragraph" w:styleId="HTMLPreformatted">
    <w:name w:val="HTML Preformatted"/>
    <w:basedOn w:val="Normal"/>
    <w:link w:val="HTMLPreformattedChar"/>
    <w:uiPriority w:val="99"/>
    <w:rsid w:val="00AC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PMingLiU" w:hAnsi="Courier New"/>
      <w:sz w:val="20"/>
      <w:szCs w:val="20"/>
      <w:lang w:val="x-none" w:eastAsia="x-none"/>
    </w:rPr>
  </w:style>
  <w:style w:type="character" w:customStyle="1" w:styleId="HTMLPreformattedChar">
    <w:name w:val="HTML Preformatted Char"/>
    <w:link w:val="HTMLPreformatted"/>
    <w:uiPriority w:val="99"/>
    <w:rsid w:val="00AC3204"/>
    <w:rPr>
      <w:rFonts w:ascii="Courier New" w:eastAsia="PMingLiU" w:hAnsi="Courier New"/>
      <w:lang w:val="x-none" w:eastAsia="x-none"/>
    </w:rPr>
  </w:style>
  <w:style w:type="paragraph" w:styleId="TOC1">
    <w:name w:val="toc 1"/>
    <w:basedOn w:val="Normal"/>
    <w:next w:val="Normal"/>
    <w:autoRedefine/>
    <w:uiPriority w:val="39"/>
    <w:rsid w:val="00AC3204"/>
    <w:pPr>
      <w:jc w:val="left"/>
    </w:pPr>
    <w:rPr>
      <w:rFonts w:eastAsia="PMingLiU"/>
      <w:lang w:eastAsia="zh-HK"/>
    </w:rPr>
  </w:style>
  <w:style w:type="paragraph" w:styleId="TOC2">
    <w:name w:val="toc 2"/>
    <w:basedOn w:val="Normal"/>
    <w:next w:val="Normal"/>
    <w:autoRedefine/>
    <w:uiPriority w:val="39"/>
    <w:rsid w:val="00AC3204"/>
    <w:pPr>
      <w:ind w:leftChars="200" w:left="420"/>
      <w:jc w:val="left"/>
    </w:pPr>
    <w:rPr>
      <w:rFonts w:eastAsia="PMingLiU"/>
      <w:lang w:eastAsia="zh-HK"/>
    </w:rPr>
  </w:style>
  <w:style w:type="character" w:customStyle="1" w:styleId="name">
    <w:name w:val="name"/>
    <w:basedOn w:val="DefaultParagraphFont"/>
    <w:rsid w:val="00AC3204"/>
  </w:style>
  <w:style w:type="character" w:customStyle="1" w:styleId="breadcrumbsubjects">
    <w:name w:val="breadcrumb_subjects"/>
    <w:basedOn w:val="DefaultParagraphFont"/>
    <w:rsid w:val="00AC3204"/>
  </w:style>
  <w:style w:type="character" w:customStyle="1" w:styleId="breadcrumb-vol-label">
    <w:name w:val="breadcrumb-vol-label"/>
    <w:basedOn w:val="DefaultParagraphFont"/>
    <w:rsid w:val="00AC3204"/>
  </w:style>
  <w:style w:type="character" w:customStyle="1" w:styleId="breadcrumb-iss-label">
    <w:name w:val="breadcrumb-iss-label"/>
    <w:basedOn w:val="DefaultParagraphFont"/>
    <w:rsid w:val="00AC3204"/>
  </w:style>
  <w:style w:type="paragraph" w:styleId="Date">
    <w:name w:val="Date"/>
    <w:basedOn w:val="Normal"/>
    <w:next w:val="Normal"/>
    <w:link w:val="DateChar"/>
    <w:rsid w:val="00AC3204"/>
    <w:pPr>
      <w:jc w:val="left"/>
    </w:pPr>
    <w:rPr>
      <w:rFonts w:eastAsia="PMingLiU"/>
      <w:lang w:eastAsia="zh-HK"/>
    </w:rPr>
  </w:style>
  <w:style w:type="character" w:customStyle="1" w:styleId="DateChar">
    <w:name w:val="Date Char"/>
    <w:link w:val="Date"/>
    <w:rsid w:val="00AC3204"/>
    <w:rPr>
      <w:rFonts w:eastAsia="PMingLiU"/>
      <w:sz w:val="24"/>
      <w:szCs w:val="24"/>
      <w:lang w:eastAsia="zh-HK"/>
    </w:rPr>
  </w:style>
  <w:style w:type="character" w:customStyle="1" w:styleId="citationbook">
    <w:name w:val="citation book"/>
    <w:basedOn w:val="DefaultParagraphFont"/>
    <w:rsid w:val="00AC3204"/>
  </w:style>
  <w:style w:type="character" w:customStyle="1" w:styleId="briefcittitle">
    <w:name w:val="briefcittitle"/>
    <w:basedOn w:val="DefaultParagraphFont"/>
    <w:rsid w:val="00AC3204"/>
  </w:style>
  <w:style w:type="paragraph" w:customStyle="1" w:styleId="1">
    <w:name w:val="修订1"/>
    <w:hidden/>
    <w:uiPriority w:val="99"/>
    <w:semiHidden/>
    <w:rsid w:val="00AC3204"/>
    <w:rPr>
      <w:rFonts w:eastAsia="PMingLiU"/>
      <w:sz w:val="24"/>
      <w:szCs w:val="24"/>
      <w:lang w:eastAsia="zh-HK"/>
    </w:rPr>
  </w:style>
  <w:style w:type="paragraph" w:customStyle="1" w:styleId="2">
    <w:name w:val="修订2"/>
    <w:hidden/>
    <w:uiPriority w:val="99"/>
    <w:semiHidden/>
    <w:rsid w:val="00AC3204"/>
    <w:rPr>
      <w:rFonts w:eastAsia="PMingLiU"/>
      <w:sz w:val="24"/>
      <w:szCs w:val="24"/>
      <w:lang w:eastAsia="zh-HK"/>
    </w:rPr>
  </w:style>
  <w:style w:type="paragraph" w:customStyle="1" w:styleId="3">
    <w:name w:val="修订3"/>
    <w:hidden/>
    <w:uiPriority w:val="99"/>
    <w:semiHidden/>
    <w:rsid w:val="00AC3204"/>
    <w:rPr>
      <w:rFonts w:eastAsia="PMingLiU"/>
      <w:sz w:val="24"/>
      <w:szCs w:val="24"/>
      <w:lang w:eastAsia="zh-HK"/>
    </w:rPr>
  </w:style>
  <w:style w:type="paragraph" w:customStyle="1" w:styleId="TableParagraph">
    <w:name w:val="Table Paragraph"/>
    <w:basedOn w:val="Normal"/>
    <w:uiPriority w:val="1"/>
    <w:qFormat/>
    <w:rsid w:val="00557599"/>
    <w:pPr>
      <w:widowControl w:val="0"/>
      <w:jc w:val="left"/>
    </w:pPr>
    <w:rPr>
      <w:rFonts w:asciiTheme="minorHAnsi" w:eastAsiaTheme="minorHAnsi" w:hAnsiTheme="minorHAnsi" w:cstheme="minorBidi"/>
      <w:sz w:val="22"/>
      <w:szCs w:val="22"/>
    </w:rPr>
  </w:style>
  <w:style w:type="paragraph" w:customStyle="1" w:styleId="Standard">
    <w:name w:val="Standard"/>
    <w:rsid w:val="00AD09E6"/>
    <w:pPr>
      <w:widowControl w:val="0"/>
      <w:suppressAutoHyphens/>
      <w:autoSpaceDN w:val="0"/>
      <w:textAlignment w:val="baseline"/>
    </w:pPr>
    <w:rPr>
      <w:rFonts w:eastAsia="Lucida Sans Unicode" w:cs="Mangal"/>
      <w:kern w:val="3"/>
      <w:sz w:val="24"/>
      <w:szCs w:val="24"/>
      <w:lang w:val="en-GB" w:eastAsia="zh-CN" w:bidi="hi-IN"/>
    </w:rPr>
  </w:style>
  <w:style w:type="character" w:customStyle="1" w:styleId="searchword">
    <w:name w:val="searchword"/>
    <w:basedOn w:val="DefaultParagraphFont"/>
    <w:rsid w:val="00AD09E6"/>
    <w:rPr>
      <w:shd w:val="clear" w:color="auto" w:fill="FFFF00"/>
    </w:rPr>
  </w:style>
  <w:style w:type="character" w:customStyle="1" w:styleId="detailvalue">
    <w:name w:val="detail_value"/>
    <w:basedOn w:val="DefaultParagraphFont"/>
    <w:rsid w:val="00926141"/>
  </w:style>
  <w:style w:type="character" w:customStyle="1" w:styleId="author">
    <w:name w:val="author"/>
    <w:basedOn w:val="DefaultParagraphFont"/>
    <w:rsid w:val="00926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51190"/>
    <w:pPr>
      <w:jc w:val="both"/>
    </w:pPr>
    <w:rPr>
      <w:sz w:val="24"/>
      <w:szCs w:val="24"/>
    </w:rPr>
  </w:style>
  <w:style w:type="paragraph" w:styleId="Heading1">
    <w:name w:val="heading 1"/>
    <w:basedOn w:val="Normal"/>
    <w:next w:val="Normal"/>
    <w:link w:val="Heading1Char"/>
    <w:qFormat/>
    <w:rsid w:val="008528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528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A3A59"/>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qFormat/>
    <w:rsid w:val="00852879"/>
    <w:pPr>
      <w:keepNext/>
      <w:keepLines/>
      <w:spacing w:before="200" w:line="276" w:lineRule="auto"/>
      <w:jc w:val="left"/>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nhideWhenUsed/>
    <w:qFormat/>
    <w:rsid w:val="00EB19A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55807"/>
    <w:pPr>
      <w:keepNext/>
      <w:spacing w:line="360" w:lineRule="auto"/>
      <w:outlineLvl w:val="5"/>
    </w:pPr>
  </w:style>
  <w:style w:type="paragraph" w:styleId="Heading7">
    <w:name w:val="heading 7"/>
    <w:basedOn w:val="Normal"/>
    <w:next w:val="Normal"/>
    <w:link w:val="Heading7Char"/>
    <w:qFormat/>
    <w:rsid w:val="00852879"/>
    <w:pPr>
      <w:keepNext/>
      <w:keepLines/>
      <w:spacing w:before="200" w:line="276" w:lineRule="auto"/>
      <w:jc w:val="left"/>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852879"/>
    <w:pPr>
      <w:keepNext/>
      <w:keepLines/>
      <w:spacing w:before="200" w:line="276" w:lineRule="auto"/>
      <w:jc w:val="left"/>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852879"/>
    <w:pPr>
      <w:keepNext/>
      <w:keepLines/>
      <w:spacing w:before="200" w:line="276" w:lineRule="auto"/>
      <w:jc w:val="left"/>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A3A59"/>
    <w:rPr>
      <w:rFonts w:ascii="Cambria" w:hAnsi="Cambria"/>
      <w:b/>
      <w:bCs/>
      <w:sz w:val="26"/>
      <w:szCs w:val="26"/>
    </w:rPr>
  </w:style>
  <w:style w:type="character" w:customStyle="1" w:styleId="Heading5Char">
    <w:name w:val="Heading 5 Char"/>
    <w:link w:val="Heading5"/>
    <w:rsid w:val="00EB19AA"/>
    <w:rPr>
      <w:rFonts w:ascii="Calibri" w:hAnsi="Calibri"/>
      <w:b/>
      <w:bCs/>
      <w:i/>
      <w:iCs/>
      <w:sz w:val="26"/>
      <w:szCs w:val="26"/>
    </w:rPr>
  </w:style>
  <w:style w:type="character" w:customStyle="1" w:styleId="Heading6Char">
    <w:name w:val="Heading 6 Char"/>
    <w:link w:val="Heading6"/>
    <w:rsid w:val="00D55807"/>
    <w:rPr>
      <w:sz w:val="24"/>
      <w:szCs w:val="24"/>
    </w:rPr>
  </w:style>
  <w:style w:type="paragraph" w:customStyle="1" w:styleId="JEHarticletext">
    <w:name w:val="JEH article text"/>
    <w:basedOn w:val="Normal"/>
    <w:rsid w:val="00251190"/>
    <w:pPr>
      <w:tabs>
        <w:tab w:val="left" w:pos="240"/>
        <w:tab w:val="center" w:pos="3480"/>
        <w:tab w:val="right" w:pos="6960"/>
      </w:tabs>
    </w:pPr>
  </w:style>
  <w:style w:type="paragraph" w:customStyle="1" w:styleId="JEHbookreview">
    <w:name w:val="JEH book review"/>
    <w:basedOn w:val="Normal"/>
    <w:rsid w:val="00251190"/>
    <w:pPr>
      <w:tabs>
        <w:tab w:val="left" w:pos="200"/>
        <w:tab w:val="center" w:pos="3480"/>
        <w:tab w:val="right" w:pos="6960"/>
      </w:tabs>
    </w:pPr>
    <w:rPr>
      <w:sz w:val="20"/>
    </w:rPr>
  </w:style>
  <w:style w:type="paragraph" w:customStyle="1" w:styleId="Style1">
    <w:name w:val="Style1"/>
    <w:basedOn w:val="JEHarticletext"/>
    <w:next w:val="JEHarticletext"/>
    <w:rsid w:val="00251190"/>
    <w:pPr>
      <w:ind w:firstLine="180"/>
    </w:pPr>
    <w:rPr>
      <w:sz w:val="18"/>
    </w:rPr>
  </w:style>
  <w:style w:type="paragraph" w:customStyle="1" w:styleId="JEHcontributors">
    <w:name w:val="JEH contributors"/>
    <w:basedOn w:val="Normal"/>
    <w:rsid w:val="00251190"/>
    <w:pPr>
      <w:widowControl w:val="0"/>
    </w:pPr>
    <w:rPr>
      <w:iCs/>
      <w:sz w:val="20"/>
      <w:szCs w:val="23"/>
    </w:rPr>
  </w:style>
  <w:style w:type="paragraph" w:styleId="Footer">
    <w:name w:val="footer"/>
    <w:basedOn w:val="Normal"/>
    <w:link w:val="FooterChar"/>
    <w:uiPriority w:val="99"/>
    <w:rsid w:val="00251190"/>
    <w:pPr>
      <w:tabs>
        <w:tab w:val="center" w:pos="4320"/>
        <w:tab w:val="right" w:pos="8640"/>
      </w:tabs>
    </w:pPr>
  </w:style>
  <w:style w:type="paragraph" w:styleId="Header">
    <w:name w:val="header"/>
    <w:basedOn w:val="Normal"/>
    <w:link w:val="HeaderChar"/>
    <w:rsid w:val="00251190"/>
    <w:pPr>
      <w:tabs>
        <w:tab w:val="center" w:pos="4320"/>
        <w:tab w:val="right" w:pos="8640"/>
      </w:tabs>
    </w:pPr>
  </w:style>
  <w:style w:type="character" w:styleId="PageNumber">
    <w:name w:val="page number"/>
    <w:basedOn w:val="DefaultParagraphFont"/>
    <w:rsid w:val="00251190"/>
  </w:style>
  <w:style w:type="character" w:styleId="FootnoteReference">
    <w:name w:val="footnote reference"/>
    <w:rsid w:val="00251190"/>
    <w:rPr>
      <w:vertAlign w:val="superscript"/>
    </w:rPr>
  </w:style>
  <w:style w:type="paragraph" w:styleId="FootnoteText">
    <w:name w:val="footnote text"/>
    <w:aliases w:val="Char Char Char,Char Char,Char"/>
    <w:basedOn w:val="Normal"/>
    <w:link w:val="FootnoteTextChar"/>
    <w:rsid w:val="00251190"/>
    <w:pPr>
      <w:widowControl w:val="0"/>
      <w:wordWrap w:val="0"/>
      <w:autoSpaceDE w:val="0"/>
      <w:autoSpaceDN w:val="0"/>
      <w:snapToGrid w:val="0"/>
    </w:pPr>
    <w:rPr>
      <w:rFonts w:ascii="Batang" w:eastAsia="Batang"/>
      <w:kern w:val="2"/>
      <w:sz w:val="20"/>
      <w:lang w:eastAsia="ko-KR"/>
    </w:rPr>
  </w:style>
  <w:style w:type="character" w:customStyle="1" w:styleId="FootnoteTextChar">
    <w:name w:val="Footnote Text Char"/>
    <w:aliases w:val="Char Char Char Char,Char Char Char1,Char Char1"/>
    <w:link w:val="FootnoteText"/>
    <w:rsid w:val="003A3A59"/>
    <w:rPr>
      <w:rFonts w:ascii="Batang" w:eastAsia="Batang"/>
      <w:kern w:val="2"/>
      <w:szCs w:val="24"/>
      <w:lang w:eastAsia="ko-KR"/>
    </w:rPr>
  </w:style>
  <w:style w:type="character" w:styleId="Hyperlink">
    <w:name w:val="Hyperlink"/>
    <w:rsid w:val="00251190"/>
    <w:rPr>
      <w:color w:val="0000FF"/>
      <w:u w:val="single"/>
    </w:rPr>
  </w:style>
  <w:style w:type="character" w:styleId="FollowedHyperlink">
    <w:name w:val="FollowedHyperlink"/>
    <w:rsid w:val="00251190"/>
    <w:rPr>
      <w:color w:val="800080"/>
      <w:u w:val="single"/>
    </w:rPr>
  </w:style>
  <w:style w:type="paragraph" w:customStyle="1" w:styleId="MTDisplayEquation">
    <w:name w:val="MTDisplayEquation"/>
    <w:basedOn w:val="Normal"/>
    <w:next w:val="Normal"/>
    <w:rsid w:val="00D55807"/>
    <w:pPr>
      <w:tabs>
        <w:tab w:val="center" w:pos="4320"/>
        <w:tab w:val="right" w:pos="8640"/>
      </w:tabs>
    </w:pPr>
  </w:style>
  <w:style w:type="character" w:customStyle="1" w:styleId="MTEquationSection">
    <w:name w:val="MTEquationSection"/>
    <w:rsid w:val="00D55807"/>
    <w:rPr>
      <w:b/>
      <w:vanish/>
      <w:color w:val="FF0000"/>
    </w:rPr>
  </w:style>
  <w:style w:type="paragraph" w:styleId="NormalWeb">
    <w:name w:val="Normal (Web)"/>
    <w:basedOn w:val="Normal"/>
    <w:uiPriority w:val="99"/>
    <w:unhideWhenUsed/>
    <w:rsid w:val="00884C8E"/>
    <w:pPr>
      <w:spacing w:before="100" w:beforeAutospacing="1" w:after="100" w:afterAutospacing="1"/>
    </w:pPr>
  </w:style>
  <w:style w:type="paragraph" w:styleId="PlainText">
    <w:name w:val="Plain Text"/>
    <w:basedOn w:val="Normal"/>
    <w:link w:val="PlainTextChar"/>
    <w:rsid w:val="00867C8B"/>
    <w:rPr>
      <w:rFonts w:ascii="Courier New" w:hAnsi="Courier New" w:cs="Courier New"/>
      <w:sz w:val="20"/>
      <w:szCs w:val="20"/>
    </w:rPr>
  </w:style>
  <w:style w:type="character" w:customStyle="1" w:styleId="PlainTextChar">
    <w:name w:val="Plain Text Char"/>
    <w:link w:val="PlainText"/>
    <w:rsid w:val="00867C8B"/>
    <w:rPr>
      <w:rFonts w:ascii="Courier New" w:hAnsi="Courier New" w:cs="Courier New"/>
    </w:rPr>
  </w:style>
  <w:style w:type="paragraph" w:styleId="BodyText">
    <w:name w:val="Body Text"/>
    <w:basedOn w:val="Normal"/>
    <w:link w:val="BodyTextChar"/>
    <w:uiPriority w:val="1"/>
    <w:qFormat/>
    <w:rsid w:val="003A3A59"/>
    <w:rPr>
      <w:szCs w:val="20"/>
    </w:rPr>
  </w:style>
  <w:style w:type="character" w:customStyle="1" w:styleId="BodyTextChar">
    <w:name w:val="Body Text Char"/>
    <w:link w:val="BodyText"/>
    <w:rsid w:val="003A3A59"/>
    <w:rPr>
      <w:sz w:val="24"/>
    </w:rPr>
  </w:style>
  <w:style w:type="character" w:customStyle="1" w:styleId="si">
    <w:name w:val="si"/>
    <w:rsid w:val="003A3A59"/>
    <w:rPr>
      <w:i/>
      <w:iCs/>
      <w:sz w:val="20"/>
      <w:szCs w:val="20"/>
    </w:rPr>
  </w:style>
  <w:style w:type="character" w:customStyle="1" w:styleId="lrd">
    <w:name w:val="lrd"/>
    <w:rsid w:val="003A3A59"/>
    <w:rPr>
      <w:color w:val="CC0000"/>
    </w:rPr>
  </w:style>
  <w:style w:type="character" w:customStyle="1" w:styleId="blrda">
    <w:name w:val="blrda"/>
    <w:rsid w:val="003A3A59"/>
    <w:rPr>
      <w:rFonts w:ascii="Verdana" w:hAnsi="Verdana" w:hint="default"/>
      <w:b/>
      <w:bCs/>
      <w:color w:val="CC0000"/>
    </w:rPr>
  </w:style>
  <w:style w:type="character" w:customStyle="1" w:styleId="a">
    <w:name w:val="a"/>
    <w:basedOn w:val="DefaultParagraphFont"/>
    <w:rsid w:val="003A3A59"/>
  </w:style>
  <w:style w:type="character" w:customStyle="1" w:styleId="FootnoteCharacters">
    <w:name w:val="Footnote Characters"/>
    <w:rsid w:val="003A3A59"/>
    <w:rPr>
      <w:vertAlign w:val="superscript"/>
    </w:rPr>
  </w:style>
  <w:style w:type="character" w:styleId="Strong">
    <w:name w:val="Strong"/>
    <w:qFormat/>
    <w:rsid w:val="003A3A59"/>
    <w:rPr>
      <w:b/>
      <w:bCs/>
    </w:rPr>
  </w:style>
  <w:style w:type="paragraph" w:styleId="ListParagraph">
    <w:name w:val="List Paragraph"/>
    <w:basedOn w:val="Normal"/>
    <w:link w:val="ListParagraphChar"/>
    <w:uiPriority w:val="34"/>
    <w:qFormat/>
    <w:rsid w:val="003A3A59"/>
    <w:pPr>
      <w:ind w:left="720"/>
      <w:contextualSpacing/>
    </w:pPr>
    <w:rPr>
      <w:lang w:val="en-GB"/>
    </w:rPr>
  </w:style>
  <w:style w:type="character" w:styleId="Emphasis">
    <w:name w:val="Emphasis"/>
    <w:uiPriority w:val="20"/>
    <w:qFormat/>
    <w:rsid w:val="003A3A59"/>
    <w:rPr>
      <w:rFonts w:cs="Times New Roman"/>
      <w:i/>
      <w:iCs/>
    </w:rPr>
  </w:style>
  <w:style w:type="paragraph" w:styleId="BodyTextIndent">
    <w:name w:val="Body Text Indent"/>
    <w:basedOn w:val="Normal"/>
    <w:link w:val="BodyTextIndentChar"/>
    <w:rsid w:val="006D3A89"/>
    <w:pPr>
      <w:spacing w:before="120" w:after="120"/>
      <w:ind w:firstLine="720"/>
    </w:pPr>
    <w:rPr>
      <w:rFonts w:ascii="Garamond" w:eastAsia="SimSun" w:hAnsi="Garamond"/>
      <w:lang w:eastAsia="zh-CN"/>
    </w:rPr>
  </w:style>
  <w:style w:type="character" w:customStyle="1" w:styleId="BodyTextIndentChar">
    <w:name w:val="Body Text Indent Char"/>
    <w:link w:val="BodyTextIndent"/>
    <w:rsid w:val="006D3A89"/>
    <w:rPr>
      <w:rFonts w:ascii="Garamond" w:eastAsia="SimSun" w:hAnsi="Garamond"/>
      <w:sz w:val="24"/>
      <w:szCs w:val="24"/>
      <w:lang w:eastAsia="zh-CN"/>
    </w:rPr>
  </w:style>
  <w:style w:type="character" w:styleId="CommentReference">
    <w:name w:val="annotation reference"/>
    <w:unhideWhenUsed/>
    <w:rsid w:val="00642082"/>
    <w:rPr>
      <w:sz w:val="16"/>
      <w:szCs w:val="16"/>
    </w:rPr>
  </w:style>
  <w:style w:type="paragraph" w:styleId="CommentText">
    <w:name w:val="annotation text"/>
    <w:basedOn w:val="Normal"/>
    <w:link w:val="CommentTextChar"/>
    <w:unhideWhenUsed/>
    <w:rsid w:val="00642082"/>
    <w:rPr>
      <w:sz w:val="20"/>
      <w:szCs w:val="20"/>
    </w:rPr>
  </w:style>
  <w:style w:type="character" w:customStyle="1" w:styleId="CommentTextChar">
    <w:name w:val="Comment Text Char"/>
    <w:basedOn w:val="DefaultParagraphFont"/>
    <w:link w:val="CommentText"/>
    <w:rsid w:val="00642082"/>
  </w:style>
  <w:style w:type="paragraph" w:styleId="Revision">
    <w:name w:val="Revision"/>
    <w:hidden/>
    <w:uiPriority w:val="99"/>
    <w:semiHidden/>
    <w:rsid w:val="001F2A50"/>
    <w:pPr>
      <w:jc w:val="both"/>
    </w:pPr>
    <w:rPr>
      <w:sz w:val="24"/>
      <w:szCs w:val="24"/>
    </w:rPr>
  </w:style>
  <w:style w:type="paragraph" w:styleId="BalloonText">
    <w:name w:val="Balloon Text"/>
    <w:basedOn w:val="Normal"/>
    <w:link w:val="BalloonTextChar"/>
    <w:unhideWhenUsed/>
    <w:rsid w:val="001F2A50"/>
    <w:rPr>
      <w:rFonts w:ascii="Tahoma" w:hAnsi="Tahoma" w:cs="Tahoma"/>
      <w:sz w:val="16"/>
      <w:szCs w:val="16"/>
    </w:rPr>
  </w:style>
  <w:style w:type="character" w:customStyle="1" w:styleId="BalloonTextChar">
    <w:name w:val="Balloon Text Char"/>
    <w:link w:val="BalloonText"/>
    <w:rsid w:val="001F2A50"/>
    <w:rPr>
      <w:rFonts w:ascii="Tahoma" w:hAnsi="Tahoma" w:cs="Tahoma"/>
      <w:sz w:val="16"/>
      <w:szCs w:val="16"/>
    </w:rPr>
  </w:style>
  <w:style w:type="character" w:customStyle="1" w:styleId="CommentSubjectChar">
    <w:name w:val="Comment Subject Char"/>
    <w:link w:val="CommentSubject"/>
    <w:rsid w:val="00683BDA"/>
    <w:rPr>
      <w:rFonts w:eastAsia="SimSun"/>
      <w:b/>
      <w:bCs/>
      <w:lang w:eastAsia="zh-CN"/>
    </w:rPr>
  </w:style>
  <w:style w:type="paragraph" w:styleId="CommentSubject">
    <w:name w:val="annotation subject"/>
    <w:basedOn w:val="CommentText"/>
    <w:next w:val="CommentText"/>
    <w:link w:val="CommentSubjectChar"/>
    <w:unhideWhenUsed/>
    <w:rsid w:val="00683BDA"/>
    <w:rPr>
      <w:rFonts w:eastAsia="SimSun"/>
      <w:b/>
      <w:bCs/>
      <w:lang w:eastAsia="zh-CN"/>
    </w:rPr>
  </w:style>
  <w:style w:type="paragraph" w:customStyle="1" w:styleId="PaperBodyText">
    <w:name w:val="Paper Body Text"/>
    <w:basedOn w:val="Normal"/>
    <w:rsid w:val="00683BDA"/>
    <w:pPr>
      <w:spacing w:before="120" w:line="480" w:lineRule="auto"/>
      <w:ind w:firstLine="864"/>
    </w:pPr>
  </w:style>
  <w:style w:type="paragraph" w:styleId="Caption">
    <w:name w:val="caption"/>
    <w:basedOn w:val="Normal"/>
    <w:next w:val="Normal"/>
    <w:qFormat/>
    <w:rsid w:val="00683BDA"/>
    <w:pPr>
      <w:spacing w:before="120" w:after="120"/>
      <w:jc w:val="center"/>
    </w:pPr>
  </w:style>
  <w:style w:type="paragraph" w:customStyle="1" w:styleId="Default">
    <w:name w:val="Default"/>
    <w:rsid w:val="006D4148"/>
    <w:pPr>
      <w:autoSpaceDE w:val="0"/>
      <w:autoSpaceDN w:val="0"/>
      <w:adjustRightInd w:val="0"/>
    </w:pPr>
    <w:rPr>
      <w:color w:val="000000"/>
      <w:sz w:val="24"/>
      <w:szCs w:val="24"/>
    </w:rPr>
  </w:style>
  <w:style w:type="character" w:customStyle="1" w:styleId="HeaderChar">
    <w:name w:val="Header Char"/>
    <w:link w:val="Header"/>
    <w:rsid w:val="00253F43"/>
    <w:rPr>
      <w:sz w:val="24"/>
      <w:szCs w:val="24"/>
    </w:rPr>
  </w:style>
  <w:style w:type="character" w:customStyle="1" w:styleId="FooterChar">
    <w:name w:val="Footer Char"/>
    <w:link w:val="Footer"/>
    <w:uiPriority w:val="99"/>
    <w:rsid w:val="00253F43"/>
    <w:rPr>
      <w:sz w:val="24"/>
      <w:szCs w:val="24"/>
    </w:rPr>
  </w:style>
  <w:style w:type="table" w:styleId="TableGrid">
    <w:name w:val="Table Grid"/>
    <w:basedOn w:val="TableNormal"/>
    <w:rsid w:val="00B9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291B1C"/>
    <w:rPr>
      <w:sz w:val="20"/>
      <w:szCs w:val="20"/>
    </w:rPr>
  </w:style>
  <w:style w:type="character" w:customStyle="1" w:styleId="EndnoteTextChar">
    <w:name w:val="Endnote Text Char"/>
    <w:basedOn w:val="DefaultParagraphFont"/>
    <w:link w:val="EndnoteText"/>
    <w:rsid w:val="00291B1C"/>
  </w:style>
  <w:style w:type="character" w:styleId="EndnoteReference">
    <w:name w:val="endnote reference"/>
    <w:unhideWhenUsed/>
    <w:rsid w:val="00291B1C"/>
    <w:rPr>
      <w:vertAlign w:val="superscript"/>
    </w:rPr>
  </w:style>
  <w:style w:type="character" w:customStyle="1" w:styleId="Heading1Char">
    <w:name w:val="Heading 1 Char"/>
    <w:link w:val="Heading1"/>
    <w:rsid w:val="00852879"/>
    <w:rPr>
      <w:rFonts w:ascii="Cambria" w:eastAsia="Times New Roman" w:hAnsi="Cambria" w:cs="Times New Roman"/>
      <w:b/>
      <w:bCs/>
      <w:color w:val="365F91"/>
      <w:sz w:val="28"/>
      <w:szCs w:val="28"/>
    </w:rPr>
  </w:style>
  <w:style w:type="character" w:customStyle="1" w:styleId="Heading2Char">
    <w:name w:val="Heading 2 Char"/>
    <w:link w:val="Heading2"/>
    <w:rsid w:val="00852879"/>
    <w:rPr>
      <w:rFonts w:ascii="Cambria" w:eastAsia="Times New Roman" w:hAnsi="Cambria" w:cs="Times New Roman"/>
      <w:b/>
      <w:bCs/>
      <w:color w:val="4F81BD"/>
      <w:sz w:val="26"/>
      <w:szCs w:val="26"/>
    </w:rPr>
  </w:style>
  <w:style w:type="character" w:customStyle="1" w:styleId="Heading4Char">
    <w:name w:val="Heading 4 Char"/>
    <w:link w:val="Heading4"/>
    <w:rsid w:val="00852879"/>
    <w:rPr>
      <w:rFonts w:ascii="Cambria" w:hAnsi="Cambria"/>
      <w:b/>
      <w:bCs/>
      <w:i/>
      <w:iCs/>
      <w:color w:val="4F81BD"/>
      <w:lang w:val="x-none" w:eastAsia="x-none"/>
    </w:rPr>
  </w:style>
  <w:style w:type="character" w:customStyle="1" w:styleId="Heading7Char">
    <w:name w:val="Heading 7 Char"/>
    <w:link w:val="Heading7"/>
    <w:rsid w:val="00852879"/>
    <w:rPr>
      <w:rFonts w:ascii="Cambria" w:hAnsi="Cambria"/>
      <w:i/>
      <w:iCs/>
      <w:color w:val="404040"/>
      <w:lang w:val="x-none" w:eastAsia="x-none"/>
    </w:rPr>
  </w:style>
  <w:style w:type="character" w:customStyle="1" w:styleId="Heading8Char">
    <w:name w:val="Heading 8 Char"/>
    <w:link w:val="Heading8"/>
    <w:rsid w:val="00852879"/>
    <w:rPr>
      <w:rFonts w:ascii="Cambria" w:hAnsi="Cambria"/>
      <w:color w:val="4F81BD"/>
      <w:lang w:val="x-none" w:eastAsia="x-none"/>
    </w:rPr>
  </w:style>
  <w:style w:type="character" w:customStyle="1" w:styleId="Heading9Char">
    <w:name w:val="Heading 9 Char"/>
    <w:link w:val="Heading9"/>
    <w:rsid w:val="00852879"/>
    <w:rPr>
      <w:rFonts w:ascii="Cambria" w:hAnsi="Cambria"/>
      <w:i/>
      <w:iCs/>
      <w:color w:val="404040"/>
      <w:lang w:val="x-none" w:eastAsia="x-none"/>
    </w:rPr>
  </w:style>
  <w:style w:type="paragraph" w:styleId="NoSpacing">
    <w:name w:val="No Spacing"/>
    <w:qFormat/>
    <w:rsid w:val="00852879"/>
    <w:rPr>
      <w:rFonts w:ascii="Calibri" w:hAnsi="Calibri"/>
      <w:sz w:val="22"/>
      <w:szCs w:val="22"/>
    </w:rPr>
  </w:style>
  <w:style w:type="paragraph" w:styleId="DocumentMap">
    <w:name w:val="Document Map"/>
    <w:basedOn w:val="Normal"/>
    <w:link w:val="DocumentMapChar"/>
    <w:semiHidden/>
    <w:rsid w:val="00852879"/>
    <w:pPr>
      <w:jc w:val="left"/>
    </w:pPr>
    <w:rPr>
      <w:rFonts w:ascii="Tahoma" w:hAnsi="Tahoma"/>
      <w:sz w:val="16"/>
      <w:szCs w:val="16"/>
      <w:lang w:val="x-none" w:eastAsia="x-none"/>
    </w:rPr>
  </w:style>
  <w:style w:type="character" w:customStyle="1" w:styleId="DocumentMapChar">
    <w:name w:val="Document Map Char"/>
    <w:link w:val="DocumentMap"/>
    <w:semiHidden/>
    <w:rsid w:val="00852879"/>
    <w:rPr>
      <w:rFonts w:ascii="Tahoma" w:hAnsi="Tahoma"/>
      <w:sz w:val="16"/>
      <w:szCs w:val="16"/>
      <w:lang w:val="x-none" w:eastAsia="x-none"/>
    </w:rPr>
  </w:style>
  <w:style w:type="paragraph" w:customStyle="1" w:styleId="NormalFollow">
    <w:name w:val="Normal Follow"/>
    <w:basedOn w:val="Normal"/>
    <w:link w:val="NormalFollowChar"/>
    <w:qFormat/>
    <w:rsid w:val="00852879"/>
    <w:pPr>
      <w:spacing w:line="276" w:lineRule="auto"/>
      <w:ind w:firstLine="360"/>
      <w:jc w:val="left"/>
    </w:pPr>
    <w:rPr>
      <w:rFonts w:ascii="Georgia" w:hAnsi="Georgia"/>
      <w:szCs w:val="20"/>
      <w:lang w:val="x-none" w:eastAsia="x-none"/>
    </w:rPr>
  </w:style>
  <w:style w:type="character" w:customStyle="1" w:styleId="NormalFollowChar">
    <w:name w:val="Normal Follow Char"/>
    <w:link w:val="NormalFollow"/>
    <w:locked/>
    <w:rsid w:val="00852879"/>
    <w:rPr>
      <w:rFonts w:ascii="Georgia" w:hAnsi="Georgia"/>
      <w:sz w:val="24"/>
      <w:lang w:val="x-none" w:eastAsia="x-none"/>
    </w:rPr>
  </w:style>
  <w:style w:type="paragraph" w:customStyle="1" w:styleId="Normalfollow0">
    <w:name w:val="Normal follow"/>
    <w:basedOn w:val="Normal"/>
    <w:rsid w:val="00852879"/>
    <w:pPr>
      <w:ind w:firstLine="360"/>
      <w:jc w:val="left"/>
    </w:pPr>
    <w:rPr>
      <w:szCs w:val="20"/>
      <w:lang w:val="en-AU"/>
    </w:rPr>
  </w:style>
  <w:style w:type="paragraph" w:styleId="Title">
    <w:name w:val="Title"/>
    <w:basedOn w:val="Normal"/>
    <w:next w:val="Normal"/>
    <w:link w:val="TitleChar"/>
    <w:qFormat/>
    <w:rsid w:val="00852879"/>
    <w:pPr>
      <w:pBdr>
        <w:bottom w:val="single" w:sz="4" w:space="4" w:color="auto"/>
      </w:pBdr>
      <w:spacing w:after="480"/>
      <w:jc w:val="center"/>
    </w:pPr>
    <w:rPr>
      <w:rFonts w:ascii="Calibri" w:hAnsi="Calibri"/>
      <w:spacing w:val="5"/>
      <w:kern w:val="28"/>
      <w:sz w:val="48"/>
      <w:szCs w:val="32"/>
    </w:rPr>
  </w:style>
  <w:style w:type="character" w:customStyle="1" w:styleId="TitleChar">
    <w:name w:val="Title Char"/>
    <w:link w:val="Title"/>
    <w:rsid w:val="00852879"/>
    <w:rPr>
      <w:rFonts w:ascii="Calibri" w:hAnsi="Calibri"/>
      <w:spacing w:val="5"/>
      <w:kern w:val="28"/>
      <w:sz w:val="48"/>
      <w:szCs w:val="32"/>
    </w:rPr>
  </w:style>
  <w:style w:type="paragraph" w:styleId="Quote">
    <w:name w:val="Quote"/>
    <w:basedOn w:val="Normal"/>
    <w:next w:val="Normal"/>
    <w:link w:val="QuoteChar"/>
    <w:qFormat/>
    <w:rsid w:val="00852879"/>
    <w:pPr>
      <w:spacing w:before="240" w:after="240" w:line="276" w:lineRule="auto"/>
      <w:ind w:left="360"/>
      <w:jc w:val="left"/>
    </w:pPr>
    <w:rPr>
      <w:rFonts w:ascii="Calibri" w:hAnsi="Calibri"/>
      <w:iCs/>
      <w:color w:val="000000"/>
      <w:sz w:val="20"/>
      <w:szCs w:val="20"/>
      <w:lang w:val="x-none" w:eastAsia="x-none"/>
    </w:rPr>
  </w:style>
  <w:style w:type="character" w:customStyle="1" w:styleId="QuoteChar">
    <w:name w:val="Quote Char"/>
    <w:link w:val="Quote"/>
    <w:rsid w:val="00852879"/>
    <w:rPr>
      <w:rFonts w:ascii="Calibri" w:hAnsi="Calibri"/>
      <w:iCs/>
      <w:color w:val="000000"/>
      <w:lang w:val="x-none" w:eastAsia="x-none"/>
    </w:rPr>
  </w:style>
  <w:style w:type="paragraph" w:styleId="List">
    <w:name w:val="List"/>
    <w:basedOn w:val="Normal"/>
    <w:rsid w:val="00852879"/>
    <w:pPr>
      <w:ind w:left="283" w:hanging="283"/>
      <w:jc w:val="left"/>
    </w:pPr>
    <w:rPr>
      <w:rFonts w:ascii="Cambria" w:hAnsi="Cambria"/>
      <w:szCs w:val="22"/>
    </w:rPr>
  </w:style>
  <w:style w:type="paragraph" w:styleId="Subtitle">
    <w:name w:val="Subtitle"/>
    <w:basedOn w:val="Normal"/>
    <w:next w:val="Normal"/>
    <w:link w:val="SubtitleChar"/>
    <w:qFormat/>
    <w:rsid w:val="00852879"/>
    <w:pPr>
      <w:numPr>
        <w:ilvl w:val="1"/>
      </w:numPr>
      <w:spacing w:line="276" w:lineRule="auto"/>
      <w:jc w:val="left"/>
    </w:pPr>
    <w:rPr>
      <w:rFonts w:ascii="Cambria" w:hAnsi="Cambria"/>
      <w:i/>
      <w:iCs/>
      <w:color w:val="4F81BD"/>
      <w:spacing w:val="15"/>
      <w:lang w:val="x-none" w:eastAsia="x-none"/>
    </w:rPr>
  </w:style>
  <w:style w:type="character" w:customStyle="1" w:styleId="SubtitleChar">
    <w:name w:val="Subtitle Char"/>
    <w:link w:val="Subtitle"/>
    <w:rsid w:val="00852879"/>
    <w:rPr>
      <w:rFonts w:ascii="Cambria" w:hAnsi="Cambria"/>
      <w:i/>
      <w:iCs/>
      <w:color w:val="4F81BD"/>
      <w:spacing w:val="15"/>
      <w:sz w:val="24"/>
      <w:szCs w:val="24"/>
      <w:lang w:val="x-none" w:eastAsia="x-none"/>
    </w:rPr>
  </w:style>
  <w:style w:type="paragraph" w:styleId="IntenseQuote">
    <w:name w:val="Intense Quote"/>
    <w:basedOn w:val="Normal"/>
    <w:next w:val="Normal"/>
    <w:link w:val="IntenseQuoteChar"/>
    <w:qFormat/>
    <w:rsid w:val="00852879"/>
    <w:pPr>
      <w:pBdr>
        <w:bottom w:val="single" w:sz="4" w:space="4" w:color="4F81BD"/>
      </w:pBdr>
      <w:spacing w:before="200" w:after="280" w:line="276" w:lineRule="auto"/>
      <w:ind w:left="936" w:right="936"/>
      <w:jc w:val="left"/>
    </w:pPr>
    <w:rPr>
      <w:rFonts w:ascii="Calibri" w:hAnsi="Calibri"/>
      <w:b/>
      <w:bCs/>
      <w:i/>
      <w:iCs/>
      <w:color w:val="4F81BD"/>
      <w:sz w:val="20"/>
      <w:szCs w:val="20"/>
      <w:lang w:val="x-none" w:eastAsia="x-none"/>
    </w:rPr>
  </w:style>
  <w:style w:type="character" w:customStyle="1" w:styleId="IntenseQuoteChar">
    <w:name w:val="Intense Quote Char"/>
    <w:link w:val="IntenseQuote"/>
    <w:rsid w:val="00852879"/>
    <w:rPr>
      <w:rFonts w:ascii="Calibri" w:hAnsi="Calibri"/>
      <w:b/>
      <w:bCs/>
      <w:i/>
      <w:iCs/>
      <w:color w:val="4F81BD"/>
      <w:lang w:val="x-none" w:eastAsia="x-none"/>
    </w:rPr>
  </w:style>
  <w:style w:type="character" w:styleId="SubtleEmphasis">
    <w:name w:val="Subtle Emphasis"/>
    <w:qFormat/>
    <w:rsid w:val="00852879"/>
    <w:rPr>
      <w:rFonts w:cs="Times New Roman"/>
      <w:i/>
      <w:iCs/>
      <w:color w:val="808080"/>
    </w:rPr>
  </w:style>
  <w:style w:type="character" w:styleId="IntenseEmphasis">
    <w:name w:val="Intense Emphasis"/>
    <w:qFormat/>
    <w:rsid w:val="00852879"/>
    <w:rPr>
      <w:rFonts w:cs="Times New Roman"/>
      <w:b/>
      <w:bCs/>
      <w:i/>
      <w:iCs/>
      <w:color w:val="4F81BD"/>
    </w:rPr>
  </w:style>
  <w:style w:type="character" w:styleId="SubtleReference">
    <w:name w:val="Subtle Reference"/>
    <w:qFormat/>
    <w:rsid w:val="00852879"/>
    <w:rPr>
      <w:rFonts w:cs="Times New Roman"/>
      <w:smallCaps/>
      <w:color w:val="C0504D"/>
      <w:u w:val="single"/>
    </w:rPr>
  </w:style>
  <w:style w:type="character" w:styleId="IntenseReference">
    <w:name w:val="Intense Reference"/>
    <w:qFormat/>
    <w:rsid w:val="00852879"/>
    <w:rPr>
      <w:rFonts w:cs="Times New Roman"/>
      <w:b/>
      <w:bCs/>
      <w:smallCaps/>
      <w:color w:val="C0504D"/>
      <w:spacing w:val="5"/>
      <w:u w:val="single"/>
    </w:rPr>
  </w:style>
  <w:style w:type="character" w:styleId="BookTitle">
    <w:name w:val="Book Title"/>
    <w:uiPriority w:val="33"/>
    <w:qFormat/>
    <w:rsid w:val="00852879"/>
    <w:rPr>
      <w:rFonts w:cs="Times New Roman"/>
      <w:b/>
      <w:bCs/>
      <w:smallCaps/>
      <w:spacing w:val="5"/>
    </w:rPr>
  </w:style>
  <w:style w:type="paragraph" w:styleId="TOCHeading">
    <w:name w:val="TOC Heading"/>
    <w:basedOn w:val="Heading1"/>
    <w:next w:val="Normal"/>
    <w:qFormat/>
    <w:rsid w:val="00852879"/>
    <w:pPr>
      <w:spacing w:before="240" w:after="60" w:line="276" w:lineRule="auto"/>
      <w:jc w:val="center"/>
      <w:outlineLvl w:val="9"/>
    </w:pPr>
    <w:rPr>
      <w:rFonts w:ascii="Times New Roman" w:hAnsi="Times New Roman"/>
      <w:b w:val="0"/>
      <w:color w:val="auto"/>
      <w:sz w:val="24"/>
      <w:szCs w:val="24"/>
    </w:rPr>
  </w:style>
  <w:style w:type="paragraph" w:styleId="BodyText2">
    <w:name w:val="Body Text 2"/>
    <w:basedOn w:val="Normal"/>
    <w:link w:val="BodyText2Char"/>
    <w:rsid w:val="00852879"/>
    <w:pPr>
      <w:spacing w:before="120" w:after="120"/>
    </w:pPr>
    <w:rPr>
      <w:rFonts w:ascii="Calibri" w:eastAsia="MS Mincho" w:hAnsi="Calibri"/>
      <w:sz w:val="20"/>
      <w:szCs w:val="20"/>
      <w:lang w:val="ru-RU" w:eastAsia="x-none"/>
    </w:rPr>
  </w:style>
  <w:style w:type="character" w:customStyle="1" w:styleId="BodyText2Char">
    <w:name w:val="Body Text 2 Char"/>
    <w:link w:val="BodyText2"/>
    <w:rsid w:val="00852879"/>
    <w:rPr>
      <w:rFonts w:ascii="Calibri" w:eastAsia="MS Mincho" w:hAnsi="Calibri"/>
      <w:lang w:val="ru-RU" w:eastAsia="x-none"/>
    </w:rPr>
  </w:style>
  <w:style w:type="paragraph" w:styleId="BodyTextIndent2">
    <w:name w:val="Body Text Indent 2"/>
    <w:basedOn w:val="Normal"/>
    <w:link w:val="BodyTextIndent2Char"/>
    <w:rsid w:val="00852879"/>
    <w:pPr>
      <w:spacing w:before="120" w:after="120"/>
      <w:ind w:firstLine="567"/>
    </w:pPr>
    <w:rPr>
      <w:rFonts w:ascii="Calibri" w:eastAsia="MS Mincho" w:hAnsi="Calibri"/>
      <w:sz w:val="20"/>
      <w:szCs w:val="20"/>
      <w:lang w:val="ru-RU" w:eastAsia="x-none"/>
    </w:rPr>
  </w:style>
  <w:style w:type="character" w:customStyle="1" w:styleId="BodyTextIndent2Char">
    <w:name w:val="Body Text Indent 2 Char"/>
    <w:link w:val="BodyTextIndent2"/>
    <w:rsid w:val="00852879"/>
    <w:rPr>
      <w:rFonts w:ascii="Calibri" w:eastAsia="MS Mincho" w:hAnsi="Calibri"/>
      <w:lang w:val="ru-RU" w:eastAsia="x-none"/>
    </w:rPr>
  </w:style>
  <w:style w:type="paragraph" w:styleId="BodyTextIndent3">
    <w:name w:val="Body Text Indent 3"/>
    <w:basedOn w:val="Normal"/>
    <w:link w:val="BodyTextIndent3Char"/>
    <w:rsid w:val="00852879"/>
    <w:pPr>
      <w:spacing w:before="120" w:after="120"/>
      <w:ind w:firstLine="720"/>
    </w:pPr>
    <w:rPr>
      <w:rFonts w:ascii="Calibri" w:eastAsia="MS Mincho" w:hAnsi="Calibri"/>
      <w:sz w:val="20"/>
      <w:szCs w:val="20"/>
      <w:lang w:val="ru-RU" w:eastAsia="x-none"/>
    </w:rPr>
  </w:style>
  <w:style w:type="character" w:customStyle="1" w:styleId="BodyTextIndent3Char">
    <w:name w:val="Body Text Indent 3 Char"/>
    <w:link w:val="BodyTextIndent3"/>
    <w:rsid w:val="00852879"/>
    <w:rPr>
      <w:rFonts w:ascii="Calibri" w:eastAsia="MS Mincho" w:hAnsi="Calibri"/>
      <w:lang w:val="ru-RU" w:eastAsia="x-none"/>
    </w:rPr>
  </w:style>
  <w:style w:type="paragraph" w:styleId="NormalIndent">
    <w:name w:val="Normal Indent"/>
    <w:basedOn w:val="Normal"/>
    <w:rsid w:val="00852879"/>
    <w:pPr>
      <w:spacing w:before="120" w:after="120"/>
      <w:ind w:left="720"/>
      <w:jc w:val="left"/>
    </w:pPr>
    <w:rPr>
      <w:rFonts w:ascii="Cambria" w:eastAsia="MS Mincho" w:hAnsi="Cambria"/>
      <w:sz w:val="40"/>
      <w:lang w:val="en-GB" w:eastAsia="en-GB"/>
    </w:rPr>
  </w:style>
  <w:style w:type="paragraph" w:customStyle="1" w:styleId="Abstract">
    <w:name w:val="Abstract"/>
    <w:basedOn w:val="Normal"/>
    <w:rsid w:val="00852879"/>
    <w:pPr>
      <w:spacing w:before="960" w:after="960"/>
      <w:ind w:left="360"/>
      <w:jc w:val="left"/>
    </w:pPr>
    <w:rPr>
      <w:rFonts w:ascii="Cambria" w:eastAsia="MS Mincho" w:hAnsi="Cambria"/>
      <w:i/>
      <w:sz w:val="40"/>
      <w:szCs w:val="20"/>
      <w:lang w:val="en-GB"/>
    </w:rPr>
  </w:style>
  <w:style w:type="paragraph" w:customStyle="1" w:styleId="NormalQuote">
    <w:name w:val="Normal Quote"/>
    <w:basedOn w:val="Normal"/>
    <w:rsid w:val="00852879"/>
    <w:pPr>
      <w:spacing w:before="240" w:after="240"/>
      <w:ind w:left="360"/>
      <w:jc w:val="left"/>
    </w:pPr>
    <w:rPr>
      <w:rFonts w:ascii="Cambria" w:eastAsia="MS Mincho" w:hAnsi="Cambria"/>
      <w:sz w:val="40"/>
      <w:lang w:val="en-GB" w:eastAsia="en-GB"/>
    </w:rPr>
  </w:style>
  <w:style w:type="paragraph" w:customStyle="1" w:styleId="Box">
    <w:name w:val="Box"/>
    <w:basedOn w:val="Normal"/>
    <w:rsid w:val="00852879"/>
    <w:pPr>
      <w:spacing w:before="120" w:after="120"/>
      <w:jc w:val="left"/>
    </w:pPr>
    <w:rPr>
      <w:rFonts w:ascii="Cambria" w:eastAsia="MS Mincho" w:hAnsi="Cambria"/>
      <w:sz w:val="34"/>
      <w:lang w:val="en-GB" w:eastAsia="en-GB"/>
    </w:rPr>
  </w:style>
  <w:style w:type="character" w:customStyle="1" w:styleId="BoxChar">
    <w:name w:val="Box Char"/>
    <w:rsid w:val="00852879"/>
    <w:rPr>
      <w:rFonts w:ascii="Tahoma" w:hAnsi="Tahoma" w:cs="Times New Roman"/>
      <w:sz w:val="24"/>
      <w:szCs w:val="24"/>
      <w:lang w:val="en-GB" w:eastAsia="en-GB" w:bidi="ar-SA"/>
    </w:rPr>
  </w:style>
  <w:style w:type="paragraph" w:customStyle="1" w:styleId="Equation">
    <w:name w:val="Equation"/>
    <w:basedOn w:val="Normal"/>
    <w:rsid w:val="00852879"/>
    <w:pPr>
      <w:tabs>
        <w:tab w:val="right" w:pos="7200"/>
      </w:tabs>
      <w:spacing w:before="120" w:after="120"/>
      <w:ind w:left="360"/>
      <w:jc w:val="left"/>
    </w:pPr>
    <w:rPr>
      <w:rFonts w:ascii="Cambria" w:eastAsia="MS Mincho" w:hAnsi="Cambria"/>
      <w:sz w:val="40"/>
      <w:lang w:val="en-GB" w:eastAsia="en-GB"/>
    </w:rPr>
  </w:style>
  <w:style w:type="paragraph" w:customStyle="1" w:styleId="NormalBullet">
    <w:name w:val="Normal Bullet"/>
    <w:basedOn w:val="Normal"/>
    <w:rsid w:val="00852879"/>
    <w:pPr>
      <w:spacing w:before="120" w:after="120"/>
      <w:ind w:left="720" w:hanging="360"/>
      <w:jc w:val="left"/>
    </w:pPr>
    <w:rPr>
      <w:rFonts w:ascii="Cambria" w:eastAsia="MS Mincho" w:hAnsi="Cambria"/>
      <w:sz w:val="40"/>
      <w:lang w:val="en-GB" w:eastAsia="en-GB"/>
    </w:rPr>
  </w:style>
  <w:style w:type="table" w:customStyle="1" w:styleId="LightShading1">
    <w:name w:val="Light Shading1"/>
    <w:rsid w:val="00852879"/>
    <w:rPr>
      <w:rFonts w:eastAsia="MS Mincho"/>
      <w:color w:val="00000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Note">
    <w:name w:val="Note"/>
    <w:basedOn w:val="Normal"/>
    <w:link w:val="NoteChar"/>
    <w:qFormat/>
    <w:rsid w:val="00852879"/>
    <w:pPr>
      <w:spacing w:before="120" w:after="120"/>
      <w:jc w:val="left"/>
    </w:pPr>
    <w:rPr>
      <w:rFonts w:ascii="Calibri" w:hAnsi="Calibri"/>
      <w:szCs w:val="22"/>
    </w:rPr>
  </w:style>
  <w:style w:type="character" w:customStyle="1" w:styleId="NoteChar">
    <w:name w:val="Note Char"/>
    <w:link w:val="Note"/>
    <w:locked/>
    <w:rsid w:val="00852879"/>
    <w:rPr>
      <w:rFonts w:ascii="Calibri" w:hAnsi="Calibri"/>
      <w:sz w:val="24"/>
      <w:szCs w:val="22"/>
    </w:rPr>
  </w:style>
  <w:style w:type="character" w:styleId="PlaceholderText">
    <w:name w:val="Placeholder Text"/>
    <w:semiHidden/>
    <w:rsid w:val="00852879"/>
    <w:rPr>
      <w:rFonts w:cs="Times New Roman"/>
      <w:color w:val="808080"/>
    </w:rPr>
  </w:style>
  <w:style w:type="character" w:customStyle="1" w:styleId="ListParagraphChar">
    <w:name w:val="List Paragraph Char"/>
    <w:link w:val="ListParagraph"/>
    <w:uiPriority w:val="34"/>
    <w:rsid w:val="00852879"/>
    <w:rPr>
      <w:sz w:val="24"/>
      <w:szCs w:val="24"/>
      <w:lang w:val="en-GB"/>
    </w:rPr>
  </w:style>
  <w:style w:type="paragraph" w:customStyle="1" w:styleId="Nearhere">
    <w:name w:val="Near here"/>
    <w:basedOn w:val="Normal"/>
    <w:qFormat/>
    <w:rsid w:val="00852879"/>
    <w:pPr>
      <w:spacing w:before="240" w:after="240" w:line="276" w:lineRule="auto"/>
      <w:jc w:val="center"/>
    </w:pPr>
    <w:rPr>
      <w:i/>
    </w:rPr>
  </w:style>
  <w:style w:type="character" w:styleId="HTMLCite">
    <w:name w:val="HTML Cite"/>
    <w:rsid w:val="009B416D"/>
    <w:rPr>
      <w:i/>
      <w:iCs/>
    </w:rPr>
  </w:style>
  <w:style w:type="character" w:customStyle="1" w:styleId="cit-pub-date">
    <w:name w:val="cit-pub-date"/>
    <w:uiPriority w:val="99"/>
    <w:rsid w:val="009B416D"/>
  </w:style>
  <w:style w:type="character" w:customStyle="1" w:styleId="cit-source">
    <w:name w:val="cit-source"/>
    <w:uiPriority w:val="99"/>
    <w:rsid w:val="009B416D"/>
  </w:style>
  <w:style w:type="paragraph" w:customStyle="1" w:styleId="CM39">
    <w:name w:val="CM39"/>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7">
    <w:name w:val="CM47"/>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9">
    <w:name w:val="CM49"/>
    <w:basedOn w:val="Default"/>
    <w:next w:val="Default"/>
    <w:uiPriority w:val="99"/>
    <w:rsid w:val="00BA3A06"/>
    <w:pPr>
      <w:widowControl w:val="0"/>
    </w:pPr>
    <w:rPr>
      <w:rFonts w:ascii="Times" w:hAnsi="Times" w:cs="Times"/>
      <w:color w:val="auto"/>
      <w:lang w:val="tr-TR" w:eastAsia="tr-TR"/>
    </w:rPr>
  </w:style>
  <w:style w:type="character" w:customStyle="1" w:styleId="apple-style-span">
    <w:name w:val="apple-style-span"/>
    <w:basedOn w:val="DefaultParagraphFont"/>
    <w:rsid w:val="00BA3A06"/>
  </w:style>
  <w:style w:type="character" w:customStyle="1" w:styleId="style11">
    <w:name w:val="style11"/>
    <w:rsid w:val="00A04A7F"/>
    <w:rPr>
      <w:sz w:val="18"/>
      <w:szCs w:val="18"/>
    </w:rPr>
  </w:style>
  <w:style w:type="character" w:customStyle="1" w:styleId="apple-converted-space">
    <w:name w:val="apple-converted-space"/>
    <w:basedOn w:val="DefaultParagraphFont"/>
    <w:rsid w:val="00AC3204"/>
  </w:style>
  <w:style w:type="character" w:customStyle="1" w:styleId="source">
    <w:name w:val="source"/>
    <w:basedOn w:val="DefaultParagraphFont"/>
    <w:rsid w:val="00AC3204"/>
  </w:style>
  <w:style w:type="character" w:customStyle="1" w:styleId="personname">
    <w:name w:val="person_name"/>
    <w:basedOn w:val="DefaultParagraphFont"/>
    <w:rsid w:val="00AC3204"/>
  </w:style>
  <w:style w:type="character" w:customStyle="1" w:styleId="slug-pub-date">
    <w:name w:val="slug-pub-date"/>
    <w:basedOn w:val="DefaultParagraphFont"/>
    <w:rsid w:val="00AC3204"/>
  </w:style>
  <w:style w:type="character" w:customStyle="1" w:styleId="slug-vol">
    <w:name w:val="slug-vol"/>
    <w:basedOn w:val="DefaultParagraphFont"/>
    <w:rsid w:val="00AC3204"/>
  </w:style>
  <w:style w:type="character" w:customStyle="1" w:styleId="slug-issue">
    <w:name w:val="slug-issue"/>
    <w:basedOn w:val="DefaultParagraphFont"/>
    <w:rsid w:val="00AC3204"/>
  </w:style>
  <w:style w:type="character" w:customStyle="1" w:styleId="slug-pages">
    <w:name w:val="slug-pages"/>
    <w:basedOn w:val="DefaultParagraphFont"/>
    <w:rsid w:val="00AC3204"/>
  </w:style>
  <w:style w:type="character" w:customStyle="1" w:styleId="spelle">
    <w:name w:val="spelle"/>
    <w:basedOn w:val="DefaultParagraphFont"/>
    <w:rsid w:val="00AC3204"/>
  </w:style>
  <w:style w:type="paragraph" w:styleId="HTMLPreformatted">
    <w:name w:val="HTML Preformatted"/>
    <w:basedOn w:val="Normal"/>
    <w:link w:val="HTMLPreformattedChar"/>
    <w:uiPriority w:val="99"/>
    <w:rsid w:val="00AC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PMingLiU" w:hAnsi="Courier New"/>
      <w:sz w:val="20"/>
      <w:szCs w:val="20"/>
      <w:lang w:val="x-none" w:eastAsia="x-none"/>
    </w:rPr>
  </w:style>
  <w:style w:type="character" w:customStyle="1" w:styleId="HTMLPreformattedChar">
    <w:name w:val="HTML Preformatted Char"/>
    <w:link w:val="HTMLPreformatted"/>
    <w:uiPriority w:val="99"/>
    <w:rsid w:val="00AC3204"/>
    <w:rPr>
      <w:rFonts w:ascii="Courier New" w:eastAsia="PMingLiU" w:hAnsi="Courier New"/>
      <w:lang w:val="x-none" w:eastAsia="x-none"/>
    </w:rPr>
  </w:style>
  <w:style w:type="paragraph" w:styleId="TOC1">
    <w:name w:val="toc 1"/>
    <w:basedOn w:val="Normal"/>
    <w:next w:val="Normal"/>
    <w:autoRedefine/>
    <w:uiPriority w:val="39"/>
    <w:rsid w:val="00AC3204"/>
    <w:pPr>
      <w:jc w:val="left"/>
    </w:pPr>
    <w:rPr>
      <w:rFonts w:eastAsia="PMingLiU"/>
      <w:lang w:eastAsia="zh-HK"/>
    </w:rPr>
  </w:style>
  <w:style w:type="paragraph" w:styleId="TOC2">
    <w:name w:val="toc 2"/>
    <w:basedOn w:val="Normal"/>
    <w:next w:val="Normal"/>
    <w:autoRedefine/>
    <w:uiPriority w:val="39"/>
    <w:rsid w:val="00AC3204"/>
    <w:pPr>
      <w:ind w:leftChars="200" w:left="420"/>
      <w:jc w:val="left"/>
    </w:pPr>
    <w:rPr>
      <w:rFonts w:eastAsia="PMingLiU"/>
      <w:lang w:eastAsia="zh-HK"/>
    </w:rPr>
  </w:style>
  <w:style w:type="character" w:customStyle="1" w:styleId="name">
    <w:name w:val="name"/>
    <w:basedOn w:val="DefaultParagraphFont"/>
    <w:rsid w:val="00AC3204"/>
  </w:style>
  <w:style w:type="character" w:customStyle="1" w:styleId="breadcrumbsubjects">
    <w:name w:val="breadcrumb_subjects"/>
    <w:basedOn w:val="DefaultParagraphFont"/>
    <w:rsid w:val="00AC3204"/>
  </w:style>
  <w:style w:type="character" w:customStyle="1" w:styleId="breadcrumb-vol-label">
    <w:name w:val="breadcrumb-vol-label"/>
    <w:basedOn w:val="DefaultParagraphFont"/>
    <w:rsid w:val="00AC3204"/>
  </w:style>
  <w:style w:type="character" w:customStyle="1" w:styleId="breadcrumb-iss-label">
    <w:name w:val="breadcrumb-iss-label"/>
    <w:basedOn w:val="DefaultParagraphFont"/>
    <w:rsid w:val="00AC3204"/>
  </w:style>
  <w:style w:type="paragraph" w:styleId="Date">
    <w:name w:val="Date"/>
    <w:basedOn w:val="Normal"/>
    <w:next w:val="Normal"/>
    <w:link w:val="DateChar"/>
    <w:rsid w:val="00AC3204"/>
    <w:pPr>
      <w:jc w:val="left"/>
    </w:pPr>
    <w:rPr>
      <w:rFonts w:eastAsia="PMingLiU"/>
      <w:lang w:eastAsia="zh-HK"/>
    </w:rPr>
  </w:style>
  <w:style w:type="character" w:customStyle="1" w:styleId="DateChar">
    <w:name w:val="Date Char"/>
    <w:link w:val="Date"/>
    <w:rsid w:val="00AC3204"/>
    <w:rPr>
      <w:rFonts w:eastAsia="PMingLiU"/>
      <w:sz w:val="24"/>
      <w:szCs w:val="24"/>
      <w:lang w:eastAsia="zh-HK"/>
    </w:rPr>
  </w:style>
  <w:style w:type="character" w:customStyle="1" w:styleId="citationbook">
    <w:name w:val="citation book"/>
    <w:basedOn w:val="DefaultParagraphFont"/>
    <w:rsid w:val="00AC3204"/>
  </w:style>
  <w:style w:type="character" w:customStyle="1" w:styleId="briefcittitle">
    <w:name w:val="briefcittitle"/>
    <w:basedOn w:val="DefaultParagraphFont"/>
    <w:rsid w:val="00AC3204"/>
  </w:style>
  <w:style w:type="paragraph" w:customStyle="1" w:styleId="1">
    <w:name w:val="修订1"/>
    <w:hidden/>
    <w:uiPriority w:val="99"/>
    <w:semiHidden/>
    <w:rsid w:val="00AC3204"/>
    <w:rPr>
      <w:rFonts w:eastAsia="PMingLiU"/>
      <w:sz w:val="24"/>
      <w:szCs w:val="24"/>
      <w:lang w:eastAsia="zh-HK"/>
    </w:rPr>
  </w:style>
  <w:style w:type="paragraph" w:customStyle="1" w:styleId="2">
    <w:name w:val="修订2"/>
    <w:hidden/>
    <w:uiPriority w:val="99"/>
    <w:semiHidden/>
    <w:rsid w:val="00AC3204"/>
    <w:rPr>
      <w:rFonts w:eastAsia="PMingLiU"/>
      <w:sz w:val="24"/>
      <w:szCs w:val="24"/>
      <w:lang w:eastAsia="zh-HK"/>
    </w:rPr>
  </w:style>
  <w:style w:type="paragraph" w:customStyle="1" w:styleId="3">
    <w:name w:val="修订3"/>
    <w:hidden/>
    <w:uiPriority w:val="99"/>
    <w:semiHidden/>
    <w:rsid w:val="00AC3204"/>
    <w:rPr>
      <w:rFonts w:eastAsia="PMingLiU"/>
      <w:sz w:val="24"/>
      <w:szCs w:val="24"/>
      <w:lang w:eastAsia="zh-HK"/>
    </w:rPr>
  </w:style>
  <w:style w:type="paragraph" w:customStyle="1" w:styleId="TableParagraph">
    <w:name w:val="Table Paragraph"/>
    <w:basedOn w:val="Normal"/>
    <w:uiPriority w:val="1"/>
    <w:qFormat/>
    <w:rsid w:val="00557599"/>
    <w:pPr>
      <w:widowControl w:val="0"/>
      <w:jc w:val="left"/>
    </w:pPr>
    <w:rPr>
      <w:rFonts w:asciiTheme="minorHAnsi" w:eastAsiaTheme="minorHAnsi" w:hAnsiTheme="minorHAnsi" w:cstheme="minorBidi"/>
      <w:sz w:val="22"/>
      <w:szCs w:val="22"/>
    </w:rPr>
  </w:style>
  <w:style w:type="paragraph" w:customStyle="1" w:styleId="Standard">
    <w:name w:val="Standard"/>
    <w:rsid w:val="00AD09E6"/>
    <w:pPr>
      <w:widowControl w:val="0"/>
      <w:suppressAutoHyphens/>
      <w:autoSpaceDN w:val="0"/>
      <w:textAlignment w:val="baseline"/>
    </w:pPr>
    <w:rPr>
      <w:rFonts w:eastAsia="Lucida Sans Unicode" w:cs="Mangal"/>
      <w:kern w:val="3"/>
      <w:sz w:val="24"/>
      <w:szCs w:val="24"/>
      <w:lang w:val="en-GB" w:eastAsia="zh-CN" w:bidi="hi-IN"/>
    </w:rPr>
  </w:style>
  <w:style w:type="character" w:customStyle="1" w:styleId="searchword">
    <w:name w:val="searchword"/>
    <w:basedOn w:val="DefaultParagraphFont"/>
    <w:rsid w:val="00AD09E6"/>
    <w:rPr>
      <w:shd w:val="clear" w:color="auto" w:fill="FFFF00"/>
    </w:rPr>
  </w:style>
  <w:style w:type="character" w:customStyle="1" w:styleId="detailvalue">
    <w:name w:val="detail_value"/>
    <w:basedOn w:val="DefaultParagraphFont"/>
    <w:rsid w:val="00926141"/>
  </w:style>
  <w:style w:type="character" w:customStyle="1" w:styleId="author">
    <w:name w:val="author"/>
    <w:basedOn w:val="DefaultParagraphFont"/>
    <w:rsid w:val="0092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165">
      <w:bodyDiv w:val="1"/>
      <w:marLeft w:val="0"/>
      <w:marRight w:val="0"/>
      <w:marTop w:val="0"/>
      <w:marBottom w:val="0"/>
      <w:divBdr>
        <w:top w:val="none" w:sz="0" w:space="0" w:color="auto"/>
        <w:left w:val="none" w:sz="0" w:space="0" w:color="auto"/>
        <w:bottom w:val="none" w:sz="0" w:space="0" w:color="auto"/>
        <w:right w:val="none" w:sz="0" w:space="0" w:color="auto"/>
      </w:divBdr>
    </w:div>
    <w:div w:id="341594174">
      <w:bodyDiv w:val="1"/>
      <w:marLeft w:val="0"/>
      <w:marRight w:val="0"/>
      <w:marTop w:val="0"/>
      <w:marBottom w:val="0"/>
      <w:divBdr>
        <w:top w:val="none" w:sz="0" w:space="0" w:color="auto"/>
        <w:left w:val="none" w:sz="0" w:space="0" w:color="auto"/>
        <w:bottom w:val="none" w:sz="0" w:space="0" w:color="auto"/>
        <w:right w:val="none" w:sz="0" w:space="0" w:color="auto"/>
      </w:divBdr>
    </w:div>
    <w:div w:id="371809086">
      <w:bodyDiv w:val="1"/>
      <w:marLeft w:val="0"/>
      <w:marRight w:val="0"/>
      <w:marTop w:val="0"/>
      <w:marBottom w:val="0"/>
      <w:divBdr>
        <w:top w:val="none" w:sz="0" w:space="0" w:color="auto"/>
        <w:left w:val="none" w:sz="0" w:space="0" w:color="auto"/>
        <w:bottom w:val="none" w:sz="0" w:space="0" w:color="auto"/>
        <w:right w:val="none" w:sz="0" w:space="0" w:color="auto"/>
      </w:divBdr>
    </w:div>
    <w:div w:id="374306590">
      <w:bodyDiv w:val="1"/>
      <w:marLeft w:val="0"/>
      <w:marRight w:val="0"/>
      <w:marTop w:val="0"/>
      <w:marBottom w:val="0"/>
      <w:divBdr>
        <w:top w:val="none" w:sz="0" w:space="0" w:color="auto"/>
        <w:left w:val="none" w:sz="0" w:space="0" w:color="auto"/>
        <w:bottom w:val="none" w:sz="0" w:space="0" w:color="auto"/>
        <w:right w:val="none" w:sz="0" w:space="0" w:color="auto"/>
      </w:divBdr>
    </w:div>
    <w:div w:id="391931773">
      <w:bodyDiv w:val="1"/>
      <w:marLeft w:val="0"/>
      <w:marRight w:val="0"/>
      <w:marTop w:val="0"/>
      <w:marBottom w:val="0"/>
      <w:divBdr>
        <w:top w:val="none" w:sz="0" w:space="0" w:color="auto"/>
        <w:left w:val="none" w:sz="0" w:space="0" w:color="auto"/>
        <w:bottom w:val="none" w:sz="0" w:space="0" w:color="auto"/>
        <w:right w:val="none" w:sz="0" w:space="0" w:color="auto"/>
      </w:divBdr>
    </w:div>
    <w:div w:id="415253205">
      <w:bodyDiv w:val="1"/>
      <w:marLeft w:val="0"/>
      <w:marRight w:val="0"/>
      <w:marTop w:val="0"/>
      <w:marBottom w:val="0"/>
      <w:divBdr>
        <w:top w:val="none" w:sz="0" w:space="0" w:color="auto"/>
        <w:left w:val="none" w:sz="0" w:space="0" w:color="auto"/>
        <w:bottom w:val="none" w:sz="0" w:space="0" w:color="auto"/>
        <w:right w:val="none" w:sz="0" w:space="0" w:color="auto"/>
      </w:divBdr>
    </w:div>
    <w:div w:id="415827990">
      <w:bodyDiv w:val="1"/>
      <w:marLeft w:val="0"/>
      <w:marRight w:val="0"/>
      <w:marTop w:val="0"/>
      <w:marBottom w:val="0"/>
      <w:divBdr>
        <w:top w:val="none" w:sz="0" w:space="0" w:color="auto"/>
        <w:left w:val="none" w:sz="0" w:space="0" w:color="auto"/>
        <w:bottom w:val="none" w:sz="0" w:space="0" w:color="auto"/>
        <w:right w:val="none" w:sz="0" w:space="0" w:color="auto"/>
      </w:divBdr>
    </w:div>
    <w:div w:id="475803545">
      <w:bodyDiv w:val="1"/>
      <w:marLeft w:val="0"/>
      <w:marRight w:val="0"/>
      <w:marTop w:val="0"/>
      <w:marBottom w:val="0"/>
      <w:divBdr>
        <w:top w:val="none" w:sz="0" w:space="0" w:color="auto"/>
        <w:left w:val="none" w:sz="0" w:space="0" w:color="auto"/>
        <w:bottom w:val="none" w:sz="0" w:space="0" w:color="auto"/>
        <w:right w:val="none" w:sz="0" w:space="0" w:color="auto"/>
      </w:divBdr>
    </w:div>
    <w:div w:id="563487094">
      <w:bodyDiv w:val="1"/>
      <w:marLeft w:val="0"/>
      <w:marRight w:val="0"/>
      <w:marTop w:val="0"/>
      <w:marBottom w:val="0"/>
      <w:divBdr>
        <w:top w:val="none" w:sz="0" w:space="0" w:color="auto"/>
        <w:left w:val="none" w:sz="0" w:space="0" w:color="auto"/>
        <w:bottom w:val="none" w:sz="0" w:space="0" w:color="auto"/>
        <w:right w:val="none" w:sz="0" w:space="0" w:color="auto"/>
      </w:divBdr>
    </w:div>
    <w:div w:id="581646717">
      <w:bodyDiv w:val="1"/>
      <w:marLeft w:val="0"/>
      <w:marRight w:val="0"/>
      <w:marTop w:val="0"/>
      <w:marBottom w:val="0"/>
      <w:divBdr>
        <w:top w:val="none" w:sz="0" w:space="0" w:color="auto"/>
        <w:left w:val="none" w:sz="0" w:space="0" w:color="auto"/>
        <w:bottom w:val="none" w:sz="0" w:space="0" w:color="auto"/>
        <w:right w:val="none" w:sz="0" w:space="0" w:color="auto"/>
      </w:divBdr>
    </w:div>
    <w:div w:id="772630341">
      <w:bodyDiv w:val="1"/>
      <w:marLeft w:val="0"/>
      <w:marRight w:val="0"/>
      <w:marTop w:val="0"/>
      <w:marBottom w:val="0"/>
      <w:divBdr>
        <w:top w:val="none" w:sz="0" w:space="0" w:color="auto"/>
        <w:left w:val="none" w:sz="0" w:space="0" w:color="auto"/>
        <w:bottom w:val="none" w:sz="0" w:space="0" w:color="auto"/>
        <w:right w:val="none" w:sz="0" w:space="0" w:color="auto"/>
      </w:divBdr>
    </w:div>
    <w:div w:id="804927217">
      <w:bodyDiv w:val="1"/>
      <w:marLeft w:val="0"/>
      <w:marRight w:val="0"/>
      <w:marTop w:val="0"/>
      <w:marBottom w:val="0"/>
      <w:divBdr>
        <w:top w:val="none" w:sz="0" w:space="0" w:color="auto"/>
        <w:left w:val="none" w:sz="0" w:space="0" w:color="auto"/>
        <w:bottom w:val="none" w:sz="0" w:space="0" w:color="auto"/>
        <w:right w:val="none" w:sz="0" w:space="0" w:color="auto"/>
      </w:divBdr>
    </w:div>
    <w:div w:id="830221944">
      <w:bodyDiv w:val="1"/>
      <w:marLeft w:val="0"/>
      <w:marRight w:val="0"/>
      <w:marTop w:val="0"/>
      <w:marBottom w:val="0"/>
      <w:divBdr>
        <w:top w:val="none" w:sz="0" w:space="0" w:color="auto"/>
        <w:left w:val="none" w:sz="0" w:space="0" w:color="auto"/>
        <w:bottom w:val="none" w:sz="0" w:space="0" w:color="auto"/>
        <w:right w:val="none" w:sz="0" w:space="0" w:color="auto"/>
      </w:divBdr>
    </w:div>
    <w:div w:id="933128857">
      <w:bodyDiv w:val="1"/>
      <w:marLeft w:val="0"/>
      <w:marRight w:val="0"/>
      <w:marTop w:val="0"/>
      <w:marBottom w:val="0"/>
      <w:divBdr>
        <w:top w:val="none" w:sz="0" w:space="0" w:color="auto"/>
        <w:left w:val="none" w:sz="0" w:space="0" w:color="auto"/>
        <w:bottom w:val="none" w:sz="0" w:space="0" w:color="auto"/>
        <w:right w:val="none" w:sz="0" w:space="0" w:color="auto"/>
      </w:divBdr>
    </w:div>
    <w:div w:id="1078596884">
      <w:bodyDiv w:val="1"/>
      <w:marLeft w:val="0"/>
      <w:marRight w:val="0"/>
      <w:marTop w:val="0"/>
      <w:marBottom w:val="0"/>
      <w:divBdr>
        <w:top w:val="none" w:sz="0" w:space="0" w:color="auto"/>
        <w:left w:val="none" w:sz="0" w:space="0" w:color="auto"/>
        <w:bottom w:val="none" w:sz="0" w:space="0" w:color="auto"/>
        <w:right w:val="none" w:sz="0" w:space="0" w:color="auto"/>
      </w:divBdr>
      <w:divsChild>
        <w:div w:id="1255284733">
          <w:marLeft w:val="0"/>
          <w:marRight w:val="0"/>
          <w:marTop w:val="0"/>
          <w:marBottom w:val="0"/>
          <w:divBdr>
            <w:top w:val="none" w:sz="0" w:space="0" w:color="auto"/>
            <w:left w:val="none" w:sz="0" w:space="0" w:color="auto"/>
            <w:bottom w:val="none" w:sz="0" w:space="0" w:color="auto"/>
            <w:right w:val="none" w:sz="0" w:space="0" w:color="auto"/>
          </w:divBdr>
          <w:divsChild>
            <w:div w:id="345714269">
              <w:marLeft w:val="0"/>
              <w:marRight w:val="0"/>
              <w:marTop w:val="0"/>
              <w:marBottom w:val="600"/>
              <w:divBdr>
                <w:top w:val="none" w:sz="0" w:space="0" w:color="auto"/>
                <w:left w:val="none" w:sz="0" w:space="0" w:color="auto"/>
                <w:bottom w:val="none" w:sz="0" w:space="0" w:color="auto"/>
                <w:right w:val="none" w:sz="0" w:space="0" w:color="auto"/>
              </w:divBdr>
              <w:divsChild>
                <w:div w:id="8633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9920">
      <w:bodyDiv w:val="1"/>
      <w:marLeft w:val="0"/>
      <w:marRight w:val="0"/>
      <w:marTop w:val="0"/>
      <w:marBottom w:val="0"/>
      <w:divBdr>
        <w:top w:val="none" w:sz="0" w:space="0" w:color="auto"/>
        <w:left w:val="none" w:sz="0" w:space="0" w:color="auto"/>
        <w:bottom w:val="none" w:sz="0" w:space="0" w:color="auto"/>
        <w:right w:val="none" w:sz="0" w:space="0" w:color="auto"/>
      </w:divBdr>
    </w:div>
    <w:div w:id="1260679003">
      <w:bodyDiv w:val="1"/>
      <w:marLeft w:val="0"/>
      <w:marRight w:val="0"/>
      <w:marTop w:val="0"/>
      <w:marBottom w:val="0"/>
      <w:divBdr>
        <w:top w:val="none" w:sz="0" w:space="0" w:color="auto"/>
        <w:left w:val="none" w:sz="0" w:space="0" w:color="auto"/>
        <w:bottom w:val="none" w:sz="0" w:space="0" w:color="auto"/>
        <w:right w:val="none" w:sz="0" w:space="0" w:color="auto"/>
      </w:divBdr>
    </w:div>
    <w:div w:id="1590695599">
      <w:bodyDiv w:val="1"/>
      <w:marLeft w:val="0"/>
      <w:marRight w:val="0"/>
      <w:marTop w:val="0"/>
      <w:marBottom w:val="0"/>
      <w:divBdr>
        <w:top w:val="none" w:sz="0" w:space="0" w:color="auto"/>
        <w:left w:val="none" w:sz="0" w:space="0" w:color="auto"/>
        <w:bottom w:val="none" w:sz="0" w:space="0" w:color="auto"/>
        <w:right w:val="none" w:sz="0" w:space="0" w:color="auto"/>
      </w:divBdr>
    </w:div>
    <w:div w:id="1756628591">
      <w:bodyDiv w:val="1"/>
      <w:marLeft w:val="0"/>
      <w:marRight w:val="0"/>
      <w:marTop w:val="0"/>
      <w:marBottom w:val="0"/>
      <w:divBdr>
        <w:top w:val="none" w:sz="0" w:space="0" w:color="auto"/>
        <w:left w:val="none" w:sz="0" w:space="0" w:color="auto"/>
        <w:bottom w:val="none" w:sz="0" w:space="0" w:color="auto"/>
        <w:right w:val="none" w:sz="0" w:space="0" w:color="auto"/>
      </w:divBdr>
    </w:div>
    <w:div w:id="18776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0D0966-8A9A-4CB1-9A2F-DF2CB229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1868</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Health, Information, and Migration:</vt:lpstr>
    </vt:vector>
  </TitlesOfParts>
  <Company/>
  <LinksUpToDate>false</LinksUpToDate>
  <CharactersWithSpaces>11922</CharactersWithSpaces>
  <SharedDoc>false</SharedDoc>
  <HLinks>
    <vt:vector size="18" baseType="variant">
      <vt:variant>
        <vt:i4>7667727</vt:i4>
      </vt:variant>
      <vt:variant>
        <vt:i4>3</vt:i4>
      </vt:variant>
      <vt:variant>
        <vt:i4>0</vt:i4>
      </vt:variant>
      <vt:variant>
        <vt:i4>5</vt:i4>
      </vt:variant>
      <vt:variant>
        <vt:lpwstr>http://en.wikipedia.org/wiki/Sengoku_period</vt:lpwstr>
      </vt:variant>
      <vt:variant>
        <vt:lpwstr/>
      </vt:variant>
      <vt:variant>
        <vt:i4>6225973</vt:i4>
      </vt:variant>
      <vt:variant>
        <vt:i4>3</vt:i4>
      </vt:variant>
      <vt:variant>
        <vt:i4>0</vt:i4>
      </vt:variant>
      <vt:variant>
        <vt:i4>5</vt:i4>
      </vt:variant>
      <vt:variant>
        <vt:lpwstr>http://en.wikipedia.org/wiki/Toyotomi_Hideyoshi</vt:lpwstr>
      </vt:variant>
      <vt:variant>
        <vt:lpwstr/>
      </vt:variant>
      <vt:variant>
        <vt:i4>4325437</vt:i4>
      </vt:variant>
      <vt:variant>
        <vt:i4>0</vt:i4>
      </vt:variant>
      <vt:variant>
        <vt:i4>0</vt:i4>
      </vt:variant>
      <vt:variant>
        <vt:i4>5</vt:i4>
      </vt:variant>
      <vt:variant>
        <vt:lpwstr>mailto:macc@sdu.edu.cn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and Migration:</dc:title>
  <dc:creator>eco</dc:creator>
  <cp:lastModifiedBy>Sabrina C. De Jaegher</cp:lastModifiedBy>
  <cp:revision>37</cp:revision>
  <cp:lastPrinted>2014-06-16T20:05:00Z</cp:lastPrinted>
  <dcterms:created xsi:type="dcterms:W3CDTF">2014-06-24T17:55:00Z</dcterms:created>
  <dcterms:modified xsi:type="dcterms:W3CDTF">2014-06-26T21:31:00Z</dcterms:modified>
</cp:coreProperties>
</file>